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9D0E4" w14:textId="68038CEC" w:rsidR="00534D20" w:rsidRPr="00612F58" w:rsidRDefault="009649A4" w:rsidP="00046370">
      <w:pPr>
        <w:pStyle w:val="Agency-title"/>
        <w:spacing w:before="4000"/>
      </w:pPr>
      <w:bookmarkStart w:id="0" w:name="_Toc105590460"/>
      <w:bookmarkStart w:id="1" w:name="_Toc242352480"/>
      <w:bookmarkStart w:id="2" w:name="_Toc96671627"/>
      <w:bookmarkStart w:id="3" w:name="_Toc96675672"/>
      <w:r w:rsidRPr="00612F58">
        <w:t>Inclusive School Leadership</w:t>
      </w:r>
    </w:p>
    <w:p w14:paraId="1AF13AE7" w14:textId="19851D54" w:rsidR="002E5B99" w:rsidRPr="00612F58" w:rsidRDefault="009649A4" w:rsidP="00E460CE">
      <w:pPr>
        <w:spacing w:before="900" w:after="120"/>
        <w:jc w:val="center"/>
        <w:rPr>
          <w:rFonts w:ascii="Calibri" w:hAnsi="Calibri"/>
          <w:lang w:val="en-GB"/>
        </w:rPr>
      </w:pPr>
      <w:r w:rsidRPr="00612F58">
        <w:rPr>
          <w:rFonts w:ascii="Calibri" w:hAnsi="Calibri"/>
          <w:b/>
          <w:sz w:val="44"/>
          <w:lang w:val="en-GB"/>
        </w:rPr>
        <w:t>A</w:t>
      </w:r>
      <w:r w:rsidRPr="00612F58">
        <w:rPr>
          <w:rFonts w:ascii="Calibri" w:hAnsi="Calibri"/>
          <w:b/>
          <w:sz w:val="44"/>
          <w:szCs w:val="44"/>
          <w:lang w:val="en-GB"/>
        </w:rPr>
        <w:t xml:space="preserve"> </w:t>
      </w:r>
      <w:r w:rsidR="00266ADE" w:rsidRPr="00612F58">
        <w:rPr>
          <w:rFonts w:ascii="Calibri" w:hAnsi="Calibri"/>
          <w:b/>
          <w:sz w:val="44"/>
          <w:szCs w:val="44"/>
          <w:lang w:val="en-GB"/>
        </w:rPr>
        <w:t>Tool for</w:t>
      </w:r>
      <w:r w:rsidR="00266ADE" w:rsidRPr="00612F58">
        <w:rPr>
          <w:rFonts w:ascii="Calibri" w:hAnsi="Calibri"/>
          <w:b/>
          <w:sz w:val="44"/>
          <w:lang w:val="en-GB"/>
        </w:rPr>
        <w:t xml:space="preserve"> </w:t>
      </w:r>
      <w:r w:rsidRPr="00612F58">
        <w:rPr>
          <w:rFonts w:ascii="Calibri" w:hAnsi="Calibri"/>
          <w:b/>
          <w:sz w:val="44"/>
          <w:lang w:val="en-GB"/>
        </w:rPr>
        <w:t>Self-Reflection o</w:t>
      </w:r>
      <w:r w:rsidR="003753FC" w:rsidRPr="00612F58">
        <w:rPr>
          <w:rFonts w:ascii="Calibri" w:hAnsi="Calibri"/>
          <w:b/>
          <w:sz w:val="44"/>
          <w:lang w:val="en-GB"/>
        </w:rPr>
        <w:t>n</w:t>
      </w:r>
      <w:r w:rsidRPr="00612F58">
        <w:rPr>
          <w:rFonts w:ascii="Calibri" w:hAnsi="Calibri"/>
          <w:b/>
          <w:sz w:val="44"/>
          <w:lang w:val="en-GB"/>
        </w:rPr>
        <w:t xml:space="preserve"> Policy and Practice</w:t>
      </w:r>
    </w:p>
    <w:p w14:paraId="336D7514" w14:textId="77777777" w:rsidR="009E6E4D" w:rsidRPr="00612F58" w:rsidRDefault="00BF13BA" w:rsidP="00932E4F">
      <w:pPr>
        <w:pStyle w:val="Agency-body-text"/>
        <w:spacing w:before="5920" w:after="0"/>
        <w:jc w:val="center"/>
        <w:rPr>
          <w:b/>
          <w:bCs/>
          <w:sz w:val="28"/>
          <w:szCs w:val="28"/>
        </w:rPr>
      </w:pPr>
      <w:r w:rsidRPr="00612F58">
        <w:rPr>
          <w:b/>
          <w:bCs/>
          <w:sz w:val="28"/>
          <w:szCs w:val="28"/>
        </w:rPr>
        <w:t>European Agency for Special Needs and Inclusive Education</w:t>
      </w:r>
    </w:p>
    <w:p w14:paraId="09314CD9" w14:textId="77777777" w:rsidR="00A4520C" w:rsidRPr="00612F58" w:rsidRDefault="009E6E4D" w:rsidP="009A01C1">
      <w:pPr>
        <w:pStyle w:val="Agency-body-text"/>
      </w:pPr>
      <w:r w:rsidRPr="00612F58">
        <w:br w:type="page"/>
      </w:r>
    </w:p>
    <w:p w14:paraId="435DC65F" w14:textId="77777777" w:rsidR="008F777A" w:rsidRPr="00612F58" w:rsidRDefault="00993A74" w:rsidP="00993A74">
      <w:pPr>
        <w:spacing w:before="360" w:after="360"/>
        <w:rPr>
          <w:rFonts w:ascii="Calibri" w:hAnsi="Calibri"/>
          <w:color w:val="000000" w:themeColor="text1"/>
          <w:sz w:val="20"/>
          <w:lang w:val="en-GB"/>
        </w:rPr>
        <w:sectPr w:rsidR="008F777A" w:rsidRPr="00612F58" w:rsidSect="00AE0DDC">
          <w:headerReference w:type="even" r:id="rId11"/>
          <w:headerReference w:type="default" r:id="rId12"/>
          <w:footerReference w:type="even" r:id="rId13"/>
          <w:footerReference w:type="default" r:id="rId14"/>
          <w:type w:val="continuous"/>
          <w:pgSz w:w="11899" w:h="16838"/>
          <w:pgMar w:top="1134" w:right="1531" w:bottom="1276" w:left="1531" w:header="709" w:footer="828" w:gutter="0"/>
          <w:cols w:space="708"/>
          <w:titlePg/>
          <w:docGrid w:linePitch="360"/>
        </w:sectPr>
      </w:pPr>
      <w:r w:rsidRPr="00612F58">
        <w:rPr>
          <w:rFonts w:asciiTheme="majorHAnsi" w:hAnsiTheme="majorHAnsi"/>
          <w:sz w:val="20"/>
          <w:lang w:val="en-GB"/>
        </w:rPr>
        <w:lastRenderedPageBreak/>
        <w:t>The European Agency for Special Needs and Inclusive Education (the Agency) is an independent and self</w:t>
      </w:r>
      <w:r w:rsidR="00373A6C" w:rsidRPr="00612F58">
        <w:rPr>
          <w:rFonts w:asciiTheme="majorHAnsi" w:hAnsiTheme="majorHAnsi"/>
          <w:sz w:val="20"/>
          <w:lang w:val="en-GB"/>
        </w:rPr>
        <w:noBreakHyphen/>
      </w:r>
      <w:r w:rsidRPr="00612F58">
        <w:rPr>
          <w:rFonts w:asciiTheme="majorHAnsi" w:hAnsiTheme="majorHAnsi"/>
          <w:sz w:val="20"/>
          <w:lang w:val="en-GB"/>
        </w:rPr>
        <w:t>governing organisation. The Agency is co-funded by the ministries of education in its member countries and by the European Commission via an operating grant within the European Union (EU) education programme.</w:t>
      </w:r>
    </w:p>
    <w:p w14:paraId="7F90046C" w14:textId="77777777" w:rsidR="00AE0DDC" w:rsidRPr="00612F58" w:rsidRDefault="00D21E23" w:rsidP="00DC1032">
      <w:pPr>
        <w:pStyle w:val="Agency-body-text"/>
        <w:spacing w:before="360" w:after="360"/>
        <w:rPr>
          <w:rFonts w:cs="Calibri"/>
          <w:sz w:val="20"/>
        </w:rPr>
      </w:pPr>
      <w:r w:rsidRPr="00612F58">
        <w:rPr>
          <w:rFonts w:cs="Calibri"/>
          <w:noProof/>
          <w:lang w:eastAsia="en-GB"/>
        </w:rPr>
        <w:drawing>
          <wp:anchor distT="0" distB="0" distL="114300" distR="114300" simplePos="0" relativeHeight="251658240" behindDoc="0" locked="0" layoutInCell="1" allowOverlap="1" wp14:anchorId="12A2768B" wp14:editId="7DAA685E">
            <wp:simplePos x="0" y="0"/>
            <wp:positionH relativeFrom="column">
              <wp:posOffset>-83397</wp:posOffset>
            </wp:positionH>
            <wp:positionV relativeFrom="paragraph">
              <wp:posOffset>96520</wp:posOffset>
            </wp:positionV>
            <wp:extent cx="1572895" cy="449580"/>
            <wp:effectExtent l="0" t="0" r="1905" b="0"/>
            <wp:wrapThrough wrapText="bothSides">
              <wp:wrapPolygon edited="0">
                <wp:start x="0" y="0"/>
                <wp:lineTo x="0" y="20746"/>
                <wp:lineTo x="21452" y="20746"/>
                <wp:lineTo x="21452" y="0"/>
                <wp:lineTo x="0" y="0"/>
              </wp:wrapPolygon>
            </wp:wrapThrough>
            <wp:docPr id="15" name="Picture 15" descr="Logo: European Union emblem and text: Co-funded by the Erasmus+ Programme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European Union emblem and text: Co-funded by the Erasmus+ Programme of the European Union"/>
                    <pic:cNvPicPr/>
                  </pic:nvPicPr>
                  <pic:blipFill>
                    <a:blip r:embed="rId15">
                      <a:extLst>
                        <a:ext uri="{28A0092B-C50C-407E-A947-70E740481C1C}">
                          <a14:useLocalDpi xmlns:a14="http://schemas.microsoft.com/office/drawing/2010/main" val="0"/>
                        </a:ext>
                      </a:extLst>
                    </a:blip>
                    <a:stretch>
                      <a:fillRect/>
                    </a:stretch>
                  </pic:blipFill>
                  <pic:spPr>
                    <a:xfrm>
                      <a:off x="0" y="0"/>
                      <a:ext cx="1572895" cy="44958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F777A" w:rsidRPr="00612F58">
        <w:rPr>
          <w:rFonts w:cs="Calibri"/>
          <w:sz w:val="20"/>
        </w:rPr>
        <w:br w:type="column"/>
      </w:r>
      <w:r w:rsidR="00336BC4" w:rsidRPr="00612F58">
        <w:rPr>
          <w:rFonts w:cs="Calibri"/>
          <w:sz w:val="20"/>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r w:rsidR="008F777A" w:rsidRPr="00612F58">
        <w:rPr>
          <w:rFonts w:cs="Calibri"/>
          <w:sz w:val="20"/>
        </w:rPr>
        <w:t>.</w:t>
      </w:r>
    </w:p>
    <w:p w14:paraId="5306A23D" w14:textId="77777777" w:rsidR="008F777A" w:rsidRPr="00612F58" w:rsidRDefault="008F777A" w:rsidP="008F777A">
      <w:pPr>
        <w:spacing w:before="360" w:after="360"/>
        <w:ind w:left="2693"/>
        <w:rPr>
          <w:rFonts w:ascii="Calibri" w:hAnsi="Calibri"/>
          <w:sz w:val="20"/>
          <w:lang w:val="en-GB"/>
        </w:rPr>
        <w:sectPr w:rsidR="008F777A" w:rsidRPr="00612F58" w:rsidSect="004264FF">
          <w:type w:val="continuous"/>
          <w:pgSz w:w="11899" w:h="16838"/>
          <w:pgMar w:top="1134" w:right="1531" w:bottom="1276" w:left="1531" w:header="709" w:footer="828" w:gutter="0"/>
          <w:cols w:num="2" w:space="709" w:equalWidth="0">
            <w:col w:w="1986" w:space="567"/>
            <w:col w:w="6284"/>
          </w:cols>
          <w:titlePg/>
          <w:docGrid w:linePitch="360"/>
        </w:sectPr>
      </w:pPr>
    </w:p>
    <w:p w14:paraId="408AD381" w14:textId="77777777" w:rsidR="00311908" w:rsidRPr="00612F58" w:rsidRDefault="00A4520C" w:rsidP="00A77ADF">
      <w:pPr>
        <w:pStyle w:val="Agency-body-text"/>
        <w:spacing w:before="360" w:after="360"/>
        <w:rPr>
          <w:rFonts w:cs="Calibri"/>
          <w:szCs w:val="24"/>
        </w:rPr>
      </w:pPr>
      <w:r w:rsidRPr="00612F58">
        <w:rPr>
          <w:rFonts w:cs="Calibri"/>
          <w:szCs w:val="24"/>
        </w:rPr>
        <w:t xml:space="preserve">The views expressed by any individual in this document do not necessarily represent the official views of the Agency, its member countries or the </w:t>
      </w:r>
      <w:r w:rsidR="00993A74" w:rsidRPr="00612F58">
        <w:rPr>
          <w:rFonts w:cs="Calibri"/>
          <w:szCs w:val="24"/>
        </w:rPr>
        <w:t xml:space="preserve">European </w:t>
      </w:r>
      <w:r w:rsidRPr="00612F58">
        <w:rPr>
          <w:rFonts w:cs="Calibri"/>
          <w:szCs w:val="24"/>
        </w:rPr>
        <w:t>Commission.</w:t>
      </w:r>
    </w:p>
    <w:p w14:paraId="28E0D16F" w14:textId="2AEBA931" w:rsidR="00993A74" w:rsidRPr="00612F58" w:rsidRDefault="00993A74" w:rsidP="00C010A4">
      <w:pPr>
        <w:pStyle w:val="Agency-body-text"/>
        <w:spacing w:before="240" w:after="240"/>
        <w:rPr>
          <w:rFonts w:cs="Calibri"/>
          <w:b/>
          <w:szCs w:val="24"/>
        </w:rPr>
      </w:pPr>
      <w:r w:rsidRPr="00612F58">
        <w:rPr>
          <w:rFonts w:cs="Calibri"/>
          <w:color w:val="000000"/>
          <w:szCs w:val="24"/>
        </w:rPr>
        <w:t xml:space="preserve">© </w:t>
      </w:r>
      <w:r w:rsidRPr="00612F58">
        <w:rPr>
          <w:rFonts w:cs="Calibri"/>
          <w:b/>
          <w:szCs w:val="24"/>
        </w:rPr>
        <w:t>European Agency for Special Needs and Inclusive Education 202</w:t>
      </w:r>
      <w:r w:rsidR="00F95776" w:rsidRPr="00612F58">
        <w:rPr>
          <w:rFonts w:cs="Calibri"/>
          <w:b/>
          <w:szCs w:val="24"/>
        </w:rPr>
        <w:t>1</w:t>
      </w:r>
    </w:p>
    <w:p w14:paraId="53CF536F" w14:textId="0A69613B" w:rsidR="00A4520C" w:rsidRPr="00612F58" w:rsidRDefault="00A4520C" w:rsidP="00C010A4">
      <w:pPr>
        <w:pStyle w:val="Agency-body-text"/>
        <w:spacing w:before="240" w:after="240"/>
        <w:rPr>
          <w:rFonts w:cs="Calibri"/>
          <w:szCs w:val="24"/>
        </w:rPr>
      </w:pPr>
      <w:r w:rsidRPr="00612F58">
        <w:rPr>
          <w:rFonts w:cs="Calibri"/>
          <w:szCs w:val="24"/>
        </w:rPr>
        <w:t>Editor</w:t>
      </w:r>
      <w:r w:rsidR="00766E23" w:rsidRPr="00612F58">
        <w:rPr>
          <w:rFonts w:cs="Calibri"/>
          <w:szCs w:val="24"/>
        </w:rPr>
        <w:t>s</w:t>
      </w:r>
      <w:r w:rsidRPr="00612F58">
        <w:rPr>
          <w:rFonts w:cs="Calibri"/>
          <w:szCs w:val="24"/>
        </w:rPr>
        <w:t xml:space="preserve">: </w:t>
      </w:r>
      <w:r w:rsidR="00685DCA" w:rsidRPr="00612F58">
        <w:rPr>
          <w:rFonts w:cs="Calibri"/>
        </w:rPr>
        <w:t>Marcella Turner-Cmuchal</w:t>
      </w:r>
      <w:r w:rsidR="005E1958" w:rsidRPr="00612F58">
        <w:rPr>
          <w:rFonts w:cs="Calibri"/>
        </w:rPr>
        <w:t xml:space="preserve">, </w:t>
      </w:r>
      <w:r w:rsidR="00685DCA" w:rsidRPr="00612F58">
        <w:rPr>
          <w:rFonts w:cs="Calibri"/>
        </w:rPr>
        <w:t>Edda Óskarsdóttir</w:t>
      </w:r>
      <w:r w:rsidR="005E1958" w:rsidRPr="00612F58">
        <w:rPr>
          <w:rFonts w:cs="Calibri"/>
        </w:rPr>
        <w:t xml:space="preserve"> and Margarita Bilgeri</w:t>
      </w:r>
    </w:p>
    <w:p w14:paraId="53C0A76F" w14:textId="12BE6CC4" w:rsidR="00B96828" w:rsidRPr="00612F58" w:rsidRDefault="00F84141" w:rsidP="00C84483">
      <w:pPr>
        <w:pStyle w:val="Agency-body-text"/>
        <w:spacing w:before="360" w:after="360"/>
      </w:pPr>
      <w:r w:rsidRPr="00612F58">
        <w:t>This publication is an open</w:t>
      </w:r>
      <w:r w:rsidR="00BE7172" w:rsidRPr="00612F58">
        <w:t>-</w:t>
      </w:r>
      <w:r w:rsidR="00B95D2F" w:rsidRPr="00612F58">
        <w:t xml:space="preserve">source </w:t>
      </w:r>
      <w:r w:rsidRPr="00612F58">
        <w:t>resource. This means you are free to access, use</w:t>
      </w:r>
      <w:r w:rsidR="00B95D2F" w:rsidRPr="00612F58">
        <w:t>, modify</w:t>
      </w:r>
      <w:r w:rsidRPr="00612F58">
        <w:t xml:space="preserve"> and disseminate it</w:t>
      </w:r>
      <w:r w:rsidR="00690E4E" w:rsidRPr="00612F58">
        <w:t xml:space="preserve"> with appropriate credit to the European Agency for Special Needs and Inclusive Education.</w:t>
      </w:r>
      <w:r w:rsidR="00E967BF" w:rsidRPr="00612F58">
        <w:t xml:space="preserve"> </w:t>
      </w:r>
      <w:r w:rsidR="00080BFB" w:rsidRPr="00612F58">
        <w:t xml:space="preserve">Please refer to </w:t>
      </w:r>
      <w:r w:rsidR="00165FE3" w:rsidRPr="00612F58">
        <w:t xml:space="preserve">the Agency’s Open Access Policy for more information: </w:t>
      </w:r>
      <w:hyperlink r:id="rId16" w:history="1">
        <w:r w:rsidR="00165FE3" w:rsidRPr="00612F58">
          <w:rPr>
            <w:rStyle w:val="Hyperlink"/>
            <w:rFonts w:cs="Calibri"/>
          </w:rPr>
          <w:t>www.european-agency.org/open-access-policy</w:t>
        </w:r>
      </w:hyperlink>
      <w:r w:rsidR="00165FE3" w:rsidRPr="00612F58">
        <w:t>.</w:t>
      </w:r>
    </w:p>
    <w:p w14:paraId="20E42C8F" w14:textId="77BAE5D5" w:rsidR="00705A86" w:rsidRPr="00612F58" w:rsidRDefault="00E967BF" w:rsidP="00C84483">
      <w:pPr>
        <w:pStyle w:val="Agency-body-text"/>
        <w:spacing w:before="360" w:after="360"/>
        <w:rPr>
          <w:rFonts w:cs="Calibri"/>
        </w:rPr>
      </w:pPr>
      <w:r w:rsidRPr="00612F58">
        <w:t>You may cite this publication as follows: European Agency for Special Needs and Inclusive Education, 202</w:t>
      </w:r>
      <w:r w:rsidR="00F95776" w:rsidRPr="00612F58">
        <w:t>1</w:t>
      </w:r>
      <w:r w:rsidRPr="00612F58">
        <w:t xml:space="preserve">. </w:t>
      </w:r>
      <w:r w:rsidR="000A65B4" w:rsidRPr="00612F58">
        <w:rPr>
          <w:rFonts w:cs="Calibri"/>
          <w:i/>
          <w:iCs/>
        </w:rPr>
        <w:t>Inclusive School Leadership:</w:t>
      </w:r>
      <w:r w:rsidR="000A65B4" w:rsidRPr="00612F58">
        <w:rPr>
          <w:rFonts w:cs="Calibri"/>
        </w:rPr>
        <w:t xml:space="preserve"> </w:t>
      </w:r>
      <w:r w:rsidR="00342085" w:rsidRPr="00612F58">
        <w:rPr>
          <w:rFonts w:cs="Calibri"/>
          <w:i/>
        </w:rPr>
        <w:t>A Tool for Self-Reflection on Policy and Practice</w:t>
      </w:r>
      <w:r w:rsidRPr="00612F58">
        <w:rPr>
          <w:rFonts w:cs="Calibri"/>
        </w:rPr>
        <w:t>. (</w:t>
      </w:r>
      <w:r w:rsidR="00D31B1B" w:rsidRPr="00612F58">
        <w:rPr>
          <w:rFonts w:cs="Calibri"/>
        </w:rPr>
        <w:t>M. Turner</w:t>
      </w:r>
      <w:r w:rsidR="00E76116" w:rsidRPr="00612F58">
        <w:rPr>
          <w:rFonts w:cs="Calibri"/>
        </w:rPr>
        <w:t>-</w:t>
      </w:r>
      <w:r w:rsidR="00D31B1B" w:rsidRPr="00612F58">
        <w:rPr>
          <w:rFonts w:cs="Calibri"/>
        </w:rPr>
        <w:t>Cmuchal</w:t>
      </w:r>
      <w:r w:rsidR="00914342" w:rsidRPr="00612F58">
        <w:rPr>
          <w:rFonts w:cs="Calibri"/>
        </w:rPr>
        <w:t xml:space="preserve">, </w:t>
      </w:r>
      <w:r w:rsidR="00D31B1B" w:rsidRPr="00612F58">
        <w:rPr>
          <w:rFonts w:cs="Calibri"/>
        </w:rPr>
        <w:t>E. Óskarsdóttir</w:t>
      </w:r>
      <w:r w:rsidR="008A4C11" w:rsidRPr="00612F58">
        <w:rPr>
          <w:rFonts w:cs="Calibri"/>
        </w:rPr>
        <w:t xml:space="preserve"> and M. Bilgeri</w:t>
      </w:r>
      <w:r w:rsidRPr="00612F58">
        <w:rPr>
          <w:rFonts w:cs="Calibri"/>
        </w:rPr>
        <w:t>,</w:t>
      </w:r>
      <w:r w:rsidR="00FF0392" w:rsidRPr="00612F58">
        <w:rPr>
          <w:rFonts w:cs="Calibri"/>
        </w:rPr>
        <w:t xml:space="preserve"> </w:t>
      </w:r>
      <w:r w:rsidRPr="00612F58">
        <w:rPr>
          <w:rFonts w:cs="Calibri"/>
        </w:rPr>
        <w:t>ed</w:t>
      </w:r>
      <w:r w:rsidR="003F7BFD" w:rsidRPr="00612F58">
        <w:rPr>
          <w:rFonts w:cs="Calibri"/>
        </w:rPr>
        <w:t>s</w:t>
      </w:r>
      <w:r w:rsidRPr="00612F58">
        <w:rPr>
          <w:rFonts w:cs="Calibri"/>
        </w:rPr>
        <w:t>.). Odense, Denmark</w:t>
      </w:r>
    </w:p>
    <w:p w14:paraId="7FDBB2F1" w14:textId="17CD3860" w:rsidR="00F53901" w:rsidRPr="00612F58" w:rsidRDefault="008A4C11" w:rsidP="00C84483">
      <w:pPr>
        <w:pStyle w:val="Agency-body-text"/>
        <w:spacing w:before="360" w:after="360"/>
        <w:rPr>
          <w:rFonts w:cs="Calibri"/>
        </w:rPr>
      </w:pPr>
      <w:r w:rsidRPr="00612F58">
        <w:rPr>
          <w:rFonts w:cs="Calibri"/>
        </w:rPr>
        <w:t>The Agency gratefully acknowledges the input of the project’s country cluster members: László Kiss and Andrea Perlusz, Hungary; Brendan Doody and Anna Mai Rooney, Ireland; Josanne Ghirxi and Alexandra Vella, Malta; Elisabeth Högberg and Niclas Rönnström, Sweden.</w:t>
      </w:r>
    </w:p>
    <w:p w14:paraId="6C8E3E9E" w14:textId="77777777" w:rsidR="00B96828" w:rsidRPr="00612F58" w:rsidRDefault="00B96828" w:rsidP="00B474F4">
      <w:pPr>
        <w:spacing w:before="360" w:after="360"/>
        <w:rPr>
          <w:rFonts w:ascii="Calibri" w:hAnsi="Calibri"/>
          <w:lang w:val="en-GB"/>
        </w:rPr>
        <w:sectPr w:rsidR="00B96828" w:rsidRPr="00612F58" w:rsidSect="00AE0DDC">
          <w:type w:val="continuous"/>
          <w:pgSz w:w="11899" w:h="16838"/>
          <w:pgMar w:top="1134" w:right="1531" w:bottom="1276" w:left="1531" w:header="709" w:footer="828" w:gutter="0"/>
          <w:cols w:space="708"/>
          <w:titlePg/>
          <w:docGrid w:linePitch="360"/>
        </w:sectPr>
      </w:pPr>
    </w:p>
    <w:p w14:paraId="280516FB" w14:textId="6C250295" w:rsidR="00B96828" w:rsidRPr="00612F58" w:rsidRDefault="00E4137C" w:rsidP="00B96828">
      <w:pPr>
        <w:rPr>
          <w:rFonts w:ascii="Calibri" w:hAnsi="Calibri"/>
          <w:color w:val="000000" w:themeColor="text1"/>
          <w:sz w:val="20"/>
          <w:lang w:val="en-GB"/>
        </w:rPr>
      </w:pPr>
      <w:r w:rsidRPr="00612F58">
        <w:rPr>
          <w:rFonts w:asciiTheme="majorHAnsi" w:hAnsiTheme="majorHAnsi"/>
          <w:noProof/>
          <w:lang w:val="en-GB"/>
        </w:rPr>
        <w:drawing>
          <wp:inline distT="0" distB="0" distL="0" distR="0" wp14:anchorId="256A5823" wp14:editId="61A15437">
            <wp:extent cx="1260475" cy="452120"/>
            <wp:effectExtent l="0" t="0" r="0" b="5080"/>
            <wp:docPr id="3" name="Picture 3" descr="Creative Commons Attribution-NonCommercial-ShareAlike 4.0 International Licen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y-nc-sa-small.jpg"/>
                    <pic:cNvPicPr/>
                  </pic:nvPicPr>
                  <pic:blipFill>
                    <a:blip r:embed="rId17">
                      <a:extLst>
                        <a:ext uri="{28A0092B-C50C-407E-A947-70E740481C1C}">
                          <a14:useLocalDpi xmlns:a14="http://schemas.microsoft.com/office/drawing/2010/main" val="0"/>
                        </a:ext>
                      </a:extLst>
                    </a:blip>
                    <a:stretch>
                      <a:fillRect/>
                    </a:stretch>
                  </pic:blipFill>
                  <pic:spPr>
                    <a:xfrm>
                      <a:off x="0" y="0"/>
                      <a:ext cx="1260475" cy="452120"/>
                    </a:xfrm>
                    <a:prstGeom prst="rect">
                      <a:avLst/>
                    </a:prstGeom>
                  </pic:spPr>
                </pic:pic>
              </a:graphicData>
            </a:graphic>
          </wp:inline>
        </w:drawing>
      </w:r>
      <w:r w:rsidR="00651FD2" w:rsidRPr="00612F58">
        <w:rPr>
          <w:rFonts w:ascii="Calibri" w:hAnsi="Calibri"/>
          <w:color w:val="000000" w:themeColor="text1"/>
          <w:lang w:val="en-GB"/>
        </w:rPr>
        <w:br w:type="column"/>
      </w:r>
      <w:r w:rsidR="00651FD2" w:rsidRPr="00612F58">
        <w:rPr>
          <w:rFonts w:ascii="Calibri" w:hAnsi="Calibri"/>
          <w:color w:val="000000" w:themeColor="text1"/>
          <w:sz w:val="20"/>
          <w:lang w:val="en-GB"/>
        </w:rPr>
        <w:t xml:space="preserve">This work is licensed under </w:t>
      </w:r>
      <w:r w:rsidR="00543E0F" w:rsidRPr="00612F58">
        <w:rPr>
          <w:rFonts w:ascii="Calibri" w:hAnsi="Calibri"/>
          <w:color w:val="000000" w:themeColor="text1"/>
          <w:sz w:val="20"/>
          <w:lang w:val="en-GB"/>
        </w:rPr>
        <w:t>a</w:t>
      </w:r>
      <w:r w:rsidR="00651FD2" w:rsidRPr="00612F58">
        <w:rPr>
          <w:rFonts w:ascii="Calibri" w:hAnsi="Calibri"/>
          <w:color w:val="000000" w:themeColor="text1"/>
          <w:sz w:val="20"/>
          <w:lang w:val="en-GB"/>
        </w:rPr>
        <w:t xml:space="preserve"> </w:t>
      </w:r>
      <w:hyperlink r:id="rId18" w:history="1">
        <w:r w:rsidR="00651FD2" w:rsidRPr="00612F58">
          <w:rPr>
            <w:rStyle w:val="Hyperlink"/>
            <w:rFonts w:ascii="Calibri" w:hAnsi="Calibri"/>
            <w:sz w:val="20"/>
            <w:lang w:val="en-GB"/>
          </w:rPr>
          <w:t>Creative Commons Attribution</w:t>
        </w:r>
        <w:r w:rsidR="0090027B" w:rsidRPr="00612F58">
          <w:rPr>
            <w:rStyle w:val="Hyperlink"/>
            <w:rFonts w:ascii="Calibri" w:hAnsi="Calibri"/>
            <w:sz w:val="20"/>
            <w:lang w:val="en-GB"/>
          </w:rPr>
          <w:t>-</w:t>
        </w:r>
        <w:r w:rsidR="00651FD2" w:rsidRPr="00612F58">
          <w:rPr>
            <w:rStyle w:val="Hyperlink"/>
            <w:rFonts w:ascii="Calibri" w:hAnsi="Calibri"/>
            <w:sz w:val="20"/>
            <w:lang w:val="en-GB"/>
          </w:rPr>
          <w:t>NonCommercial-</w:t>
        </w:r>
        <w:r w:rsidR="003F28D3" w:rsidRPr="00612F58">
          <w:rPr>
            <w:rStyle w:val="Hyperlink"/>
            <w:rFonts w:ascii="Calibri" w:hAnsi="Calibri"/>
            <w:sz w:val="20"/>
            <w:lang w:val="en-GB"/>
          </w:rPr>
          <w:t>ShareAlike </w:t>
        </w:r>
        <w:r w:rsidR="00651FD2" w:rsidRPr="00612F58">
          <w:rPr>
            <w:rStyle w:val="Hyperlink"/>
            <w:rFonts w:ascii="Calibri" w:hAnsi="Calibri"/>
            <w:sz w:val="20"/>
            <w:lang w:val="en-GB"/>
          </w:rPr>
          <w:t>4.0 International License</w:t>
        </w:r>
      </w:hyperlink>
      <w:r w:rsidR="00651FD2" w:rsidRPr="00612F58">
        <w:rPr>
          <w:rFonts w:ascii="Calibri" w:hAnsi="Calibri"/>
          <w:color w:val="000000" w:themeColor="text1"/>
          <w:sz w:val="20"/>
          <w:lang w:val="en-GB"/>
        </w:rPr>
        <w:t>.</w:t>
      </w:r>
      <w:r w:rsidR="00B96828" w:rsidRPr="00612F58">
        <w:rPr>
          <w:rFonts w:ascii="Calibri" w:hAnsi="Calibri"/>
          <w:color w:val="000000" w:themeColor="text1"/>
          <w:sz w:val="20"/>
          <w:lang w:val="en-GB"/>
        </w:rPr>
        <w:t xml:space="preserve"> </w:t>
      </w:r>
    </w:p>
    <w:p w14:paraId="664F5E18" w14:textId="7574DCF3" w:rsidR="008E05A8" w:rsidRPr="00612F58" w:rsidRDefault="00B96828" w:rsidP="00B96828">
      <w:pPr>
        <w:rPr>
          <w:rFonts w:ascii="Calibri" w:hAnsi="Calibri"/>
          <w:color w:val="000000" w:themeColor="text1"/>
          <w:lang w:val="en-GB"/>
        </w:rPr>
        <w:sectPr w:rsidR="008E05A8" w:rsidRPr="00612F58" w:rsidSect="00F87C7F">
          <w:type w:val="continuous"/>
          <w:pgSz w:w="11899" w:h="16838"/>
          <w:pgMar w:top="1134" w:right="1531" w:bottom="1276" w:left="1531" w:header="709" w:footer="828" w:gutter="0"/>
          <w:cols w:num="2" w:space="567" w:equalWidth="0">
            <w:col w:w="1985" w:space="567"/>
            <w:col w:w="6285"/>
          </w:cols>
          <w:titlePg/>
          <w:docGrid w:linePitch="360"/>
        </w:sectPr>
      </w:pPr>
      <w:r w:rsidRPr="00612F58">
        <w:rPr>
          <w:rFonts w:ascii="Calibri" w:hAnsi="Calibri"/>
          <w:color w:val="000000" w:themeColor="text1"/>
          <w:sz w:val="20"/>
          <w:lang w:val="en-GB"/>
        </w:rPr>
        <w:t xml:space="preserve">You </w:t>
      </w:r>
      <w:r w:rsidR="00883047" w:rsidRPr="00612F58">
        <w:rPr>
          <w:rFonts w:ascii="Calibri" w:hAnsi="Calibri"/>
          <w:color w:val="000000" w:themeColor="text1"/>
          <w:sz w:val="20"/>
          <w:lang w:val="en-GB"/>
        </w:rPr>
        <w:t>are free to share and adapt this publication</w:t>
      </w:r>
      <w:r w:rsidRPr="00612F58">
        <w:rPr>
          <w:rFonts w:ascii="Calibri" w:hAnsi="Calibri"/>
          <w:color w:val="000000" w:themeColor="text1"/>
          <w:sz w:val="20"/>
          <w:lang w:val="en-GB"/>
        </w:rPr>
        <w:t>.</w:t>
      </w:r>
    </w:p>
    <w:p w14:paraId="0DD9A06E" w14:textId="1DA5F986" w:rsidR="00B96828" w:rsidRPr="00612F58" w:rsidRDefault="00B96828" w:rsidP="00B96828">
      <w:pPr>
        <w:pStyle w:val="Agency-body-text"/>
        <w:spacing w:before="360" w:after="360"/>
        <w:rPr>
          <w:rStyle w:val="Hyperlink"/>
          <w:szCs w:val="24"/>
        </w:rPr>
      </w:pPr>
      <w:r w:rsidRPr="00612F58">
        <w:rPr>
          <w:rFonts w:cs="Calibri"/>
          <w:szCs w:val="24"/>
        </w:rPr>
        <w:t xml:space="preserve">With a view to greater accessibility, this report is available </w:t>
      </w:r>
      <w:r w:rsidR="00A75BE6" w:rsidRPr="00612F58">
        <w:rPr>
          <w:szCs w:val="24"/>
        </w:rPr>
        <w:t>in 26 languages and</w:t>
      </w:r>
      <w:r w:rsidR="00A75BE6" w:rsidRPr="00612F58">
        <w:rPr>
          <w:rFonts w:cs="Calibri"/>
          <w:szCs w:val="24"/>
        </w:rPr>
        <w:t xml:space="preserve"> </w:t>
      </w:r>
      <w:r w:rsidRPr="00612F58">
        <w:rPr>
          <w:rFonts w:cs="Calibri"/>
          <w:szCs w:val="24"/>
        </w:rPr>
        <w:t xml:space="preserve">in accessible electronic format on the Agency’s website: </w:t>
      </w:r>
      <w:hyperlink r:id="rId19" w:history="1">
        <w:r w:rsidRPr="00612F58">
          <w:rPr>
            <w:rStyle w:val="Hyperlink"/>
            <w:szCs w:val="24"/>
          </w:rPr>
          <w:t>www.european-agency.org</w:t>
        </w:r>
      </w:hyperlink>
    </w:p>
    <w:p w14:paraId="70EC4A0A" w14:textId="29EF65BB" w:rsidR="00B96828" w:rsidRPr="00612F58" w:rsidRDefault="00B96828" w:rsidP="00584E49">
      <w:pPr>
        <w:tabs>
          <w:tab w:val="left" w:pos="4680"/>
        </w:tabs>
        <w:spacing w:before="240" w:after="240"/>
        <w:rPr>
          <w:rFonts w:ascii="Calibri" w:hAnsi="Calibri"/>
          <w:b/>
          <w:lang w:val="en-GB"/>
        </w:rPr>
      </w:pPr>
      <w:r w:rsidRPr="00A80F80">
        <w:rPr>
          <w:rFonts w:ascii="Calibri" w:hAnsi="Calibri"/>
          <w:lang w:val="en-GB"/>
        </w:rPr>
        <w:t xml:space="preserve">ISBN: </w:t>
      </w:r>
      <w:r w:rsidR="00FE2972" w:rsidRPr="00A80F80">
        <w:rPr>
          <w:rFonts w:ascii="Calibri" w:hAnsi="Calibri"/>
          <w:lang w:val="en-GB"/>
        </w:rPr>
        <w:t>978-87-7110-966-5</w:t>
      </w:r>
      <w:r w:rsidR="00425662" w:rsidRPr="00A80F80">
        <w:rPr>
          <w:rFonts w:ascii="Calibri" w:hAnsi="Calibri"/>
          <w:lang w:val="en-GB"/>
        </w:rPr>
        <w:t xml:space="preserve"> </w:t>
      </w:r>
      <w:r w:rsidRPr="00A80F80">
        <w:rPr>
          <w:rFonts w:ascii="Calibri" w:hAnsi="Calibri"/>
          <w:lang w:val="en-GB"/>
        </w:rPr>
        <w:t>(Electronic)</w:t>
      </w:r>
      <w:r w:rsidR="009C6D2F" w:rsidRPr="00A80F80">
        <w:rPr>
          <w:rFonts w:ascii="Calibri" w:hAnsi="Calibri" w:cs="Arial"/>
          <w:lang w:val="en-GB"/>
        </w:rPr>
        <w:tab/>
      </w:r>
      <w:r w:rsidR="00C010A4" w:rsidRPr="00A80F80">
        <w:rPr>
          <w:rFonts w:ascii="Calibri" w:hAnsi="Calibri" w:cs="Arial"/>
          <w:lang w:val="en-GB"/>
        </w:rPr>
        <w:t xml:space="preserve">ISBN: </w:t>
      </w:r>
      <w:r w:rsidR="00A80F80" w:rsidRPr="00A80F80">
        <w:rPr>
          <w:rFonts w:ascii="Calibri" w:hAnsi="Calibri" w:cs="Arial"/>
          <w:lang w:val="en-GB"/>
        </w:rPr>
        <w:t>978-87-7110-965-8</w:t>
      </w:r>
      <w:r w:rsidR="00C010A4" w:rsidRPr="00A80F80" w:rsidDel="006E747A">
        <w:rPr>
          <w:rFonts w:ascii="Calibri" w:hAnsi="Calibri" w:cs="Arial"/>
          <w:lang w:val="en-GB"/>
        </w:rPr>
        <w:t xml:space="preserve"> </w:t>
      </w:r>
      <w:r w:rsidR="00C010A4" w:rsidRPr="00A80F80">
        <w:rPr>
          <w:rFonts w:ascii="Calibri" w:hAnsi="Calibri" w:cs="Arial"/>
          <w:lang w:val="en-GB"/>
        </w:rPr>
        <w:t>(Printed)</w:t>
      </w:r>
    </w:p>
    <w:p w14:paraId="33E156AC" w14:textId="77777777" w:rsidR="00B96828" w:rsidRPr="00612F58" w:rsidRDefault="00B96828" w:rsidP="000017DB">
      <w:pPr>
        <w:spacing w:before="240" w:after="240"/>
        <w:jc w:val="center"/>
        <w:rPr>
          <w:rFonts w:ascii="Calibri" w:hAnsi="Calibri"/>
          <w:b/>
          <w:lang w:val="en-GB"/>
        </w:rPr>
        <w:sectPr w:rsidR="00B96828" w:rsidRPr="00612F58" w:rsidSect="00AE0DDC">
          <w:type w:val="continuous"/>
          <w:pgSz w:w="11899" w:h="16838"/>
          <w:pgMar w:top="1134" w:right="1531" w:bottom="1276" w:left="1531" w:header="709" w:footer="828" w:gutter="0"/>
          <w:cols w:space="708"/>
          <w:titlePg/>
          <w:docGrid w:linePitch="360"/>
        </w:sectPr>
      </w:pPr>
    </w:p>
    <w:p w14:paraId="66C6D3D5" w14:textId="77777777" w:rsidR="00AE0DDC" w:rsidRPr="00612F58" w:rsidRDefault="00765778" w:rsidP="00745ACA">
      <w:pPr>
        <w:pStyle w:val="Agency-body-text"/>
        <w:spacing w:before="40" w:after="40"/>
        <w:rPr>
          <w:rFonts w:cs="Calibri"/>
          <w:b/>
          <w:bCs/>
          <w:szCs w:val="24"/>
        </w:rPr>
      </w:pPr>
      <w:r w:rsidRPr="00612F58">
        <w:rPr>
          <w:rFonts w:cs="Calibri"/>
          <w:b/>
          <w:bCs/>
          <w:szCs w:val="24"/>
        </w:rPr>
        <w:t>Secretariat</w:t>
      </w:r>
    </w:p>
    <w:p w14:paraId="74B979ED" w14:textId="77777777" w:rsidR="00765778" w:rsidRPr="00612F58" w:rsidRDefault="00765778" w:rsidP="00745ACA">
      <w:pPr>
        <w:pStyle w:val="Agency-body-text"/>
        <w:spacing w:before="40" w:after="40"/>
        <w:rPr>
          <w:rFonts w:cs="Calibri"/>
          <w:szCs w:val="24"/>
        </w:rPr>
      </w:pPr>
      <w:r w:rsidRPr="00612F58">
        <w:rPr>
          <w:rFonts w:cs="Calibri"/>
          <w:szCs w:val="24"/>
        </w:rPr>
        <w:t>Østre Stationsvej 33</w:t>
      </w:r>
    </w:p>
    <w:p w14:paraId="0A877A5A" w14:textId="77777777" w:rsidR="00765778" w:rsidRPr="00612F58" w:rsidRDefault="00765778" w:rsidP="00745ACA">
      <w:pPr>
        <w:pStyle w:val="Agency-body-text"/>
        <w:spacing w:before="40" w:after="40"/>
        <w:rPr>
          <w:rFonts w:cs="Calibri"/>
          <w:szCs w:val="24"/>
        </w:rPr>
      </w:pPr>
      <w:r w:rsidRPr="00612F58">
        <w:rPr>
          <w:rFonts w:cs="Calibri"/>
          <w:szCs w:val="24"/>
        </w:rPr>
        <w:t>DK-5000 Odense C Denmark</w:t>
      </w:r>
    </w:p>
    <w:p w14:paraId="0A6D8EEA" w14:textId="77777777" w:rsidR="00765778" w:rsidRPr="00612F58" w:rsidRDefault="00765778" w:rsidP="00745ACA">
      <w:pPr>
        <w:pStyle w:val="Agency-body-text"/>
        <w:spacing w:before="40" w:after="40"/>
        <w:rPr>
          <w:rFonts w:cs="Calibri"/>
          <w:szCs w:val="24"/>
        </w:rPr>
      </w:pPr>
      <w:r w:rsidRPr="00612F58">
        <w:rPr>
          <w:rFonts w:cs="Calibri"/>
          <w:szCs w:val="24"/>
        </w:rPr>
        <w:t>Tel</w:t>
      </w:r>
      <w:r w:rsidR="00AC3142" w:rsidRPr="00612F58">
        <w:rPr>
          <w:rFonts w:cs="Calibri"/>
          <w:szCs w:val="24"/>
        </w:rPr>
        <w:t>.</w:t>
      </w:r>
      <w:r w:rsidRPr="00612F58">
        <w:rPr>
          <w:rFonts w:cs="Calibri"/>
          <w:szCs w:val="24"/>
        </w:rPr>
        <w:t>: +45 64 41 00 20</w:t>
      </w:r>
    </w:p>
    <w:p w14:paraId="28104DAC" w14:textId="77777777" w:rsidR="00077E1F" w:rsidRPr="00612F58" w:rsidRDefault="004C676F" w:rsidP="00745ACA">
      <w:pPr>
        <w:pStyle w:val="Agency-body-text"/>
        <w:spacing w:before="40" w:after="40"/>
        <w:rPr>
          <w:rStyle w:val="Hyperlink"/>
        </w:rPr>
      </w:pPr>
      <w:hyperlink r:id="rId20" w:history="1">
        <w:r w:rsidR="00765778" w:rsidRPr="00612F58">
          <w:rPr>
            <w:rStyle w:val="Hyperlink"/>
          </w:rPr>
          <w:t>secretariat@european-agency.org</w:t>
        </w:r>
      </w:hyperlink>
    </w:p>
    <w:p w14:paraId="14808ED6" w14:textId="77777777" w:rsidR="00765778" w:rsidRPr="00612F58" w:rsidRDefault="00077E1F" w:rsidP="00077E1F">
      <w:pPr>
        <w:pStyle w:val="Agency-body-text"/>
        <w:spacing w:before="40" w:after="40"/>
        <w:rPr>
          <w:rFonts w:cs="Calibri"/>
          <w:b/>
          <w:bCs/>
          <w:szCs w:val="24"/>
        </w:rPr>
      </w:pPr>
      <w:r w:rsidRPr="00612F58">
        <w:rPr>
          <w:rStyle w:val="Hyperlink"/>
        </w:rPr>
        <w:br w:type="column"/>
      </w:r>
      <w:r w:rsidR="00765778" w:rsidRPr="00612F58">
        <w:rPr>
          <w:rFonts w:cs="Calibri"/>
          <w:b/>
          <w:bCs/>
          <w:szCs w:val="24"/>
        </w:rPr>
        <w:t>Brussels Office</w:t>
      </w:r>
    </w:p>
    <w:p w14:paraId="22F468EF" w14:textId="77777777" w:rsidR="00765778" w:rsidRPr="00612F58" w:rsidRDefault="00765778" w:rsidP="00077E1F">
      <w:pPr>
        <w:pStyle w:val="Agency-body-text"/>
        <w:spacing w:before="40" w:after="40"/>
        <w:rPr>
          <w:rFonts w:cs="Calibri"/>
          <w:szCs w:val="24"/>
        </w:rPr>
      </w:pPr>
      <w:r w:rsidRPr="00612F58">
        <w:rPr>
          <w:rFonts w:cs="Calibri"/>
          <w:szCs w:val="24"/>
        </w:rPr>
        <w:t>Rue Montoyer 21</w:t>
      </w:r>
    </w:p>
    <w:p w14:paraId="156A4D5A" w14:textId="77777777" w:rsidR="00765778" w:rsidRPr="00612F58" w:rsidRDefault="00765778" w:rsidP="00077E1F">
      <w:pPr>
        <w:pStyle w:val="Agency-body-text"/>
        <w:spacing w:before="40" w:after="40"/>
        <w:rPr>
          <w:rFonts w:cs="Calibri"/>
          <w:szCs w:val="24"/>
        </w:rPr>
      </w:pPr>
      <w:r w:rsidRPr="00612F58">
        <w:rPr>
          <w:rFonts w:cs="Calibri"/>
          <w:szCs w:val="24"/>
        </w:rPr>
        <w:t>BE-1000 Brussels Belgium</w:t>
      </w:r>
    </w:p>
    <w:p w14:paraId="2A2635D6" w14:textId="77777777" w:rsidR="00765778" w:rsidRPr="00612F58" w:rsidRDefault="00765778" w:rsidP="00077E1F">
      <w:pPr>
        <w:pStyle w:val="Agency-body-text"/>
        <w:spacing w:before="40" w:after="40"/>
        <w:rPr>
          <w:rFonts w:cs="Calibri"/>
          <w:szCs w:val="24"/>
        </w:rPr>
      </w:pPr>
      <w:r w:rsidRPr="00612F58">
        <w:rPr>
          <w:rFonts w:cs="Calibri"/>
          <w:szCs w:val="24"/>
        </w:rPr>
        <w:t>Tel</w:t>
      </w:r>
      <w:r w:rsidR="00AC3142" w:rsidRPr="00612F58">
        <w:rPr>
          <w:rFonts w:cs="Calibri"/>
          <w:szCs w:val="24"/>
        </w:rPr>
        <w:t>.</w:t>
      </w:r>
      <w:r w:rsidRPr="00612F58">
        <w:rPr>
          <w:rFonts w:cs="Calibri"/>
          <w:szCs w:val="24"/>
        </w:rPr>
        <w:t>: +32 2 213 62 80</w:t>
      </w:r>
    </w:p>
    <w:p w14:paraId="5681942D" w14:textId="77777777" w:rsidR="00765778" w:rsidRPr="00612F58" w:rsidRDefault="004C676F" w:rsidP="00B7633F">
      <w:pPr>
        <w:pStyle w:val="Agency-body-text"/>
        <w:spacing w:before="40" w:after="40"/>
        <w:rPr>
          <w:rStyle w:val="Hyperlink"/>
        </w:rPr>
      </w:pPr>
      <w:hyperlink r:id="rId21" w:history="1">
        <w:r w:rsidR="00765778" w:rsidRPr="00612F58">
          <w:rPr>
            <w:rStyle w:val="Hyperlink"/>
          </w:rPr>
          <w:t>brussels.office@european-agency.org</w:t>
        </w:r>
      </w:hyperlink>
    </w:p>
    <w:p w14:paraId="5E1C3F8B" w14:textId="77777777" w:rsidR="00B7633F" w:rsidRPr="00612F58" w:rsidRDefault="00B7633F" w:rsidP="00B7633F">
      <w:pPr>
        <w:pStyle w:val="Agency-body-text"/>
        <w:spacing w:before="40" w:after="40"/>
        <w:rPr>
          <w:rStyle w:val="Hyperlink"/>
        </w:rPr>
      </w:pPr>
    </w:p>
    <w:p w14:paraId="7A8043F1" w14:textId="441E6BD9" w:rsidR="00B7633F" w:rsidRPr="00612F58" w:rsidRDefault="00B7633F" w:rsidP="00B7633F">
      <w:pPr>
        <w:pStyle w:val="Agency-body-text"/>
        <w:spacing w:before="40" w:after="40"/>
        <w:rPr>
          <w:color w:val="0000FF" w:themeColor="hyperlink"/>
          <w:u w:val="single"/>
        </w:rPr>
        <w:sectPr w:rsidR="00B7633F" w:rsidRPr="00612F58" w:rsidSect="00077E1F">
          <w:type w:val="continuous"/>
          <w:pgSz w:w="11899" w:h="16838"/>
          <w:pgMar w:top="1134" w:right="1531" w:bottom="1276" w:left="1531" w:header="709" w:footer="828" w:gutter="0"/>
          <w:cols w:num="2" w:space="567"/>
          <w:titlePg/>
          <w:docGrid w:linePitch="360"/>
        </w:sectPr>
      </w:pPr>
    </w:p>
    <w:p w14:paraId="1FBACD0F" w14:textId="77777777" w:rsidR="00DB7AB3" w:rsidRPr="00612F58" w:rsidRDefault="00DB7AB3" w:rsidP="00DB7AB3">
      <w:pPr>
        <w:pStyle w:val="Agency-body-text"/>
        <w:pBdr>
          <w:bottom w:val="single" w:sz="4" w:space="1" w:color="auto"/>
        </w:pBdr>
        <w:spacing w:before="400" w:after="400"/>
        <w:rPr>
          <w:b/>
          <w:caps/>
          <w:sz w:val="40"/>
          <w:szCs w:val="40"/>
        </w:rPr>
      </w:pPr>
      <w:r w:rsidRPr="00612F58">
        <w:rPr>
          <w:b/>
          <w:caps/>
          <w:sz w:val="40"/>
          <w:szCs w:val="40"/>
        </w:rPr>
        <w:lastRenderedPageBreak/>
        <w:t>Contents</w:t>
      </w:r>
    </w:p>
    <w:p w14:paraId="2A898E4A" w14:textId="7A5B007B" w:rsidR="00D60A89" w:rsidRDefault="002B24D1">
      <w:pPr>
        <w:pStyle w:val="TOC1"/>
        <w:tabs>
          <w:tab w:val="right" w:leader="underscore" w:pos="8827"/>
        </w:tabs>
        <w:rPr>
          <w:rFonts w:asciiTheme="minorHAnsi" w:eastAsiaTheme="minorEastAsia" w:hAnsiTheme="minorHAnsi" w:cstheme="minorBidi"/>
          <w:b w:val="0"/>
          <w:caps w:val="0"/>
          <w:noProof/>
          <w:lang w:val="en-IE" w:eastAsia="en-GB"/>
        </w:rPr>
      </w:pPr>
      <w:r w:rsidRPr="00612F58">
        <w:rPr>
          <w:b w:val="0"/>
          <w:i/>
          <w:caps w:val="0"/>
        </w:rPr>
        <w:fldChar w:fldCharType="begin"/>
      </w:r>
      <w:r w:rsidRPr="00612F58">
        <w:rPr>
          <w:b w:val="0"/>
          <w:i/>
          <w:caps w:val="0"/>
        </w:rPr>
        <w:instrText xml:space="preserve"> TOC \h \z \t "Heading 1,1,Heading 2,2,Heading 3,3,Agency-heading-1,1,Agency-heading-2,2,Agency-heading-3,3" </w:instrText>
      </w:r>
      <w:r w:rsidRPr="00612F58">
        <w:rPr>
          <w:b w:val="0"/>
          <w:i/>
          <w:caps w:val="0"/>
        </w:rPr>
        <w:fldChar w:fldCharType="separate"/>
      </w:r>
      <w:hyperlink w:anchor="_Toc86762530" w:history="1">
        <w:r w:rsidR="00D60A89" w:rsidRPr="005725B9">
          <w:rPr>
            <w:rStyle w:val="Hyperlink"/>
            <w:noProof/>
          </w:rPr>
          <w:t>Introduction</w:t>
        </w:r>
        <w:r w:rsidR="00D60A89">
          <w:rPr>
            <w:noProof/>
            <w:webHidden/>
          </w:rPr>
          <w:tab/>
        </w:r>
        <w:r w:rsidR="00D60A89">
          <w:rPr>
            <w:noProof/>
            <w:webHidden/>
          </w:rPr>
          <w:fldChar w:fldCharType="begin"/>
        </w:r>
        <w:r w:rsidR="00D60A89">
          <w:rPr>
            <w:noProof/>
            <w:webHidden/>
          </w:rPr>
          <w:instrText xml:space="preserve"> PAGEREF _Toc86762530 \h </w:instrText>
        </w:r>
        <w:r w:rsidR="00D60A89">
          <w:rPr>
            <w:noProof/>
            <w:webHidden/>
          </w:rPr>
        </w:r>
        <w:r w:rsidR="00D60A89">
          <w:rPr>
            <w:noProof/>
            <w:webHidden/>
          </w:rPr>
          <w:fldChar w:fldCharType="separate"/>
        </w:r>
        <w:r w:rsidR="00D60A89">
          <w:rPr>
            <w:noProof/>
            <w:webHidden/>
          </w:rPr>
          <w:t>5</w:t>
        </w:r>
        <w:r w:rsidR="00D60A89">
          <w:rPr>
            <w:noProof/>
            <w:webHidden/>
          </w:rPr>
          <w:fldChar w:fldCharType="end"/>
        </w:r>
      </w:hyperlink>
    </w:p>
    <w:p w14:paraId="7A24660D" w14:textId="374D8C7D" w:rsidR="00D60A89" w:rsidRDefault="004C676F">
      <w:pPr>
        <w:pStyle w:val="TOC2"/>
        <w:tabs>
          <w:tab w:val="right" w:leader="underscore" w:pos="8827"/>
        </w:tabs>
        <w:rPr>
          <w:rFonts w:asciiTheme="minorHAnsi" w:eastAsiaTheme="minorEastAsia" w:hAnsiTheme="minorHAnsi" w:cstheme="minorBidi"/>
          <w:noProof/>
          <w:szCs w:val="24"/>
          <w:lang w:val="en-IE" w:eastAsia="en-GB"/>
        </w:rPr>
      </w:pPr>
      <w:hyperlink w:anchor="_Toc86762531" w:history="1">
        <w:r w:rsidR="00D60A89" w:rsidRPr="005725B9">
          <w:rPr>
            <w:rStyle w:val="Hyperlink"/>
            <w:noProof/>
          </w:rPr>
          <w:t>Aim and use of the self-reflection tool</w:t>
        </w:r>
        <w:r w:rsidR="00D60A89">
          <w:rPr>
            <w:noProof/>
            <w:webHidden/>
          </w:rPr>
          <w:tab/>
        </w:r>
        <w:r w:rsidR="00D60A89">
          <w:rPr>
            <w:noProof/>
            <w:webHidden/>
          </w:rPr>
          <w:fldChar w:fldCharType="begin"/>
        </w:r>
        <w:r w:rsidR="00D60A89">
          <w:rPr>
            <w:noProof/>
            <w:webHidden/>
          </w:rPr>
          <w:instrText xml:space="preserve"> PAGEREF _Toc86762531 \h </w:instrText>
        </w:r>
        <w:r w:rsidR="00D60A89">
          <w:rPr>
            <w:noProof/>
            <w:webHidden/>
          </w:rPr>
        </w:r>
        <w:r w:rsidR="00D60A89">
          <w:rPr>
            <w:noProof/>
            <w:webHidden/>
          </w:rPr>
          <w:fldChar w:fldCharType="separate"/>
        </w:r>
        <w:r w:rsidR="00D60A89">
          <w:rPr>
            <w:noProof/>
            <w:webHidden/>
          </w:rPr>
          <w:t>6</w:t>
        </w:r>
        <w:r w:rsidR="00D60A89">
          <w:rPr>
            <w:noProof/>
            <w:webHidden/>
          </w:rPr>
          <w:fldChar w:fldCharType="end"/>
        </w:r>
      </w:hyperlink>
    </w:p>
    <w:p w14:paraId="616BF143" w14:textId="05C14663" w:rsidR="00D60A89" w:rsidRDefault="004C676F">
      <w:pPr>
        <w:pStyle w:val="TOC1"/>
        <w:tabs>
          <w:tab w:val="right" w:leader="underscore" w:pos="8827"/>
        </w:tabs>
        <w:rPr>
          <w:rFonts w:asciiTheme="minorHAnsi" w:eastAsiaTheme="minorEastAsia" w:hAnsiTheme="minorHAnsi" w:cstheme="minorBidi"/>
          <w:b w:val="0"/>
          <w:caps w:val="0"/>
          <w:noProof/>
          <w:lang w:val="en-IE" w:eastAsia="en-GB"/>
        </w:rPr>
      </w:pPr>
      <w:hyperlink w:anchor="_Toc86762532" w:history="1">
        <w:r w:rsidR="00D60A89" w:rsidRPr="005725B9">
          <w:rPr>
            <w:rStyle w:val="Hyperlink"/>
            <w:noProof/>
          </w:rPr>
          <w:t>A Self-Reflection for School Leaders</w:t>
        </w:r>
        <w:r w:rsidR="00D60A89">
          <w:rPr>
            <w:noProof/>
            <w:webHidden/>
          </w:rPr>
          <w:tab/>
        </w:r>
        <w:r w:rsidR="00D60A89">
          <w:rPr>
            <w:noProof/>
            <w:webHidden/>
          </w:rPr>
          <w:fldChar w:fldCharType="begin"/>
        </w:r>
        <w:r w:rsidR="00D60A89">
          <w:rPr>
            <w:noProof/>
            <w:webHidden/>
          </w:rPr>
          <w:instrText xml:space="preserve"> PAGEREF _Toc86762532 \h </w:instrText>
        </w:r>
        <w:r w:rsidR="00D60A89">
          <w:rPr>
            <w:noProof/>
            <w:webHidden/>
          </w:rPr>
        </w:r>
        <w:r w:rsidR="00D60A89">
          <w:rPr>
            <w:noProof/>
            <w:webHidden/>
          </w:rPr>
          <w:fldChar w:fldCharType="separate"/>
        </w:r>
        <w:r w:rsidR="00D60A89">
          <w:rPr>
            <w:noProof/>
            <w:webHidden/>
          </w:rPr>
          <w:t>8</w:t>
        </w:r>
        <w:r w:rsidR="00D60A89">
          <w:rPr>
            <w:noProof/>
            <w:webHidden/>
          </w:rPr>
          <w:fldChar w:fldCharType="end"/>
        </w:r>
      </w:hyperlink>
    </w:p>
    <w:p w14:paraId="051390F4" w14:textId="57AA06C3" w:rsidR="00D60A89" w:rsidRDefault="004C676F">
      <w:pPr>
        <w:pStyle w:val="TOC2"/>
        <w:tabs>
          <w:tab w:val="right" w:leader="underscore" w:pos="8827"/>
        </w:tabs>
        <w:rPr>
          <w:rFonts w:asciiTheme="minorHAnsi" w:eastAsiaTheme="minorEastAsia" w:hAnsiTheme="minorHAnsi" w:cstheme="minorBidi"/>
          <w:noProof/>
          <w:szCs w:val="24"/>
          <w:lang w:val="en-IE" w:eastAsia="en-GB"/>
        </w:rPr>
      </w:pPr>
      <w:hyperlink w:anchor="_Toc86762533" w:history="1">
        <w:r w:rsidR="00D60A89" w:rsidRPr="005725B9">
          <w:rPr>
            <w:rStyle w:val="Hyperlink"/>
            <w:noProof/>
          </w:rPr>
          <w:t>Instructions for school leaders and leadership teams</w:t>
        </w:r>
        <w:r w:rsidR="00D60A89">
          <w:rPr>
            <w:noProof/>
            <w:webHidden/>
          </w:rPr>
          <w:tab/>
        </w:r>
        <w:r w:rsidR="00D60A89">
          <w:rPr>
            <w:noProof/>
            <w:webHidden/>
          </w:rPr>
          <w:fldChar w:fldCharType="begin"/>
        </w:r>
        <w:r w:rsidR="00D60A89">
          <w:rPr>
            <w:noProof/>
            <w:webHidden/>
          </w:rPr>
          <w:instrText xml:space="preserve"> PAGEREF _Toc86762533 \h </w:instrText>
        </w:r>
        <w:r w:rsidR="00D60A89">
          <w:rPr>
            <w:noProof/>
            <w:webHidden/>
          </w:rPr>
        </w:r>
        <w:r w:rsidR="00D60A89">
          <w:rPr>
            <w:noProof/>
            <w:webHidden/>
          </w:rPr>
          <w:fldChar w:fldCharType="separate"/>
        </w:r>
        <w:r w:rsidR="00D60A89">
          <w:rPr>
            <w:noProof/>
            <w:webHidden/>
          </w:rPr>
          <w:t>8</w:t>
        </w:r>
        <w:r w:rsidR="00D60A89">
          <w:rPr>
            <w:noProof/>
            <w:webHidden/>
          </w:rPr>
          <w:fldChar w:fldCharType="end"/>
        </w:r>
      </w:hyperlink>
    </w:p>
    <w:p w14:paraId="5AAC8C8C" w14:textId="05C7D9B5" w:rsidR="00D60A89" w:rsidRDefault="004C676F">
      <w:pPr>
        <w:pStyle w:val="TOC3"/>
        <w:tabs>
          <w:tab w:val="right" w:leader="underscore" w:pos="8827"/>
        </w:tabs>
        <w:rPr>
          <w:rFonts w:asciiTheme="minorHAnsi" w:eastAsiaTheme="minorEastAsia" w:hAnsiTheme="minorHAnsi" w:cstheme="minorBidi"/>
          <w:i w:val="0"/>
          <w:noProof/>
          <w:szCs w:val="24"/>
          <w:lang w:val="en-IE" w:eastAsia="en-GB"/>
        </w:rPr>
      </w:pPr>
      <w:hyperlink w:anchor="_Toc86762534" w:history="1">
        <w:r w:rsidR="00D60A89" w:rsidRPr="005725B9">
          <w:rPr>
            <w:rStyle w:val="Hyperlink"/>
            <w:noProof/>
          </w:rPr>
          <w:t>Step 1: Identifying what practice currently achieves and its main strengths and challenges</w:t>
        </w:r>
        <w:r w:rsidR="00D60A89">
          <w:rPr>
            <w:noProof/>
            <w:webHidden/>
          </w:rPr>
          <w:tab/>
        </w:r>
        <w:r w:rsidR="00D60A89">
          <w:rPr>
            <w:noProof/>
            <w:webHidden/>
          </w:rPr>
          <w:fldChar w:fldCharType="begin"/>
        </w:r>
        <w:r w:rsidR="00D60A89">
          <w:rPr>
            <w:noProof/>
            <w:webHidden/>
          </w:rPr>
          <w:instrText xml:space="preserve"> PAGEREF _Toc86762534 \h </w:instrText>
        </w:r>
        <w:r w:rsidR="00D60A89">
          <w:rPr>
            <w:noProof/>
            <w:webHidden/>
          </w:rPr>
        </w:r>
        <w:r w:rsidR="00D60A89">
          <w:rPr>
            <w:noProof/>
            <w:webHidden/>
          </w:rPr>
          <w:fldChar w:fldCharType="separate"/>
        </w:r>
        <w:r w:rsidR="00D60A89">
          <w:rPr>
            <w:noProof/>
            <w:webHidden/>
          </w:rPr>
          <w:t>8</w:t>
        </w:r>
        <w:r w:rsidR="00D60A89">
          <w:rPr>
            <w:noProof/>
            <w:webHidden/>
          </w:rPr>
          <w:fldChar w:fldCharType="end"/>
        </w:r>
      </w:hyperlink>
    </w:p>
    <w:p w14:paraId="2898C1A2" w14:textId="02079D72" w:rsidR="00D60A89" w:rsidRDefault="004C676F">
      <w:pPr>
        <w:pStyle w:val="TOC3"/>
        <w:tabs>
          <w:tab w:val="right" w:leader="underscore" w:pos="8827"/>
        </w:tabs>
        <w:rPr>
          <w:rFonts w:asciiTheme="minorHAnsi" w:eastAsiaTheme="minorEastAsia" w:hAnsiTheme="minorHAnsi" w:cstheme="minorBidi"/>
          <w:i w:val="0"/>
          <w:noProof/>
          <w:szCs w:val="24"/>
          <w:lang w:val="en-IE" w:eastAsia="en-GB"/>
        </w:rPr>
      </w:pPr>
      <w:hyperlink w:anchor="_Toc86762535" w:history="1">
        <w:r w:rsidR="00D60A89" w:rsidRPr="005725B9">
          <w:rPr>
            <w:rStyle w:val="Hyperlink"/>
            <w:noProof/>
            <w:lang w:eastAsia="en-GB"/>
          </w:rPr>
          <w:t xml:space="preserve">Step 2: </w:t>
        </w:r>
        <w:r w:rsidR="00D60A89" w:rsidRPr="005725B9">
          <w:rPr>
            <w:rStyle w:val="Hyperlink"/>
            <w:noProof/>
          </w:rPr>
          <w:t>Prioritising issues that need addressing to achieve inclusive practice</w:t>
        </w:r>
        <w:r w:rsidR="00D60A89">
          <w:rPr>
            <w:noProof/>
            <w:webHidden/>
          </w:rPr>
          <w:tab/>
        </w:r>
        <w:r w:rsidR="00D60A89">
          <w:rPr>
            <w:noProof/>
            <w:webHidden/>
          </w:rPr>
          <w:fldChar w:fldCharType="begin"/>
        </w:r>
        <w:r w:rsidR="00D60A89">
          <w:rPr>
            <w:noProof/>
            <w:webHidden/>
          </w:rPr>
          <w:instrText xml:space="preserve"> PAGEREF _Toc86762535 \h </w:instrText>
        </w:r>
        <w:r w:rsidR="00D60A89">
          <w:rPr>
            <w:noProof/>
            <w:webHidden/>
          </w:rPr>
        </w:r>
        <w:r w:rsidR="00D60A89">
          <w:rPr>
            <w:noProof/>
            <w:webHidden/>
          </w:rPr>
          <w:fldChar w:fldCharType="separate"/>
        </w:r>
        <w:r w:rsidR="00D60A89">
          <w:rPr>
            <w:noProof/>
            <w:webHidden/>
          </w:rPr>
          <w:t>9</w:t>
        </w:r>
        <w:r w:rsidR="00D60A89">
          <w:rPr>
            <w:noProof/>
            <w:webHidden/>
          </w:rPr>
          <w:fldChar w:fldCharType="end"/>
        </w:r>
      </w:hyperlink>
    </w:p>
    <w:p w14:paraId="0749377A" w14:textId="52AFAF28" w:rsidR="00D60A89" w:rsidRDefault="004C676F">
      <w:pPr>
        <w:pStyle w:val="TOC3"/>
        <w:tabs>
          <w:tab w:val="right" w:leader="underscore" w:pos="8827"/>
        </w:tabs>
        <w:rPr>
          <w:rFonts w:asciiTheme="minorHAnsi" w:eastAsiaTheme="minorEastAsia" w:hAnsiTheme="minorHAnsi" w:cstheme="minorBidi"/>
          <w:i w:val="0"/>
          <w:noProof/>
          <w:szCs w:val="24"/>
          <w:lang w:val="en-IE" w:eastAsia="en-GB"/>
        </w:rPr>
      </w:pPr>
      <w:hyperlink w:anchor="_Toc86762536" w:history="1">
        <w:r w:rsidR="00D60A89" w:rsidRPr="005725B9">
          <w:rPr>
            <w:rStyle w:val="Hyperlink"/>
            <w:noProof/>
            <w:lang w:eastAsia="en-GB"/>
          </w:rPr>
          <w:t xml:space="preserve">Step 3: </w:t>
        </w:r>
        <w:r w:rsidR="00D60A89" w:rsidRPr="005725B9">
          <w:rPr>
            <w:rStyle w:val="Hyperlink"/>
            <w:noProof/>
          </w:rPr>
          <w:t>Identifying what policy supports are in place or are needed to support inclusive practice</w:t>
        </w:r>
        <w:r w:rsidR="00D60A89">
          <w:rPr>
            <w:noProof/>
            <w:webHidden/>
          </w:rPr>
          <w:tab/>
        </w:r>
        <w:r w:rsidR="00D60A89">
          <w:rPr>
            <w:noProof/>
            <w:webHidden/>
          </w:rPr>
          <w:fldChar w:fldCharType="begin"/>
        </w:r>
        <w:r w:rsidR="00D60A89">
          <w:rPr>
            <w:noProof/>
            <w:webHidden/>
          </w:rPr>
          <w:instrText xml:space="preserve"> PAGEREF _Toc86762536 \h </w:instrText>
        </w:r>
        <w:r w:rsidR="00D60A89">
          <w:rPr>
            <w:noProof/>
            <w:webHidden/>
          </w:rPr>
        </w:r>
        <w:r w:rsidR="00D60A89">
          <w:rPr>
            <w:noProof/>
            <w:webHidden/>
          </w:rPr>
          <w:fldChar w:fldCharType="separate"/>
        </w:r>
        <w:r w:rsidR="00D60A89">
          <w:rPr>
            <w:noProof/>
            <w:webHidden/>
          </w:rPr>
          <w:t>9</w:t>
        </w:r>
        <w:r w:rsidR="00D60A89">
          <w:rPr>
            <w:noProof/>
            <w:webHidden/>
          </w:rPr>
          <w:fldChar w:fldCharType="end"/>
        </w:r>
      </w:hyperlink>
    </w:p>
    <w:p w14:paraId="1EE1EBB6" w14:textId="5448649B" w:rsidR="00D60A89" w:rsidRDefault="004C676F">
      <w:pPr>
        <w:pStyle w:val="TOC2"/>
        <w:tabs>
          <w:tab w:val="left" w:pos="480"/>
          <w:tab w:val="right" w:leader="underscore" w:pos="8827"/>
        </w:tabs>
        <w:rPr>
          <w:rFonts w:asciiTheme="minorHAnsi" w:eastAsiaTheme="minorEastAsia" w:hAnsiTheme="minorHAnsi" w:cstheme="minorBidi"/>
          <w:noProof/>
          <w:szCs w:val="24"/>
          <w:lang w:val="en-IE" w:eastAsia="en-GB"/>
        </w:rPr>
      </w:pPr>
      <w:hyperlink w:anchor="_Toc86762537" w:history="1">
        <w:r w:rsidR="00D60A89" w:rsidRPr="005725B9">
          <w:rPr>
            <w:rStyle w:val="Hyperlink"/>
            <w:noProof/>
          </w:rPr>
          <w:t>1.</w:t>
        </w:r>
        <w:r w:rsidR="00D60A89">
          <w:rPr>
            <w:rFonts w:asciiTheme="minorHAnsi" w:eastAsiaTheme="minorEastAsia" w:hAnsiTheme="minorHAnsi" w:cstheme="minorBidi"/>
            <w:noProof/>
            <w:szCs w:val="24"/>
            <w:lang w:val="en-IE" w:eastAsia="en-GB"/>
          </w:rPr>
          <w:tab/>
        </w:r>
        <w:r w:rsidR="00D60A89" w:rsidRPr="005725B9">
          <w:rPr>
            <w:rStyle w:val="Hyperlink"/>
            <w:noProof/>
          </w:rPr>
          <w:t>Inclusive school leaders’ role in setting direction</w:t>
        </w:r>
        <w:r w:rsidR="00D60A89">
          <w:rPr>
            <w:noProof/>
            <w:webHidden/>
          </w:rPr>
          <w:tab/>
        </w:r>
        <w:r w:rsidR="00D60A89">
          <w:rPr>
            <w:noProof/>
            <w:webHidden/>
          </w:rPr>
          <w:fldChar w:fldCharType="begin"/>
        </w:r>
        <w:r w:rsidR="00D60A89">
          <w:rPr>
            <w:noProof/>
            <w:webHidden/>
          </w:rPr>
          <w:instrText xml:space="preserve"> PAGEREF _Toc86762537 \h </w:instrText>
        </w:r>
        <w:r w:rsidR="00D60A89">
          <w:rPr>
            <w:noProof/>
            <w:webHidden/>
          </w:rPr>
        </w:r>
        <w:r w:rsidR="00D60A89">
          <w:rPr>
            <w:noProof/>
            <w:webHidden/>
          </w:rPr>
          <w:fldChar w:fldCharType="separate"/>
        </w:r>
        <w:r w:rsidR="00D60A89">
          <w:rPr>
            <w:noProof/>
            <w:webHidden/>
          </w:rPr>
          <w:t>10</w:t>
        </w:r>
        <w:r w:rsidR="00D60A89">
          <w:rPr>
            <w:noProof/>
            <w:webHidden/>
          </w:rPr>
          <w:fldChar w:fldCharType="end"/>
        </w:r>
      </w:hyperlink>
    </w:p>
    <w:p w14:paraId="5C1C54EC" w14:textId="73678489" w:rsidR="00D60A89" w:rsidRDefault="004C676F">
      <w:pPr>
        <w:pStyle w:val="TOC2"/>
        <w:tabs>
          <w:tab w:val="left" w:pos="480"/>
          <w:tab w:val="right" w:leader="underscore" w:pos="8827"/>
        </w:tabs>
        <w:rPr>
          <w:rFonts w:asciiTheme="minorHAnsi" w:eastAsiaTheme="minorEastAsia" w:hAnsiTheme="minorHAnsi" w:cstheme="minorBidi"/>
          <w:noProof/>
          <w:szCs w:val="24"/>
          <w:lang w:val="en-IE" w:eastAsia="en-GB"/>
        </w:rPr>
      </w:pPr>
      <w:hyperlink w:anchor="_Toc86762538" w:history="1">
        <w:r w:rsidR="00D60A89" w:rsidRPr="005725B9">
          <w:rPr>
            <w:rStyle w:val="Hyperlink"/>
            <w:noProof/>
          </w:rPr>
          <w:t>2.</w:t>
        </w:r>
        <w:r w:rsidR="00D60A89">
          <w:rPr>
            <w:rFonts w:asciiTheme="minorHAnsi" w:eastAsiaTheme="minorEastAsia" w:hAnsiTheme="minorHAnsi" w:cstheme="minorBidi"/>
            <w:noProof/>
            <w:szCs w:val="24"/>
            <w:lang w:val="en-IE" w:eastAsia="en-GB"/>
          </w:rPr>
          <w:tab/>
        </w:r>
        <w:r w:rsidR="00D60A89" w:rsidRPr="005725B9">
          <w:rPr>
            <w:rStyle w:val="Hyperlink"/>
            <w:noProof/>
          </w:rPr>
          <w:t>Inclusive school leaders’ role in organisational development</w:t>
        </w:r>
        <w:r w:rsidR="00D60A89">
          <w:rPr>
            <w:noProof/>
            <w:webHidden/>
          </w:rPr>
          <w:tab/>
        </w:r>
        <w:r w:rsidR="00D60A89">
          <w:rPr>
            <w:noProof/>
            <w:webHidden/>
          </w:rPr>
          <w:fldChar w:fldCharType="begin"/>
        </w:r>
        <w:r w:rsidR="00D60A89">
          <w:rPr>
            <w:noProof/>
            <w:webHidden/>
          </w:rPr>
          <w:instrText xml:space="preserve"> PAGEREF _Toc86762538 \h </w:instrText>
        </w:r>
        <w:r w:rsidR="00D60A89">
          <w:rPr>
            <w:noProof/>
            <w:webHidden/>
          </w:rPr>
        </w:r>
        <w:r w:rsidR="00D60A89">
          <w:rPr>
            <w:noProof/>
            <w:webHidden/>
          </w:rPr>
          <w:fldChar w:fldCharType="separate"/>
        </w:r>
        <w:r w:rsidR="00D60A89">
          <w:rPr>
            <w:noProof/>
            <w:webHidden/>
          </w:rPr>
          <w:t>14</w:t>
        </w:r>
        <w:r w:rsidR="00D60A89">
          <w:rPr>
            <w:noProof/>
            <w:webHidden/>
          </w:rPr>
          <w:fldChar w:fldCharType="end"/>
        </w:r>
      </w:hyperlink>
    </w:p>
    <w:p w14:paraId="45F2B73A" w14:textId="0DEEB00F" w:rsidR="00D60A89" w:rsidRDefault="004C676F">
      <w:pPr>
        <w:pStyle w:val="TOC2"/>
        <w:tabs>
          <w:tab w:val="left" w:pos="480"/>
          <w:tab w:val="right" w:leader="underscore" w:pos="8827"/>
        </w:tabs>
        <w:rPr>
          <w:rFonts w:asciiTheme="minorHAnsi" w:eastAsiaTheme="minorEastAsia" w:hAnsiTheme="minorHAnsi" w:cstheme="minorBidi"/>
          <w:noProof/>
          <w:szCs w:val="24"/>
          <w:lang w:val="en-IE" w:eastAsia="en-GB"/>
        </w:rPr>
      </w:pPr>
      <w:hyperlink w:anchor="_Toc86762539" w:history="1">
        <w:r w:rsidR="00D60A89" w:rsidRPr="005725B9">
          <w:rPr>
            <w:rStyle w:val="Hyperlink"/>
            <w:noProof/>
          </w:rPr>
          <w:t>3.</w:t>
        </w:r>
        <w:r w:rsidR="00D60A89">
          <w:rPr>
            <w:rFonts w:asciiTheme="minorHAnsi" w:eastAsiaTheme="minorEastAsia" w:hAnsiTheme="minorHAnsi" w:cstheme="minorBidi"/>
            <w:noProof/>
            <w:szCs w:val="24"/>
            <w:lang w:val="en-IE" w:eastAsia="en-GB"/>
          </w:rPr>
          <w:tab/>
        </w:r>
        <w:r w:rsidR="00D60A89" w:rsidRPr="005725B9">
          <w:rPr>
            <w:rStyle w:val="Hyperlink"/>
            <w:noProof/>
          </w:rPr>
          <w:t>Inclusive school leaders’ role in human development</w:t>
        </w:r>
        <w:r w:rsidR="00D60A89">
          <w:rPr>
            <w:noProof/>
            <w:webHidden/>
          </w:rPr>
          <w:tab/>
        </w:r>
        <w:r w:rsidR="00D60A89">
          <w:rPr>
            <w:noProof/>
            <w:webHidden/>
          </w:rPr>
          <w:fldChar w:fldCharType="begin"/>
        </w:r>
        <w:r w:rsidR="00D60A89">
          <w:rPr>
            <w:noProof/>
            <w:webHidden/>
          </w:rPr>
          <w:instrText xml:space="preserve"> PAGEREF _Toc86762539 \h </w:instrText>
        </w:r>
        <w:r w:rsidR="00D60A89">
          <w:rPr>
            <w:noProof/>
            <w:webHidden/>
          </w:rPr>
        </w:r>
        <w:r w:rsidR="00D60A89">
          <w:rPr>
            <w:noProof/>
            <w:webHidden/>
          </w:rPr>
          <w:fldChar w:fldCharType="separate"/>
        </w:r>
        <w:r w:rsidR="00D60A89">
          <w:rPr>
            <w:noProof/>
            <w:webHidden/>
          </w:rPr>
          <w:t>19</w:t>
        </w:r>
        <w:r w:rsidR="00D60A89">
          <w:rPr>
            <w:noProof/>
            <w:webHidden/>
          </w:rPr>
          <w:fldChar w:fldCharType="end"/>
        </w:r>
      </w:hyperlink>
    </w:p>
    <w:p w14:paraId="0B6C0F94" w14:textId="421335FA" w:rsidR="00D60A89" w:rsidRDefault="004C676F">
      <w:pPr>
        <w:pStyle w:val="TOC1"/>
        <w:tabs>
          <w:tab w:val="right" w:leader="underscore" w:pos="8827"/>
        </w:tabs>
        <w:rPr>
          <w:rFonts w:asciiTheme="minorHAnsi" w:eastAsiaTheme="minorEastAsia" w:hAnsiTheme="minorHAnsi" w:cstheme="minorBidi"/>
          <w:b w:val="0"/>
          <w:caps w:val="0"/>
          <w:noProof/>
          <w:lang w:val="en-IE" w:eastAsia="en-GB"/>
        </w:rPr>
      </w:pPr>
      <w:hyperlink w:anchor="_Toc86762540" w:history="1">
        <w:r w:rsidR="00D60A89" w:rsidRPr="005725B9">
          <w:rPr>
            <w:rStyle w:val="Hyperlink"/>
            <w:noProof/>
          </w:rPr>
          <w:t>A Self-Reflection for Policy-Makers</w:t>
        </w:r>
        <w:r w:rsidR="00D60A89">
          <w:rPr>
            <w:noProof/>
            <w:webHidden/>
          </w:rPr>
          <w:tab/>
        </w:r>
        <w:r w:rsidR="00D60A89">
          <w:rPr>
            <w:noProof/>
            <w:webHidden/>
          </w:rPr>
          <w:fldChar w:fldCharType="begin"/>
        </w:r>
        <w:r w:rsidR="00D60A89">
          <w:rPr>
            <w:noProof/>
            <w:webHidden/>
          </w:rPr>
          <w:instrText xml:space="preserve"> PAGEREF _Toc86762540 \h </w:instrText>
        </w:r>
        <w:r w:rsidR="00D60A89">
          <w:rPr>
            <w:noProof/>
            <w:webHidden/>
          </w:rPr>
        </w:r>
        <w:r w:rsidR="00D60A89">
          <w:rPr>
            <w:noProof/>
            <w:webHidden/>
          </w:rPr>
          <w:fldChar w:fldCharType="separate"/>
        </w:r>
        <w:r w:rsidR="00D60A89">
          <w:rPr>
            <w:noProof/>
            <w:webHidden/>
          </w:rPr>
          <w:t>23</w:t>
        </w:r>
        <w:r w:rsidR="00D60A89">
          <w:rPr>
            <w:noProof/>
            <w:webHidden/>
          </w:rPr>
          <w:fldChar w:fldCharType="end"/>
        </w:r>
      </w:hyperlink>
    </w:p>
    <w:p w14:paraId="4B9E5CA2" w14:textId="468D6181" w:rsidR="00D60A89" w:rsidRDefault="004C676F">
      <w:pPr>
        <w:pStyle w:val="TOC2"/>
        <w:tabs>
          <w:tab w:val="right" w:leader="underscore" w:pos="8827"/>
        </w:tabs>
        <w:rPr>
          <w:rFonts w:asciiTheme="minorHAnsi" w:eastAsiaTheme="minorEastAsia" w:hAnsiTheme="minorHAnsi" w:cstheme="minorBidi"/>
          <w:noProof/>
          <w:szCs w:val="24"/>
          <w:lang w:val="en-IE" w:eastAsia="en-GB"/>
        </w:rPr>
      </w:pPr>
      <w:hyperlink w:anchor="_Toc86762541" w:history="1">
        <w:r w:rsidR="00D60A89" w:rsidRPr="005725B9">
          <w:rPr>
            <w:rStyle w:val="Hyperlink"/>
            <w:noProof/>
          </w:rPr>
          <w:t>Instructions for policy-makers</w:t>
        </w:r>
        <w:r w:rsidR="00D60A89">
          <w:rPr>
            <w:noProof/>
            <w:webHidden/>
          </w:rPr>
          <w:tab/>
        </w:r>
        <w:r w:rsidR="00D60A89">
          <w:rPr>
            <w:noProof/>
            <w:webHidden/>
          </w:rPr>
          <w:fldChar w:fldCharType="begin"/>
        </w:r>
        <w:r w:rsidR="00D60A89">
          <w:rPr>
            <w:noProof/>
            <w:webHidden/>
          </w:rPr>
          <w:instrText xml:space="preserve"> PAGEREF _Toc86762541 \h </w:instrText>
        </w:r>
        <w:r w:rsidR="00D60A89">
          <w:rPr>
            <w:noProof/>
            <w:webHidden/>
          </w:rPr>
        </w:r>
        <w:r w:rsidR="00D60A89">
          <w:rPr>
            <w:noProof/>
            <w:webHidden/>
          </w:rPr>
          <w:fldChar w:fldCharType="separate"/>
        </w:r>
        <w:r w:rsidR="00D60A89">
          <w:rPr>
            <w:noProof/>
            <w:webHidden/>
          </w:rPr>
          <w:t>23</w:t>
        </w:r>
        <w:r w:rsidR="00D60A89">
          <w:rPr>
            <w:noProof/>
            <w:webHidden/>
          </w:rPr>
          <w:fldChar w:fldCharType="end"/>
        </w:r>
      </w:hyperlink>
    </w:p>
    <w:p w14:paraId="155491B7" w14:textId="74E77D8F" w:rsidR="00D60A89" w:rsidRDefault="004C676F">
      <w:pPr>
        <w:pStyle w:val="TOC3"/>
        <w:tabs>
          <w:tab w:val="right" w:leader="underscore" w:pos="8827"/>
        </w:tabs>
        <w:rPr>
          <w:rFonts w:asciiTheme="minorHAnsi" w:eastAsiaTheme="minorEastAsia" w:hAnsiTheme="minorHAnsi" w:cstheme="minorBidi"/>
          <w:i w:val="0"/>
          <w:noProof/>
          <w:szCs w:val="24"/>
          <w:lang w:val="en-IE" w:eastAsia="en-GB"/>
        </w:rPr>
      </w:pPr>
      <w:hyperlink w:anchor="_Toc86762542" w:history="1">
        <w:r w:rsidR="00D60A89" w:rsidRPr="005725B9">
          <w:rPr>
            <w:rStyle w:val="Hyperlink"/>
            <w:noProof/>
          </w:rPr>
          <w:t xml:space="preserve">Step 1: Identifying which necessary policy measures are in place, need improvement </w:t>
        </w:r>
        <w:r w:rsidR="00EC7D2D">
          <w:rPr>
            <w:rStyle w:val="Hyperlink"/>
            <w:noProof/>
          </w:rPr>
          <w:br/>
        </w:r>
        <w:r w:rsidR="00D60A89" w:rsidRPr="005725B9">
          <w:rPr>
            <w:rStyle w:val="Hyperlink"/>
            <w:noProof/>
          </w:rPr>
          <w:t>or might be missing</w:t>
        </w:r>
        <w:r w:rsidR="00D60A89">
          <w:rPr>
            <w:noProof/>
            <w:webHidden/>
          </w:rPr>
          <w:tab/>
        </w:r>
        <w:r w:rsidR="00D60A89">
          <w:rPr>
            <w:noProof/>
            <w:webHidden/>
          </w:rPr>
          <w:fldChar w:fldCharType="begin"/>
        </w:r>
        <w:r w:rsidR="00D60A89">
          <w:rPr>
            <w:noProof/>
            <w:webHidden/>
          </w:rPr>
          <w:instrText xml:space="preserve"> PAGEREF _Toc86762542 \h </w:instrText>
        </w:r>
        <w:r w:rsidR="00D60A89">
          <w:rPr>
            <w:noProof/>
            <w:webHidden/>
          </w:rPr>
        </w:r>
        <w:r w:rsidR="00D60A89">
          <w:rPr>
            <w:noProof/>
            <w:webHidden/>
          </w:rPr>
          <w:fldChar w:fldCharType="separate"/>
        </w:r>
        <w:r w:rsidR="00D60A89">
          <w:rPr>
            <w:noProof/>
            <w:webHidden/>
          </w:rPr>
          <w:t>24</w:t>
        </w:r>
        <w:r w:rsidR="00D60A89">
          <w:rPr>
            <w:noProof/>
            <w:webHidden/>
          </w:rPr>
          <w:fldChar w:fldCharType="end"/>
        </w:r>
      </w:hyperlink>
    </w:p>
    <w:p w14:paraId="6866CB4E" w14:textId="6FC8BD60" w:rsidR="00D60A89" w:rsidRDefault="004C676F">
      <w:pPr>
        <w:pStyle w:val="TOC3"/>
        <w:tabs>
          <w:tab w:val="right" w:leader="underscore" w:pos="8827"/>
        </w:tabs>
        <w:rPr>
          <w:rFonts w:asciiTheme="minorHAnsi" w:eastAsiaTheme="minorEastAsia" w:hAnsiTheme="minorHAnsi" w:cstheme="minorBidi"/>
          <w:i w:val="0"/>
          <w:noProof/>
          <w:szCs w:val="24"/>
          <w:lang w:val="en-IE" w:eastAsia="en-GB"/>
        </w:rPr>
      </w:pPr>
      <w:hyperlink w:anchor="_Toc86762543" w:history="1">
        <w:r w:rsidR="00D60A89" w:rsidRPr="005725B9">
          <w:rPr>
            <w:rStyle w:val="Hyperlink"/>
            <w:noProof/>
            <w:lang w:eastAsia="en-GB"/>
          </w:rPr>
          <w:t xml:space="preserve">Step 2: </w:t>
        </w:r>
        <w:r w:rsidR="00D60A89" w:rsidRPr="005725B9">
          <w:rPr>
            <w:rStyle w:val="Hyperlink"/>
            <w:noProof/>
          </w:rPr>
          <w:t xml:space="preserve">Identifying which measures are possible priorities and which must be </w:t>
        </w:r>
        <w:r w:rsidR="00EC7D2D">
          <w:rPr>
            <w:rStyle w:val="Hyperlink"/>
            <w:noProof/>
          </w:rPr>
          <w:br/>
        </w:r>
        <w:r w:rsidR="00D60A89" w:rsidRPr="005725B9">
          <w:rPr>
            <w:rStyle w:val="Hyperlink"/>
            <w:noProof/>
          </w:rPr>
          <w:t>addressed in further policy development</w:t>
        </w:r>
        <w:r w:rsidR="00D60A89">
          <w:rPr>
            <w:noProof/>
            <w:webHidden/>
          </w:rPr>
          <w:tab/>
        </w:r>
        <w:r w:rsidR="00D60A89">
          <w:rPr>
            <w:noProof/>
            <w:webHidden/>
          </w:rPr>
          <w:fldChar w:fldCharType="begin"/>
        </w:r>
        <w:r w:rsidR="00D60A89">
          <w:rPr>
            <w:noProof/>
            <w:webHidden/>
          </w:rPr>
          <w:instrText xml:space="preserve"> PAGEREF _Toc86762543 \h </w:instrText>
        </w:r>
        <w:r w:rsidR="00D60A89">
          <w:rPr>
            <w:noProof/>
            <w:webHidden/>
          </w:rPr>
        </w:r>
        <w:r w:rsidR="00D60A89">
          <w:rPr>
            <w:noProof/>
            <w:webHidden/>
          </w:rPr>
          <w:fldChar w:fldCharType="separate"/>
        </w:r>
        <w:r w:rsidR="00D60A89">
          <w:rPr>
            <w:noProof/>
            <w:webHidden/>
          </w:rPr>
          <w:t>24</w:t>
        </w:r>
        <w:r w:rsidR="00D60A89">
          <w:rPr>
            <w:noProof/>
            <w:webHidden/>
          </w:rPr>
          <w:fldChar w:fldCharType="end"/>
        </w:r>
      </w:hyperlink>
    </w:p>
    <w:p w14:paraId="4A926785" w14:textId="0315F168" w:rsidR="00D60A89" w:rsidRDefault="004C676F">
      <w:pPr>
        <w:pStyle w:val="TOC2"/>
        <w:tabs>
          <w:tab w:val="left" w:pos="480"/>
          <w:tab w:val="right" w:leader="underscore" w:pos="8827"/>
        </w:tabs>
        <w:rPr>
          <w:rFonts w:asciiTheme="minorHAnsi" w:eastAsiaTheme="minorEastAsia" w:hAnsiTheme="minorHAnsi" w:cstheme="minorBidi"/>
          <w:noProof/>
          <w:szCs w:val="24"/>
          <w:lang w:val="en-IE" w:eastAsia="en-GB"/>
        </w:rPr>
      </w:pPr>
      <w:hyperlink w:anchor="_Toc86762544" w:history="1">
        <w:r w:rsidR="00D60A89" w:rsidRPr="005725B9">
          <w:rPr>
            <w:rStyle w:val="Hyperlink"/>
            <w:noProof/>
          </w:rPr>
          <w:t>A.</w:t>
        </w:r>
        <w:r w:rsidR="00D60A89">
          <w:rPr>
            <w:rFonts w:asciiTheme="minorHAnsi" w:eastAsiaTheme="minorEastAsia" w:hAnsiTheme="minorHAnsi" w:cstheme="minorBidi"/>
            <w:noProof/>
            <w:szCs w:val="24"/>
            <w:lang w:val="en-IE" w:eastAsia="en-GB"/>
          </w:rPr>
          <w:tab/>
        </w:r>
        <w:r w:rsidR="00D60A89" w:rsidRPr="005725B9">
          <w:rPr>
            <w:rStyle w:val="Hyperlink"/>
            <w:noProof/>
          </w:rPr>
          <w:t xml:space="preserve">Policy measures needed to support inclusive school leaders’ role in setting </w:t>
        </w:r>
        <w:r w:rsidR="00EC7D2D">
          <w:rPr>
            <w:rStyle w:val="Hyperlink"/>
            <w:noProof/>
          </w:rPr>
          <w:br/>
        </w:r>
        <w:r w:rsidR="00D60A89" w:rsidRPr="005725B9">
          <w:rPr>
            <w:rStyle w:val="Hyperlink"/>
            <w:noProof/>
          </w:rPr>
          <w:t>direction</w:t>
        </w:r>
        <w:r w:rsidR="00D60A89">
          <w:rPr>
            <w:noProof/>
            <w:webHidden/>
          </w:rPr>
          <w:tab/>
        </w:r>
        <w:r w:rsidR="00D60A89">
          <w:rPr>
            <w:noProof/>
            <w:webHidden/>
          </w:rPr>
          <w:fldChar w:fldCharType="begin"/>
        </w:r>
        <w:r w:rsidR="00D60A89">
          <w:rPr>
            <w:noProof/>
            <w:webHidden/>
          </w:rPr>
          <w:instrText xml:space="preserve"> PAGEREF _Toc86762544 \h </w:instrText>
        </w:r>
        <w:r w:rsidR="00D60A89">
          <w:rPr>
            <w:noProof/>
            <w:webHidden/>
          </w:rPr>
        </w:r>
        <w:r w:rsidR="00D60A89">
          <w:rPr>
            <w:noProof/>
            <w:webHidden/>
          </w:rPr>
          <w:fldChar w:fldCharType="separate"/>
        </w:r>
        <w:r w:rsidR="00D60A89">
          <w:rPr>
            <w:noProof/>
            <w:webHidden/>
          </w:rPr>
          <w:t>25</w:t>
        </w:r>
        <w:r w:rsidR="00D60A89">
          <w:rPr>
            <w:noProof/>
            <w:webHidden/>
          </w:rPr>
          <w:fldChar w:fldCharType="end"/>
        </w:r>
      </w:hyperlink>
    </w:p>
    <w:p w14:paraId="6D9A40A4" w14:textId="519B8BF0" w:rsidR="00D60A89" w:rsidRDefault="004C676F">
      <w:pPr>
        <w:pStyle w:val="TOC2"/>
        <w:tabs>
          <w:tab w:val="left" w:pos="480"/>
          <w:tab w:val="right" w:leader="underscore" w:pos="8827"/>
        </w:tabs>
        <w:rPr>
          <w:rFonts w:asciiTheme="minorHAnsi" w:eastAsiaTheme="minorEastAsia" w:hAnsiTheme="minorHAnsi" w:cstheme="minorBidi"/>
          <w:noProof/>
          <w:szCs w:val="24"/>
          <w:lang w:val="en-IE" w:eastAsia="en-GB"/>
        </w:rPr>
      </w:pPr>
      <w:hyperlink w:anchor="_Toc86762545" w:history="1">
        <w:r w:rsidR="00D60A89" w:rsidRPr="005725B9">
          <w:rPr>
            <w:rStyle w:val="Hyperlink"/>
            <w:noProof/>
          </w:rPr>
          <w:t>B.</w:t>
        </w:r>
        <w:r w:rsidR="00D60A89">
          <w:rPr>
            <w:rFonts w:asciiTheme="minorHAnsi" w:eastAsiaTheme="minorEastAsia" w:hAnsiTheme="minorHAnsi" w:cstheme="minorBidi"/>
            <w:noProof/>
            <w:szCs w:val="24"/>
            <w:lang w:val="en-IE" w:eastAsia="en-GB"/>
          </w:rPr>
          <w:tab/>
        </w:r>
        <w:r w:rsidR="00D60A89" w:rsidRPr="005725B9">
          <w:rPr>
            <w:rStyle w:val="Hyperlink"/>
            <w:noProof/>
          </w:rPr>
          <w:t>Policy measures needed to support inclusive school leaders’ role in organisational development</w:t>
        </w:r>
        <w:r w:rsidR="00D60A89">
          <w:rPr>
            <w:noProof/>
            <w:webHidden/>
          </w:rPr>
          <w:tab/>
        </w:r>
        <w:r w:rsidR="00D60A89">
          <w:rPr>
            <w:noProof/>
            <w:webHidden/>
          </w:rPr>
          <w:fldChar w:fldCharType="begin"/>
        </w:r>
        <w:r w:rsidR="00D60A89">
          <w:rPr>
            <w:noProof/>
            <w:webHidden/>
          </w:rPr>
          <w:instrText xml:space="preserve"> PAGEREF _Toc86762545 \h </w:instrText>
        </w:r>
        <w:r w:rsidR="00D60A89">
          <w:rPr>
            <w:noProof/>
            <w:webHidden/>
          </w:rPr>
        </w:r>
        <w:r w:rsidR="00D60A89">
          <w:rPr>
            <w:noProof/>
            <w:webHidden/>
          </w:rPr>
          <w:fldChar w:fldCharType="separate"/>
        </w:r>
        <w:r w:rsidR="00D60A89">
          <w:rPr>
            <w:noProof/>
            <w:webHidden/>
          </w:rPr>
          <w:t>28</w:t>
        </w:r>
        <w:r w:rsidR="00D60A89">
          <w:rPr>
            <w:noProof/>
            <w:webHidden/>
          </w:rPr>
          <w:fldChar w:fldCharType="end"/>
        </w:r>
      </w:hyperlink>
    </w:p>
    <w:p w14:paraId="51AEBFEC" w14:textId="3A33FBEB" w:rsidR="00D60A89" w:rsidRDefault="004C676F">
      <w:pPr>
        <w:pStyle w:val="TOC2"/>
        <w:tabs>
          <w:tab w:val="left" w:pos="480"/>
          <w:tab w:val="right" w:leader="underscore" w:pos="8827"/>
        </w:tabs>
        <w:rPr>
          <w:rFonts w:asciiTheme="minorHAnsi" w:eastAsiaTheme="minorEastAsia" w:hAnsiTheme="minorHAnsi" w:cstheme="minorBidi"/>
          <w:noProof/>
          <w:szCs w:val="24"/>
          <w:lang w:val="en-IE" w:eastAsia="en-GB"/>
        </w:rPr>
      </w:pPr>
      <w:hyperlink w:anchor="_Toc86762546" w:history="1">
        <w:r w:rsidR="00D60A89" w:rsidRPr="005725B9">
          <w:rPr>
            <w:rStyle w:val="Hyperlink"/>
            <w:noProof/>
          </w:rPr>
          <w:t>C.</w:t>
        </w:r>
        <w:r w:rsidR="00D60A89">
          <w:rPr>
            <w:rFonts w:asciiTheme="minorHAnsi" w:eastAsiaTheme="minorEastAsia" w:hAnsiTheme="minorHAnsi" w:cstheme="minorBidi"/>
            <w:noProof/>
            <w:szCs w:val="24"/>
            <w:lang w:val="en-IE" w:eastAsia="en-GB"/>
          </w:rPr>
          <w:tab/>
        </w:r>
        <w:r w:rsidR="00D60A89" w:rsidRPr="005725B9">
          <w:rPr>
            <w:rStyle w:val="Hyperlink"/>
            <w:noProof/>
          </w:rPr>
          <w:t>Policy measures needed to support inclusive school leaders’ role in human development</w:t>
        </w:r>
        <w:r w:rsidR="00D60A89">
          <w:rPr>
            <w:noProof/>
            <w:webHidden/>
          </w:rPr>
          <w:tab/>
        </w:r>
        <w:r w:rsidR="00D60A89">
          <w:rPr>
            <w:noProof/>
            <w:webHidden/>
          </w:rPr>
          <w:fldChar w:fldCharType="begin"/>
        </w:r>
        <w:r w:rsidR="00D60A89">
          <w:rPr>
            <w:noProof/>
            <w:webHidden/>
          </w:rPr>
          <w:instrText xml:space="preserve"> PAGEREF _Toc86762546 \h </w:instrText>
        </w:r>
        <w:r w:rsidR="00D60A89">
          <w:rPr>
            <w:noProof/>
            <w:webHidden/>
          </w:rPr>
        </w:r>
        <w:r w:rsidR="00D60A89">
          <w:rPr>
            <w:noProof/>
            <w:webHidden/>
          </w:rPr>
          <w:fldChar w:fldCharType="separate"/>
        </w:r>
        <w:r w:rsidR="00D60A89">
          <w:rPr>
            <w:noProof/>
            <w:webHidden/>
          </w:rPr>
          <w:t>33</w:t>
        </w:r>
        <w:r w:rsidR="00D60A89">
          <w:rPr>
            <w:noProof/>
            <w:webHidden/>
          </w:rPr>
          <w:fldChar w:fldCharType="end"/>
        </w:r>
      </w:hyperlink>
    </w:p>
    <w:p w14:paraId="3805B3C0" w14:textId="241B170C" w:rsidR="00D60A89" w:rsidRDefault="004C676F">
      <w:pPr>
        <w:pStyle w:val="TOC1"/>
        <w:tabs>
          <w:tab w:val="right" w:leader="underscore" w:pos="8827"/>
        </w:tabs>
        <w:rPr>
          <w:rFonts w:asciiTheme="minorHAnsi" w:eastAsiaTheme="minorEastAsia" w:hAnsiTheme="minorHAnsi" w:cstheme="minorBidi"/>
          <w:b w:val="0"/>
          <w:caps w:val="0"/>
          <w:noProof/>
          <w:lang w:val="en-IE" w:eastAsia="en-GB"/>
        </w:rPr>
      </w:pPr>
      <w:hyperlink w:anchor="_Toc86762547" w:history="1">
        <w:r w:rsidR="00D60A89" w:rsidRPr="005725B9">
          <w:rPr>
            <w:rStyle w:val="Hyperlink"/>
            <w:noProof/>
          </w:rPr>
          <w:t>Joint Self-Reflection of School Leaders and Policy-Makers</w:t>
        </w:r>
        <w:r w:rsidR="00D60A89">
          <w:rPr>
            <w:noProof/>
            <w:webHidden/>
          </w:rPr>
          <w:tab/>
        </w:r>
        <w:r w:rsidR="00D60A89">
          <w:rPr>
            <w:noProof/>
            <w:webHidden/>
          </w:rPr>
          <w:fldChar w:fldCharType="begin"/>
        </w:r>
        <w:r w:rsidR="00D60A89">
          <w:rPr>
            <w:noProof/>
            <w:webHidden/>
          </w:rPr>
          <w:instrText xml:space="preserve"> PAGEREF _Toc86762547 \h </w:instrText>
        </w:r>
        <w:r w:rsidR="00D60A89">
          <w:rPr>
            <w:noProof/>
            <w:webHidden/>
          </w:rPr>
        </w:r>
        <w:r w:rsidR="00D60A89">
          <w:rPr>
            <w:noProof/>
            <w:webHidden/>
          </w:rPr>
          <w:fldChar w:fldCharType="separate"/>
        </w:r>
        <w:r w:rsidR="00D60A89">
          <w:rPr>
            <w:noProof/>
            <w:webHidden/>
          </w:rPr>
          <w:t>37</w:t>
        </w:r>
        <w:r w:rsidR="00D60A89">
          <w:rPr>
            <w:noProof/>
            <w:webHidden/>
          </w:rPr>
          <w:fldChar w:fldCharType="end"/>
        </w:r>
      </w:hyperlink>
    </w:p>
    <w:p w14:paraId="4DCD9F9F" w14:textId="1BBA4341" w:rsidR="00D60A89" w:rsidRDefault="004C676F">
      <w:pPr>
        <w:pStyle w:val="TOC2"/>
        <w:tabs>
          <w:tab w:val="right" w:leader="underscore" w:pos="8827"/>
        </w:tabs>
        <w:rPr>
          <w:rFonts w:asciiTheme="minorHAnsi" w:eastAsiaTheme="minorEastAsia" w:hAnsiTheme="minorHAnsi" w:cstheme="minorBidi"/>
          <w:noProof/>
          <w:szCs w:val="24"/>
          <w:lang w:val="en-IE" w:eastAsia="en-GB"/>
        </w:rPr>
      </w:pPr>
      <w:hyperlink w:anchor="_Toc86762548" w:history="1">
        <w:r w:rsidR="00D60A89" w:rsidRPr="005725B9">
          <w:rPr>
            <w:rStyle w:val="Hyperlink"/>
            <w:noProof/>
          </w:rPr>
          <w:t>Reflections on school leaders’ role and policy measures in setting direction</w:t>
        </w:r>
        <w:r w:rsidR="00D60A89">
          <w:rPr>
            <w:noProof/>
            <w:webHidden/>
          </w:rPr>
          <w:tab/>
        </w:r>
        <w:r w:rsidR="00D60A89">
          <w:rPr>
            <w:noProof/>
            <w:webHidden/>
          </w:rPr>
          <w:fldChar w:fldCharType="begin"/>
        </w:r>
        <w:r w:rsidR="00D60A89">
          <w:rPr>
            <w:noProof/>
            <w:webHidden/>
          </w:rPr>
          <w:instrText xml:space="preserve"> PAGEREF _Toc86762548 \h </w:instrText>
        </w:r>
        <w:r w:rsidR="00D60A89">
          <w:rPr>
            <w:noProof/>
            <w:webHidden/>
          </w:rPr>
        </w:r>
        <w:r w:rsidR="00D60A89">
          <w:rPr>
            <w:noProof/>
            <w:webHidden/>
          </w:rPr>
          <w:fldChar w:fldCharType="separate"/>
        </w:r>
        <w:r w:rsidR="00D60A89">
          <w:rPr>
            <w:noProof/>
            <w:webHidden/>
          </w:rPr>
          <w:t>38</w:t>
        </w:r>
        <w:r w:rsidR="00D60A89">
          <w:rPr>
            <w:noProof/>
            <w:webHidden/>
          </w:rPr>
          <w:fldChar w:fldCharType="end"/>
        </w:r>
      </w:hyperlink>
    </w:p>
    <w:p w14:paraId="64716C8D" w14:textId="5BB5B261" w:rsidR="00D60A89" w:rsidRDefault="004C676F">
      <w:pPr>
        <w:pStyle w:val="TOC3"/>
        <w:tabs>
          <w:tab w:val="left" w:pos="720"/>
          <w:tab w:val="right" w:leader="underscore" w:pos="8827"/>
        </w:tabs>
        <w:rPr>
          <w:rFonts w:asciiTheme="minorHAnsi" w:eastAsiaTheme="minorEastAsia" w:hAnsiTheme="minorHAnsi" w:cstheme="minorBidi"/>
          <w:i w:val="0"/>
          <w:noProof/>
          <w:szCs w:val="24"/>
          <w:lang w:val="en-IE" w:eastAsia="en-GB"/>
        </w:rPr>
      </w:pPr>
      <w:hyperlink w:anchor="_Toc86762549" w:history="1">
        <w:r w:rsidR="00D60A89" w:rsidRPr="005725B9">
          <w:rPr>
            <w:rStyle w:val="Hyperlink"/>
            <w:noProof/>
          </w:rPr>
          <w:t>1.</w:t>
        </w:r>
        <w:r w:rsidR="00D60A89">
          <w:rPr>
            <w:rFonts w:asciiTheme="minorHAnsi" w:eastAsiaTheme="minorEastAsia" w:hAnsiTheme="minorHAnsi" w:cstheme="minorBidi"/>
            <w:i w:val="0"/>
            <w:noProof/>
            <w:szCs w:val="24"/>
            <w:lang w:val="en-IE" w:eastAsia="en-GB"/>
          </w:rPr>
          <w:tab/>
        </w:r>
        <w:r w:rsidR="00D60A89" w:rsidRPr="005725B9">
          <w:rPr>
            <w:rStyle w:val="Hyperlink"/>
            <w:noProof/>
          </w:rPr>
          <w:t>Where are we now? An exchange on strengths, opportunities and areas to investigate further</w:t>
        </w:r>
        <w:r w:rsidR="00D60A89">
          <w:rPr>
            <w:noProof/>
            <w:webHidden/>
          </w:rPr>
          <w:tab/>
        </w:r>
        <w:r w:rsidR="00D60A89">
          <w:rPr>
            <w:noProof/>
            <w:webHidden/>
          </w:rPr>
          <w:fldChar w:fldCharType="begin"/>
        </w:r>
        <w:r w:rsidR="00D60A89">
          <w:rPr>
            <w:noProof/>
            <w:webHidden/>
          </w:rPr>
          <w:instrText xml:space="preserve"> PAGEREF _Toc86762549 \h </w:instrText>
        </w:r>
        <w:r w:rsidR="00D60A89">
          <w:rPr>
            <w:noProof/>
            <w:webHidden/>
          </w:rPr>
        </w:r>
        <w:r w:rsidR="00D60A89">
          <w:rPr>
            <w:noProof/>
            <w:webHidden/>
          </w:rPr>
          <w:fldChar w:fldCharType="separate"/>
        </w:r>
        <w:r w:rsidR="00D60A89">
          <w:rPr>
            <w:noProof/>
            <w:webHidden/>
          </w:rPr>
          <w:t>38</w:t>
        </w:r>
        <w:r w:rsidR="00D60A89">
          <w:rPr>
            <w:noProof/>
            <w:webHidden/>
          </w:rPr>
          <w:fldChar w:fldCharType="end"/>
        </w:r>
      </w:hyperlink>
    </w:p>
    <w:p w14:paraId="6E5E5C99" w14:textId="7BDADB0D" w:rsidR="00D60A89" w:rsidRDefault="004C676F">
      <w:pPr>
        <w:pStyle w:val="TOC3"/>
        <w:tabs>
          <w:tab w:val="left" w:pos="720"/>
          <w:tab w:val="right" w:leader="underscore" w:pos="8827"/>
        </w:tabs>
        <w:rPr>
          <w:rFonts w:asciiTheme="minorHAnsi" w:eastAsiaTheme="minorEastAsia" w:hAnsiTheme="minorHAnsi" w:cstheme="minorBidi"/>
          <w:i w:val="0"/>
          <w:noProof/>
          <w:szCs w:val="24"/>
          <w:lang w:val="en-IE" w:eastAsia="en-GB"/>
        </w:rPr>
      </w:pPr>
      <w:hyperlink w:anchor="_Toc86762550" w:history="1">
        <w:r w:rsidR="00D60A89" w:rsidRPr="005725B9">
          <w:rPr>
            <w:rStyle w:val="Hyperlink"/>
            <w:noProof/>
          </w:rPr>
          <w:t>2.</w:t>
        </w:r>
        <w:r w:rsidR="00D60A89">
          <w:rPr>
            <w:rFonts w:asciiTheme="minorHAnsi" w:eastAsiaTheme="minorEastAsia" w:hAnsiTheme="minorHAnsi" w:cstheme="minorBidi"/>
            <w:i w:val="0"/>
            <w:noProof/>
            <w:szCs w:val="24"/>
            <w:lang w:val="en-IE" w:eastAsia="en-GB"/>
          </w:rPr>
          <w:tab/>
        </w:r>
        <w:r w:rsidR="00D60A89" w:rsidRPr="005725B9">
          <w:rPr>
            <w:rStyle w:val="Hyperlink"/>
            <w:noProof/>
          </w:rPr>
          <w:t xml:space="preserve">Where do we want to be? An exchange on areas for improvement and shared </w:t>
        </w:r>
        <w:r w:rsidR="00EC7D2D">
          <w:rPr>
            <w:rStyle w:val="Hyperlink"/>
            <w:noProof/>
          </w:rPr>
          <w:br/>
        </w:r>
        <w:r w:rsidR="00D60A89" w:rsidRPr="005725B9">
          <w:rPr>
            <w:rStyle w:val="Hyperlink"/>
            <w:noProof/>
          </w:rPr>
          <w:t>goals</w:t>
        </w:r>
        <w:r w:rsidR="00D60A89">
          <w:rPr>
            <w:noProof/>
            <w:webHidden/>
          </w:rPr>
          <w:tab/>
        </w:r>
        <w:r w:rsidR="00D60A89">
          <w:rPr>
            <w:noProof/>
            <w:webHidden/>
          </w:rPr>
          <w:fldChar w:fldCharType="begin"/>
        </w:r>
        <w:r w:rsidR="00D60A89">
          <w:rPr>
            <w:noProof/>
            <w:webHidden/>
          </w:rPr>
          <w:instrText xml:space="preserve"> PAGEREF _Toc86762550 \h </w:instrText>
        </w:r>
        <w:r w:rsidR="00D60A89">
          <w:rPr>
            <w:noProof/>
            <w:webHidden/>
          </w:rPr>
        </w:r>
        <w:r w:rsidR="00D60A89">
          <w:rPr>
            <w:noProof/>
            <w:webHidden/>
          </w:rPr>
          <w:fldChar w:fldCharType="separate"/>
        </w:r>
        <w:r w:rsidR="00D60A89">
          <w:rPr>
            <w:noProof/>
            <w:webHidden/>
          </w:rPr>
          <w:t>40</w:t>
        </w:r>
        <w:r w:rsidR="00D60A89">
          <w:rPr>
            <w:noProof/>
            <w:webHidden/>
          </w:rPr>
          <w:fldChar w:fldCharType="end"/>
        </w:r>
      </w:hyperlink>
    </w:p>
    <w:p w14:paraId="351351B1" w14:textId="6234432D" w:rsidR="00D60A89" w:rsidRDefault="004C676F">
      <w:pPr>
        <w:pStyle w:val="TOC3"/>
        <w:tabs>
          <w:tab w:val="left" w:pos="720"/>
          <w:tab w:val="right" w:leader="underscore" w:pos="8827"/>
        </w:tabs>
        <w:rPr>
          <w:rFonts w:asciiTheme="minorHAnsi" w:eastAsiaTheme="minorEastAsia" w:hAnsiTheme="minorHAnsi" w:cstheme="minorBidi"/>
          <w:i w:val="0"/>
          <w:noProof/>
          <w:szCs w:val="24"/>
          <w:lang w:val="en-IE" w:eastAsia="en-GB"/>
        </w:rPr>
      </w:pPr>
      <w:hyperlink w:anchor="_Toc86762551" w:history="1">
        <w:r w:rsidR="00D60A89" w:rsidRPr="005725B9">
          <w:rPr>
            <w:rStyle w:val="Hyperlink"/>
            <w:noProof/>
          </w:rPr>
          <w:t>3.</w:t>
        </w:r>
        <w:r w:rsidR="00D60A89">
          <w:rPr>
            <w:rFonts w:asciiTheme="minorHAnsi" w:eastAsiaTheme="minorEastAsia" w:hAnsiTheme="minorHAnsi" w:cstheme="minorBidi"/>
            <w:i w:val="0"/>
            <w:noProof/>
            <w:szCs w:val="24"/>
            <w:lang w:val="en-IE" w:eastAsia="en-GB"/>
          </w:rPr>
          <w:tab/>
        </w:r>
        <w:r w:rsidR="00D60A89" w:rsidRPr="005725B9">
          <w:rPr>
            <w:rStyle w:val="Hyperlink"/>
            <w:noProof/>
          </w:rPr>
          <w:t>What do we commit to? An exchange leading to actions for both parties to take</w:t>
        </w:r>
        <w:r w:rsidR="00D60A89">
          <w:rPr>
            <w:noProof/>
            <w:webHidden/>
          </w:rPr>
          <w:tab/>
        </w:r>
        <w:r w:rsidR="00D60A89">
          <w:rPr>
            <w:noProof/>
            <w:webHidden/>
          </w:rPr>
          <w:fldChar w:fldCharType="begin"/>
        </w:r>
        <w:r w:rsidR="00D60A89">
          <w:rPr>
            <w:noProof/>
            <w:webHidden/>
          </w:rPr>
          <w:instrText xml:space="preserve"> PAGEREF _Toc86762551 \h </w:instrText>
        </w:r>
        <w:r w:rsidR="00D60A89">
          <w:rPr>
            <w:noProof/>
            <w:webHidden/>
          </w:rPr>
        </w:r>
        <w:r w:rsidR="00D60A89">
          <w:rPr>
            <w:noProof/>
            <w:webHidden/>
          </w:rPr>
          <w:fldChar w:fldCharType="separate"/>
        </w:r>
        <w:r w:rsidR="00D60A89">
          <w:rPr>
            <w:noProof/>
            <w:webHidden/>
          </w:rPr>
          <w:t>42</w:t>
        </w:r>
        <w:r w:rsidR="00D60A89">
          <w:rPr>
            <w:noProof/>
            <w:webHidden/>
          </w:rPr>
          <w:fldChar w:fldCharType="end"/>
        </w:r>
      </w:hyperlink>
    </w:p>
    <w:p w14:paraId="4131D3BC" w14:textId="7B325AC9" w:rsidR="00D60A89" w:rsidRDefault="004C676F">
      <w:pPr>
        <w:pStyle w:val="TOC2"/>
        <w:tabs>
          <w:tab w:val="right" w:leader="underscore" w:pos="8827"/>
        </w:tabs>
        <w:rPr>
          <w:rFonts w:asciiTheme="minorHAnsi" w:eastAsiaTheme="minorEastAsia" w:hAnsiTheme="minorHAnsi" w:cstheme="minorBidi"/>
          <w:noProof/>
          <w:szCs w:val="24"/>
          <w:lang w:val="en-IE" w:eastAsia="en-GB"/>
        </w:rPr>
      </w:pPr>
      <w:hyperlink w:anchor="_Toc86762552" w:history="1">
        <w:r w:rsidR="00D60A89" w:rsidRPr="005725B9">
          <w:rPr>
            <w:rStyle w:val="Hyperlink"/>
            <w:noProof/>
          </w:rPr>
          <w:t>Reflections on school leaders’ role and policy measures in organisational development</w:t>
        </w:r>
        <w:r w:rsidR="00D60A89">
          <w:rPr>
            <w:noProof/>
            <w:webHidden/>
          </w:rPr>
          <w:tab/>
        </w:r>
        <w:r w:rsidR="00D60A89">
          <w:rPr>
            <w:noProof/>
            <w:webHidden/>
          </w:rPr>
          <w:fldChar w:fldCharType="begin"/>
        </w:r>
        <w:r w:rsidR="00D60A89">
          <w:rPr>
            <w:noProof/>
            <w:webHidden/>
          </w:rPr>
          <w:instrText xml:space="preserve"> PAGEREF _Toc86762552 \h </w:instrText>
        </w:r>
        <w:r w:rsidR="00D60A89">
          <w:rPr>
            <w:noProof/>
            <w:webHidden/>
          </w:rPr>
        </w:r>
        <w:r w:rsidR="00D60A89">
          <w:rPr>
            <w:noProof/>
            <w:webHidden/>
          </w:rPr>
          <w:fldChar w:fldCharType="separate"/>
        </w:r>
        <w:r w:rsidR="00D60A89">
          <w:rPr>
            <w:noProof/>
            <w:webHidden/>
          </w:rPr>
          <w:t>43</w:t>
        </w:r>
        <w:r w:rsidR="00D60A89">
          <w:rPr>
            <w:noProof/>
            <w:webHidden/>
          </w:rPr>
          <w:fldChar w:fldCharType="end"/>
        </w:r>
      </w:hyperlink>
    </w:p>
    <w:p w14:paraId="2F94A45F" w14:textId="567FC6DE" w:rsidR="00D60A89" w:rsidRDefault="004C676F">
      <w:pPr>
        <w:pStyle w:val="TOC3"/>
        <w:tabs>
          <w:tab w:val="left" w:pos="720"/>
          <w:tab w:val="right" w:leader="underscore" w:pos="8827"/>
        </w:tabs>
        <w:rPr>
          <w:rFonts w:asciiTheme="minorHAnsi" w:eastAsiaTheme="minorEastAsia" w:hAnsiTheme="minorHAnsi" w:cstheme="minorBidi"/>
          <w:i w:val="0"/>
          <w:noProof/>
          <w:szCs w:val="24"/>
          <w:lang w:val="en-IE" w:eastAsia="en-GB"/>
        </w:rPr>
      </w:pPr>
      <w:hyperlink w:anchor="_Toc86762553" w:history="1">
        <w:r w:rsidR="00D60A89" w:rsidRPr="005725B9">
          <w:rPr>
            <w:rStyle w:val="Hyperlink"/>
            <w:noProof/>
          </w:rPr>
          <w:t>1.</w:t>
        </w:r>
        <w:r w:rsidR="00D60A89">
          <w:rPr>
            <w:rFonts w:asciiTheme="minorHAnsi" w:eastAsiaTheme="minorEastAsia" w:hAnsiTheme="minorHAnsi" w:cstheme="minorBidi"/>
            <w:i w:val="0"/>
            <w:noProof/>
            <w:szCs w:val="24"/>
            <w:lang w:val="en-IE" w:eastAsia="en-GB"/>
          </w:rPr>
          <w:tab/>
        </w:r>
        <w:r w:rsidR="00D60A89" w:rsidRPr="005725B9">
          <w:rPr>
            <w:rStyle w:val="Hyperlink"/>
            <w:noProof/>
          </w:rPr>
          <w:t>Where are we now? An exchange on strengths, opportunities and areas to investigate further</w:t>
        </w:r>
        <w:r w:rsidR="00D60A89">
          <w:rPr>
            <w:noProof/>
            <w:webHidden/>
          </w:rPr>
          <w:tab/>
        </w:r>
        <w:r w:rsidR="00D60A89">
          <w:rPr>
            <w:noProof/>
            <w:webHidden/>
          </w:rPr>
          <w:fldChar w:fldCharType="begin"/>
        </w:r>
        <w:r w:rsidR="00D60A89">
          <w:rPr>
            <w:noProof/>
            <w:webHidden/>
          </w:rPr>
          <w:instrText xml:space="preserve"> PAGEREF _Toc86762553 \h </w:instrText>
        </w:r>
        <w:r w:rsidR="00D60A89">
          <w:rPr>
            <w:noProof/>
            <w:webHidden/>
          </w:rPr>
        </w:r>
        <w:r w:rsidR="00D60A89">
          <w:rPr>
            <w:noProof/>
            <w:webHidden/>
          </w:rPr>
          <w:fldChar w:fldCharType="separate"/>
        </w:r>
        <w:r w:rsidR="00D60A89">
          <w:rPr>
            <w:noProof/>
            <w:webHidden/>
          </w:rPr>
          <w:t>43</w:t>
        </w:r>
        <w:r w:rsidR="00D60A89">
          <w:rPr>
            <w:noProof/>
            <w:webHidden/>
          </w:rPr>
          <w:fldChar w:fldCharType="end"/>
        </w:r>
      </w:hyperlink>
    </w:p>
    <w:p w14:paraId="74729884" w14:textId="16126B60" w:rsidR="00D60A89" w:rsidRDefault="004C676F">
      <w:pPr>
        <w:pStyle w:val="TOC3"/>
        <w:tabs>
          <w:tab w:val="left" w:pos="720"/>
          <w:tab w:val="right" w:leader="underscore" w:pos="8827"/>
        </w:tabs>
        <w:rPr>
          <w:rFonts w:asciiTheme="minorHAnsi" w:eastAsiaTheme="minorEastAsia" w:hAnsiTheme="minorHAnsi" w:cstheme="minorBidi"/>
          <w:i w:val="0"/>
          <w:noProof/>
          <w:szCs w:val="24"/>
          <w:lang w:val="en-IE" w:eastAsia="en-GB"/>
        </w:rPr>
      </w:pPr>
      <w:hyperlink w:anchor="_Toc86762554" w:history="1">
        <w:r w:rsidR="00D60A89" w:rsidRPr="005725B9">
          <w:rPr>
            <w:rStyle w:val="Hyperlink"/>
            <w:noProof/>
          </w:rPr>
          <w:t>2.</w:t>
        </w:r>
        <w:r w:rsidR="00D60A89">
          <w:rPr>
            <w:rFonts w:asciiTheme="minorHAnsi" w:eastAsiaTheme="minorEastAsia" w:hAnsiTheme="minorHAnsi" w:cstheme="minorBidi"/>
            <w:i w:val="0"/>
            <w:noProof/>
            <w:szCs w:val="24"/>
            <w:lang w:val="en-IE" w:eastAsia="en-GB"/>
          </w:rPr>
          <w:tab/>
        </w:r>
        <w:r w:rsidR="00D60A89" w:rsidRPr="005725B9">
          <w:rPr>
            <w:rStyle w:val="Hyperlink"/>
            <w:noProof/>
          </w:rPr>
          <w:t xml:space="preserve">Where do we want to be? An exchange on areas for improvement and shared </w:t>
        </w:r>
        <w:r w:rsidR="00EC7D2D">
          <w:rPr>
            <w:rStyle w:val="Hyperlink"/>
            <w:noProof/>
          </w:rPr>
          <w:br/>
        </w:r>
        <w:r w:rsidR="00D60A89" w:rsidRPr="005725B9">
          <w:rPr>
            <w:rStyle w:val="Hyperlink"/>
            <w:noProof/>
          </w:rPr>
          <w:t>goals</w:t>
        </w:r>
        <w:r w:rsidR="00D60A89">
          <w:rPr>
            <w:noProof/>
            <w:webHidden/>
          </w:rPr>
          <w:tab/>
        </w:r>
        <w:r w:rsidR="00D60A89">
          <w:rPr>
            <w:noProof/>
            <w:webHidden/>
          </w:rPr>
          <w:fldChar w:fldCharType="begin"/>
        </w:r>
        <w:r w:rsidR="00D60A89">
          <w:rPr>
            <w:noProof/>
            <w:webHidden/>
          </w:rPr>
          <w:instrText xml:space="preserve"> PAGEREF _Toc86762554 \h </w:instrText>
        </w:r>
        <w:r w:rsidR="00D60A89">
          <w:rPr>
            <w:noProof/>
            <w:webHidden/>
          </w:rPr>
        </w:r>
        <w:r w:rsidR="00D60A89">
          <w:rPr>
            <w:noProof/>
            <w:webHidden/>
          </w:rPr>
          <w:fldChar w:fldCharType="separate"/>
        </w:r>
        <w:r w:rsidR="00D60A89">
          <w:rPr>
            <w:noProof/>
            <w:webHidden/>
          </w:rPr>
          <w:t>45</w:t>
        </w:r>
        <w:r w:rsidR="00D60A89">
          <w:rPr>
            <w:noProof/>
            <w:webHidden/>
          </w:rPr>
          <w:fldChar w:fldCharType="end"/>
        </w:r>
      </w:hyperlink>
    </w:p>
    <w:p w14:paraId="6B51EF25" w14:textId="0B6A5224" w:rsidR="00D60A89" w:rsidRDefault="004C676F">
      <w:pPr>
        <w:pStyle w:val="TOC3"/>
        <w:tabs>
          <w:tab w:val="left" w:pos="720"/>
          <w:tab w:val="right" w:leader="underscore" w:pos="8827"/>
        </w:tabs>
        <w:rPr>
          <w:rFonts w:asciiTheme="minorHAnsi" w:eastAsiaTheme="minorEastAsia" w:hAnsiTheme="minorHAnsi" w:cstheme="minorBidi"/>
          <w:i w:val="0"/>
          <w:noProof/>
          <w:szCs w:val="24"/>
          <w:lang w:val="en-IE" w:eastAsia="en-GB"/>
        </w:rPr>
      </w:pPr>
      <w:hyperlink w:anchor="_Toc86762555" w:history="1">
        <w:r w:rsidR="00D60A89" w:rsidRPr="005725B9">
          <w:rPr>
            <w:rStyle w:val="Hyperlink"/>
            <w:noProof/>
          </w:rPr>
          <w:t>3.</w:t>
        </w:r>
        <w:r w:rsidR="00D60A89">
          <w:rPr>
            <w:rFonts w:asciiTheme="minorHAnsi" w:eastAsiaTheme="minorEastAsia" w:hAnsiTheme="minorHAnsi" w:cstheme="minorBidi"/>
            <w:i w:val="0"/>
            <w:noProof/>
            <w:szCs w:val="24"/>
            <w:lang w:val="en-IE" w:eastAsia="en-GB"/>
          </w:rPr>
          <w:tab/>
        </w:r>
        <w:r w:rsidR="00D60A89" w:rsidRPr="005725B9">
          <w:rPr>
            <w:rStyle w:val="Hyperlink"/>
            <w:noProof/>
          </w:rPr>
          <w:t>What do we commit to? An exchange leading to actions for both parties to take</w:t>
        </w:r>
        <w:r w:rsidR="00D60A89">
          <w:rPr>
            <w:noProof/>
            <w:webHidden/>
          </w:rPr>
          <w:tab/>
        </w:r>
        <w:r w:rsidR="00D60A89">
          <w:rPr>
            <w:noProof/>
            <w:webHidden/>
          </w:rPr>
          <w:fldChar w:fldCharType="begin"/>
        </w:r>
        <w:r w:rsidR="00D60A89">
          <w:rPr>
            <w:noProof/>
            <w:webHidden/>
          </w:rPr>
          <w:instrText xml:space="preserve"> PAGEREF _Toc86762555 \h </w:instrText>
        </w:r>
        <w:r w:rsidR="00D60A89">
          <w:rPr>
            <w:noProof/>
            <w:webHidden/>
          </w:rPr>
        </w:r>
        <w:r w:rsidR="00D60A89">
          <w:rPr>
            <w:noProof/>
            <w:webHidden/>
          </w:rPr>
          <w:fldChar w:fldCharType="separate"/>
        </w:r>
        <w:r w:rsidR="00D60A89">
          <w:rPr>
            <w:noProof/>
            <w:webHidden/>
          </w:rPr>
          <w:t>47</w:t>
        </w:r>
        <w:r w:rsidR="00D60A89">
          <w:rPr>
            <w:noProof/>
            <w:webHidden/>
          </w:rPr>
          <w:fldChar w:fldCharType="end"/>
        </w:r>
      </w:hyperlink>
    </w:p>
    <w:p w14:paraId="41504D8F" w14:textId="7F90834A" w:rsidR="00D60A89" w:rsidRDefault="004C676F">
      <w:pPr>
        <w:pStyle w:val="TOC2"/>
        <w:tabs>
          <w:tab w:val="right" w:leader="underscore" w:pos="8827"/>
        </w:tabs>
        <w:rPr>
          <w:rFonts w:asciiTheme="minorHAnsi" w:eastAsiaTheme="minorEastAsia" w:hAnsiTheme="minorHAnsi" w:cstheme="minorBidi"/>
          <w:noProof/>
          <w:szCs w:val="24"/>
          <w:lang w:val="en-IE" w:eastAsia="en-GB"/>
        </w:rPr>
      </w:pPr>
      <w:hyperlink w:anchor="_Toc86762556" w:history="1">
        <w:r w:rsidR="00D60A89" w:rsidRPr="005725B9">
          <w:rPr>
            <w:rStyle w:val="Hyperlink"/>
            <w:noProof/>
          </w:rPr>
          <w:t>Reflections on school leaders’ role and policy measures in human development</w:t>
        </w:r>
        <w:r w:rsidR="00D60A89">
          <w:rPr>
            <w:noProof/>
            <w:webHidden/>
          </w:rPr>
          <w:tab/>
        </w:r>
        <w:r w:rsidR="00D60A89">
          <w:rPr>
            <w:noProof/>
            <w:webHidden/>
          </w:rPr>
          <w:fldChar w:fldCharType="begin"/>
        </w:r>
        <w:r w:rsidR="00D60A89">
          <w:rPr>
            <w:noProof/>
            <w:webHidden/>
          </w:rPr>
          <w:instrText xml:space="preserve"> PAGEREF _Toc86762556 \h </w:instrText>
        </w:r>
        <w:r w:rsidR="00D60A89">
          <w:rPr>
            <w:noProof/>
            <w:webHidden/>
          </w:rPr>
        </w:r>
        <w:r w:rsidR="00D60A89">
          <w:rPr>
            <w:noProof/>
            <w:webHidden/>
          </w:rPr>
          <w:fldChar w:fldCharType="separate"/>
        </w:r>
        <w:r w:rsidR="00D60A89">
          <w:rPr>
            <w:noProof/>
            <w:webHidden/>
          </w:rPr>
          <w:t>48</w:t>
        </w:r>
        <w:r w:rsidR="00D60A89">
          <w:rPr>
            <w:noProof/>
            <w:webHidden/>
          </w:rPr>
          <w:fldChar w:fldCharType="end"/>
        </w:r>
      </w:hyperlink>
    </w:p>
    <w:p w14:paraId="40BC4F2D" w14:textId="67962648" w:rsidR="00D60A89" w:rsidRDefault="004C676F">
      <w:pPr>
        <w:pStyle w:val="TOC3"/>
        <w:tabs>
          <w:tab w:val="left" w:pos="720"/>
          <w:tab w:val="right" w:leader="underscore" w:pos="8827"/>
        </w:tabs>
        <w:rPr>
          <w:rFonts w:asciiTheme="minorHAnsi" w:eastAsiaTheme="minorEastAsia" w:hAnsiTheme="minorHAnsi" w:cstheme="minorBidi"/>
          <w:i w:val="0"/>
          <w:noProof/>
          <w:szCs w:val="24"/>
          <w:lang w:val="en-IE" w:eastAsia="en-GB"/>
        </w:rPr>
      </w:pPr>
      <w:hyperlink w:anchor="_Toc86762557" w:history="1">
        <w:r w:rsidR="00D60A89" w:rsidRPr="005725B9">
          <w:rPr>
            <w:rStyle w:val="Hyperlink"/>
            <w:noProof/>
          </w:rPr>
          <w:t>1.</w:t>
        </w:r>
        <w:r w:rsidR="00D60A89">
          <w:rPr>
            <w:rFonts w:asciiTheme="minorHAnsi" w:eastAsiaTheme="minorEastAsia" w:hAnsiTheme="minorHAnsi" w:cstheme="minorBidi"/>
            <w:i w:val="0"/>
            <w:noProof/>
            <w:szCs w:val="24"/>
            <w:lang w:val="en-IE" w:eastAsia="en-GB"/>
          </w:rPr>
          <w:tab/>
        </w:r>
        <w:r w:rsidR="00D60A89" w:rsidRPr="005725B9">
          <w:rPr>
            <w:rStyle w:val="Hyperlink"/>
            <w:noProof/>
          </w:rPr>
          <w:t>Where are we now? An exchange on strengths, opportunities and areas to investigate further</w:t>
        </w:r>
        <w:r w:rsidR="00D60A89">
          <w:rPr>
            <w:noProof/>
            <w:webHidden/>
          </w:rPr>
          <w:tab/>
        </w:r>
        <w:r w:rsidR="00D60A89">
          <w:rPr>
            <w:noProof/>
            <w:webHidden/>
          </w:rPr>
          <w:fldChar w:fldCharType="begin"/>
        </w:r>
        <w:r w:rsidR="00D60A89">
          <w:rPr>
            <w:noProof/>
            <w:webHidden/>
          </w:rPr>
          <w:instrText xml:space="preserve"> PAGEREF _Toc86762557 \h </w:instrText>
        </w:r>
        <w:r w:rsidR="00D60A89">
          <w:rPr>
            <w:noProof/>
            <w:webHidden/>
          </w:rPr>
        </w:r>
        <w:r w:rsidR="00D60A89">
          <w:rPr>
            <w:noProof/>
            <w:webHidden/>
          </w:rPr>
          <w:fldChar w:fldCharType="separate"/>
        </w:r>
        <w:r w:rsidR="00D60A89">
          <w:rPr>
            <w:noProof/>
            <w:webHidden/>
          </w:rPr>
          <w:t>48</w:t>
        </w:r>
        <w:r w:rsidR="00D60A89">
          <w:rPr>
            <w:noProof/>
            <w:webHidden/>
          </w:rPr>
          <w:fldChar w:fldCharType="end"/>
        </w:r>
      </w:hyperlink>
    </w:p>
    <w:p w14:paraId="13363E3A" w14:textId="5BAE10C6" w:rsidR="00D60A89" w:rsidRDefault="004C676F">
      <w:pPr>
        <w:pStyle w:val="TOC3"/>
        <w:tabs>
          <w:tab w:val="left" w:pos="720"/>
          <w:tab w:val="right" w:leader="underscore" w:pos="8827"/>
        </w:tabs>
        <w:rPr>
          <w:rFonts w:asciiTheme="minorHAnsi" w:eastAsiaTheme="minorEastAsia" w:hAnsiTheme="minorHAnsi" w:cstheme="minorBidi"/>
          <w:i w:val="0"/>
          <w:noProof/>
          <w:szCs w:val="24"/>
          <w:lang w:val="en-IE" w:eastAsia="en-GB"/>
        </w:rPr>
      </w:pPr>
      <w:hyperlink w:anchor="_Toc86762558" w:history="1">
        <w:r w:rsidR="00D60A89" w:rsidRPr="005725B9">
          <w:rPr>
            <w:rStyle w:val="Hyperlink"/>
            <w:noProof/>
          </w:rPr>
          <w:t>2.</w:t>
        </w:r>
        <w:r w:rsidR="00D60A89">
          <w:rPr>
            <w:rFonts w:asciiTheme="minorHAnsi" w:eastAsiaTheme="minorEastAsia" w:hAnsiTheme="minorHAnsi" w:cstheme="minorBidi"/>
            <w:i w:val="0"/>
            <w:noProof/>
            <w:szCs w:val="24"/>
            <w:lang w:val="en-IE" w:eastAsia="en-GB"/>
          </w:rPr>
          <w:tab/>
        </w:r>
        <w:r w:rsidR="00D60A89" w:rsidRPr="005725B9">
          <w:rPr>
            <w:rStyle w:val="Hyperlink"/>
            <w:noProof/>
          </w:rPr>
          <w:t xml:space="preserve">Where do we want to be? An exchange on areas for improvement and shared </w:t>
        </w:r>
        <w:r w:rsidR="00EC7D2D">
          <w:rPr>
            <w:rStyle w:val="Hyperlink"/>
            <w:noProof/>
          </w:rPr>
          <w:br/>
        </w:r>
        <w:r w:rsidR="00D60A89" w:rsidRPr="005725B9">
          <w:rPr>
            <w:rStyle w:val="Hyperlink"/>
            <w:noProof/>
          </w:rPr>
          <w:t>goals</w:t>
        </w:r>
        <w:r w:rsidR="00D60A89">
          <w:rPr>
            <w:noProof/>
            <w:webHidden/>
          </w:rPr>
          <w:tab/>
        </w:r>
        <w:r w:rsidR="00D60A89">
          <w:rPr>
            <w:noProof/>
            <w:webHidden/>
          </w:rPr>
          <w:fldChar w:fldCharType="begin"/>
        </w:r>
        <w:r w:rsidR="00D60A89">
          <w:rPr>
            <w:noProof/>
            <w:webHidden/>
          </w:rPr>
          <w:instrText xml:space="preserve"> PAGEREF _Toc86762558 \h </w:instrText>
        </w:r>
        <w:r w:rsidR="00D60A89">
          <w:rPr>
            <w:noProof/>
            <w:webHidden/>
          </w:rPr>
        </w:r>
        <w:r w:rsidR="00D60A89">
          <w:rPr>
            <w:noProof/>
            <w:webHidden/>
          </w:rPr>
          <w:fldChar w:fldCharType="separate"/>
        </w:r>
        <w:r w:rsidR="00D60A89">
          <w:rPr>
            <w:noProof/>
            <w:webHidden/>
          </w:rPr>
          <w:t>50</w:t>
        </w:r>
        <w:r w:rsidR="00D60A89">
          <w:rPr>
            <w:noProof/>
            <w:webHidden/>
          </w:rPr>
          <w:fldChar w:fldCharType="end"/>
        </w:r>
      </w:hyperlink>
    </w:p>
    <w:p w14:paraId="22FDF87C" w14:textId="741F6789" w:rsidR="00D60A89" w:rsidRDefault="004C676F">
      <w:pPr>
        <w:pStyle w:val="TOC3"/>
        <w:tabs>
          <w:tab w:val="left" w:pos="720"/>
          <w:tab w:val="right" w:leader="underscore" w:pos="8827"/>
        </w:tabs>
        <w:rPr>
          <w:rFonts w:asciiTheme="minorHAnsi" w:eastAsiaTheme="minorEastAsia" w:hAnsiTheme="minorHAnsi" w:cstheme="minorBidi"/>
          <w:i w:val="0"/>
          <w:noProof/>
          <w:szCs w:val="24"/>
          <w:lang w:val="en-IE" w:eastAsia="en-GB"/>
        </w:rPr>
      </w:pPr>
      <w:hyperlink w:anchor="_Toc86762559" w:history="1">
        <w:r w:rsidR="00D60A89" w:rsidRPr="005725B9">
          <w:rPr>
            <w:rStyle w:val="Hyperlink"/>
            <w:noProof/>
          </w:rPr>
          <w:t>3.</w:t>
        </w:r>
        <w:r w:rsidR="00D60A89">
          <w:rPr>
            <w:rFonts w:asciiTheme="minorHAnsi" w:eastAsiaTheme="minorEastAsia" w:hAnsiTheme="minorHAnsi" w:cstheme="minorBidi"/>
            <w:i w:val="0"/>
            <w:noProof/>
            <w:szCs w:val="24"/>
            <w:lang w:val="en-IE" w:eastAsia="en-GB"/>
          </w:rPr>
          <w:tab/>
        </w:r>
        <w:r w:rsidR="00D60A89" w:rsidRPr="005725B9">
          <w:rPr>
            <w:rStyle w:val="Hyperlink"/>
            <w:noProof/>
          </w:rPr>
          <w:t>What do we commit to? An exchange leading to actions for both parties to take</w:t>
        </w:r>
        <w:r w:rsidR="00D60A89">
          <w:rPr>
            <w:noProof/>
            <w:webHidden/>
          </w:rPr>
          <w:tab/>
        </w:r>
        <w:r w:rsidR="00D60A89">
          <w:rPr>
            <w:noProof/>
            <w:webHidden/>
          </w:rPr>
          <w:fldChar w:fldCharType="begin"/>
        </w:r>
        <w:r w:rsidR="00D60A89">
          <w:rPr>
            <w:noProof/>
            <w:webHidden/>
          </w:rPr>
          <w:instrText xml:space="preserve"> PAGEREF _Toc86762559 \h </w:instrText>
        </w:r>
        <w:r w:rsidR="00D60A89">
          <w:rPr>
            <w:noProof/>
            <w:webHidden/>
          </w:rPr>
        </w:r>
        <w:r w:rsidR="00D60A89">
          <w:rPr>
            <w:noProof/>
            <w:webHidden/>
          </w:rPr>
          <w:fldChar w:fldCharType="separate"/>
        </w:r>
        <w:r w:rsidR="00D60A89">
          <w:rPr>
            <w:noProof/>
            <w:webHidden/>
          </w:rPr>
          <w:t>52</w:t>
        </w:r>
        <w:r w:rsidR="00D60A89">
          <w:rPr>
            <w:noProof/>
            <w:webHidden/>
          </w:rPr>
          <w:fldChar w:fldCharType="end"/>
        </w:r>
      </w:hyperlink>
    </w:p>
    <w:p w14:paraId="0432767B" w14:textId="63F752F5" w:rsidR="00D60A89" w:rsidRDefault="004C676F">
      <w:pPr>
        <w:pStyle w:val="TOC1"/>
        <w:tabs>
          <w:tab w:val="right" w:leader="underscore" w:pos="8827"/>
        </w:tabs>
        <w:rPr>
          <w:rFonts w:asciiTheme="minorHAnsi" w:eastAsiaTheme="minorEastAsia" w:hAnsiTheme="minorHAnsi" w:cstheme="minorBidi"/>
          <w:b w:val="0"/>
          <w:caps w:val="0"/>
          <w:noProof/>
          <w:lang w:val="en-IE" w:eastAsia="en-GB"/>
        </w:rPr>
      </w:pPr>
      <w:hyperlink w:anchor="_Toc86762560" w:history="1">
        <w:r w:rsidR="00D60A89" w:rsidRPr="005725B9">
          <w:rPr>
            <w:rStyle w:val="Hyperlink"/>
            <w:noProof/>
          </w:rPr>
          <w:t>Annex 1: Guidance for Using the Self-Reflection Tool</w:t>
        </w:r>
        <w:r w:rsidR="00D60A89">
          <w:rPr>
            <w:noProof/>
            <w:webHidden/>
          </w:rPr>
          <w:tab/>
        </w:r>
        <w:r w:rsidR="00D60A89">
          <w:rPr>
            <w:noProof/>
            <w:webHidden/>
          </w:rPr>
          <w:fldChar w:fldCharType="begin"/>
        </w:r>
        <w:r w:rsidR="00D60A89">
          <w:rPr>
            <w:noProof/>
            <w:webHidden/>
          </w:rPr>
          <w:instrText xml:space="preserve"> PAGEREF _Toc86762560 \h </w:instrText>
        </w:r>
        <w:r w:rsidR="00D60A89">
          <w:rPr>
            <w:noProof/>
            <w:webHidden/>
          </w:rPr>
        </w:r>
        <w:r w:rsidR="00D60A89">
          <w:rPr>
            <w:noProof/>
            <w:webHidden/>
          </w:rPr>
          <w:fldChar w:fldCharType="separate"/>
        </w:r>
        <w:r w:rsidR="00D60A89">
          <w:rPr>
            <w:noProof/>
            <w:webHidden/>
          </w:rPr>
          <w:t>54</w:t>
        </w:r>
        <w:r w:rsidR="00D60A89">
          <w:rPr>
            <w:noProof/>
            <w:webHidden/>
          </w:rPr>
          <w:fldChar w:fldCharType="end"/>
        </w:r>
      </w:hyperlink>
    </w:p>
    <w:p w14:paraId="1EF80076" w14:textId="6A62187F" w:rsidR="00D60A89" w:rsidRDefault="004C676F">
      <w:pPr>
        <w:pStyle w:val="TOC2"/>
        <w:tabs>
          <w:tab w:val="right" w:leader="underscore" w:pos="8827"/>
        </w:tabs>
        <w:rPr>
          <w:rFonts w:asciiTheme="minorHAnsi" w:eastAsiaTheme="minorEastAsia" w:hAnsiTheme="minorHAnsi" w:cstheme="minorBidi"/>
          <w:noProof/>
          <w:szCs w:val="24"/>
          <w:lang w:val="en-IE" w:eastAsia="en-GB"/>
        </w:rPr>
      </w:pPr>
      <w:hyperlink w:anchor="_Toc86762561" w:history="1">
        <w:r w:rsidR="00D60A89" w:rsidRPr="005725B9">
          <w:rPr>
            <w:rStyle w:val="Hyperlink"/>
            <w:noProof/>
          </w:rPr>
          <w:t>Section 1: Roles and responsibilities</w:t>
        </w:r>
        <w:r w:rsidR="00D60A89">
          <w:rPr>
            <w:noProof/>
            <w:webHidden/>
          </w:rPr>
          <w:tab/>
        </w:r>
        <w:r w:rsidR="00D60A89">
          <w:rPr>
            <w:noProof/>
            <w:webHidden/>
          </w:rPr>
          <w:fldChar w:fldCharType="begin"/>
        </w:r>
        <w:r w:rsidR="00D60A89">
          <w:rPr>
            <w:noProof/>
            <w:webHidden/>
          </w:rPr>
          <w:instrText xml:space="preserve"> PAGEREF _Toc86762561 \h </w:instrText>
        </w:r>
        <w:r w:rsidR="00D60A89">
          <w:rPr>
            <w:noProof/>
            <w:webHidden/>
          </w:rPr>
        </w:r>
        <w:r w:rsidR="00D60A89">
          <w:rPr>
            <w:noProof/>
            <w:webHidden/>
          </w:rPr>
          <w:fldChar w:fldCharType="separate"/>
        </w:r>
        <w:r w:rsidR="00D60A89">
          <w:rPr>
            <w:noProof/>
            <w:webHidden/>
          </w:rPr>
          <w:t>54</w:t>
        </w:r>
        <w:r w:rsidR="00D60A89">
          <w:rPr>
            <w:noProof/>
            <w:webHidden/>
          </w:rPr>
          <w:fldChar w:fldCharType="end"/>
        </w:r>
      </w:hyperlink>
    </w:p>
    <w:p w14:paraId="2B36760D" w14:textId="383E24E2" w:rsidR="00D60A89" w:rsidRDefault="004C676F">
      <w:pPr>
        <w:pStyle w:val="TOC3"/>
        <w:tabs>
          <w:tab w:val="right" w:leader="underscore" w:pos="8827"/>
        </w:tabs>
        <w:rPr>
          <w:rFonts w:asciiTheme="minorHAnsi" w:eastAsiaTheme="minorEastAsia" w:hAnsiTheme="minorHAnsi" w:cstheme="minorBidi"/>
          <w:i w:val="0"/>
          <w:noProof/>
          <w:szCs w:val="24"/>
          <w:lang w:val="en-IE" w:eastAsia="en-GB"/>
        </w:rPr>
      </w:pPr>
      <w:hyperlink w:anchor="_Toc86762562" w:history="1">
        <w:r w:rsidR="00D60A89" w:rsidRPr="005725B9">
          <w:rPr>
            <w:rStyle w:val="Hyperlink"/>
            <w:noProof/>
          </w:rPr>
          <w:t>The organising team</w:t>
        </w:r>
        <w:r w:rsidR="00D60A89">
          <w:rPr>
            <w:noProof/>
            <w:webHidden/>
          </w:rPr>
          <w:tab/>
        </w:r>
        <w:r w:rsidR="00D60A89">
          <w:rPr>
            <w:noProof/>
            <w:webHidden/>
          </w:rPr>
          <w:fldChar w:fldCharType="begin"/>
        </w:r>
        <w:r w:rsidR="00D60A89">
          <w:rPr>
            <w:noProof/>
            <w:webHidden/>
          </w:rPr>
          <w:instrText xml:space="preserve"> PAGEREF _Toc86762562 \h </w:instrText>
        </w:r>
        <w:r w:rsidR="00D60A89">
          <w:rPr>
            <w:noProof/>
            <w:webHidden/>
          </w:rPr>
        </w:r>
        <w:r w:rsidR="00D60A89">
          <w:rPr>
            <w:noProof/>
            <w:webHidden/>
          </w:rPr>
          <w:fldChar w:fldCharType="separate"/>
        </w:r>
        <w:r w:rsidR="00D60A89">
          <w:rPr>
            <w:noProof/>
            <w:webHidden/>
          </w:rPr>
          <w:t>54</w:t>
        </w:r>
        <w:r w:rsidR="00D60A89">
          <w:rPr>
            <w:noProof/>
            <w:webHidden/>
          </w:rPr>
          <w:fldChar w:fldCharType="end"/>
        </w:r>
      </w:hyperlink>
    </w:p>
    <w:p w14:paraId="635B99A0" w14:textId="43BE73F1" w:rsidR="00D60A89" w:rsidRDefault="004C676F">
      <w:pPr>
        <w:pStyle w:val="TOC3"/>
        <w:tabs>
          <w:tab w:val="right" w:leader="underscore" w:pos="8827"/>
        </w:tabs>
        <w:rPr>
          <w:rFonts w:asciiTheme="minorHAnsi" w:eastAsiaTheme="minorEastAsia" w:hAnsiTheme="minorHAnsi" w:cstheme="minorBidi"/>
          <w:i w:val="0"/>
          <w:noProof/>
          <w:szCs w:val="24"/>
          <w:lang w:val="en-IE" w:eastAsia="en-GB"/>
        </w:rPr>
      </w:pPr>
      <w:hyperlink w:anchor="_Toc86762563" w:history="1">
        <w:r w:rsidR="00D60A89" w:rsidRPr="005725B9">
          <w:rPr>
            <w:rStyle w:val="Hyperlink"/>
            <w:noProof/>
          </w:rPr>
          <w:t>The self-reflection activity participants</w:t>
        </w:r>
        <w:r w:rsidR="00D60A89">
          <w:rPr>
            <w:noProof/>
            <w:webHidden/>
          </w:rPr>
          <w:tab/>
        </w:r>
        <w:r w:rsidR="00D60A89">
          <w:rPr>
            <w:noProof/>
            <w:webHidden/>
          </w:rPr>
          <w:fldChar w:fldCharType="begin"/>
        </w:r>
        <w:r w:rsidR="00D60A89">
          <w:rPr>
            <w:noProof/>
            <w:webHidden/>
          </w:rPr>
          <w:instrText xml:space="preserve"> PAGEREF _Toc86762563 \h </w:instrText>
        </w:r>
        <w:r w:rsidR="00D60A89">
          <w:rPr>
            <w:noProof/>
            <w:webHidden/>
          </w:rPr>
        </w:r>
        <w:r w:rsidR="00D60A89">
          <w:rPr>
            <w:noProof/>
            <w:webHidden/>
          </w:rPr>
          <w:fldChar w:fldCharType="separate"/>
        </w:r>
        <w:r w:rsidR="00D60A89">
          <w:rPr>
            <w:noProof/>
            <w:webHidden/>
          </w:rPr>
          <w:t>55</w:t>
        </w:r>
        <w:r w:rsidR="00D60A89">
          <w:rPr>
            <w:noProof/>
            <w:webHidden/>
          </w:rPr>
          <w:fldChar w:fldCharType="end"/>
        </w:r>
      </w:hyperlink>
    </w:p>
    <w:p w14:paraId="4C218536" w14:textId="18894881" w:rsidR="00D60A89" w:rsidRDefault="004C676F">
      <w:pPr>
        <w:pStyle w:val="TOC2"/>
        <w:tabs>
          <w:tab w:val="right" w:leader="underscore" w:pos="8827"/>
        </w:tabs>
        <w:rPr>
          <w:rFonts w:asciiTheme="minorHAnsi" w:eastAsiaTheme="minorEastAsia" w:hAnsiTheme="minorHAnsi" w:cstheme="minorBidi"/>
          <w:noProof/>
          <w:szCs w:val="24"/>
          <w:lang w:val="en-IE" w:eastAsia="en-GB"/>
        </w:rPr>
      </w:pPr>
      <w:hyperlink w:anchor="_Toc86762564" w:history="1">
        <w:r w:rsidR="00D60A89" w:rsidRPr="005725B9">
          <w:rPr>
            <w:rStyle w:val="Hyperlink"/>
            <w:noProof/>
          </w:rPr>
          <w:t>Section 2: Practical organisation</w:t>
        </w:r>
        <w:r w:rsidR="00D60A89">
          <w:rPr>
            <w:noProof/>
            <w:webHidden/>
          </w:rPr>
          <w:tab/>
        </w:r>
        <w:r w:rsidR="00D60A89">
          <w:rPr>
            <w:noProof/>
            <w:webHidden/>
          </w:rPr>
          <w:fldChar w:fldCharType="begin"/>
        </w:r>
        <w:r w:rsidR="00D60A89">
          <w:rPr>
            <w:noProof/>
            <w:webHidden/>
          </w:rPr>
          <w:instrText xml:space="preserve"> PAGEREF _Toc86762564 \h </w:instrText>
        </w:r>
        <w:r w:rsidR="00D60A89">
          <w:rPr>
            <w:noProof/>
            <w:webHidden/>
          </w:rPr>
        </w:r>
        <w:r w:rsidR="00D60A89">
          <w:rPr>
            <w:noProof/>
            <w:webHidden/>
          </w:rPr>
          <w:fldChar w:fldCharType="separate"/>
        </w:r>
        <w:r w:rsidR="00D60A89">
          <w:rPr>
            <w:noProof/>
            <w:webHidden/>
          </w:rPr>
          <w:t>55</w:t>
        </w:r>
        <w:r w:rsidR="00D60A89">
          <w:rPr>
            <w:noProof/>
            <w:webHidden/>
          </w:rPr>
          <w:fldChar w:fldCharType="end"/>
        </w:r>
      </w:hyperlink>
    </w:p>
    <w:p w14:paraId="3D004CA6" w14:textId="3C27BB40" w:rsidR="00D60A89" w:rsidRDefault="004C676F">
      <w:pPr>
        <w:pStyle w:val="TOC3"/>
        <w:tabs>
          <w:tab w:val="right" w:leader="underscore" w:pos="8827"/>
        </w:tabs>
        <w:rPr>
          <w:rFonts w:asciiTheme="minorHAnsi" w:eastAsiaTheme="minorEastAsia" w:hAnsiTheme="minorHAnsi" w:cstheme="minorBidi"/>
          <w:i w:val="0"/>
          <w:noProof/>
          <w:szCs w:val="24"/>
          <w:lang w:val="en-IE" w:eastAsia="en-GB"/>
        </w:rPr>
      </w:pPr>
      <w:hyperlink w:anchor="_Toc86762565" w:history="1">
        <w:r w:rsidR="00D60A89" w:rsidRPr="005725B9">
          <w:rPr>
            <w:rStyle w:val="Hyperlink"/>
            <w:noProof/>
          </w:rPr>
          <w:t>Finding and inviting participants</w:t>
        </w:r>
        <w:r w:rsidR="00D60A89">
          <w:rPr>
            <w:noProof/>
            <w:webHidden/>
          </w:rPr>
          <w:tab/>
        </w:r>
        <w:r w:rsidR="00D60A89">
          <w:rPr>
            <w:noProof/>
            <w:webHidden/>
          </w:rPr>
          <w:fldChar w:fldCharType="begin"/>
        </w:r>
        <w:r w:rsidR="00D60A89">
          <w:rPr>
            <w:noProof/>
            <w:webHidden/>
          </w:rPr>
          <w:instrText xml:space="preserve"> PAGEREF _Toc86762565 \h </w:instrText>
        </w:r>
        <w:r w:rsidR="00D60A89">
          <w:rPr>
            <w:noProof/>
            <w:webHidden/>
          </w:rPr>
        </w:r>
        <w:r w:rsidR="00D60A89">
          <w:rPr>
            <w:noProof/>
            <w:webHidden/>
          </w:rPr>
          <w:fldChar w:fldCharType="separate"/>
        </w:r>
        <w:r w:rsidR="00D60A89">
          <w:rPr>
            <w:noProof/>
            <w:webHidden/>
          </w:rPr>
          <w:t>55</w:t>
        </w:r>
        <w:r w:rsidR="00D60A89">
          <w:rPr>
            <w:noProof/>
            <w:webHidden/>
          </w:rPr>
          <w:fldChar w:fldCharType="end"/>
        </w:r>
      </w:hyperlink>
    </w:p>
    <w:p w14:paraId="4F894296" w14:textId="3CBA70E5" w:rsidR="00D60A89" w:rsidRDefault="004C676F">
      <w:pPr>
        <w:pStyle w:val="TOC3"/>
        <w:tabs>
          <w:tab w:val="right" w:leader="underscore" w:pos="8827"/>
        </w:tabs>
        <w:rPr>
          <w:rFonts w:asciiTheme="minorHAnsi" w:eastAsiaTheme="minorEastAsia" w:hAnsiTheme="minorHAnsi" w:cstheme="minorBidi"/>
          <w:i w:val="0"/>
          <w:noProof/>
          <w:szCs w:val="24"/>
          <w:lang w:val="en-IE" w:eastAsia="en-GB"/>
        </w:rPr>
      </w:pPr>
      <w:hyperlink w:anchor="_Toc86762566" w:history="1">
        <w:r w:rsidR="00D60A89" w:rsidRPr="005725B9">
          <w:rPr>
            <w:rStyle w:val="Hyperlink"/>
            <w:noProof/>
          </w:rPr>
          <w:t>Organising focus groups and proposed agenda</w:t>
        </w:r>
        <w:r w:rsidR="00D60A89">
          <w:rPr>
            <w:noProof/>
            <w:webHidden/>
          </w:rPr>
          <w:tab/>
        </w:r>
        <w:r w:rsidR="00D60A89">
          <w:rPr>
            <w:noProof/>
            <w:webHidden/>
          </w:rPr>
          <w:fldChar w:fldCharType="begin"/>
        </w:r>
        <w:r w:rsidR="00D60A89">
          <w:rPr>
            <w:noProof/>
            <w:webHidden/>
          </w:rPr>
          <w:instrText xml:space="preserve"> PAGEREF _Toc86762566 \h </w:instrText>
        </w:r>
        <w:r w:rsidR="00D60A89">
          <w:rPr>
            <w:noProof/>
            <w:webHidden/>
          </w:rPr>
        </w:r>
        <w:r w:rsidR="00D60A89">
          <w:rPr>
            <w:noProof/>
            <w:webHidden/>
          </w:rPr>
          <w:fldChar w:fldCharType="separate"/>
        </w:r>
        <w:r w:rsidR="00D60A89">
          <w:rPr>
            <w:noProof/>
            <w:webHidden/>
          </w:rPr>
          <w:t>56</w:t>
        </w:r>
        <w:r w:rsidR="00D60A89">
          <w:rPr>
            <w:noProof/>
            <w:webHidden/>
          </w:rPr>
          <w:fldChar w:fldCharType="end"/>
        </w:r>
      </w:hyperlink>
    </w:p>
    <w:p w14:paraId="5FCC5CDE" w14:textId="2F6F84DA" w:rsidR="00D60A89" w:rsidRDefault="004C676F">
      <w:pPr>
        <w:pStyle w:val="TOC2"/>
        <w:tabs>
          <w:tab w:val="right" w:leader="underscore" w:pos="8827"/>
        </w:tabs>
        <w:rPr>
          <w:rFonts w:asciiTheme="minorHAnsi" w:eastAsiaTheme="minorEastAsia" w:hAnsiTheme="minorHAnsi" w:cstheme="minorBidi"/>
          <w:noProof/>
          <w:szCs w:val="24"/>
          <w:lang w:val="en-IE" w:eastAsia="en-GB"/>
        </w:rPr>
      </w:pPr>
      <w:hyperlink w:anchor="_Toc86762567" w:history="1">
        <w:r w:rsidR="00D60A89" w:rsidRPr="005725B9">
          <w:rPr>
            <w:rStyle w:val="Hyperlink"/>
            <w:noProof/>
          </w:rPr>
          <w:t>Section 3: Reporting on the self-reflection activity</w:t>
        </w:r>
        <w:r w:rsidR="00D60A89">
          <w:rPr>
            <w:noProof/>
            <w:webHidden/>
          </w:rPr>
          <w:tab/>
        </w:r>
        <w:r w:rsidR="00D60A89">
          <w:rPr>
            <w:noProof/>
            <w:webHidden/>
          </w:rPr>
          <w:fldChar w:fldCharType="begin"/>
        </w:r>
        <w:r w:rsidR="00D60A89">
          <w:rPr>
            <w:noProof/>
            <w:webHidden/>
          </w:rPr>
          <w:instrText xml:space="preserve"> PAGEREF _Toc86762567 \h </w:instrText>
        </w:r>
        <w:r w:rsidR="00D60A89">
          <w:rPr>
            <w:noProof/>
            <w:webHidden/>
          </w:rPr>
        </w:r>
        <w:r w:rsidR="00D60A89">
          <w:rPr>
            <w:noProof/>
            <w:webHidden/>
          </w:rPr>
          <w:fldChar w:fldCharType="separate"/>
        </w:r>
        <w:r w:rsidR="00D60A89">
          <w:rPr>
            <w:noProof/>
            <w:webHidden/>
          </w:rPr>
          <w:t>57</w:t>
        </w:r>
        <w:r w:rsidR="00D60A89">
          <w:rPr>
            <w:noProof/>
            <w:webHidden/>
          </w:rPr>
          <w:fldChar w:fldCharType="end"/>
        </w:r>
      </w:hyperlink>
    </w:p>
    <w:p w14:paraId="3E138B76" w14:textId="70A70E13" w:rsidR="00D60A89" w:rsidRDefault="004C676F">
      <w:pPr>
        <w:pStyle w:val="TOC1"/>
        <w:tabs>
          <w:tab w:val="right" w:leader="underscore" w:pos="8827"/>
        </w:tabs>
        <w:rPr>
          <w:rFonts w:asciiTheme="minorHAnsi" w:eastAsiaTheme="minorEastAsia" w:hAnsiTheme="minorHAnsi" w:cstheme="minorBidi"/>
          <w:b w:val="0"/>
          <w:caps w:val="0"/>
          <w:noProof/>
          <w:lang w:val="en-IE" w:eastAsia="en-GB"/>
        </w:rPr>
      </w:pPr>
      <w:hyperlink w:anchor="_Toc86762568" w:history="1">
        <w:r w:rsidR="00D60A89" w:rsidRPr="005725B9">
          <w:rPr>
            <w:rStyle w:val="Hyperlink"/>
            <w:noProof/>
          </w:rPr>
          <w:t>Annex 2: Adapting the Self-Reflection Tool to Country Contexts</w:t>
        </w:r>
        <w:r w:rsidR="00D60A89">
          <w:rPr>
            <w:noProof/>
            <w:webHidden/>
          </w:rPr>
          <w:tab/>
        </w:r>
        <w:r w:rsidR="00D60A89">
          <w:rPr>
            <w:noProof/>
            <w:webHidden/>
          </w:rPr>
          <w:fldChar w:fldCharType="begin"/>
        </w:r>
        <w:r w:rsidR="00D60A89">
          <w:rPr>
            <w:noProof/>
            <w:webHidden/>
          </w:rPr>
          <w:instrText xml:space="preserve"> PAGEREF _Toc86762568 \h </w:instrText>
        </w:r>
        <w:r w:rsidR="00D60A89">
          <w:rPr>
            <w:noProof/>
            <w:webHidden/>
          </w:rPr>
        </w:r>
        <w:r w:rsidR="00D60A89">
          <w:rPr>
            <w:noProof/>
            <w:webHidden/>
          </w:rPr>
          <w:fldChar w:fldCharType="separate"/>
        </w:r>
        <w:r w:rsidR="00D60A89">
          <w:rPr>
            <w:noProof/>
            <w:webHidden/>
          </w:rPr>
          <w:t>58</w:t>
        </w:r>
        <w:r w:rsidR="00D60A89">
          <w:rPr>
            <w:noProof/>
            <w:webHidden/>
          </w:rPr>
          <w:fldChar w:fldCharType="end"/>
        </w:r>
      </w:hyperlink>
    </w:p>
    <w:p w14:paraId="0EDA0D67" w14:textId="07E8B05D" w:rsidR="00D60A89" w:rsidRDefault="004C676F">
      <w:pPr>
        <w:pStyle w:val="TOC1"/>
        <w:tabs>
          <w:tab w:val="right" w:leader="underscore" w:pos="8827"/>
        </w:tabs>
        <w:rPr>
          <w:rFonts w:asciiTheme="minorHAnsi" w:eastAsiaTheme="minorEastAsia" w:hAnsiTheme="minorHAnsi" w:cstheme="minorBidi"/>
          <w:b w:val="0"/>
          <w:caps w:val="0"/>
          <w:noProof/>
          <w:lang w:val="en-IE" w:eastAsia="en-GB"/>
        </w:rPr>
      </w:pPr>
      <w:hyperlink w:anchor="_Toc86762569" w:history="1">
        <w:r w:rsidR="00D60A89" w:rsidRPr="005725B9">
          <w:rPr>
            <w:rStyle w:val="Hyperlink"/>
            <w:noProof/>
          </w:rPr>
          <w:t>Annex 3: Glossary of Terms</w:t>
        </w:r>
        <w:r w:rsidR="00D60A89">
          <w:rPr>
            <w:noProof/>
            <w:webHidden/>
          </w:rPr>
          <w:tab/>
        </w:r>
        <w:r w:rsidR="00D60A89">
          <w:rPr>
            <w:noProof/>
            <w:webHidden/>
          </w:rPr>
          <w:fldChar w:fldCharType="begin"/>
        </w:r>
        <w:r w:rsidR="00D60A89">
          <w:rPr>
            <w:noProof/>
            <w:webHidden/>
          </w:rPr>
          <w:instrText xml:space="preserve"> PAGEREF _Toc86762569 \h </w:instrText>
        </w:r>
        <w:r w:rsidR="00D60A89">
          <w:rPr>
            <w:noProof/>
            <w:webHidden/>
          </w:rPr>
        </w:r>
        <w:r w:rsidR="00D60A89">
          <w:rPr>
            <w:noProof/>
            <w:webHidden/>
          </w:rPr>
          <w:fldChar w:fldCharType="separate"/>
        </w:r>
        <w:r w:rsidR="00D60A89">
          <w:rPr>
            <w:noProof/>
            <w:webHidden/>
          </w:rPr>
          <w:t>59</w:t>
        </w:r>
        <w:r w:rsidR="00D60A89">
          <w:rPr>
            <w:noProof/>
            <w:webHidden/>
          </w:rPr>
          <w:fldChar w:fldCharType="end"/>
        </w:r>
      </w:hyperlink>
    </w:p>
    <w:p w14:paraId="5E40F298" w14:textId="6C86339E" w:rsidR="00D60A89" w:rsidRDefault="004C676F">
      <w:pPr>
        <w:pStyle w:val="TOC1"/>
        <w:tabs>
          <w:tab w:val="right" w:leader="underscore" w:pos="8827"/>
        </w:tabs>
        <w:rPr>
          <w:rFonts w:asciiTheme="minorHAnsi" w:eastAsiaTheme="minorEastAsia" w:hAnsiTheme="minorHAnsi" w:cstheme="minorBidi"/>
          <w:b w:val="0"/>
          <w:caps w:val="0"/>
          <w:noProof/>
          <w:lang w:val="en-IE" w:eastAsia="en-GB"/>
        </w:rPr>
      </w:pPr>
      <w:hyperlink w:anchor="_Toc86762570" w:history="1">
        <w:r w:rsidR="00D60A89" w:rsidRPr="005725B9">
          <w:rPr>
            <w:rStyle w:val="Hyperlink"/>
            <w:noProof/>
          </w:rPr>
          <w:t>References</w:t>
        </w:r>
        <w:r w:rsidR="00D60A89">
          <w:rPr>
            <w:noProof/>
            <w:webHidden/>
          </w:rPr>
          <w:tab/>
        </w:r>
        <w:r w:rsidR="00D60A89">
          <w:rPr>
            <w:noProof/>
            <w:webHidden/>
          </w:rPr>
          <w:fldChar w:fldCharType="begin"/>
        </w:r>
        <w:r w:rsidR="00D60A89">
          <w:rPr>
            <w:noProof/>
            <w:webHidden/>
          </w:rPr>
          <w:instrText xml:space="preserve"> PAGEREF _Toc86762570 \h </w:instrText>
        </w:r>
        <w:r w:rsidR="00D60A89">
          <w:rPr>
            <w:noProof/>
            <w:webHidden/>
          </w:rPr>
        </w:r>
        <w:r w:rsidR="00D60A89">
          <w:rPr>
            <w:noProof/>
            <w:webHidden/>
          </w:rPr>
          <w:fldChar w:fldCharType="separate"/>
        </w:r>
        <w:r w:rsidR="00D60A89">
          <w:rPr>
            <w:noProof/>
            <w:webHidden/>
          </w:rPr>
          <w:t>66</w:t>
        </w:r>
        <w:r w:rsidR="00D60A89">
          <w:rPr>
            <w:noProof/>
            <w:webHidden/>
          </w:rPr>
          <w:fldChar w:fldCharType="end"/>
        </w:r>
      </w:hyperlink>
    </w:p>
    <w:p w14:paraId="05DD7E3F" w14:textId="7CA7AAAD" w:rsidR="008B36F5" w:rsidRPr="00612F58" w:rsidRDefault="002B24D1" w:rsidP="00233CBC">
      <w:pPr>
        <w:pStyle w:val="Agency-body-text"/>
      </w:pPr>
      <w:r w:rsidRPr="00612F58">
        <w:rPr>
          <w:b/>
          <w:i/>
          <w:caps/>
          <w:szCs w:val="24"/>
        </w:rPr>
        <w:fldChar w:fldCharType="end"/>
      </w:r>
      <w:r w:rsidR="008B36F5" w:rsidRPr="00612F58">
        <w:br w:type="page"/>
      </w:r>
    </w:p>
    <w:p w14:paraId="1D40F3CF" w14:textId="5DDD0563" w:rsidR="009649A4" w:rsidRPr="00612F58" w:rsidRDefault="00DC253D" w:rsidP="00846C5F">
      <w:pPr>
        <w:pStyle w:val="Agency-heading-1"/>
      </w:pPr>
      <w:bookmarkStart w:id="4" w:name="_Toc57102848"/>
      <w:bookmarkStart w:id="5" w:name="_Toc86762530"/>
      <w:bookmarkEnd w:id="0"/>
      <w:bookmarkEnd w:id="1"/>
      <w:bookmarkEnd w:id="2"/>
      <w:bookmarkEnd w:id="3"/>
      <w:r w:rsidRPr="00612F58">
        <w:lastRenderedPageBreak/>
        <w:t>Introduction</w:t>
      </w:r>
      <w:bookmarkEnd w:id="4"/>
      <w:bookmarkEnd w:id="5"/>
    </w:p>
    <w:p w14:paraId="30459CE4" w14:textId="00F749EA" w:rsidR="00041E4A" w:rsidRPr="00612F58" w:rsidRDefault="009649A4" w:rsidP="009649A4">
      <w:pPr>
        <w:pStyle w:val="Agency-body-text"/>
      </w:pPr>
      <w:bookmarkStart w:id="6" w:name="_Toc105226304"/>
      <w:r w:rsidRPr="00612F58">
        <w:t xml:space="preserve">This </w:t>
      </w:r>
      <w:r w:rsidR="00430387" w:rsidRPr="00612F58">
        <w:t>s</w:t>
      </w:r>
      <w:r w:rsidRPr="00612F58">
        <w:t>elf-</w:t>
      </w:r>
      <w:r w:rsidR="00430387" w:rsidRPr="00612F58">
        <w:t>r</w:t>
      </w:r>
      <w:r w:rsidRPr="00612F58">
        <w:t xml:space="preserve">eflection </w:t>
      </w:r>
      <w:r w:rsidR="00430387" w:rsidRPr="00612F58">
        <w:t>t</w:t>
      </w:r>
      <w:r w:rsidRPr="00612F58">
        <w:t xml:space="preserve">ool </w:t>
      </w:r>
      <w:r w:rsidR="002D7DB1" w:rsidRPr="00612F58">
        <w:t>is an output of</w:t>
      </w:r>
      <w:r w:rsidRPr="00612F58">
        <w:t xml:space="preserve"> the </w:t>
      </w:r>
      <w:hyperlink r:id="rId22">
        <w:r w:rsidR="007F14DE" w:rsidRPr="00612F58">
          <w:rPr>
            <w:rStyle w:val="Hyperlink"/>
          </w:rPr>
          <w:t>Supporting Inclusive School Leadership</w:t>
        </w:r>
      </w:hyperlink>
      <w:r w:rsidR="007F14DE" w:rsidRPr="00612F58">
        <w:t xml:space="preserve"> (</w:t>
      </w:r>
      <w:r w:rsidRPr="00612F58">
        <w:t>SISL</w:t>
      </w:r>
      <w:r w:rsidR="007F14DE" w:rsidRPr="00612F58">
        <w:t>)</w:t>
      </w:r>
      <w:r w:rsidRPr="00612F58">
        <w:t xml:space="preserve"> </w:t>
      </w:r>
      <w:r w:rsidR="002D7DB1" w:rsidRPr="00612F58">
        <w:t>project</w:t>
      </w:r>
      <w:r w:rsidR="005F1ECE" w:rsidRPr="00612F58">
        <w:t xml:space="preserve"> by the European Agency for Special Needs and Inclusive Education (the Agency)</w:t>
      </w:r>
      <w:r w:rsidR="002D7DB1" w:rsidRPr="00612F58">
        <w:t xml:space="preserve">. </w:t>
      </w:r>
      <w:r w:rsidR="005F1ECE" w:rsidRPr="00612F58">
        <w:t xml:space="preserve">The tool </w:t>
      </w:r>
      <w:r w:rsidR="008102DC" w:rsidRPr="00612F58">
        <w:t>is based on</w:t>
      </w:r>
      <w:r w:rsidR="002D7DB1" w:rsidRPr="00612F58">
        <w:t xml:space="preserve"> </w:t>
      </w:r>
      <w:r w:rsidR="00AB7A73" w:rsidRPr="00612F58">
        <w:t>the SISL</w:t>
      </w:r>
      <w:r w:rsidR="002D7DB1" w:rsidRPr="00612F58">
        <w:t xml:space="preserve"> </w:t>
      </w:r>
      <w:r w:rsidRPr="00612F58">
        <w:t>policy framework</w:t>
      </w:r>
      <w:r w:rsidR="00AB7A73" w:rsidRPr="00612F58">
        <w:t xml:space="preserve">, entitled </w:t>
      </w:r>
      <w:r w:rsidR="00AB7A73" w:rsidRPr="00612F58">
        <w:rPr>
          <w:i/>
          <w:iCs/>
        </w:rPr>
        <w:t>Inclusive School Leadership:</w:t>
      </w:r>
      <w:r w:rsidR="00AB7A73" w:rsidRPr="00612F58">
        <w:t xml:space="preserve"> </w:t>
      </w:r>
      <w:hyperlink r:id="rId23">
        <w:r w:rsidR="00AB7A73" w:rsidRPr="00612F58">
          <w:rPr>
            <w:rStyle w:val="Hyperlink"/>
            <w:i/>
            <w:iCs/>
          </w:rPr>
          <w:t>A</w:t>
        </w:r>
        <w:r w:rsidR="00E32A2C" w:rsidRPr="00612F58">
          <w:rPr>
            <w:rStyle w:val="Hyperlink"/>
            <w:i/>
            <w:iCs/>
          </w:rPr>
          <w:t> </w:t>
        </w:r>
        <w:r w:rsidR="00AB7A73" w:rsidRPr="00612F58">
          <w:rPr>
            <w:rStyle w:val="Hyperlink"/>
            <w:i/>
            <w:iCs/>
          </w:rPr>
          <w:t>practical guide to developing and reviewing policy frameworks</w:t>
        </w:r>
      </w:hyperlink>
      <w:r w:rsidR="00F31830" w:rsidRPr="00612F58">
        <w:t xml:space="preserve"> (</w:t>
      </w:r>
      <w:r w:rsidR="00AF58EE" w:rsidRPr="00612F58">
        <w:t>European Agency, 2020</w:t>
      </w:r>
      <w:r w:rsidR="00AB790C" w:rsidRPr="00612F58">
        <w:t>a</w:t>
      </w:r>
      <w:r w:rsidR="00F31830" w:rsidRPr="00612F58">
        <w:t>).</w:t>
      </w:r>
      <w:r w:rsidR="00416862" w:rsidRPr="00612F58">
        <w:t xml:space="preserve"> </w:t>
      </w:r>
      <w:r w:rsidR="00DF2F88" w:rsidRPr="00612F58">
        <w:t>The</w:t>
      </w:r>
      <w:r w:rsidR="00443A4F" w:rsidRPr="00612F58">
        <w:t xml:space="preserve"> policy framework </w:t>
      </w:r>
      <w:r w:rsidR="000E3730" w:rsidRPr="00612F58">
        <w:t>sets out</w:t>
      </w:r>
      <w:r w:rsidR="00443A4F" w:rsidRPr="00612F58">
        <w:t xml:space="preserve"> </w:t>
      </w:r>
      <w:r w:rsidR="00DF2F88" w:rsidRPr="00612F58">
        <w:t>a vision, guiding principles, goals and objectives</w:t>
      </w:r>
      <w:r w:rsidR="00EB7320" w:rsidRPr="00612F58">
        <w:t xml:space="preserve">, as well as a framework </w:t>
      </w:r>
      <w:r w:rsidR="00A47BE5" w:rsidRPr="00612F58">
        <w:t xml:space="preserve">of proposed standards and the corresponding policy measures to support </w:t>
      </w:r>
      <w:r w:rsidR="000E6C91" w:rsidRPr="00612F58">
        <w:t xml:space="preserve">inclusive </w:t>
      </w:r>
      <w:r w:rsidR="00DE4DC9" w:rsidRPr="00612F58">
        <w:t>school leaders</w:t>
      </w:r>
      <w:r w:rsidR="000E6C91" w:rsidRPr="00612F58">
        <w:t>hip</w:t>
      </w:r>
      <w:r w:rsidR="00A47BE5" w:rsidRPr="00612F58">
        <w:t>.</w:t>
      </w:r>
    </w:p>
    <w:p w14:paraId="5FD60A27" w14:textId="1DA041B1" w:rsidR="009649A4" w:rsidRPr="00612F58" w:rsidRDefault="00A47BE5" w:rsidP="009649A4">
      <w:pPr>
        <w:pStyle w:val="Agency-body-text"/>
      </w:pPr>
      <w:r w:rsidRPr="00612F58">
        <w:t xml:space="preserve">The </w:t>
      </w:r>
      <w:r w:rsidR="008C2B69" w:rsidRPr="00612F58">
        <w:t>s</w:t>
      </w:r>
      <w:r w:rsidRPr="00612F58">
        <w:t>elf-</w:t>
      </w:r>
      <w:r w:rsidR="008C2B69" w:rsidRPr="00612F58">
        <w:t>r</w:t>
      </w:r>
      <w:r w:rsidRPr="00612F58">
        <w:t>eflection</w:t>
      </w:r>
      <w:r w:rsidR="000D7156" w:rsidRPr="00612F58">
        <w:t xml:space="preserve"> </w:t>
      </w:r>
      <w:r w:rsidR="00041E4A" w:rsidRPr="00612F58">
        <w:t>t</w:t>
      </w:r>
      <w:r w:rsidR="000D7156" w:rsidRPr="00612F58">
        <w:t>ool</w:t>
      </w:r>
      <w:r w:rsidRPr="00612F58">
        <w:t xml:space="preserve"> builds on these two last </w:t>
      </w:r>
      <w:r w:rsidR="006208C9" w:rsidRPr="00612F58">
        <w:t>issues</w:t>
      </w:r>
      <w:r w:rsidR="002C73C7" w:rsidRPr="00612F58">
        <w:t>:</w:t>
      </w:r>
      <w:r w:rsidR="006208C9" w:rsidRPr="00612F58">
        <w:t xml:space="preserve"> </w:t>
      </w:r>
      <w:r w:rsidR="00B127E7" w:rsidRPr="00612F58">
        <w:t xml:space="preserve">aspirational standards for inclusive school leadership and the </w:t>
      </w:r>
      <w:r w:rsidR="00684481" w:rsidRPr="00612F58">
        <w:t>supportive policy framework</w:t>
      </w:r>
      <w:r w:rsidR="002C73C7" w:rsidRPr="00612F58">
        <w:t>. It</w:t>
      </w:r>
      <w:r w:rsidR="00684481" w:rsidRPr="00612F58">
        <w:t xml:space="preserve"> enabl</w:t>
      </w:r>
      <w:r w:rsidR="002C73C7" w:rsidRPr="00612F58">
        <w:t>es</w:t>
      </w:r>
      <w:r w:rsidR="00684481" w:rsidRPr="00612F58">
        <w:t xml:space="preserve"> reflection and exchange </w:t>
      </w:r>
      <w:r w:rsidR="00712289" w:rsidRPr="00612F58">
        <w:t>among</w:t>
      </w:r>
      <w:r w:rsidR="00684481" w:rsidRPr="00612F58">
        <w:t xml:space="preserve"> the different stakeholders to identify </w:t>
      </w:r>
      <w:r w:rsidR="000D7156" w:rsidRPr="00612F58">
        <w:t xml:space="preserve">gaps </w:t>
      </w:r>
      <w:r w:rsidR="00A1570B" w:rsidRPr="00612F58">
        <w:t>that</w:t>
      </w:r>
      <w:r w:rsidR="000D7156" w:rsidRPr="00612F58">
        <w:t xml:space="preserve"> need to be addressed. </w:t>
      </w:r>
      <w:r w:rsidR="00B672E7" w:rsidRPr="00612F58">
        <w:t>T</w:t>
      </w:r>
      <w:r w:rsidR="000E2591" w:rsidRPr="00612F58">
        <w:t xml:space="preserve">he policy framework and </w:t>
      </w:r>
      <w:r w:rsidR="006B1007" w:rsidRPr="00612F58">
        <w:t xml:space="preserve">self-reflection tool </w:t>
      </w:r>
      <w:r w:rsidR="003E5188" w:rsidRPr="00612F58">
        <w:t xml:space="preserve">were </w:t>
      </w:r>
      <w:r w:rsidR="009F4BBD" w:rsidRPr="00612F58">
        <w:t>developed</w:t>
      </w:r>
      <w:r w:rsidR="003E5188" w:rsidRPr="00612F58">
        <w:t xml:space="preserve"> through a</w:t>
      </w:r>
      <w:r w:rsidR="00B672E7" w:rsidRPr="00612F58">
        <w:t xml:space="preserve"> collaborative</w:t>
      </w:r>
      <w:r w:rsidR="00FF57BA" w:rsidRPr="00612F58">
        <w:t xml:space="preserve"> iterative process </w:t>
      </w:r>
      <w:r w:rsidR="00EF6791" w:rsidRPr="00612F58">
        <w:t>between</w:t>
      </w:r>
      <w:r w:rsidR="00FF57BA" w:rsidRPr="00612F58">
        <w:t xml:space="preserve"> the Agency team and a country cluster team</w:t>
      </w:r>
      <w:r w:rsidR="002439F0" w:rsidRPr="00612F58">
        <w:t>.</w:t>
      </w:r>
    </w:p>
    <w:p w14:paraId="6F5534FA" w14:textId="15D2454D" w:rsidR="00AC3A7A" w:rsidRPr="00612F58" w:rsidRDefault="009649A4" w:rsidP="003E3CC9">
      <w:pPr>
        <w:pStyle w:val="Agency-body-text"/>
        <w:keepNext/>
      </w:pPr>
      <w:r w:rsidRPr="00612F58">
        <w:t xml:space="preserve">This self-reflection tool </w:t>
      </w:r>
      <w:r w:rsidR="00217047" w:rsidRPr="00612F58">
        <w:t>ai</w:t>
      </w:r>
      <w:r w:rsidR="00C3482C" w:rsidRPr="00612F58">
        <w:t>ms</w:t>
      </w:r>
      <w:r w:rsidR="000E16FB" w:rsidRPr="00612F58">
        <w:t xml:space="preserve"> to</w:t>
      </w:r>
      <w:r w:rsidR="001B0EBE" w:rsidRPr="00612F58">
        <w:t xml:space="preserve"> </w:t>
      </w:r>
      <w:r w:rsidRPr="00612F58">
        <w:t>stimul</w:t>
      </w:r>
      <w:r w:rsidR="000E16FB" w:rsidRPr="00612F58">
        <w:t>ate</w:t>
      </w:r>
      <w:r w:rsidRPr="00612F58">
        <w:t xml:space="preserve"> professional dialogue and collaborative policy development within and across schools and </w:t>
      </w:r>
      <w:r w:rsidR="000E16FB" w:rsidRPr="00612F58">
        <w:t xml:space="preserve">at </w:t>
      </w:r>
      <w:r w:rsidRPr="00612F58">
        <w:t xml:space="preserve">different policy levels. It </w:t>
      </w:r>
      <w:r w:rsidR="00F3294A" w:rsidRPr="00612F58">
        <w:t xml:space="preserve">is </w:t>
      </w:r>
      <w:r w:rsidR="00C3482C" w:rsidRPr="00612F58">
        <w:t>for</w:t>
      </w:r>
      <w:r w:rsidR="00AC3A7A" w:rsidRPr="00612F58">
        <w:t>:</w:t>
      </w:r>
    </w:p>
    <w:p w14:paraId="4884B9B0" w14:textId="3EB95950" w:rsidR="00AC3A7A" w:rsidRPr="00612F58" w:rsidRDefault="009649A4" w:rsidP="003E3CC9">
      <w:pPr>
        <w:pStyle w:val="Agency-body-text"/>
        <w:numPr>
          <w:ilvl w:val="0"/>
          <w:numId w:val="49"/>
        </w:numPr>
      </w:pPr>
      <w:r w:rsidRPr="00612F58">
        <w:t xml:space="preserve">school leaders and leadership teams </w:t>
      </w:r>
      <w:r w:rsidR="00DE275B" w:rsidRPr="00612F58">
        <w:t>seeking</w:t>
      </w:r>
      <w:r w:rsidRPr="00612F58">
        <w:t xml:space="preserve"> guidance in </w:t>
      </w:r>
      <w:r w:rsidR="006F6E3A" w:rsidRPr="00612F58">
        <w:t xml:space="preserve">adopting </w:t>
      </w:r>
      <w:r w:rsidR="00257027" w:rsidRPr="00612F58">
        <w:t xml:space="preserve">and developing </w:t>
      </w:r>
      <w:r w:rsidR="006F6E3A" w:rsidRPr="00612F58">
        <w:t>inclusive leadership practices</w:t>
      </w:r>
      <w:r w:rsidR="00AC3A7A" w:rsidRPr="00612F58">
        <w:t>;</w:t>
      </w:r>
    </w:p>
    <w:p w14:paraId="31507371" w14:textId="539221B5" w:rsidR="009649A4" w:rsidRPr="00612F58" w:rsidRDefault="009649A4" w:rsidP="003E3CC9">
      <w:pPr>
        <w:pStyle w:val="Agency-body-text"/>
        <w:numPr>
          <w:ilvl w:val="0"/>
          <w:numId w:val="49"/>
        </w:numPr>
      </w:pPr>
      <w:r w:rsidRPr="00612F58">
        <w:t>policy-makers responsible for developing and implementing policies for inclusive education at national, regional and/or local levels.</w:t>
      </w:r>
    </w:p>
    <w:p w14:paraId="76697C2E" w14:textId="54097EC5" w:rsidR="009649A4" w:rsidRPr="00612F58" w:rsidRDefault="009649A4" w:rsidP="009649A4">
      <w:pPr>
        <w:pStyle w:val="Agency-body-text"/>
      </w:pPr>
      <w:r w:rsidRPr="00612F58">
        <w:t xml:space="preserve">Within this </w:t>
      </w:r>
      <w:r w:rsidR="000E2103" w:rsidRPr="00612F58">
        <w:t>tool</w:t>
      </w:r>
      <w:r w:rsidR="00E62D89" w:rsidRPr="00612F58">
        <w:t>,</w:t>
      </w:r>
      <w:r w:rsidRPr="00612F58">
        <w:t xml:space="preserve"> </w:t>
      </w:r>
      <w:r w:rsidRPr="00612F58">
        <w:rPr>
          <w:b/>
          <w:bCs/>
        </w:rPr>
        <w:t>inclusive education</w:t>
      </w:r>
      <w:r w:rsidRPr="00612F58">
        <w:t xml:space="preserve"> is understood in its widest sense</w:t>
      </w:r>
      <w:r w:rsidR="000E2103" w:rsidRPr="00612F58">
        <w:t xml:space="preserve">. It </w:t>
      </w:r>
      <w:r w:rsidR="00A42B57" w:rsidRPr="00612F58">
        <w:t>means</w:t>
      </w:r>
      <w:r w:rsidRPr="00612F58">
        <w:t xml:space="preserve"> </w:t>
      </w:r>
      <w:r w:rsidR="00257027" w:rsidRPr="00612F58">
        <w:t>maximi</w:t>
      </w:r>
      <w:r w:rsidR="00A304C9" w:rsidRPr="00612F58">
        <w:t>s</w:t>
      </w:r>
      <w:r w:rsidR="00257027" w:rsidRPr="00612F58">
        <w:t xml:space="preserve">ing learner </w:t>
      </w:r>
      <w:r w:rsidRPr="00612F58">
        <w:t xml:space="preserve">participation, raising achievement, supporting </w:t>
      </w:r>
      <w:hyperlink w:anchor="wellbeing" w:history="1">
        <w:r w:rsidR="009A4984" w:rsidRPr="00612F58">
          <w:rPr>
            <w:rStyle w:val="Hyperlink"/>
          </w:rPr>
          <w:t>well</w:t>
        </w:r>
        <w:r w:rsidR="00A36421" w:rsidRPr="00612F58">
          <w:rPr>
            <w:rStyle w:val="Hyperlink"/>
          </w:rPr>
          <w:t>-</w:t>
        </w:r>
        <w:r w:rsidR="009A4984" w:rsidRPr="00612F58">
          <w:rPr>
            <w:rStyle w:val="Hyperlink"/>
          </w:rPr>
          <w:t>being</w:t>
        </w:r>
      </w:hyperlink>
      <w:r w:rsidR="00A36421" w:rsidRPr="00612F58">
        <w:t xml:space="preserve"> </w:t>
      </w:r>
      <w:r w:rsidR="004B2568" w:rsidRPr="00612F58">
        <w:rPr>
          <w:vertAlign w:val="superscript"/>
        </w:rPr>
        <w:footnoteReference w:id="2"/>
      </w:r>
      <w:r w:rsidRPr="00612F58">
        <w:rPr>
          <w:vertAlign w:val="superscript"/>
        </w:rPr>
        <w:t xml:space="preserve"> </w:t>
      </w:r>
      <w:r w:rsidRPr="00612F58">
        <w:t xml:space="preserve">and creating a sense of belonging for </w:t>
      </w:r>
      <w:r w:rsidRPr="00612F58">
        <w:rPr>
          <w:b/>
          <w:bCs/>
        </w:rPr>
        <w:t>all</w:t>
      </w:r>
      <w:r w:rsidRPr="00612F58">
        <w:t xml:space="preserve"> learners, including those vulnerable to exclusion.</w:t>
      </w:r>
    </w:p>
    <w:p w14:paraId="47CDF183" w14:textId="28A5B57A" w:rsidR="009649A4" w:rsidRPr="00612F58" w:rsidRDefault="0055576E" w:rsidP="009649A4">
      <w:pPr>
        <w:pStyle w:val="Agency-body-text"/>
      </w:pPr>
      <w:r w:rsidRPr="00612F58">
        <w:t xml:space="preserve">The tool </w:t>
      </w:r>
      <w:r w:rsidR="009649A4" w:rsidRPr="00612F58">
        <w:t xml:space="preserve">builds on two main elements identified in the </w:t>
      </w:r>
      <w:hyperlink r:id="rId24" w:history="1">
        <w:r w:rsidR="009649A4" w:rsidRPr="00612F58">
          <w:rPr>
            <w:rStyle w:val="Hyperlink"/>
          </w:rPr>
          <w:t xml:space="preserve">SISL </w:t>
        </w:r>
        <w:r w:rsidR="00BE3454" w:rsidRPr="00612F58">
          <w:rPr>
            <w:rStyle w:val="Hyperlink"/>
          </w:rPr>
          <w:t>p</w:t>
        </w:r>
        <w:r w:rsidR="009649A4" w:rsidRPr="00612F58">
          <w:rPr>
            <w:rStyle w:val="Hyperlink"/>
          </w:rPr>
          <w:t xml:space="preserve">olicy </w:t>
        </w:r>
        <w:r w:rsidR="00BE3454" w:rsidRPr="00612F58">
          <w:rPr>
            <w:rStyle w:val="Hyperlink"/>
          </w:rPr>
          <w:t>f</w:t>
        </w:r>
        <w:r w:rsidR="009649A4" w:rsidRPr="00612F58">
          <w:rPr>
            <w:rStyle w:val="Hyperlink"/>
          </w:rPr>
          <w:t>ramework</w:t>
        </w:r>
      </w:hyperlink>
      <w:r w:rsidR="009649A4" w:rsidRPr="00612F58">
        <w:t xml:space="preserve">: </w:t>
      </w:r>
      <w:r w:rsidR="006F6E3A" w:rsidRPr="00612F58">
        <w:t xml:space="preserve">aspirational </w:t>
      </w:r>
      <w:hyperlink w:anchor="Standards" w:history="1">
        <w:r w:rsidR="009649A4" w:rsidRPr="00612F58">
          <w:rPr>
            <w:rStyle w:val="Hyperlink"/>
          </w:rPr>
          <w:t>standards</w:t>
        </w:r>
      </w:hyperlink>
      <w:r w:rsidR="009649A4" w:rsidRPr="00612F58">
        <w:t xml:space="preserve"> </w:t>
      </w:r>
      <w:r w:rsidR="006F6E3A" w:rsidRPr="00612F58">
        <w:t>for</w:t>
      </w:r>
      <w:r w:rsidR="009649A4" w:rsidRPr="00612F58">
        <w:t xml:space="preserve"> school leaders and the policy measures needed to support school leaders in achiev</w:t>
      </w:r>
      <w:r w:rsidR="00D543A8" w:rsidRPr="00612F58">
        <w:t>ing</w:t>
      </w:r>
      <w:r w:rsidR="009649A4" w:rsidRPr="00612F58">
        <w:t xml:space="preserve"> th</w:t>
      </w:r>
      <w:r w:rsidR="007235A7" w:rsidRPr="00612F58">
        <w:t>o</w:t>
      </w:r>
      <w:r w:rsidR="009649A4" w:rsidRPr="00612F58">
        <w:t>se standards.</w:t>
      </w:r>
      <w:r w:rsidR="002C7461" w:rsidRPr="00612F58">
        <w:t xml:space="preserve"> Please see </w:t>
      </w:r>
      <w:hyperlink w:anchor="ANNEX2" w:history="1">
        <w:r w:rsidR="002C7461" w:rsidRPr="00612F58">
          <w:rPr>
            <w:rStyle w:val="Hyperlink"/>
          </w:rPr>
          <w:t>Annex</w:t>
        </w:r>
        <w:r w:rsidR="00EA0B15" w:rsidRPr="00612F58">
          <w:rPr>
            <w:rStyle w:val="Hyperlink"/>
          </w:rPr>
          <w:t> </w:t>
        </w:r>
        <w:r w:rsidR="002C7461" w:rsidRPr="00612F58">
          <w:rPr>
            <w:rStyle w:val="Hyperlink"/>
          </w:rPr>
          <w:t>2</w:t>
        </w:r>
      </w:hyperlink>
      <w:r w:rsidR="002C7461" w:rsidRPr="00612F58">
        <w:t xml:space="preserve"> for information on how to adapt the tool to country contexts.</w:t>
      </w:r>
    </w:p>
    <w:p w14:paraId="42B711B8" w14:textId="1A750D1A" w:rsidR="009649A4" w:rsidRPr="00612F58" w:rsidRDefault="00D90E80" w:rsidP="009649A4">
      <w:pPr>
        <w:pStyle w:val="Agency-body-text"/>
      </w:pPr>
      <w:r w:rsidRPr="00612F58">
        <w:t xml:space="preserve">In this document, </w:t>
      </w:r>
      <w:r w:rsidR="009649A4" w:rsidRPr="00612F58">
        <w:rPr>
          <w:b/>
          <w:bCs/>
        </w:rPr>
        <w:t xml:space="preserve">school </w:t>
      </w:r>
      <w:r w:rsidR="009649A4" w:rsidRPr="00612F58">
        <w:rPr>
          <w:b/>
        </w:rPr>
        <w:t>leader</w:t>
      </w:r>
      <w:r w:rsidR="009649A4" w:rsidRPr="00612F58">
        <w:t xml:space="preserve"> refers to all those in leadership roles in schools and learning communities. </w:t>
      </w:r>
      <w:r w:rsidR="004D3EB7" w:rsidRPr="00612F58">
        <w:t>The tool is based on research on leadership</w:t>
      </w:r>
      <w:r w:rsidR="004E4940" w:rsidRPr="00612F58">
        <w:t>.</w:t>
      </w:r>
      <w:r w:rsidR="004D3EB7" w:rsidRPr="00612F58">
        <w:t xml:space="preserve"> </w:t>
      </w:r>
      <w:r w:rsidR="004E4940" w:rsidRPr="00612F58">
        <w:t>W</w:t>
      </w:r>
      <w:r w:rsidR="004D3EB7" w:rsidRPr="00612F58">
        <w:t>ithin this field</w:t>
      </w:r>
      <w:r w:rsidR="000715CA" w:rsidRPr="00612F58">
        <w:t>,</w:t>
      </w:r>
      <w:r w:rsidR="004D3EB7" w:rsidRPr="00612F58">
        <w:t xml:space="preserve"> </w:t>
      </w:r>
      <w:r w:rsidR="00D53AC0" w:rsidRPr="00612F58">
        <w:t xml:space="preserve">there is </w:t>
      </w:r>
      <w:r w:rsidR="004D3EB7" w:rsidRPr="00612F58">
        <w:t>a distinction between leaders and leadership</w:t>
      </w:r>
      <w:r w:rsidR="000715CA" w:rsidRPr="00612F58">
        <w:t>.</w:t>
      </w:r>
      <w:r w:rsidR="004D3EB7" w:rsidRPr="00612F58">
        <w:t xml:space="preserve"> </w:t>
      </w:r>
      <w:r w:rsidR="00E16B2C" w:rsidRPr="00612F58">
        <w:t xml:space="preserve">As a rule, </w:t>
      </w:r>
      <w:r w:rsidR="004D3EB7" w:rsidRPr="00612F58">
        <w:t>leadership is considered an organ</w:t>
      </w:r>
      <w:r w:rsidR="00190AA2" w:rsidRPr="00612F58">
        <w:t>is</w:t>
      </w:r>
      <w:r w:rsidR="004D3EB7" w:rsidRPr="00612F58">
        <w:t xml:space="preserve">ational function that is shared or </w:t>
      </w:r>
      <w:hyperlink w:anchor="distributed" w:history="1">
        <w:r w:rsidR="004D3EB7" w:rsidRPr="00612F58">
          <w:rPr>
            <w:rStyle w:val="Hyperlink"/>
          </w:rPr>
          <w:t>distributed</w:t>
        </w:r>
      </w:hyperlink>
      <w:r w:rsidR="004D3EB7" w:rsidRPr="00612F58">
        <w:t xml:space="preserve"> among many persons. A legal view of leadership </w:t>
      </w:r>
      <w:r w:rsidR="003D1421" w:rsidRPr="00612F58">
        <w:t xml:space="preserve">may </w:t>
      </w:r>
      <w:r w:rsidR="004D3EB7" w:rsidRPr="00612F58">
        <w:t xml:space="preserve">assume </w:t>
      </w:r>
      <w:r w:rsidR="00FA0932" w:rsidRPr="00612F58">
        <w:t xml:space="preserve">a </w:t>
      </w:r>
      <w:r w:rsidR="004D3EB7" w:rsidRPr="00612F58">
        <w:t>single leader</w:t>
      </w:r>
      <w:r w:rsidR="004164EA" w:rsidRPr="00612F58">
        <w:t>. However</w:t>
      </w:r>
      <w:r w:rsidR="004D3EB7" w:rsidRPr="00612F58">
        <w:t xml:space="preserve">, a research-based approach presupposes leadership as a collective phenomenon. </w:t>
      </w:r>
      <w:r w:rsidR="009649A4" w:rsidRPr="00612F58">
        <w:t>This tool</w:t>
      </w:r>
      <w:r w:rsidR="00AC52AB" w:rsidRPr="00612F58">
        <w:t>’s</w:t>
      </w:r>
      <w:r w:rsidR="009649A4" w:rsidRPr="00612F58">
        <w:t xml:space="preserve"> premise </w:t>
      </w:r>
      <w:r w:rsidR="00AC52AB" w:rsidRPr="00612F58">
        <w:t xml:space="preserve">is </w:t>
      </w:r>
      <w:r w:rsidR="009649A4" w:rsidRPr="00612F58">
        <w:t xml:space="preserve">that every school leader should aim to be an </w:t>
      </w:r>
      <w:hyperlink w:anchor="leader" w:history="1">
        <w:r w:rsidR="009649A4" w:rsidRPr="00612F58">
          <w:rPr>
            <w:rStyle w:val="Hyperlink"/>
            <w:b/>
            <w:bCs/>
          </w:rPr>
          <w:t>inclusive school leader</w:t>
        </w:r>
      </w:hyperlink>
      <w:r w:rsidR="009649A4" w:rsidRPr="00612F58">
        <w:t xml:space="preserve"> and practi</w:t>
      </w:r>
      <w:r w:rsidR="001974B2" w:rsidRPr="00612F58">
        <w:t>s</w:t>
      </w:r>
      <w:r w:rsidR="009649A4" w:rsidRPr="00612F58">
        <w:t xml:space="preserve">e </w:t>
      </w:r>
      <w:hyperlink w:anchor="Schoolleadership" w:history="1">
        <w:r w:rsidR="00244F70" w:rsidRPr="00612F58">
          <w:rPr>
            <w:rStyle w:val="Hyperlink"/>
            <w:b/>
            <w:bCs/>
          </w:rPr>
          <w:t>school leadership</w:t>
        </w:r>
      </w:hyperlink>
      <w:r w:rsidR="00244F70" w:rsidRPr="00612F58">
        <w:rPr>
          <w:b/>
          <w:bCs/>
        </w:rPr>
        <w:t xml:space="preserve"> that promotes inclusion</w:t>
      </w:r>
      <w:r w:rsidR="009649A4" w:rsidRPr="00612F58">
        <w:t>.</w:t>
      </w:r>
    </w:p>
    <w:p w14:paraId="042FA59A" w14:textId="0A9AE78B" w:rsidR="009649A4" w:rsidRPr="00612F58" w:rsidRDefault="009649A4" w:rsidP="009649A4">
      <w:pPr>
        <w:pStyle w:val="Agency-body-text"/>
      </w:pPr>
      <w:r w:rsidRPr="00612F58">
        <w:rPr>
          <w:b/>
          <w:bCs/>
        </w:rPr>
        <w:t>Inclusive school leaders</w:t>
      </w:r>
      <w:r w:rsidRPr="00612F58">
        <w:t xml:space="preserve"> have the </w:t>
      </w:r>
      <w:r w:rsidRPr="00612F58">
        <w:rPr>
          <w:b/>
          <w:bCs/>
        </w:rPr>
        <w:t>vision</w:t>
      </w:r>
      <w:r w:rsidRPr="00612F58">
        <w:t xml:space="preserve"> that </w:t>
      </w:r>
      <w:r w:rsidR="00705F05" w:rsidRPr="00612F58">
        <w:t>‘</w:t>
      </w:r>
      <w:r w:rsidRPr="00612F58">
        <w:t>all learners of any age</w:t>
      </w:r>
      <w:r w:rsidR="00705F05" w:rsidRPr="00612F58">
        <w:t>’</w:t>
      </w:r>
      <w:r w:rsidRPr="00612F58">
        <w:t xml:space="preserve"> should </w:t>
      </w:r>
      <w:r w:rsidR="00705F05" w:rsidRPr="00612F58">
        <w:t>receive</w:t>
      </w:r>
      <w:r w:rsidRPr="00612F58">
        <w:t xml:space="preserve"> </w:t>
      </w:r>
      <w:r w:rsidR="00705F05" w:rsidRPr="00612F58">
        <w:t>‘</w:t>
      </w:r>
      <w:r w:rsidRPr="00612F58">
        <w:t>meaningful</w:t>
      </w:r>
      <w:r w:rsidR="00705F05" w:rsidRPr="00612F58">
        <w:t>,</w:t>
      </w:r>
      <w:r w:rsidRPr="00612F58">
        <w:t xml:space="preserve"> high-quality</w:t>
      </w:r>
      <w:r w:rsidR="00705F05" w:rsidRPr="00612F58">
        <w:t>’</w:t>
      </w:r>
      <w:r w:rsidRPr="00612F58">
        <w:t xml:space="preserve"> education </w:t>
      </w:r>
      <w:r w:rsidR="00705F05" w:rsidRPr="00612F58">
        <w:t>‘</w:t>
      </w:r>
      <w:r w:rsidRPr="00612F58">
        <w:t>in their local community, alongside their friends and peers</w:t>
      </w:r>
      <w:r w:rsidR="00705F05" w:rsidRPr="00612F58">
        <w:t>’</w:t>
      </w:r>
      <w:r w:rsidRPr="00612F58">
        <w:t xml:space="preserve"> (European Agency, 2015</w:t>
      </w:r>
      <w:r w:rsidR="009D74B6" w:rsidRPr="00612F58">
        <w:t>a</w:t>
      </w:r>
      <w:r w:rsidR="009A4F3D" w:rsidRPr="00612F58">
        <w:t>, p. 1</w:t>
      </w:r>
      <w:r w:rsidRPr="00612F58">
        <w:t>).</w:t>
      </w:r>
    </w:p>
    <w:p w14:paraId="32F0ABAF" w14:textId="7FD07261" w:rsidR="009649A4" w:rsidRPr="00612F58" w:rsidRDefault="009649A4" w:rsidP="009649A4">
      <w:pPr>
        <w:pStyle w:val="Agency-body-text"/>
      </w:pPr>
      <w:r w:rsidRPr="00612F58">
        <w:lastRenderedPageBreak/>
        <w:t xml:space="preserve">Inclusive school leadership </w:t>
      </w:r>
      <w:r w:rsidR="00211DE0" w:rsidRPr="00612F58">
        <w:t>is not</w:t>
      </w:r>
      <w:r w:rsidRPr="00612F58">
        <w:t xml:space="preserve"> independent of the policies that affect it. </w:t>
      </w:r>
      <w:r w:rsidRPr="00612F58">
        <w:rPr>
          <w:b/>
        </w:rPr>
        <w:t>S</w:t>
      </w:r>
      <w:r w:rsidRPr="00612F58">
        <w:rPr>
          <w:b/>
          <w:bCs/>
        </w:rPr>
        <w:t>upportive policy measures</w:t>
      </w:r>
      <w:r w:rsidRPr="00612F58">
        <w:t xml:space="preserve"> should enable individual school leaders or leadership teams to work towards their </w:t>
      </w:r>
      <w:hyperlink w:anchor="Vision" w:history="1">
        <w:r w:rsidRPr="00612F58">
          <w:rPr>
            <w:rStyle w:val="Hyperlink"/>
          </w:rPr>
          <w:t>vision</w:t>
        </w:r>
      </w:hyperlink>
      <w:r w:rsidRPr="00612F58">
        <w:t>.</w:t>
      </w:r>
    </w:p>
    <w:p w14:paraId="7AC0ECFE" w14:textId="1329F278" w:rsidR="004872A5" w:rsidRPr="00612F58" w:rsidRDefault="004872A5" w:rsidP="00EC0D7C">
      <w:pPr>
        <w:pStyle w:val="Agency-heading-2"/>
      </w:pPr>
      <w:bookmarkStart w:id="7" w:name="_Toc86762531"/>
      <w:r w:rsidRPr="00612F58">
        <w:t xml:space="preserve">Aim and </w:t>
      </w:r>
      <w:r w:rsidR="008C2B69" w:rsidRPr="00612F58">
        <w:t>use</w:t>
      </w:r>
      <w:r w:rsidRPr="00612F58">
        <w:t xml:space="preserve"> of the </w:t>
      </w:r>
      <w:r w:rsidR="008C2B69" w:rsidRPr="00612F58">
        <w:t>s</w:t>
      </w:r>
      <w:r w:rsidRPr="00612F58">
        <w:t>elf-</w:t>
      </w:r>
      <w:r w:rsidR="008C2B69" w:rsidRPr="00612F58">
        <w:t>r</w:t>
      </w:r>
      <w:r w:rsidRPr="00612F58">
        <w:t xml:space="preserve">eflection </w:t>
      </w:r>
      <w:r w:rsidR="008C2B69" w:rsidRPr="00612F58">
        <w:t>t</w:t>
      </w:r>
      <w:r w:rsidRPr="00612F58">
        <w:t>ool</w:t>
      </w:r>
      <w:bookmarkEnd w:id="7"/>
    </w:p>
    <w:p w14:paraId="55F72EE4" w14:textId="0AD7462B" w:rsidR="009649A4" w:rsidRPr="00612F58" w:rsidRDefault="00917E6A" w:rsidP="003E3CC9">
      <w:pPr>
        <w:pStyle w:val="Agency-body-text"/>
        <w:keepNext/>
      </w:pPr>
      <w:r w:rsidRPr="00612F58">
        <w:t xml:space="preserve">This tool </w:t>
      </w:r>
      <w:r w:rsidR="00E44BFB" w:rsidRPr="00612F58">
        <w:t>helps</w:t>
      </w:r>
      <w:r w:rsidR="009649A4" w:rsidRPr="00612F58">
        <w:t xml:space="preserve"> school leaders and leadership teams </w:t>
      </w:r>
      <w:r w:rsidR="000C69FE" w:rsidRPr="00612F58">
        <w:t>and</w:t>
      </w:r>
      <w:r w:rsidR="009649A4" w:rsidRPr="00612F58">
        <w:t xml:space="preserve"> policy</w:t>
      </w:r>
      <w:r w:rsidR="000C69FE" w:rsidRPr="00612F58">
        <w:t>-</w:t>
      </w:r>
      <w:r w:rsidR="009649A4" w:rsidRPr="00612F58">
        <w:t xml:space="preserve">makers </w:t>
      </w:r>
      <w:r w:rsidR="00FF6573" w:rsidRPr="00612F58">
        <w:t xml:space="preserve">to assess where they </w:t>
      </w:r>
      <w:r w:rsidR="009649A4" w:rsidRPr="00612F58">
        <w:t>are on th</w:t>
      </w:r>
      <w:r w:rsidR="00616A10" w:rsidRPr="00612F58">
        <w:t>e</w:t>
      </w:r>
      <w:r w:rsidR="009649A4" w:rsidRPr="00612F58">
        <w:t xml:space="preserve"> journey to inclusive school leadership</w:t>
      </w:r>
      <w:r w:rsidRPr="00612F58">
        <w:t xml:space="preserve">. </w:t>
      </w:r>
      <w:r w:rsidR="0084096A" w:rsidRPr="00612F58">
        <w:t>It</w:t>
      </w:r>
      <w:r w:rsidR="009649A4" w:rsidRPr="00612F58">
        <w:t xml:space="preserve"> offers three options for </w:t>
      </w:r>
      <w:r w:rsidR="004514B0" w:rsidRPr="00612F58">
        <w:t>self</w:t>
      </w:r>
      <w:r w:rsidR="0019289D" w:rsidRPr="00612F58">
        <w:noBreakHyphen/>
      </w:r>
      <w:r w:rsidR="009649A4" w:rsidRPr="00612F58">
        <w:t>reflection:</w:t>
      </w:r>
    </w:p>
    <w:p w14:paraId="6184753C" w14:textId="3FD356C4" w:rsidR="00D03A8D" w:rsidRPr="00612F58" w:rsidRDefault="004C676F" w:rsidP="00DF6CF1">
      <w:pPr>
        <w:pStyle w:val="Agency-body-text"/>
        <w:numPr>
          <w:ilvl w:val="0"/>
          <w:numId w:val="9"/>
        </w:numPr>
      </w:pPr>
      <w:hyperlink w:anchor="School_leaders" w:history="1">
        <w:r w:rsidR="009649A4" w:rsidRPr="00612F58">
          <w:rPr>
            <w:rStyle w:val="Hyperlink"/>
            <w:b/>
            <w:bCs/>
          </w:rPr>
          <w:t>Reflection for school leaders</w:t>
        </w:r>
      </w:hyperlink>
      <w:r w:rsidR="009649A4" w:rsidRPr="00612F58">
        <w:t xml:space="preserve"> on how to develop</w:t>
      </w:r>
      <w:r w:rsidR="00DF6CF1" w:rsidRPr="00612F58">
        <w:t xml:space="preserve"> their own</w:t>
      </w:r>
      <w:r w:rsidR="009649A4" w:rsidRPr="00612F58">
        <w:t xml:space="preserve"> inclusive practice to achieve inclusive education.</w:t>
      </w:r>
      <w:r w:rsidR="007F7E0A" w:rsidRPr="00612F58">
        <w:t xml:space="preserve"> </w:t>
      </w:r>
      <w:r w:rsidR="009D3B77" w:rsidRPr="00612F58">
        <w:t>The tool invites</w:t>
      </w:r>
      <w:r w:rsidR="009D3B77" w:rsidRPr="00612F58" w:rsidDel="00EF1034">
        <w:t xml:space="preserve"> </w:t>
      </w:r>
      <w:r w:rsidR="009D3B77" w:rsidRPr="00612F58">
        <w:rPr>
          <w:b/>
          <w:bCs/>
        </w:rPr>
        <w:t>school leaders</w:t>
      </w:r>
      <w:r w:rsidR="009D3B77" w:rsidRPr="00612F58">
        <w:t xml:space="preserve"> to reflect on their own practices. The questions are based on aspirational standards that are considered indicators of inclusive school leadership and a means to achieve the wider goal of inclusive education for all.</w:t>
      </w:r>
    </w:p>
    <w:p w14:paraId="454BF33D" w14:textId="7FB9161F" w:rsidR="009649A4" w:rsidRPr="00612F58" w:rsidRDefault="004C676F" w:rsidP="00B20EF7">
      <w:pPr>
        <w:pStyle w:val="Agency-body-text"/>
        <w:numPr>
          <w:ilvl w:val="0"/>
          <w:numId w:val="9"/>
        </w:numPr>
      </w:pPr>
      <w:hyperlink w:anchor="Policy_makers" w:history="1">
        <w:r w:rsidR="009649A4" w:rsidRPr="00612F58">
          <w:rPr>
            <w:rStyle w:val="Hyperlink"/>
            <w:b/>
            <w:iCs/>
          </w:rPr>
          <w:t>Reflection for policy</w:t>
        </w:r>
        <w:r w:rsidR="000C69FE" w:rsidRPr="00612F58">
          <w:rPr>
            <w:rStyle w:val="Hyperlink"/>
            <w:b/>
            <w:iCs/>
          </w:rPr>
          <w:t>-</w:t>
        </w:r>
        <w:r w:rsidR="009649A4" w:rsidRPr="00612F58">
          <w:rPr>
            <w:rStyle w:val="Hyperlink"/>
            <w:b/>
            <w:iCs/>
          </w:rPr>
          <w:t>makers</w:t>
        </w:r>
      </w:hyperlink>
      <w:r w:rsidR="009649A4" w:rsidRPr="00612F58">
        <w:t xml:space="preserve"> on the policy measures need</w:t>
      </w:r>
      <w:r w:rsidR="001B212C" w:rsidRPr="00612F58">
        <w:t>ed</w:t>
      </w:r>
      <w:r w:rsidR="009649A4" w:rsidRPr="00612F58">
        <w:t xml:space="preserve"> to support inclusive school leaders in their practice.</w:t>
      </w:r>
    </w:p>
    <w:p w14:paraId="0DBF4E25" w14:textId="4B478FC7" w:rsidR="009649A4" w:rsidRPr="00612F58" w:rsidRDefault="004C676F" w:rsidP="00B71946">
      <w:pPr>
        <w:pStyle w:val="Agency-body-text"/>
        <w:numPr>
          <w:ilvl w:val="0"/>
          <w:numId w:val="9"/>
        </w:numPr>
      </w:pPr>
      <w:hyperlink w:anchor="Joint" w:history="1">
        <w:r w:rsidR="009649A4" w:rsidRPr="00612F58">
          <w:rPr>
            <w:rStyle w:val="Hyperlink"/>
            <w:b/>
            <w:bCs/>
          </w:rPr>
          <w:t>Joint</w:t>
        </w:r>
        <w:r w:rsidR="009649A4" w:rsidRPr="00612F58">
          <w:rPr>
            <w:rStyle w:val="Hyperlink"/>
            <w:b/>
          </w:rPr>
          <w:t xml:space="preserve"> reflection</w:t>
        </w:r>
      </w:hyperlink>
      <w:r w:rsidR="009649A4" w:rsidRPr="00612F58">
        <w:rPr>
          <w:b/>
        </w:rPr>
        <w:t xml:space="preserve"> and dialogue of school leaders and policy</w:t>
      </w:r>
      <w:r w:rsidR="000C69FE" w:rsidRPr="00612F58">
        <w:rPr>
          <w:b/>
        </w:rPr>
        <w:t>-</w:t>
      </w:r>
      <w:r w:rsidR="009649A4" w:rsidRPr="00612F58">
        <w:rPr>
          <w:b/>
        </w:rPr>
        <w:t>makers</w:t>
      </w:r>
      <w:r w:rsidR="009649A4" w:rsidRPr="00612F58">
        <w:t xml:space="preserve"> on key issues in each area </w:t>
      </w:r>
      <w:r w:rsidR="001C5B1E" w:rsidRPr="00612F58">
        <w:t xml:space="preserve">that </w:t>
      </w:r>
      <w:r w:rsidR="009649A4" w:rsidRPr="00612F58">
        <w:t>need to be addressed.</w:t>
      </w:r>
      <w:r w:rsidR="00B71946" w:rsidRPr="00612F58">
        <w:t xml:space="preserve"> Guiding questions foster discussions on what actions need to be taken after identifying priorities.</w:t>
      </w:r>
    </w:p>
    <w:p w14:paraId="593D6882" w14:textId="727C87D9" w:rsidR="00D004A2" w:rsidRPr="00612F58" w:rsidRDefault="00384025" w:rsidP="00D004A2">
      <w:pPr>
        <w:pStyle w:val="Agency-body-text"/>
      </w:pPr>
      <w:r w:rsidRPr="00612F58">
        <w:t>Joint dialogue is the goal so</w:t>
      </w:r>
      <w:r w:rsidR="005273C2" w:rsidRPr="00612F58">
        <w:t>,</w:t>
      </w:r>
      <w:r w:rsidRPr="00612F58">
        <w:t xml:space="preserve"> i</w:t>
      </w:r>
      <w:r w:rsidR="00E01915" w:rsidRPr="00612F58">
        <w:t>deally</w:t>
      </w:r>
      <w:r w:rsidR="00BB6A20" w:rsidRPr="00612F58">
        <w:t>,</w:t>
      </w:r>
      <w:r w:rsidR="00E01915" w:rsidRPr="00612F58">
        <w:t xml:space="preserve"> all three options for </w:t>
      </w:r>
      <w:r w:rsidR="00F82BD0" w:rsidRPr="00612F58">
        <w:t>self-</w:t>
      </w:r>
      <w:r w:rsidR="00E01915" w:rsidRPr="00612F58">
        <w:t xml:space="preserve">reflection should be used. However, the </w:t>
      </w:r>
      <w:r w:rsidR="0062637A" w:rsidRPr="00612F58">
        <w:t xml:space="preserve">first two </w:t>
      </w:r>
      <w:r w:rsidR="009649A4" w:rsidRPr="00612F58">
        <w:t xml:space="preserve">options can be used independently or </w:t>
      </w:r>
      <w:r w:rsidR="0062637A" w:rsidRPr="00612F58">
        <w:t xml:space="preserve">together </w:t>
      </w:r>
      <w:r w:rsidR="009649A4" w:rsidRPr="00612F58">
        <w:t xml:space="preserve">as a basis for joint </w:t>
      </w:r>
      <w:r w:rsidR="002A6DAC" w:rsidRPr="00612F58">
        <w:t xml:space="preserve">reflection </w:t>
      </w:r>
      <w:r w:rsidR="009649A4" w:rsidRPr="00612F58">
        <w:t>across levels</w:t>
      </w:r>
      <w:r w:rsidR="00BB6A20" w:rsidRPr="00612F58">
        <w:t xml:space="preserve"> by focusing on </w:t>
      </w:r>
      <w:r w:rsidR="000A7BF5" w:rsidRPr="00612F58">
        <w:t xml:space="preserve">the </w:t>
      </w:r>
      <w:r w:rsidR="00BB6A20" w:rsidRPr="00612F58">
        <w:t>individual core functions listed below or working with specific stakeholders</w:t>
      </w:r>
      <w:r w:rsidR="009649A4" w:rsidRPr="00612F58">
        <w:t>.</w:t>
      </w:r>
    </w:p>
    <w:p w14:paraId="396072C1" w14:textId="32A8C999" w:rsidR="00D004A2" w:rsidRPr="00612F58" w:rsidRDefault="00D004A2" w:rsidP="00D004A2">
      <w:pPr>
        <w:pStyle w:val="Agency-body-text"/>
      </w:pPr>
      <w:r w:rsidRPr="00612F58">
        <w:t xml:space="preserve">Before completing the joint self-reflection, both the school leaders’ self-reflection and the policy-makers’ self-reflection </w:t>
      </w:r>
      <w:r w:rsidR="0062637A" w:rsidRPr="00612F58">
        <w:t>should</w:t>
      </w:r>
      <w:r w:rsidRPr="00612F58">
        <w:t xml:space="preserve"> be completed. These may be completed in full, limited to the individual sections of </w:t>
      </w:r>
      <w:hyperlink w:anchor="SettingDirection" w:history="1">
        <w:r w:rsidRPr="00612F58">
          <w:rPr>
            <w:rStyle w:val="Hyperlink"/>
          </w:rPr>
          <w:t>setting direction</w:t>
        </w:r>
      </w:hyperlink>
      <w:r w:rsidRPr="00612F58">
        <w:t xml:space="preserve">, </w:t>
      </w:r>
      <w:hyperlink w:anchor="Organisational" w:history="1">
        <w:r w:rsidRPr="00612F58">
          <w:rPr>
            <w:rStyle w:val="Hyperlink"/>
          </w:rPr>
          <w:t>organisational development</w:t>
        </w:r>
      </w:hyperlink>
      <w:r w:rsidRPr="00612F58">
        <w:t xml:space="preserve"> and </w:t>
      </w:r>
      <w:hyperlink w:anchor="Human" w:history="1">
        <w:r w:rsidRPr="00612F58">
          <w:rPr>
            <w:rStyle w:val="Hyperlink"/>
          </w:rPr>
          <w:t>human development</w:t>
        </w:r>
      </w:hyperlink>
      <w:r w:rsidRPr="00612F58">
        <w:t>, or focused on certain categories within the individual sections.</w:t>
      </w:r>
    </w:p>
    <w:bookmarkEnd w:id="6"/>
    <w:p w14:paraId="6A8D9797" w14:textId="77777777" w:rsidR="00735197" w:rsidRPr="00612F58" w:rsidRDefault="00735197" w:rsidP="00735197">
      <w:pPr>
        <w:pStyle w:val="Agency-body-text"/>
        <w:keepNext/>
      </w:pPr>
      <w:r w:rsidRPr="00612F58">
        <w:t>Questions at both practice and policy level provide guidance to answer the following:</w:t>
      </w:r>
    </w:p>
    <w:p w14:paraId="54FD6F78" w14:textId="77777777" w:rsidR="00735197" w:rsidRPr="00612F58" w:rsidRDefault="00735197" w:rsidP="00735197">
      <w:pPr>
        <w:pStyle w:val="Agency-body-text"/>
        <w:numPr>
          <w:ilvl w:val="0"/>
          <w:numId w:val="1"/>
        </w:numPr>
      </w:pPr>
      <w:r w:rsidRPr="00612F58">
        <w:t>Where are we now?</w:t>
      </w:r>
    </w:p>
    <w:p w14:paraId="19AA32DA" w14:textId="77777777" w:rsidR="00735197" w:rsidRPr="00612F58" w:rsidRDefault="00735197" w:rsidP="00735197">
      <w:pPr>
        <w:pStyle w:val="Agency-body-text"/>
        <w:numPr>
          <w:ilvl w:val="0"/>
          <w:numId w:val="1"/>
        </w:numPr>
      </w:pPr>
      <w:r w:rsidRPr="00612F58">
        <w:t>What are our main strengths, challenges and opportunities for further development?</w:t>
      </w:r>
    </w:p>
    <w:p w14:paraId="316D8A05" w14:textId="77777777" w:rsidR="00735197" w:rsidRPr="00612F58" w:rsidRDefault="00735197" w:rsidP="00735197">
      <w:pPr>
        <w:pStyle w:val="Agency-body-text"/>
        <w:numPr>
          <w:ilvl w:val="0"/>
          <w:numId w:val="1"/>
        </w:numPr>
      </w:pPr>
      <w:r w:rsidRPr="00612F58">
        <w:t>What are our priority areas to address?</w:t>
      </w:r>
    </w:p>
    <w:p w14:paraId="5254BDD4" w14:textId="77777777" w:rsidR="00735197" w:rsidRPr="00612F58" w:rsidRDefault="00735197" w:rsidP="00735197">
      <w:pPr>
        <w:pStyle w:val="Agency-body-text"/>
        <w:keepNext/>
      </w:pPr>
      <w:r w:rsidRPr="00612F58">
        <w:t xml:space="preserve">Three </w:t>
      </w:r>
      <w:hyperlink w:anchor="Core" w:history="1">
        <w:r w:rsidRPr="00612F58">
          <w:rPr>
            <w:rStyle w:val="Hyperlink"/>
            <w:b/>
            <w:bCs/>
          </w:rPr>
          <w:t>core functions</w:t>
        </w:r>
      </w:hyperlink>
      <w:r w:rsidRPr="00612F58">
        <w:rPr>
          <w:b/>
          <w:bCs/>
        </w:rPr>
        <w:t xml:space="preserve"> of </w:t>
      </w:r>
      <w:hyperlink w:anchor="leadership" w:history="1">
        <w:r w:rsidRPr="00612F58">
          <w:rPr>
            <w:rStyle w:val="Hyperlink"/>
            <w:b/>
            <w:bCs/>
          </w:rPr>
          <w:t>inclusive school leadership</w:t>
        </w:r>
      </w:hyperlink>
      <w:r w:rsidRPr="00612F58">
        <w:t xml:space="preserve"> frame the reflection on these questions:</w:t>
      </w:r>
    </w:p>
    <w:p w14:paraId="180349F5" w14:textId="77777777" w:rsidR="00735197" w:rsidRPr="00612F58" w:rsidRDefault="004C676F" w:rsidP="00735197">
      <w:pPr>
        <w:pStyle w:val="Agency-body-text"/>
        <w:numPr>
          <w:ilvl w:val="0"/>
          <w:numId w:val="47"/>
        </w:numPr>
      </w:pPr>
      <w:hyperlink w:anchor="SettingDirection" w:history="1">
        <w:r w:rsidR="00735197" w:rsidRPr="00612F58">
          <w:rPr>
            <w:rStyle w:val="Hyperlink"/>
            <w:b/>
            <w:bCs/>
          </w:rPr>
          <w:t>Setting direction</w:t>
        </w:r>
      </w:hyperlink>
      <w:r w:rsidR="00735197" w:rsidRPr="00612F58">
        <w:t>: Leadership is important for giving direction, with a focus on the values underpinning inclusive practice and on discourse that supports inclusive practice.</w:t>
      </w:r>
    </w:p>
    <w:p w14:paraId="5138EA9C" w14:textId="77777777" w:rsidR="00735197" w:rsidRPr="00612F58" w:rsidRDefault="004C676F" w:rsidP="00735197">
      <w:pPr>
        <w:pStyle w:val="Agency-body-text"/>
        <w:numPr>
          <w:ilvl w:val="0"/>
          <w:numId w:val="47"/>
        </w:numPr>
      </w:pPr>
      <w:hyperlink w:anchor="Organisational" w:history="1">
        <w:r w:rsidR="00735197" w:rsidRPr="00612F58">
          <w:rPr>
            <w:rStyle w:val="Hyperlink"/>
            <w:b/>
            <w:bCs/>
          </w:rPr>
          <w:t>Organisational development</w:t>
        </w:r>
      </w:hyperlink>
      <w:r w:rsidR="00735197" w:rsidRPr="00612F58">
        <w:t xml:space="preserve">: Leaders and leadership teams play a critical role in implementing inclusive policy and developing school practice that is equitable and inclusive. They are responsible for creating an organisational environment that supports school practice and fosters school improvement towards inclusive </w:t>
      </w:r>
      <w:r w:rsidR="00735197" w:rsidRPr="00612F58">
        <w:lastRenderedPageBreak/>
        <w:t>education. They are also responsible for maintaining a school culture that is collegial, interactive and focused on supporting teachers and learners throughout the educational process. Fulfilling these functions enables school leaders to create an inclusive school with a focus on the learning environment, where every learner is a valuable participant expected to achieve through quality education.</w:t>
      </w:r>
    </w:p>
    <w:p w14:paraId="0F8D3BC4" w14:textId="77777777" w:rsidR="00735197" w:rsidRPr="00612F58" w:rsidRDefault="004C676F" w:rsidP="00735197">
      <w:pPr>
        <w:pStyle w:val="Agency-body-text"/>
        <w:numPr>
          <w:ilvl w:val="0"/>
          <w:numId w:val="13"/>
        </w:numPr>
      </w:pPr>
      <w:hyperlink w:anchor="Human" w:history="1">
        <w:r w:rsidR="00735197" w:rsidRPr="00612F58">
          <w:rPr>
            <w:rStyle w:val="Hyperlink"/>
            <w:b/>
            <w:bCs/>
          </w:rPr>
          <w:t>Human development</w:t>
        </w:r>
      </w:hyperlink>
      <w:r w:rsidR="00735197" w:rsidRPr="00612F58">
        <w:t xml:space="preserve">: Leadership is one of the main drivers of teaching quality, which is the most important school-level influence on learner achievement. Human development involves building and developing the capacity of school leaders themselves, teachers and staff in schools. Supporting, </w:t>
      </w:r>
      <w:hyperlink w:anchor="Monitoring" w:history="1">
        <w:r w:rsidR="00735197" w:rsidRPr="00612F58">
          <w:rPr>
            <w:rStyle w:val="Hyperlink"/>
          </w:rPr>
          <w:t>monitoring</w:t>
        </w:r>
      </w:hyperlink>
      <w:r w:rsidR="00735197" w:rsidRPr="00612F58">
        <w:t xml:space="preserve"> and evaluating teaching practice is central to this strategic role.</w:t>
      </w:r>
    </w:p>
    <w:p w14:paraId="383A808E" w14:textId="77777777" w:rsidR="00735197" w:rsidRPr="00612F58" w:rsidRDefault="00735197" w:rsidP="00735197">
      <w:pPr>
        <w:pStyle w:val="Agency-body-text"/>
      </w:pPr>
      <w:r w:rsidRPr="00612F58">
        <w:t>Within each function, the questions have been grouped into specific categories or aspects of leadership that promote inclusion. School leaders do not need to answer all the questions at once. Rather, they may use the tool to reflect on specific categories and aspects.</w:t>
      </w:r>
    </w:p>
    <w:p w14:paraId="25DED175" w14:textId="4C501643" w:rsidR="00CE282A" w:rsidRPr="00612F58" w:rsidRDefault="00F13228" w:rsidP="00471600">
      <w:pPr>
        <w:pStyle w:val="Agency-body-text"/>
      </w:pPr>
      <w:r w:rsidRPr="00612F58">
        <w:t xml:space="preserve">The </w:t>
      </w:r>
      <w:r w:rsidR="00E8261D" w:rsidRPr="00612F58">
        <w:t>focus</w:t>
      </w:r>
      <w:r w:rsidRPr="00612F58">
        <w:t xml:space="preserve"> groups </w:t>
      </w:r>
      <w:r w:rsidR="00E241EE" w:rsidRPr="00612F58">
        <w:t>for</w:t>
      </w:r>
      <w:r w:rsidRPr="00612F58">
        <w:t xml:space="preserve"> the joint reflection </w:t>
      </w:r>
      <w:r w:rsidR="00E8261D" w:rsidRPr="00612F58">
        <w:t>consist of the</w:t>
      </w:r>
      <w:r w:rsidR="00471600" w:rsidRPr="00612F58">
        <w:t xml:space="preserve"> stakeholders involved in the preliminary reflections for school leaders and policy-makers.</w:t>
      </w:r>
    </w:p>
    <w:p w14:paraId="1144B8F4" w14:textId="57E566F7" w:rsidR="00123F93" w:rsidRPr="00612F58" w:rsidRDefault="001D0D30">
      <w:pPr>
        <w:pStyle w:val="Agency-body-text"/>
      </w:pPr>
      <w:r w:rsidRPr="00612F58">
        <w:t xml:space="preserve">If </w:t>
      </w:r>
      <w:r w:rsidR="00123F93" w:rsidRPr="00612F58">
        <w:t>formalised structures that enable exchanges between school leaders and leadership teams and policy</w:t>
      </w:r>
      <w:r w:rsidR="004F098E" w:rsidRPr="00612F58">
        <w:t>-</w:t>
      </w:r>
      <w:r w:rsidR="00123F93" w:rsidRPr="00612F58">
        <w:t xml:space="preserve">makers </w:t>
      </w:r>
      <w:r w:rsidRPr="00612F58">
        <w:t>already exist, the</w:t>
      </w:r>
      <w:r w:rsidR="00B61EDB" w:rsidRPr="00612F58">
        <w:t xml:space="preserve">se </w:t>
      </w:r>
      <w:r w:rsidR="00123F93" w:rsidRPr="00612F58">
        <w:t>might make it easier to establish focus groups</w:t>
      </w:r>
      <w:r w:rsidR="007D57F1" w:rsidRPr="00612F58">
        <w:t xml:space="preserve"> for the joint reflection</w:t>
      </w:r>
      <w:r w:rsidR="00123F93" w:rsidRPr="00612F58">
        <w:t>. However, the</w:t>
      </w:r>
      <w:r w:rsidR="00B61EDB" w:rsidRPr="00612F58">
        <w:t>y</w:t>
      </w:r>
      <w:r w:rsidR="00123F93" w:rsidRPr="00612F58">
        <w:t xml:space="preserve"> are not a precondition </w:t>
      </w:r>
      <w:r w:rsidR="001345E8" w:rsidRPr="00612F58">
        <w:t>for</w:t>
      </w:r>
      <w:r w:rsidR="00123F93" w:rsidRPr="00612F58">
        <w:t xml:space="preserve"> the joint reflection. The focus groups can be organised as individual meetings </w:t>
      </w:r>
      <w:r w:rsidR="00E427A6" w:rsidRPr="00612F58">
        <w:t>for</w:t>
      </w:r>
      <w:r w:rsidR="00123F93" w:rsidRPr="00612F58">
        <w:t xml:space="preserve"> stakeholder exchange.</w:t>
      </w:r>
    </w:p>
    <w:p w14:paraId="631F9A1A" w14:textId="307F9448" w:rsidR="00457B1B" w:rsidRPr="00612F58" w:rsidRDefault="00457B1B" w:rsidP="00E460CE">
      <w:pPr>
        <w:pStyle w:val="Agency-body-text"/>
        <w:keepNext/>
      </w:pPr>
      <w:r w:rsidRPr="00612F58">
        <w:t xml:space="preserve">This document contains three annexes to support </w:t>
      </w:r>
      <w:r w:rsidR="00DF0030" w:rsidRPr="00612F58">
        <w:t xml:space="preserve">use of the </w:t>
      </w:r>
      <w:r w:rsidR="00093D9E" w:rsidRPr="00612F58">
        <w:t>self-reflection tool</w:t>
      </w:r>
      <w:r w:rsidRPr="00612F58">
        <w:t>:</w:t>
      </w:r>
    </w:p>
    <w:p w14:paraId="4E67CB95" w14:textId="633C6C93" w:rsidR="00457B1B" w:rsidRPr="00612F58" w:rsidRDefault="004C676F" w:rsidP="00457B1B">
      <w:pPr>
        <w:pStyle w:val="Agency-body-text"/>
      </w:pPr>
      <w:hyperlink w:anchor="ANNEX1" w:history="1">
        <w:r w:rsidR="00B56983" w:rsidRPr="00612F58">
          <w:rPr>
            <w:rStyle w:val="Hyperlink"/>
          </w:rPr>
          <w:t>Annex 1</w:t>
        </w:r>
      </w:hyperlink>
      <w:r w:rsidR="00457B1B" w:rsidRPr="00612F58">
        <w:t xml:space="preserve">: Guidance for using the self-reflection tool. This </w:t>
      </w:r>
      <w:r w:rsidR="00BE2EE0" w:rsidRPr="00612F58">
        <w:t>gives</w:t>
      </w:r>
      <w:r w:rsidR="00457B1B" w:rsidRPr="00612F58">
        <w:t xml:space="preserve"> an example of how to prepare and guide the use of the SISL self-reflection tool</w:t>
      </w:r>
      <w:r w:rsidR="00E3031B" w:rsidRPr="00612F58">
        <w:t>.</w:t>
      </w:r>
    </w:p>
    <w:p w14:paraId="7EFA01CB" w14:textId="7461A35C" w:rsidR="00457B1B" w:rsidRPr="00612F58" w:rsidRDefault="004C676F" w:rsidP="00457B1B">
      <w:pPr>
        <w:pStyle w:val="Agency-body-text"/>
      </w:pPr>
      <w:hyperlink w:anchor="ANNEX2" w:history="1">
        <w:r w:rsidR="00B56983" w:rsidRPr="00612F58">
          <w:rPr>
            <w:rStyle w:val="Hyperlink"/>
          </w:rPr>
          <w:t>Annex 2</w:t>
        </w:r>
      </w:hyperlink>
      <w:r w:rsidR="00457B1B" w:rsidRPr="00612F58">
        <w:t xml:space="preserve">: Adapting the self-reflection tool to country contexts. </w:t>
      </w:r>
      <w:r w:rsidR="005A3760" w:rsidRPr="00612F58">
        <w:t>This explains</w:t>
      </w:r>
      <w:r w:rsidR="00457B1B" w:rsidRPr="00612F58">
        <w:t xml:space="preserve"> the steps to take in adapting the tool to </w:t>
      </w:r>
      <w:r w:rsidR="004B47B0" w:rsidRPr="00612F58">
        <w:t xml:space="preserve">different national </w:t>
      </w:r>
      <w:r w:rsidR="00457B1B" w:rsidRPr="00612F58">
        <w:t>contexts.</w:t>
      </w:r>
    </w:p>
    <w:p w14:paraId="60FBC1A9" w14:textId="5E25647A" w:rsidR="00153356" w:rsidRPr="00612F58" w:rsidRDefault="004C676F" w:rsidP="00E460CE">
      <w:pPr>
        <w:pStyle w:val="Agency-body-text"/>
      </w:pPr>
      <w:hyperlink w:anchor="ANNEX3" w:history="1">
        <w:r w:rsidR="00B56983" w:rsidRPr="00612F58">
          <w:rPr>
            <w:rStyle w:val="Hyperlink"/>
          </w:rPr>
          <w:t>Annex 3</w:t>
        </w:r>
      </w:hyperlink>
      <w:r w:rsidR="00457B1B" w:rsidRPr="00612F58">
        <w:t>: A glossary of terms</w:t>
      </w:r>
      <w:r w:rsidR="00EA0B15" w:rsidRPr="00612F58">
        <w:t>.</w:t>
      </w:r>
      <w:r w:rsidR="00153356" w:rsidRPr="00612F58">
        <w:br w:type="page"/>
      </w:r>
    </w:p>
    <w:p w14:paraId="3770FC5E" w14:textId="21930117" w:rsidR="009649A4" w:rsidRPr="00612F58" w:rsidRDefault="009649A4" w:rsidP="00575E8D">
      <w:pPr>
        <w:pStyle w:val="Agency-heading-1"/>
      </w:pPr>
      <w:bookmarkStart w:id="8" w:name="School_leaders"/>
      <w:bookmarkStart w:id="9" w:name="_Toc57102849"/>
      <w:bookmarkStart w:id="10" w:name="_Toc86762532"/>
      <w:r w:rsidRPr="00612F58">
        <w:lastRenderedPageBreak/>
        <w:t xml:space="preserve">A </w:t>
      </w:r>
      <w:r w:rsidR="00846C5F" w:rsidRPr="00612F58">
        <w:t xml:space="preserve">Self-Reflection </w:t>
      </w:r>
      <w:r w:rsidRPr="00612F58">
        <w:t xml:space="preserve">for </w:t>
      </w:r>
      <w:r w:rsidR="00846C5F" w:rsidRPr="00612F58">
        <w:t>School Leaders</w:t>
      </w:r>
      <w:bookmarkEnd w:id="8"/>
      <w:bookmarkEnd w:id="9"/>
      <w:bookmarkEnd w:id="10"/>
    </w:p>
    <w:p w14:paraId="442D1489" w14:textId="7C6E6935" w:rsidR="00D03A8D" w:rsidRPr="00612F58" w:rsidRDefault="009649A4" w:rsidP="009649A4">
      <w:pPr>
        <w:pStyle w:val="Agency-body-text"/>
      </w:pPr>
      <w:r w:rsidRPr="00612F58">
        <w:t>This section of the self-reflection tool is addressed to school leaders and leadership teams</w:t>
      </w:r>
      <w:r w:rsidR="006970FD" w:rsidRPr="00612F58">
        <w:t>. It allows them</w:t>
      </w:r>
      <w:r w:rsidRPr="00612F58">
        <w:t xml:space="preserve"> to reflect on their inclusive school leadership practice, independent of the settings </w:t>
      </w:r>
      <w:r w:rsidR="004A0B2F" w:rsidRPr="00612F58">
        <w:t xml:space="preserve">where </w:t>
      </w:r>
      <w:r w:rsidRPr="00612F58">
        <w:t>they work.</w:t>
      </w:r>
    </w:p>
    <w:p w14:paraId="435606A8" w14:textId="51375D57" w:rsidR="009649A4" w:rsidRPr="00612F58" w:rsidRDefault="009649A4" w:rsidP="009649A4">
      <w:pPr>
        <w:pStyle w:val="Agency-body-text"/>
      </w:pPr>
      <w:r w:rsidRPr="00612F58">
        <w:rPr>
          <w:b/>
          <w:bCs/>
        </w:rPr>
        <w:t>School leaders and leadership teams</w:t>
      </w:r>
      <w:r w:rsidRPr="00612F58">
        <w:t xml:space="preserve"> include (but are not limited to) </w:t>
      </w:r>
      <w:r w:rsidR="00257027" w:rsidRPr="00612F58">
        <w:t>principals, senior, middle and teacher leaders, support staff, specialist community and support services, members of school boards</w:t>
      </w:r>
      <w:r w:rsidR="001C18DE" w:rsidRPr="00612F58">
        <w:t>,</w:t>
      </w:r>
      <w:r w:rsidR="00257027" w:rsidRPr="00612F58">
        <w:t xml:space="preserve"> and system stakeholders involved in leadership support</w:t>
      </w:r>
      <w:r w:rsidRPr="00612F58">
        <w:t>.</w:t>
      </w:r>
    </w:p>
    <w:p w14:paraId="564A3B50" w14:textId="2D730206" w:rsidR="009649A4" w:rsidRPr="00612F58" w:rsidRDefault="009649A4" w:rsidP="009649A4">
      <w:pPr>
        <w:pStyle w:val="Agency-body-text"/>
      </w:pPr>
      <w:r w:rsidRPr="00612F58">
        <w:t xml:space="preserve">The questions in the tables are based on </w:t>
      </w:r>
      <w:r w:rsidR="0089167C" w:rsidRPr="00612F58">
        <w:t xml:space="preserve">aspirational </w:t>
      </w:r>
      <w:hyperlink w:anchor="Standards" w:history="1">
        <w:r w:rsidRPr="00612F58">
          <w:rPr>
            <w:rStyle w:val="Hyperlink"/>
            <w:b/>
            <w:bCs/>
          </w:rPr>
          <w:t>standards</w:t>
        </w:r>
      </w:hyperlink>
      <w:r w:rsidRPr="00612F58">
        <w:rPr>
          <w:b/>
          <w:bCs/>
        </w:rPr>
        <w:t xml:space="preserve"> for inclusive school leadership practice</w:t>
      </w:r>
      <w:r w:rsidRPr="00612F58">
        <w:t>.</w:t>
      </w:r>
    </w:p>
    <w:p w14:paraId="78D2558F" w14:textId="009936BA" w:rsidR="009649A4" w:rsidRPr="00612F58" w:rsidRDefault="005A35BB" w:rsidP="009649A4">
      <w:pPr>
        <w:pStyle w:val="Agency-heading-2"/>
      </w:pPr>
      <w:bookmarkStart w:id="11" w:name="_Toc57102850"/>
      <w:bookmarkStart w:id="12" w:name="_Toc86762533"/>
      <w:r w:rsidRPr="00612F58">
        <w:t>Instru</w:t>
      </w:r>
      <w:r w:rsidR="009649A4" w:rsidRPr="00612F58">
        <w:t>ctions for school leaders and leadership teams</w:t>
      </w:r>
      <w:bookmarkEnd w:id="11"/>
      <w:bookmarkEnd w:id="12"/>
    </w:p>
    <w:p w14:paraId="38294590" w14:textId="5C03C5AB" w:rsidR="009649A4" w:rsidRPr="00612F58" w:rsidRDefault="00291FF3" w:rsidP="009649A4">
      <w:pPr>
        <w:pStyle w:val="Agency-body-text"/>
        <w:keepNext/>
      </w:pPr>
      <w:r w:rsidRPr="00612F58">
        <w:rPr>
          <w:bCs/>
          <w:iCs/>
        </w:rPr>
        <w:t>T</w:t>
      </w:r>
      <w:r w:rsidR="009649A4" w:rsidRPr="00612F58">
        <w:t>he self-r</w:t>
      </w:r>
      <w:r w:rsidR="007F09C7" w:rsidRPr="00612F58">
        <w:t>eflection</w:t>
      </w:r>
      <w:r w:rsidR="009649A4" w:rsidRPr="00612F58">
        <w:t xml:space="preserve"> tool invite</w:t>
      </w:r>
      <w:r w:rsidRPr="00612F58">
        <w:t xml:space="preserve">s </w:t>
      </w:r>
      <w:r w:rsidRPr="00612F58">
        <w:rPr>
          <w:b/>
          <w:bCs/>
        </w:rPr>
        <w:t>school leaders</w:t>
      </w:r>
      <w:r w:rsidR="009649A4" w:rsidRPr="00612F58">
        <w:t xml:space="preserve"> to reflect on their own practices. The reflection can support in:</w:t>
      </w:r>
    </w:p>
    <w:p w14:paraId="225E6D78" w14:textId="245146C5" w:rsidR="009649A4" w:rsidRPr="00612F58" w:rsidRDefault="00050B18" w:rsidP="009649A4">
      <w:pPr>
        <w:pStyle w:val="Agency-body-text"/>
      </w:pPr>
      <w:r w:rsidRPr="00612F58">
        <w:t>Step </w:t>
      </w:r>
      <w:r w:rsidR="009649A4" w:rsidRPr="00612F58">
        <w:t xml:space="preserve">1: Identifying what practice currently achieves and </w:t>
      </w:r>
      <w:r w:rsidR="004A4CCE" w:rsidRPr="00612F58">
        <w:t xml:space="preserve">its </w:t>
      </w:r>
      <w:r w:rsidR="009649A4" w:rsidRPr="00612F58">
        <w:t>main strengths and challenges</w:t>
      </w:r>
      <w:r w:rsidR="001B29EB" w:rsidRPr="00612F58">
        <w:t>.</w:t>
      </w:r>
    </w:p>
    <w:p w14:paraId="1B9A6B5D" w14:textId="5D14C191" w:rsidR="009649A4" w:rsidRPr="00612F58" w:rsidRDefault="00050B18" w:rsidP="009649A4">
      <w:pPr>
        <w:pStyle w:val="Agency-body-text"/>
      </w:pPr>
      <w:r w:rsidRPr="00612F58">
        <w:t>Step </w:t>
      </w:r>
      <w:r w:rsidR="009649A4" w:rsidRPr="00612F58">
        <w:t xml:space="preserve">2: </w:t>
      </w:r>
      <w:r w:rsidR="00806FC3" w:rsidRPr="00612F58">
        <w:t xml:space="preserve">Prioritising issues </w:t>
      </w:r>
      <w:r w:rsidR="000F0745" w:rsidRPr="00612F58">
        <w:t>that</w:t>
      </w:r>
      <w:r w:rsidR="00806FC3" w:rsidRPr="00612F58">
        <w:t xml:space="preserve"> need addressing to achieve inclusive practice</w:t>
      </w:r>
      <w:r w:rsidR="001B29EB" w:rsidRPr="00612F58">
        <w:t>.</w:t>
      </w:r>
    </w:p>
    <w:p w14:paraId="0E158F4D" w14:textId="0052B4E4" w:rsidR="009649A4" w:rsidRPr="00612F58" w:rsidRDefault="00050B18" w:rsidP="009649A4">
      <w:pPr>
        <w:pStyle w:val="Agency-body-text"/>
      </w:pPr>
      <w:r w:rsidRPr="00612F58">
        <w:t>Step </w:t>
      </w:r>
      <w:r w:rsidR="009649A4" w:rsidRPr="00612F58">
        <w:t>3: Identifying what policy supports are in place or are needed to support inclusive practice.</w:t>
      </w:r>
    </w:p>
    <w:p w14:paraId="6C273F82" w14:textId="17FB4FCA" w:rsidR="009649A4" w:rsidRPr="00612F58" w:rsidRDefault="009649A4" w:rsidP="009649A4">
      <w:pPr>
        <w:pStyle w:val="Agency-body-text"/>
      </w:pPr>
      <w:r w:rsidRPr="00612F58">
        <w:t>When using the self-reflection tool</w:t>
      </w:r>
      <w:r w:rsidR="004A4CCE" w:rsidRPr="00612F58">
        <w:t>,</w:t>
      </w:r>
      <w:r w:rsidRPr="00612F58">
        <w:t xml:space="preserve"> school leaders may decide to only complete </w:t>
      </w:r>
      <w:r w:rsidR="00AE6543" w:rsidRPr="00612F58">
        <w:t>Step </w:t>
      </w:r>
      <w:r w:rsidRPr="00612F58">
        <w:t xml:space="preserve">1 or to proceed to </w:t>
      </w:r>
      <w:r w:rsidR="00AE6543" w:rsidRPr="00612F58">
        <w:t>Step </w:t>
      </w:r>
      <w:r w:rsidRPr="00612F58">
        <w:t xml:space="preserve">2 and/or </w:t>
      </w:r>
      <w:r w:rsidR="00AE6543" w:rsidRPr="00612F58">
        <w:t>Step </w:t>
      </w:r>
      <w:r w:rsidRPr="00612F58">
        <w:t>3.</w:t>
      </w:r>
    </w:p>
    <w:p w14:paraId="38BC4375" w14:textId="4726205B" w:rsidR="009649A4" w:rsidRPr="00612F58" w:rsidRDefault="00366543" w:rsidP="009649A4">
      <w:pPr>
        <w:pStyle w:val="Agency-body-text"/>
        <w:keepNext/>
      </w:pPr>
      <w:r w:rsidRPr="00612F58">
        <w:t>T</w:t>
      </w:r>
      <w:r w:rsidR="009649A4" w:rsidRPr="00612F58">
        <w:t>he tables in th</w:t>
      </w:r>
      <w:r w:rsidRPr="00612F58">
        <w:t>is</w:t>
      </w:r>
      <w:r w:rsidR="009649A4" w:rsidRPr="00612F58">
        <w:t xml:space="preserve"> section are organised </w:t>
      </w:r>
      <w:r w:rsidR="00A832FC" w:rsidRPr="00612F58">
        <w:t xml:space="preserve">into </w:t>
      </w:r>
      <w:r w:rsidR="009649A4" w:rsidRPr="00612F58">
        <w:t xml:space="preserve">the three </w:t>
      </w:r>
      <w:r w:rsidR="00576B13" w:rsidRPr="00612F58">
        <w:t xml:space="preserve">core </w:t>
      </w:r>
      <w:r w:rsidR="00A175F1" w:rsidRPr="00612F58">
        <w:t xml:space="preserve">functions </w:t>
      </w:r>
      <w:r w:rsidR="009649A4" w:rsidRPr="00612F58">
        <w:t xml:space="preserve">of </w:t>
      </w:r>
      <w:hyperlink w:anchor="leadership" w:history="1">
        <w:r w:rsidR="009649A4" w:rsidRPr="00612F58">
          <w:rPr>
            <w:rStyle w:val="Hyperlink"/>
          </w:rPr>
          <w:t>inclusive school leadership</w:t>
        </w:r>
      </w:hyperlink>
      <w:r w:rsidR="002B5E4E" w:rsidRPr="00612F58">
        <w:t xml:space="preserve">. Each table </w:t>
      </w:r>
      <w:r w:rsidR="00801548" w:rsidRPr="00612F58">
        <w:t>contains</w:t>
      </w:r>
      <w:r w:rsidR="002B5E4E" w:rsidRPr="00612F58">
        <w:t xml:space="preserve"> groups of questions that focus on one aspect of leadership that promotes inclusive school practice. </w:t>
      </w:r>
      <w:r w:rsidR="00AD17A9" w:rsidRPr="00612F58">
        <w:t>W</w:t>
      </w:r>
      <w:r w:rsidR="00D1323E" w:rsidRPr="00612F58">
        <w:t>hen using</w:t>
      </w:r>
      <w:r w:rsidR="002B5E4E" w:rsidRPr="00612F58">
        <w:t xml:space="preserve"> the self-reflection tool</w:t>
      </w:r>
      <w:r w:rsidR="00AD17A9" w:rsidRPr="00612F58">
        <w:t>, school leaders may choose</w:t>
      </w:r>
      <w:r w:rsidR="002B5E4E" w:rsidRPr="00612F58">
        <w:t xml:space="preserve"> to focus on one group of questions within each </w:t>
      </w:r>
      <w:r w:rsidR="00576B13" w:rsidRPr="00612F58">
        <w:t xml:space="preserve">core </w:t>
      </w:r>
      <w:r w:rsidR="00A175F1" w:rsidRPr="00612F58">
        <w:t>function</w:t>
      </w:r>
      <w:r w:rsidR="009649A4" w:rsidRPr="00612F58">
        <w:t>:</w:t>
      </w:r>
    </w:p>
    <w:p w14:paraId="2974A244" w14:textId="77137B45" w:rsidR="009649A4" w:rsidRPr="00612F58" w:rsidRDefault="004C676F" w:rsidP="00B20EF7">
      <w:pPr>
        <w:pStyle w:val="Agency-body-text"/>
        <w:numPr>
          <w:ilvl w:val="0"/>
          <w:numId w:val="4"/>
        </w:numPr>
      </w:pPr>
      <w:hyperlink w:anchor="SettingDirection" w:history="1">
        <w:r w:rsidR="00B92575" w:rsidRPr="00612F58">
          <w:rPr>
            <w:rStyle w:val="Hyperlink"/>
          </w:rPr>
          <w:t>Setting direction</w:t>
        </w:r>
      </w:hyperlink>
      <w:r w:rsidR="00BF1A6B" w:rsidRPr="00612F58">
        <w:t xml:space="preserve"> covers</w:t>
      </w:r>
      <w:r w:rsidR="00B92575" w:rsidRPr="00612F58">
        <w:t xml:space="preserve"> Creating and communicating school vision, Focus on learners</w:t>
      </w:r>
      <w:r w:rsidR="004701F2" w:rsidRPr="00612F58">
        <w:t>,</w:t>
      </w:r>
      <w:r w:rsidR="00B92575" w:rsidRPr="00612F58">
        <w:t xml:space="preserve"> and Policy influence</w:t>
      </w:r>
      <w:r w:rsidR="007B2D50" w:rsidRPr="00612F58">
        <w:t>.</w:t>
      </w:r>
    </w:p>
    <w:p w14:paraId="7A81DE78" w14:textId="0A8005E4" w:rsidR="009649A4" w:rsidRPr="00612F58" w:rsidRDefault="004C676F" w:rsidP="00B20EF7">
      <w:pPr>
        <w:pStyle w:val="Agency-body-text"/>
        <w:numPr>
          <w:ilvl w:val="0"/>
          <w:numId w:val="4"/>
        </w:numPr>
      </w:pPr>
      <w:hyperlink w:anchor="Organisational" w:history="1">
        <w:r w:rsidR="009649A4" w:rsidRPr="00612F58">
          <w:rPr>
            <w:rStyle w:val="Hyperlink"/>
          </w:rPr>
          <w:t>Organisational development</w:t>
        </w:r>
      </w:hyperlink>
      <w:r w:rsidR="00083149" w:rsidRPr="00612F58">
        <w:t xml:space="preserve"> </w:t>
      </w:r>
      <w:r w:rsidR="00250CA8" w:rsidRPr="00612F58">
        <w:t>covers</w:t>
      </w:r>
      <w:r w:rsidR="002102B0" w:rsidRPr="00612F58">
        <w:t xml:space="preserve"> </w:t>
      </w:r>
      <w:r w:rsidR="00B92575" w:rsidRPr="00612F58">
        <w:t>School management, Collaboration</w:t>
      </w:r>
      <w:r w:rsidR="004701F2" w:rsidRPr="00612F58">
        <w:t>,</w:t>
      </w:r>
      <w:r w:rsidR="00B92575" w:rsidRPr="00612F58">
        <w:t xml:space="preserve"> and </w:t>
      </w:r>
      <w:hyperlink w:anchor="Monitoring" w:history="1">
        <w:r w:rsidR="00B92575" w:rsidRPr="00612F58">
          <w:rPr>
            <w:rStyle w:val="Hyperlink"/>
          </w:rPr>
          <w:t>Monitoring</w:t>
        </w:r>
      </w:hyperlink>
      <w:r w:rsidR="00B92575" w:rsidRPr="00612F58">
        <w:t xml:space="preserve"> and data collection.</w:t>
      </w:r>
    </w:p>
    <w:p w14:paraId="6340A4A4" w14:textId="619645FE" w:rsidR="009649A4" w:rsidRPr="00612F58" w:rsidRDefault="004C676F" w:rsidP="00B20EF7">
      <w:pPr>
        <w:pStyle w:val="Agency-body-text"/>
        <w:numPr>
          <w:ilvl w:val="0"/>
          <w:numId w:val="4"/>
        </w:numPr>
      </w:pPr>
      <w:hyperlink w:anchor="Human" w:history="1">
        <w:r w:rsidR="009649A4" w:rsidRPr="00612F58">
          <w:rPr>
            <w:rStyle w:val="Hyperlink"/>
          </w:rPr>
          <w:t>Human development</w:t>
        </w:r>
      </w:hyperlink>
      <w:r w:rsidR="004701F2" w:rsidRPr="00612F58">
        <w:t xml:space="preserve"> covers</w:t>
      </w:r>
      <w:r w:rsidR="00B92575" w:rsidRPr="00612F58">
        <w:t xml:space="preserve"> </w:t>
      </w:r>
      <w:r w:rsidR="00750F29" w:rsidRPr="00612F58">
        <w:t xml:space="preserve">School leader capacity building, Staff </w:t>
      </w:r>
      <w:hyperlink w:anchor="ProfessionalLearningDevelopment" w:history="1">
        <w:r w:rsidR="00750F29" w:rsidRPr="00612F58">
          <w:rPr>
            <w:rStyle w:val="Hyperlink"/>
          </w:rPr>
          <w:t>professional</w:t>
        </w:r>
        <w:r w:rsidR="00EC4BEF" w:rsidRPr="00612F58">
          <w:rPr>
            <w:rStyle w:val="Hyperlink"/>
          </w:rPr>
          <w:t> </w:t>
        </w:r>
        <w:r w:rsidR="00750F29" w:rsidRPr="00612F58">
          <w:rPr>
            <w:rStyle w:val="Hyperlink"/>
          </w:rPr>
          <w:t>learning and development</w:t>
        </w:r>
      </w:hyperlink>
      <w:r w:rsidR="00750F29" w:rsidRPr="00612F58">
        <w:t xml:space="preserve">, </w:t>
      </w:r>
      <w:r w:rsidR="004701F2" w:rsidRPr="00612F58">
        <w:t xml:space="preserve">and </w:t>
      </w:r>
      <w:r w:rsidR="00750F29" w:rsidRPr="00612F58">
        <w:t>Supporting, monitoring and evaluating practice.</w:t>
      </w:r>
    </w:p>
    <w:p w14:paraId="2E677E9B" w14:textId="77777777" w:rsidR="00CE282A" w:rsidRPr="00612F58" w:rsidRDefault="009649A4" w:rsidP="009649A4">
      <w:pPr>
        <w:pStyle w:val="Agency-body-text"/>
      </w:pPr>
      <w:r w:rsidRPr="00612F58">
        <w:t>This tool</w:t>
      </w:r>
      <w:r w:rsidR="003D501E" w:rsidRPr="00612F58">
        <w:t>’</w:t>
      </w:r>
      <w:r w:rsidRPr="00612F58">
        <w:t>s premise</w:t>
      </w:r>
      <w:r w:rsidR="003D501E" w:rsidRPr="00612F58">
        <w:t xml:space="preserve"> is</w:t>
      </w:r>
      <w:r w:rsidRPr="00612F58">
        <w:t xml:space="preserve"> that the listed standards are required to build inclusive school leadership practice.</w:t>
      </w:r>
    </w:p>
    <w:p w14:paraId="0CB1C9C4" w14:textId="555CCEE1" w:rsidR="009649A4" w:rsidRPr="00612F58" w:rsidRDefault="00050B18" w:rsidP="009649A4">
      <w:pPr>
        <w:pStyle w:val="Agency-heading-3"/>
      </w:pPr>
      <w:bookmarkStart w:id="13" w:name="_Toc57102851"/>
      <w:bookmarkStart w:id="14" w:name="_Toc86762534"/>
      <w:r w:rsidRPr="00612F58">
        <w:t>Step </w:t>
      </w:r>
      <w:r w:rsidR="009649A4" w:rsidRPr="00612F58">
        <w:t xml:space="preserve">1: Identifying what practice currently achieves and </w:t>
      </w:r>
      <w:r w:rsidR="004A4CCE" w:rsidRPr="00612F58">
        <w:t xml:space="preserve">its </w:t>
      </w:r>
      <w:r w:rsidR="009649A4" w:rsidRPr="00612F58">
        <w:t>main strengths and challenges</w:t>
      </w:r>
      <w:bookmarkEnd w:id="13"/>
      <w:bookmarkEnd w:id="14"/>
    </w:p>
    <w:p w14:paraId="1B96162F" w14:textId="517DDF2C" w:rsidR="009649A4" w:rsidRPr="00612F58" w:rsidRDefault="009649A4" w:rsidP="00E460CE">
      <w:pPr>
        <w:pStyle w:val="Agency-body-text"/>
        <w:keepNext/>
      </w:pPr>
      <w:r w:rsidRPr="00612F58">
        <w:t xml:space="preserve">Each table has </w:t>
      </w:r>
      <w:r w:rsidR="00A66E3F" w:rsidRPr="00612F58">
        <w:t>seven</w:t>
      </w:r>
      <w:r w:rsidRPr="00612F58">
        <w:t xml:space="preserve"> columns.</w:t>
      </w:r>
    </w:p>
    <w:p w14:paraId="67DDC278" w14:textId="1D8E2499" w:rsidR="009649A4" w:rsidRPr="00612F58" w:rsidRDefault="00482F0A" w:rsidP="00B20EF7">
      <w:pPr>
        <w:pStyle w:val="Agency-body-text"/>
        <w:numPr>
          <w:ilvl w:val="0"/>
          <w:numId w:val="14"/>
        </w:numPr>
      </w:pPr>
      <w:r w:rsidRPr="00612F58">
        <w:t xml:space="preserve">Column 1 </w:t>
      </w:r>
      <w:r w:rsidR="009649A4" w:rsidRPr="00612F58">
        <w:t xml:space="preserve">lists questions directed at </w:t>
      </w:r>
      <w:hyperlink w:anchor="leader" w:history="1">
        <w:r w:rsidR="009649A4" w:rsidRPr="00612F58">
          <w:rPr>
            <w:rStyle w:val="Hyperlink"/>
          </w:rPr>
          <w:t>inclusive school leaders</w:t>
        </w:r>
      </w:hyperlink>
      <w:r w:rsidR="009649A4" w:rsidRPr="00612F58">
        <w:t xml:space="preserve"> that are based on standards for inclusive school leadership. The questions use </w:t>
      </w:r>
      <w:r w:rsidR="00A66E3F" w:rsidRPr="00612F58">
        <w:t>‘</w:t>
      </w:r>
      <w:r w:rsidR="009649A4" w:rsidRPr="00612F58">
        <w:t>we</w:t>
      </w:r>
      <w:r w:rsidR="00A66E3F" w:rsidRPr="00612F58">
        <w:t>’</w:t>
      </w:r>
      <w:r w:rsidR="009649A4" w:rsidRPr="00612F58">
        <w:t xml:space="preserve"> as</w:t>
      </w:r>
      <w:r w:rsidR="00407B4C" w:rsidRPr="00612F58">
        <w:t>,</w:t>
      </w:r>
      <w:r w:rsidR="009649A4" w:rsidRPr="00612F58">
        <w:t xml:space="preserve"> ideally, an </w:t>
      </w:r>
      <w:r w:rsidR="009649A4" w:rsidRPr="00612F58">
        <w:lastRenderedPageBreak/>
        <w:t>inclusive school leader does not work in isolation, but in a team</w:t>
      </w:r>
      <w:r w:rsidR="00806FC3" w:rsidRPr="00612F58">
        <w:t xml:space="preserve"> of</w:t>
      </w:r>
      <w:r w:rsidR="009649A4" w:rsidRPr="00612F58">
        <w:t xml:space="preserve"> </w:t>
      </w:r>
      <w:r w:rsidR="00806FC3" w:rsidRPr="00612F58">
        <w:t xml:space="preserve">staff members and with other </w:t>
      </w:r>
      <w:r w:rsidR="009649A4" w:rsidRPr="00612F58">
        <w:t>stakeholders in and beyond the school.</w:t>
      </w:r>
    </w:p>
    <w:p w14:paraId="417A54AE" w14:textId="29BAB779" w:rsidR="009649A4" w:rsidRPr="00612F58" w:rsidRDefault="009649A4" w:rsidP="00E460CE">
      <w:pPr>
        <w:pStyle w:val="Agency-body-text"/>
        <w:keepNext/>
        <w:numPr>
          <w:ilvl w:val="0"/>
          <w:numId w:val="14"/>
        </w:numPr>
      </w:pPr>
      <w:r w:rsidRPr="00612F58">
        <w:t xml:space="preserve">The </w:t>
      </w:r>
      <w:r w:rsidR="00B82C0D" w:rsidRPr="00612F58">
        <w:t>next</w:t>
      </w:r>
      <w:r w:rsidR="00B82C0D" w:rsidRPr="00612F58" w:rsidDel="00527B67">
        <w:t xml:space="preserve"> </w:t>
      </w:r>
      <w:r w:rsidR="00F90CFD" w:rsidRPr="00612F58">
        <w:t xml:space="preserve">four </w:t>
      </w:r>
      <w:r w:rsidRPr="00612F58">
        <w:t>columns offer space to indicate to what extent the question from column</w:t>
      </w:r>
      <w:r w:rsidR="009D4881" w:rsidRPr="00612F58">
        <w:t> 1</w:t>
      </w:r>
      <w:r w:rsidRPr="00612F58">
        <w:t xml:space="preserve"> is:</w:t>
      </w:r>
    </w:p>
    <w:p w14:paraId="0D0F5DF2" w14:textId="29686453" w:rsidR="009649A4" w:rsidRPr="00612F58" w:rsidRDefault="009649A4" w:rsidP="00B20EF7">
      <w:pPr>
        <w:pStyle w:val="Agency-body-text"/>
        <w:numPr>
          <w:ilvl w:val="1"/>
          <w:numId w:val="14"/>
        </w:numPr>
        <w:tabs>
          <w:tab w:val="left" w:pos="3290"/>
          <w:tab w:val="left" w:pos="5160"/>
          <w:tab w:val="left" w:pos="7198"/>
          <w:tab w:val="left" w:pos="9480"/>
        </w:tabs>
      </w:pPr>
      <w:r w:rsidRPr="00612F58">
        <w:t>Something to consider</w:t>
      </w:r>
      <w:r w:rsidR="00120E89" w:rsidRPr="00612F58">
        <w:t xml:space="preserve"> (column 2)</w:t>
      </w:r>
      <w:r w:rsidRPr="00612F58">
        <w:t xml:space="preserve">: </w:t>
      </w:r>
      <w:r w:rsidR="00614F47" w:rsidRPr="00612F58">
        <w:t>t</w:t>
      </w:r>
      <w:r w:rsidRPr="00612F58">
        <w:t xml:space="preserve">his is a practice that has not </w:t>
      </w:r>
      <w:r w:rsidR="00C4024D" w:rsidRPr="00612F58">
        <w:t xml:space="preserve">yet </w:t>
      </w:r>
      <w:r w:rsidRPr="00612F58">
        <w:t>been considered</w:t>
      </w:r>
      <w:r w:rsidR="00614F47" w:rsidRPr="00612F58">
        <w:t>,</w:t>
      </w:r>
      <w:r w:rsidRPr="00612F58">
        <w:t xml:space="preserve"> but should be.</w:t>
      </w:r>
    </w:p>
    <w:p w14:paraId="2193D260" w14:textId="1D7E0DD3" w:rsidR="009649A4" w:rsidRPr="00612F58" w:rsidRDefault="009649A4" w:rsidP="00B20EF7">
      <w:pPr>
        <w:pStyle w:val="Agency-body-text"/>
        <w:numPr>
          <w:ilvl w:val="1"/>
          <w:numId w:val="14"/>
        </w:numPr>
        <w:tabs>
          <w:tab w:val="left" w:pos="3290"/>
          <w:tab w:val="left" w:pos="5160"/>
          <w:tab w:val="left" w:pos="7198"/>
          <w:tab w:val="left" w:pos="9480"/>
        </w:tabs>
      </w:pPr>
      <w:r w:rsidRPr="00612F58">
        <w:t>Emerging</w:t>
      </w:r>
      <w:r w:rsidR="00120E89" w:rsidRPr="00612F58">
        <w:t xml:space="preserve"> (column 3)</w:t>
      </w:r>
      <w:r w:rsidRPr="00612F58">
        <w:t xml:space="preserve">: </w:t>
      </w:r>
      <w:r w:rsidR="00614F47" w:rsidRPr="00612F58">
        <w:t>t</w:t>
      </w:r>
      <w:r w:rsidRPr="00612F58">
        <w:t>he practice is being considered and planning for implementation</w:t>
      </w:r>
      <w:r w:rsidR="001842AF" w:rsidRPr="00612F58">
        <w:t xml:space="preserve"> is underway</w:t>
      </w:r>
      <w:r w:rsidRPr="00612F58">
        <w:t>.</w:t>
      </w:r>
    </w:p>
    <w:p w14:paraId="3EFA6EF6" w14:textId="7BCB0FCB" w:rsidR="009649A4" w:rsidRPr="00612F58" w:rsidRDefault="009649A4" w:rsidP="00B20EF7">
      <w:pPr>
        <w:pStyle w:val="Agency-body-text"/>
        <w:numPr>
          <w:ilvl w:val="1"/>
          <w:numId w:val="14"/>
        </w:numPr>
        <w:tabs>
          <w:tab w:val="left" w:pos="3290"/>
          <w:tab w:val="left" w:pos="5160"/>
          <w:tab w:val="left" w:pos="7198"/>
          <w:tab w:val="left" w:pos="9480"/>
        </w:tabs>
      </w:pPr>
      <w:r w:rsidRPr="00612F58">
        <w:t>In progress</w:t>
      </w:r>
      <w:r w:rsidR="00120E89" w:rsidRPr="00612F58">
        <w:t xml:space="preserve"> (column 4):</w:t>
      </w:r>
      <w:r w:rsidRPr="00612F58">
        <w:t xml:space="preserve"> </w:t>
      </w:r>
      <w:r w:rsidR="00367278" w:rsidRPr="00612F58">
        <w:t>t</w:t>
      </w:r>
      <w:r w:rsidRPr="00612F58">
        <w:t xml:space="preserve">he practice is partially in place with steps being taken to implement </w:t>
      </w:r>
      <w:r w:rsidR="00EA09DA" w:rsidRPr="00612F58">
        <w:t xml:space="preserve">it </w:t>
      </w:r>
      <w:r w:rsidRPr="00612F58">
        <w:t>more widely.</w:t>
      </w:r>
    </w:p>
    <w:p w14:paraId="46554E38" w14:textId="59496467" w:rsidR="009649A4" w:rsidRPr="00612F58" w:rsidRDefault="009649A4" w:rsidP="00B20EF7">
      <w:pPr>
        <w:pStyle w:val="Agency-body-text"/>
        <w:numPr>
          <w:ilvl w:val="1"/>
          <w:numId w:val="14"/>
        </w:numPr>
        <w:tabs>
          <w:tab w:val="left" w:pos="3290"/>
          <w:tab w:val="left" w:pos="5160"/>
          <w:tab w:val="left" w:pos="7198"/>
          <w:tab w:val="left" w:pos="9480"/>
        </w:tabs>
      </w:pPr>
      <w:r w:rsidRPr="00612F58">
        <w:t>Sustainable practice</w:t>
      </w:r>
      <w:r w:rsidR="00120E89" w:rsidRPr="00612F58">
        <w:t xml:space="preserve"> (column </w:t>
      </w:r>
      <w:r w:rsidR="00F90CFD" w:rsidRPr="00612F58">
        <w:t>5</w:t>
      </w:r>
      <w:r w:rsidR="00120E89" w:rsidRPr="00612F58">
        <w:t>)</w:t>
      </w:r>
      <w:r w:rsidRPr="00612F58">
        <w:t xml:space="preserve">: </w:t>
      </w:r>
      <w:r w:rsidR="00C4238B" w:rsidRPr="00612F58">
        <w:t>t</w:t>
      </w:r>
      <w:r w:rsidRPr="00612F58">
        <w:t>his practice is sustainable as an integral part of the total school organisation and culture.</w:t>
      </w:r>
    </w:p>
    <w:p w14:paraId="5DDC1D53" w14:textId="2C2A36AA" w:rsidR="00D03A8D" w:rsidRPr="00612F58" w:rsidRDefault="00050B18" w:rsidP="00B20EF7">
      <w:pPr>
        <w:pStyle w:val="Agency-body-text"/>
        <w:numPr>
          <w:ilvl w:val="0"/>
          <w:numId w:val="14"/>
        </w:numPr>
      </w:pPr>
      <w:r w:rsidRPr="00612F58">
        <w:t>Column </w:t>
      </w:r>
      <w:r w:rsidR="005402AA" w:rsidRPr="00612F58">
        <w:t>6</w:t>
      </w:r>
      <w:r w:rsidR="00937971" w:rsidRPr="00612F58">
        <w:t xml:space="preserve"> is </w:t>
      </w:r>
      <w:r w:rsidR="009649A4" w:rsidRPr="00612F58">
        <w:t xml:space="preserve">relevant for </w:t>
      </w:r>
      <w:r w:rsidRPr="00612F58">
        <w:t>step </w:t>
      </w:r>
      <w:r w:rsidR="009649A4" w:rsidRPr="00612F58">
        <w:t>3.</w:t>
      </w:r>
    </w:p>
    <w:p w14:paraId="36E169B8" w14:textId="6A7FDCC4" w:rsidR="005402AA" w:rsidRPr="00612F58" w:rsidRDefault="00050B18" w:rsidP="00B20EF7">
      <w:pPr>
        <w:pStyle w:val="Agency-body-text"/>
        <w:numPr>
          <w:ilvl w:val="0"/>
          <w:numId w:val="14"/>
        </w:numPr>
      </w:pPr>
      <w:r w:rsidRPr="00612F58">
        <w:t>Column </w:t>
      </w:r>
      <w:r w:rsidR="005402AA" w:rsidRPr="00612F58">
        <w:t xml:space="preserve">7 provides space for comments or notes </w:t>
      </w:r>
      <w:r w:rsidR="007F6BDC" w:rsidRPr="00612F58">
        <w:t xml:space="preserve">about </w:t>
      </w:r>
      <w:r w:rsidR="005402AA" w:rsidRPr="00612F58">
        <w:t xml:space="preserve">each </w:t>
      </w:r>
      <w:r w:rsidR="006D4937" w:rsidRPr="00612F58">
        <w:t>question</w:t>
      </w:r>
      <w:r w:rsidR="00AD0008" w:rsidRPr="00612F58">
        <w:t>.</w:t>
      </w:r>
    </w:p>
    <w:p w14:paraId="7C453B20" w14:textId="1798096F" w:rsidR="009649A4" w:rsidRPr="00612F58" w:rsidRDefault="00FD2461" w:rsidP="003E3CC9">
      <w:pPr>
        <w:pStyle w:val="Agency-body-text"/>
      </w:pPr>
      <w:r w:rsidRPr="00612F58">
        <w:t>After</w:t>
      </w:r>
      <w:r w:rsidR="009649A4" w:rsidRPr="00612F58">
        <w:t xml:space="preserve"> </w:t>
      </w:r>
      <w:r w:rsidR="00CF67BF" w:rsidRPr="00612F58">
        <w:t xml:space="preserve">the </w:t>
      </w:r>
      <w:r w:rsidR="009649A4" w:rsidRPr="00612F58">
        <w:t>table</w:t>
      </w:r>
      <w:r w:rsidR="00CF67BF" w:rsidRPr="00612F58">
        <w:t>s</w:t>
      </w:r>
      <w:r w:rsidRPr="00612F58">
        <w:t>, there is</w:t>
      </w:r>
      <w:r w:rsidR="009649A4" w:rsidRPr="00612F58">
        <w:t xml:space="preserve"> space for additional </w:t>
      </w:r>
      <w:r w:rsidR="00E42BD0" w:rsidRPr="00612F58">
        <w:t xml:space="preserve">relevant </w:t>
      </w:r>
      <w:r w:rsidR="009649A4" w:rsidRPr="00612F58">
        <w:t xml:space="preserve">information that </w:t>
      </w:r>
      <w:r w:rsidR="00BB68F3" w:rsidRPr="00612F58">
        <w:t xml:space="preserve">the </w:t>
      </w:r>
      <w:r w:rsidR="00843475" w:rsidRPr="00612F58">
        <w:t>tables</w:t>
      </w:r>
      <w:r w:rsidR="00BB68F3" w:rsidRPr="00612F58">
        <w:t xml:space="preserve"> have </w:t>
      </w:r>
      <w:r w:rsidR="009649A4" w:rsidRPr="00612F58">
        <w:t>not addressed.</w:t>
      </w:r>
    </w:p>
    <w:p w14:paraId="06FA3716" w14:textId="04C0F254" w:rsidR="009649A4" w:rsidRPr="00612F58" w:rsidRDefault="00D01B8D" w:rsidP="009649A4">
      <w:pPr>
        <w:pStyle w:val="Agency-heading-3"/>
        <w:rPr>
          <w:lang w:eastAsia="en-GB"/>
        </w:rPr>
      </w:pPr>
      <w:bookmarkStart w:id="15" w:name="_Toc57102852"/>
      <w:bookmarkStart w:id="16" w:name="_Toc86762535"/>
      <w:r w:rsidRPr="00612F58">
        <w:rPr>
          <w:lang w:eastAsia="en-GB"/>
        </w:rPr>
        <w:t>Step </w:t>
      </w:r>
      <w:r w:rsidR="009649A4" w:rsidRPr="00612F58">
        <w:rPr>
          <w:lang w:eastAsia="en-GB"/>
        </w:rPr>
        <w:t xml:space="preserve">2: </w:t>
      </w:r>
      <w:r w:rsidR="008826B2" w:rsidRPr="00612F58">
        <w:t xml:space="preserve">Prioritising issues </w:t>
      </w:r>
      <w:r w:rsidR="000F0745" w:rsidRPr="00612F58">
        <w:t>that</w:t>
      </w:r>
      <w:r w:rsidR="008826B2" w:rsidRPr="00612F58">
        <w:t xml:space="preserve"> need addressing to achieve inclusive practice</w:t>
      </w:r>
      <w:bookmarkEnd w:id="15"/>
      <w:bookmarkEnd w:id="16"/>
    </w:p>
    <w:p w14:paraId="481FEF3B" w14:textId="6B0E2267" w:rsidR="009649A4" w:rsidRPr="00612F58" w:rsidRDefault="00AA17CC" w:rsidP="00E460CE">
      <w:pPr>
        <w:pStyle w:val="Agency-body-text"/>
        <w:rPr>
          <w:lang w:eastAsia="en-GB"/>
        </w:rPr>
      </w:pPr>
      <w:r w:rsidRPr="00612F58">
        <w:rPr>
          <w:lang w:eastAsia="en-GB"/>
        </w:rPr>
        <w:t xml:space="preserve">Answering the </w:t>
      </w:r>
      <w:r w:rsidR="00A5606F" w:rsidRPr="00612F58">
        <w:rPr>
          <w:lang w:eastAsia="en-GB"/>
        </w:rPr>
        <w:t xml:space="preserve">questions </w:t>
      </w:r>
      <w:r w:rsidR="00010A40" w:rsidRPr="00612F58">
        <w:rPr>
          <w:lang w:eastAsia="en-GB"/>
        </w:rPr>
        <w:t xml:space="preserve">– whether </w:t>
      </w:r>
      <w:r w:rsidR="00F80D1B" w:rsidRPr="00612F58">
        <w:rPr>
          <w:lang w:eastAsia="en-GB"/>
        </w:rPr>
        <w:t xml:space="preserve">within a </w:t>
      </w:r>
      <w:r w:rsidR="003632F3" w:rsidRPr="00612F58">
        <w:rPr>
          <w:lang w:eastAsia="en-GB"/>
        </w:rPr>
        <w:t xml:space="preserve">certain </w:t>
      </w:r>
      <w:r w:rsidR="00F80D1B" w:rsidRPr="00612F58">
        <w:rPr>
          <w:lang w:eastAsia="en-GB"/>
        </w:rPr>
        <w:t>category</w:t>
      </w:r>
      <w:r w:rsidR="00367BB3" w:rsidRPr="00612F58">
        <w:rPr>
          <w:lang w:eastAsia="en-GB"/>
        </w:rPr>
        <w:t xml:space="preserve"> or </w:t>
      </w:r>
      <w:r w:rsidR="00A5606F" w:rsidRPr="00612F58">
        <w:rPr>
          <w:lang w:eastAsia="en-GB"/>
        </w:rPr>
        <w:t xml:space="preserve">in all </w:t>
      </w:r>
      <w:r w:rsidR="003632F3" w:rsidRPr="00612F58">
        <w:rPr>
          <w:lang w:eastAsia="en-GB"/>
        </w:rPr>
        <w:t>the table</w:t>
      </w:r>
      <w:r w:rsidR="00A5606F" w:rsidRPr="00612F58">
        <w:rPr>
          <w:lang w:eastAsia="en-GB"/>
        </w:rPr>
        <w:t>s</w:t>
      </w:r>
      <w:r w:rsidR="003632F3" w:rsidRPr="00612F58">
        <w:rPr>
          <w:lang w:eastAsia="en-GB"/>
        </w:rPr>
        <w:t xml:space="preserve"> </w:t>
      </w:r>
      <w:r w:rsidR="00010A40" w:rsidRPr="00612F58">
        <w:rPr>
          <w:lang w:eastAsia="en-GB"/>
        </w:rPr>
        <w:t xml:space="preserve">– </w:t>
      </w:r>
      <w:r w:rsidR="007C3489" w:rsidRPr="00612F58">
        <w:rPr>
          <w:lang w:eastAsia="en-GB"/>
        </w:rPr>
        <w:t>will</w:t>
      </w:r>
      <w:r w:rsidR="009649A4" w:rsidRPr="00612F58">
        <w:rPr>
          <w:lang w:eastAsia="en-GB"/>
        </w:rPr>
        <w:t xml:space="preserve"> create an overall perceived profile of strengths and challenges in the inclusive school leadership</w:t>
      </w:r>
      <w:r w:rsidR="00F64B53" w:rsidRPr="00612F58">
        <w:rPr>
          <w:lang w:eastAsia="en-GB"/>
        </w:rPr>
        <w:t xml:space="preserve"> process</w:t>
      </w:r>
      <w:r w:rsidR="009649A4" w:rsidRPr="00612F58">
        <w:rPr>
          <w:lang w:eastAsia="en-GB"/>
        </w:rPr>
        <w:t>.</w:t>
      </w:r>
    </w:p>
    <w:p w14:paraId="0C2972AB" w14:textId="400821A5" w:rsidR="009649A4" w:rsidRPr="00612F58" w:rsidRDefault="00312242" w:rsidP="009649A4">
      <w:pPr>
        <w:pStyle w:val="Agency-body-text"/>
        <w:rPr>
          <w:lang w:eastAsia="en-GB"/>
        </w:rPr>
      </w:pPr>
      <w:r w:rsidRPr="00612F58">
        <w:rPr>
          <w:lang w:eastAsia="en-GB"/>
        </w:rPr>
        <w:t>After</w:t>
      </w:r>
      <w:r w:rsidR="00DA321D" w:rsidRPr="00612F58">
        <w:rPr>
          <w:lang w:eastAsia="en-GB"/>
        </w:rPr>
        <w:t xml:space="preserve"> </w:t>
      </w:r>
      <w:r w:rsidR="009063D8" w:rsidRPr="00612F58">
        <w:rPr>
          <w:lang w:eastAsia="en-GB"/>
        </w:rPr>
        <w:t xml:space="preserve">the </w:t>
      </w:r>
      <w:r w:rsidR="009649A4" w:rsidRPr="00612F58">
        <w:rPr>
          <w:lang w:eastAsia="en-GB"/>
        </w:rPr>
        <w:t>table</w:t>
      </w:r>
      <w:r w:rsidR="009063D8" w:rsidRPr="00612F58">
        <w:rPr>
          <w:lang w:eastAsia="en-GB"/>
        </w:rPr>
        <w:t>s</w:t>
      </w:r>
      <w:r w:rsidR="00EB28A0" w:rsidRPr="00612F58">
        <w:rPr>
          <w:lang w:eastAsia="en-GB"/>
        </w:rPr>
        <w:t>,</w:t>
      </w:r>
      <w:r w:rsidR="009649A4" w:rsidRPr="00612F58">
        <w:rPr>
          <w:lang w:eastAsia="en-GB"/>
        </w:rPr>
        <w:t xml:space="preserve"> </w:t>
      </w:r>
      <w:r w:rsidR="009F4452" w:rsidRPr="00612F58">
        <w:rPr>
          <w:lang w:eastAsia="en-GB"/>
        </w:rPr>
        <w:t xml:space="preserve">there are </w:t>
      </w:r>
      <w:r w:rsidR="009649A4" w:rsidRPr="00612F58">
        <w:rPr>
          <w:lang w:eastAsia="en-GB"/>
        </w:rPr>
        <w:t>a few questions to assist with reflecting on the findings. These questions invite respondents to look for areas of strength</w:t>
      </w:r>
      <w:r w:rsidR="00365DF8" w:rsidRPr="00612F58">
        <w:rPr>
          <w:lang w:eastAsia="en-GB"/>
        </w:rPr>
        <w:t xml:space="preserve"> and</w:t>
      </w:r>
      <w:r w:rsidR="009649A4" w:rsidRPr="00612F58">
        <w:rPr>
          <w:lang w:eastAsia="en-GB"/>
        </w:rPr>
        <w:t xml:space="preserve"> areas </w:t>
      </w:r>
      <w:r w:rsidR="00365DF8" w:rsidRPr="00612F58">
        <w:rPr>
          <w:lang w:eastAsia="en-GB"/>
        </w:rPr>
        <w:t>to</w:t>
      </w:r>
      <w:r w:rsidR="009649A4" w:rsidRPr="00612F58">
        <w:rPr>
          <w:lang w:eastAsia="en-GB"/>
        </w:rPr>
        <w:t xml:space="preserve"> improve</w:t>
      </w:r>
      <w:r w:rsidR="000B640C" w:rsidRPr="00612F58">
        <w:rPr>
          <w:lang w:eastAsia="en-GB"/>
        </w:rPr>
        <w:t>,</w:t>
      </w:r>
      <w:r w:rsidR="009649A4" w:rsidRPr="00612F58">
        <w:rPr>
          <w:lang w:eastAsia="en-GB"/>
        </w:rPr>
        <w:t xml:space="preserve"> and to prioritise actions </w:t>
      </w:r>
      <w:r w:rsidR="00AB4101" w:rsidRPr="00612F58">
        <w:rPr>
          <w:lang w:eastAsia="en-GB"/>
        </w:rPr>
        <w:t xml:space="preserve">for </w:t>
      </w:r>
      <w:r w:rsidR="009649A4" w:rsidRPr="00612F58">
        <w:rPr>
          <w:lang w:eastAsia="en-GB"/>
        </w:rPr>
        <w:t>inclusive school leadership.</w:t>
      </w:r>
    </w:p>
    <w:p w14:paraId="2D20C17F" w14:textId="22B748DD" w:rsidR="009649A4" w:rsidRPr="00612F58" w:rsidRDefault="00D01B8D" w:rsidP="009649A4">
      <w:pPr>
        <w:pStyle w:val="Agency-heading-3"/>
        <w:rPr>
          <w:lang w:eastAsia="en-GB"/>
        </w:rPr>
      </w:pPr>
      <w:bookmarkStart w:id="17" w:name="_Toc57102853"/>
      <w:bookmarkStart w:id="18" w:name="_Toc86762536"/>
      <w:r w:rsidRPr="00612F58">
        <w:rPr>
          <w:lang w:eastAsia="en-GB"/>
        </w:rPr>
        <w:t>Step </w:t>
      </w:r>
      <w:r w:rsidR="009649A4" w:rsidRPr="00612F58">
        <w:rPr>
          <w:lang w:eastAsia="en-GB"/>
        </w:rPr>
        <w:t xml:space="preserve">3: </w:t>
      </w:r>
      <w:r w:rsidR="009649A4" w:rsidRPr="00612F58">
        <w:t>Identifying what policy supports are in place or are needed to support inclusive practice</w:t>
      </w:r>
      <w:bookmarkEnd w:id="17"/>
      <w:bookmarkEnd w:id="18"/>
    </w:p>
    <w:p w14:paraId="5CABE187" w14:textId="58AEEB59" w:rsidR="009649A4" w:rsidRPr="00612F58" w:rsidRDefault="009649A4" w:rsidP="009649A4">
      <w:pPr>
        <w:pStyle w:val="Agency-body-text"/>
        <w:rPr>
          <w:lang w:eastAsia="en-GB"/>
        </w:rPr>
      </w:pPr>
      <w:r w:rsidRPr="00612F58">
        <w:rPr>
          <w:lang w:eastAsia="en-GB"/>
        </w:rPr>
        <w:t xml:space="preserve">Space is provided to list the policy measures needed to support inclusive school leadership that are missing in the national/regional policy. This information can be used in dialogue with </w:t>
      </w:r>
      <w:r w:rsidR="00EF151F" w:rsidRPr="00612F58">
        <w:rPr>
          <w:lang w:eastAsia="en-GB"/>
        </w:rPr>
        <w:t>policy</w:t>
      </w:r>
      <w:r w:rsidR="000C69FE" w:rsidRPr="00612F58">
        <w:rPr>
          <w:lang w:eastAsia="en-GB"/>
        </w:rPr>
        <w:t>-</w:t>
      </w:r>
      <w:r w:rsidRPr="00612F58">
        <w:rPr>
          <w:lang w:eastAsia="en-GB"/>
        </w:rPr>
        <w:t>makers looking to improve policy that supports inclusive school leadership.</w:t>
      </w:r>
    </w:p>
    <w:p w14:paraId="783F31B8" w14:textId="3EF43BB9" w:rsidR="005260C1" w:rsidRPr="00612F58" w:rsidRDefault="00B91B6F" w:rsidP="003E3CC9">
      <w:pPr>
        <w:pStyle w:val="Agency-body-text"/>
        <w:rPr>
          <w:lang w:eastAsia="en-GB"/>
        </w:rPr>
        <w:sectPr w:rsidR="005260C1" w:rsidRPr="00612F58" w:rsidSect="00E460CE">
          <w:headerReference w:type="even" r:id="rId25"/>
          <w:headerReference w:type="default" r:id="rId26"/>
          <w:pgSz w:w="11899" w:h="16838"/>
          <w:pgMar w:top="1134" w:right="1531" w:bottom="1276" w:left="1531" w:header="709" w:footer="828" w:gutter="0"/>
          <w:cols w:space="708"/>
          <w:docGrid w:linePitch="360"/>
        </w:sectPr>
      </w:pPr>
      <w:r w:rsidRPr="00612F58">
        <w:t>Column </w:t>
      </w:r>
      <w:r w:rsidR="006D4937" w:rsidRPr="00612F58">
        <w:t>6</w:t>
      </w:r>
      <w:r w:rsidRPr="00612F58">
        <w:t xml:space="preserve"> </w:t>
      </w:r>
      <w:r w:rsidR="009649A4" w:rsidRPr="00612F58">
        <w:t xml:space="preserve">asks to what extent </w:t>
      </w:r>
      <w:r w:rsidR="00DD2E06" w:rsidRPr="00612F58">
        <w:t xml:space="preserve">policy supports </w:t>
      </w:r>
      <w:r w:rsidR="009649A4" w:rsidRPr="00612F58">
        <w:t xml:space="preserve">school leaders to work effectively on </w:t>
      </w:r>
      <w:r w:rsidR="00003FFA" w:rsidRPr="00612F58">
        <w:t>each aspect</w:t>
      </w:r>
      <w:r w:rsidR="009649A4" w:rsidRPr="00612F58">
        <w:t xml:space="preserve">. </w:t>
      </w:r>
      <w:r w:rsidR="001F5D26" w:rsidRPr="00612F58">
        <w:t xml:space="preserve">It lists </w:t>
      </w:r>
      <w:r w:rsidR="009649A4" w:rsidRPr="00612F58">
        <w:t>the corresponding policy measure</w:t>
      </w:r>
      <w:r w:rsidR="001F5D26" w:rsidRPr="00612F58">
        <w:t>.</w:t>
      </w:r>
      <w:r w:rsidR="00566807" w:rsidRPr="00612F58">
        <w:t xml:space="preserve"> </w:t>
      </w:r>
      <w:r w:rsidR="001E0895" w:rsidRPr="00612F58">
        <w:t>Column </w:t>
      </w:r>
      <w:r w:rsidR="00566807" w:rsidRPr="00612F58">
        <w:t xml:space="preserve">7 </w:t>
      </w:r>
      <w:r w:rsidR="001F5D26" w:rsidRPr="00612F58">
        <w:t>provides</w:t>
      </w:r>
      <w:r w:rsidR="009649A4" w:rsidRPr="00612F58">
        <w:t xml:space="preserve"> space for comments</w:t>
      </w:r>
      <w:r w:rsidR="001F5D26" w:rsidRPr="00612F58">
        <w:t xml:space="preserve"> or notes</w:t>
      </w:r>
      <w:r w:rsidR="009649A4" w:rsidRPr="00612F58">
        <w:t xml:space="preserve">. </w:t>
      </w:r>
      <w:r w:rsidR="009649A4" w:rsidRPr="00612F58">
        <w:rPr>
          <w:szCs w:val="24"/>
          <w:lang w:eastAsia="en-GB"/>
        </w:rPr>
        <w:t xml:space="preserve">This allows users to </w:t>
      </w:r>
      <w:r w:rsidR="007430FF" w:rsidRPr="00612F58">
        <w:rPr>
          <w:szCs w:val="24"/>
          <w:lang w:eastAsia="en-GB"/>
        </w:rPr>
        <w:t xml:space="preserve">give </w:t>
      </w:r>
      <w:r w:rsidR="009649A4" w:rsidRPr="00612F58">
        <w:rPr>
          <w:szCs w:val="24"/>
          <w:lang w:eastAsia="en-GB"/>
        </w:rPr>
        <w:t xml:space="preserve">information on the sources of their assessments, as well </w:t>
      </w:r>
      <w:r w:rsidR="00351C95" w:rsidRPr="00612F58">
        <w:rPr>
          <w:szCs w:val="24"/>
          <w:lang w:eastAsia="en-GB"/>
        </w:rPr>
        <w:t xml:space="preserve">as </w:t>
      </w:r>
      <w:r w:rsidR="009649A4" w:rsidRPr="00612F58">
        <w:rPr>
          <w:szCs w:val="24"/>
          <w:lang w:eastAsia="en-GB"/>
        </w:rPr>
        <w:t xml:space="preserve">clarifications or evaluative comments relating to specific items. Recording such information can </w:t>
      </w:r>
      <w:r w:rsidR="00E15E82" w:rsidRPr="00612F58">
        <w:rPr>
          <w:szCs w:val="24"/>
          <w:lang w:eastAsia="en-GB"/>
        </w:rPr>
        <w:t>serve</w:t>
      </w:r>
      <w:r w:rsidR="009649A4" w:rsidRPr="00612F58">
        <w:rPr>
          <w:szCs w:val="24"/>
          <w:lang w:eastAsia="en-GB"/>
        </w:rPr>
        <w:t xml:space="preserve"> as the basis for discussion </w:t>
      </w:r>
      <w:r w:rsidR="00083D5C" w:rsidRPr="00612F58">
        <w:rPr>
          <w:szCs w:val="24"/>
          <w:lang w:eastAsia="en-GB"/>
        </w:rPr>
        <w:t xml:space="preserve">on </w:t>
      </w:r>
      <w:r w:rsidR="009649A4" w:rsidRPr="00612F58">
        <w:rPr>
          <w:szCs w:val="24"/>
          <w:lang w:eastAsia="en-GB"/>
        </w:rPr>
        <w:t>the evidence for areas to be built upon and areas for development.</w:t>
      </w:r>
    </w:p>
    <w:p w14:paraId="1BAB6EC9" w14:textId="5F6DF679" w:rsidR="009649A4" w:rsidRPr="00612F58" w:rsidRDefault="00864531" w:rsidP="00D75F8E">
      <w:pPr>
        <w:pStyle w:val="Agency-heading-2"/>
        <w:numPr>
          <w:ilvl w:val="0"/>
          <w:numId w:val="61"/>
        </w:numPr>
        <w:ind w:left="426"/>
      </w:pPr>
      <w:bookmarkStart w:id="19" w:name="_Toc82175543"/>
      <w:bookmarkStart w:id="20" w:name="_Toc82182842"/>
      <w:bookmarkStart w:id="21" w:name="_Toc57102854"/>
      <w:bookmarkStart w:id="22" w:name="_Toc86762537"/>
      <w:bookmarkEnd w:id="19"/>
      <w:bookmarkEnd w:id="20"/>
      <w:r w:rsidRPr="00612F58">
        <w:lastRenderedPageBreak/>
        <w:t>I</w:t>
      </w:r>
      <w:r w:rsidR="009649A4" w:rsidRPr="00612F58">
        <w:t>nclusive school leaders</w:t>
      </w:r>
      <w:r w:rsidRPr="00612F58">
        <w:t>’ role</w:t>
      </w:r>
      <w:r w:rsidR="009649A4" w:rsidRPr="00612F58">
        <w:t xml:space="preserve"> in setting direction</w:t>
      </w:r>
      <w:bookmarkEnd w:id="21"/>
      <w:bookmarkEnd w:id="22"/>
    </w:p>
    <w:p w14:paraId="56D14902" w14:textId="791BD7CA" w:rsidR="000A1E79" w:rsidRPr="00612F58" w:rsidRDefault="004C676F" w:rsidP="009649A4">
      <w:pPr>
        <w:pStyle w:val="Agency-body-text"/>
      </w:pPr>
      <w:hyperlink w:anchor="SettingDirection" w:history="1">
        <w:r w:rsidR="007537A8" w:rsidRPr="00612F58">
          <w:rPr>
            <w:rStyle w:val="Hyperlink"/>
          </w:rPr>
          <w:t>Setting direction</w:t>
        </w:r>
      </w:hyperlink>
      <w:r w:rsidR="007537A8" w:rsidRPr="00612F58">
        <w:t xml:space="preserve"> is a </w:t>
      </w:r>
      <w:hyperlink w:anchor="Core" w:history="1">
        <w:r w:rsidR="00576B13" w:rsidRPr="00612F58">
          <w:rPr>
            <w:rStyle w:val="Hyperlink"/>
          </w:rPr>
          <w:t xml:space="preserve">core </w:t>
        </w:r>
        <w:r w:rsidR="009649A4" w:rsidRPr="00612F58">
          <w:rPr>
            <w:rStyle w:val="Hyperlink"/>
          </w:rPr>
          <w:t>function</w:t>
        </w:r>
      </w:hyperlink>
      <w:r w:rsidR="009649A4" w:rsidRPr="00612F58">
        <w:t xml:space="preserve"> of inclusive school leadership. It is important for giving </w:t>
      </w:r>
      <w:r w:rsidR="00365642" w:rsidRPr="00612F58">
        <w:t xml:space="preserve">strategic </w:t>
      </w:r>
      <w:r w:rsidR="009649A4" w:rsidRPr="00612F58">
        <w:t>direction, with a focus on the values under</w:t>
      </w:r>
      <w:r w:rsidR="000F3F23" w:rsidRPr="00612F58">
        <w:t>pinni</w:t>
      </w:r>
      <w:r w:rsidR="009649A4" w:rsidRPr="00612F58">
        <w:t>ng inclusive practice and on discourse that supports inclusive practice.</w:t>
      </w:r>
    </w:p>
    <w:p w14:paraId="34D111F6" w14:textId="00479FFC" w:rsidR="009649A4" w:rsidRPr="00612F58" w:rsidRDefault="00F70530" w:rsidP="009649A4">
      <w:pPr>
        <w:pStyle w:val="Agency-body-text"/>
      </w:pPr>
      <w:r w:rsidRPr="00612F58">
        <w:t xml:space="preserve">The questions </w:t>
      </w:r>
      <w:r w:rsidR="003326AA" w:rsidRPr="00612F58">
        <w:t>about</w:t>
      </w:r>
      <w:r w:rsidRPr="00612F58">
        <w:t xml:space="preserve"> t</w:t>
      </w:r>
      <w:r w:rsidR="00B653D1" w:rsidRPr="00612F58">
        <w:t xml:space="preserve">his function </w:t>
      </w:r>
      <w:r w:rsidRPr="00612F58">
        <w:t xml:space="preserve">are </w:t>
      </w:r>
      <w:r w:rsidR="00A425E6" w:rsidRPr="00612F58">
        <w:t>in three categories</w:t>
      </w:r>
      <w:r w:rsidR="009E2EF1" w:rsidRPr="00612F58">
        <w:t>: Creating and communicating school vision, Focus on learners</w:t>
      </w:r>
      <w:r w:rsidR="00E739B3" w:rsidRPr="00612F58">
        <w:t>,</w:t>
      </w:r>
      <w:r w:rsidR="009E2EF1" w:rsidRPr="00612F58">
        <w:t xml:space="preserve"> and Policy influence.</w:t>
      </w:r>
    </w:p>
    <w:p w14:paraId="033F583E" w14:textId="6718C82E" w:rsidR="008350C8" w:rsidRPr="00612F58" w:rsidRDefault="00AF20EB" w:rsidP="00E460CE">
      <w:pPr>
        <w:pStyle w:val="Agency-caption"/>
        <w:keepNext/>
      </w:pPr>
      <w:r w:rsidRPr="00612F58">
        <w:t>Table </w:t>
      </w:r>
      <w:fldSimple w:instr=" SEQ Table \* ARABIC ">
        <w:r w:rsidR="00ED3E41" w:rsidRPr="00612F58">
          <w:t>1</w:t>
        </w:r>
      </w:fldSimple>
      <w:r w:rsidR="00FD6E25" w:rsidRPr="00612F58">
        <w:t xml:space="preserve">. </w:t>
      </w:r>
      <w:r w:rsidR="008350C8" w:rsidRPr="00612F58">
        <w:t>Creating and communicating school vision</w:t>
      </w:r>
    </w:p>
    <w:tbl>
      <w:tblPr>
        <w:tblStyle w:val="TableGrid"/>
        <w:tblW w:w="5000" w:type="pct"/>
        <w:tblLook w:val="04A0" w:firstRow="1" w:lastRow="0" w:firstColumn="1" w:lastColumn="0" w:noHBand="0" w:noVBand="1"/>
      </w:tblPr>
      <w:tblGrid>
        <w:gridCol w:w="5052"/>
        <w:gridCol w:w="1370"/>
        <w:gridCol w:w="1153"/>
        <w:gridCol w:w="1355"/>
        <w:gridCol w:w="1445"/>
        <w:gridCol w:w="1877"/>
        <w:gridCol w:w="2166"/>
      </w:tblGrid>
      <w:tr w:rsidR="001A4D4C" w:rsidRPr="00612F58" w14:paraId="6A20DEFF" w14:textId="77777777" w:rsidTr="00EC0D7C">
        <w:trPr>
          <w:cantSplit/>
          <w:tblHeader/>
        </w:trPr>
        <w:tc>
          <w:tcPr>
            <w:tcW w:w="1750" w:type="pct"/>
            <w:shd w:val="clear" w:color="auto" w:fill="82C0DF"/>
          </w:tcPr>
          <w:p w14:paraId="196523A8" w14:textId="59DF56B1" w:rsidR="008B4BAB" w:rsidRPr="00612F58" w:rsidRDefault="00E610CC" w:rsidP="009F1046">
            <w:pPr>
              <w:pStyle w:val="Agency-body-text"/>
              <w:rPr>
                <w:b/>
                <w:bCs/>
              </w:rPr>
            </w:pPr>
            <w:r w:rsidRPr="00612F58">
              <w:rPr>
                <w:b/>
                <w:bCs/>
              </w:rPr>
              <w:t>Q</w:t>
            </w:r>
            <w:r w:rsidR="008B4BAB" w:rsidRPr="00612F58">
              <w:rPr>
                <w:b/>
                <w:bCs/>
              </w:rPr>
              <w:t>uestions</w:t>
            </w:r>
          </w:p>
        </w:tc>
        <w:tc>
          <w:tcPr>
            <w:tcW w:w="475" w:type="pct"/>
            <w:shd w:val="clear" w:color="auto" w:fill="82C0DF"/>
          </w:tcPr>
          <w:p w14:paraId="5815A55E" w14:textId="77777777" w:rsidR="008B4BAB" w:rsidRPr="00612F58" w:rsidRDefault="008B4BAB" w:rsidP="009F1046">
            <w:pPr>
              <w:pStyle w:val="Agency-body-text"/>
              <w:rPr>
                <w:b/>
                <w:bCs/>
              </w:rPr>
            </w:pPr>
            <w:r w:rsidRPr="00612F58">
              <w:rPr>
                <w:b/>
                <w:bCs/>
              </w:rPr>
              <w:t>Something to consider</w:t>
            </w:r>
          </w:p>
        </w:tc>
        <w:tc>
          <w:tcPr>
            <w:tcW w:w="400" w:type="pct"/>
            <w:shd w:val="clear" w:color="auto" w:fill="82C0DF"/>
          </w:tcPr>
          <w:p w14:paraId="5175EFF9" w14:textId="77777777" w:rsidR="008B4BAB" w:rsidRPr="00612F58" w:rsidRDefault="008B4BAB" w:rsidP="009F1046">
            <w:pPr>
              <w:pStyle w:val="Agency-body-text"/>
              <w:rPr>
                <w:b/>
                <w:bCs/>
              </w:rPr>
            </w:pPr>
            <w:r w:rsidRPr="00612F58">
              <w:rPr>
                <w:b/>
                <w:bCs/>
              </w:rPr>
              <w:t>Emerging</w:t>
            </w:r>
          </w:p>
        </w:tc>
        <w:tc>
          <w:tcPr>
            <w:tcW w:w="470" w:type="pct"/>
            <w:shd w:val="clear" w:color="auto" w:fill="82C0DF"/>
          </w:tcPr>
          <w:p w14:paraId="348401B8" w14:textId="77777777" w:rsidR="008B4BAB" w:rsidRPr="00612F58" w:rsidRDefault="008B4BAB" w:rsidP="009F1046">
            <w:pPr>
              <w:pStyle w:val="Agency-body-text"/>
              <w:rPr>
                <w:b/>
                <w:bCs/>
              </w:rPr>
            </w:pPr>
            <w:r w:rsidRPr="00612F58">
              <w:rPr>
                <w:b/>
                <w:bCs/>
              </w:rPr>
              <w:t>In progress</w:t>
            </w:r>
          </w:p>
        </w:tc>
        <w:tc>
          <w:tcPr>
            <w:tcW w:w="500" w:type="pct"/>
            <w:shd w:val="clear" w:color="auto" w:fill="82C0DF"/>
          </w:tcPr>
          <w:p w14:paraId="4742B6A7" w14:textId="77777777" w:rsidR="008B4BAB" w:rsidRPr="00612F58" w:rsidRDefault="008B4BAB" w:rsidP="009F1046">
            <w:pPr>
              <w:pStyle w:val="Agency-body-text"/>
              <w:rPr>
                <w:b/>
                <w:bCs/>
              </w:rPr>
            </w:pPr>
            <w:r w:rsidRPr="00612F58">
              <w:rPr>
                <w:b/>
                <w:bCs/>
              </w:rPr>
              <w:t>Sustainable practice</w:t>
            </w:r>
          </w:p>
        </w:tc>
        <w:tc>
          <w:tcPr>
            <w:tcW w:w="650" w:type="pct"/>
            <w:shd w:val="clear" w:color="auto" w:fill="82C0DF"/>
          </w:tcPr>
          <w:p w14:paraId="6565F118" w14:textId="77777777" w:rsidR="008B4BAB" w:rsidRPr="00612F58" w:rsidRDefault="008B4BAB" w:rsidP="009F1046">
            <w:pPr>
              <w:pStyle w:val="Agency-body-text"/>
              <w:rPr>
                <w:b/>
                <w:bCs/>
              </w:rPr>
            </w:pPr>
            <w:r w:rsidRPr="00612F58">
              <w:rPr>
                <w:b/>
                <w:bCs/>
              </w:rPr>
              <w:t>Does policy effectively support this?</w:t>
            </w:r>
          </w:p>
        </w:tc>
        <w:tc>
          <w:tcPr>
            <w:tcW w:w="750" w:type="pct"/>
            <w:shd w:val="clear" w:color="auto" w:fill="82C0DF"/>
          </w:tcPr>
          <w:p w14:paraId="12DF0A0D" w14:textId="77777777" w:rsidR="008B4BAB" w:rsidRPr="00612F58" w:rsidRDefault="008B4BAB" w:rsidP="009F1046">
            <w:pPr>
              <w:pStyle w:val="Agency-body-text"/>
              <w:rPr>
                <w:b/>
                <w:bCs/>
              </w:rPr>
            </w:pPr>
            <w:r w:rsidRPr="00612F58">
              <w:rPr>
                <w:b/>
                <w:bCs/>
              </w:rPr>
              <w:t>Comments/notes</w:t>
            </w:r>
          </w:p>
        </w:tc>
      </w:tr>
      <w:tr w:rsidR="001A4D4C" w:rsidRPr="00612F58" w14:paraId="1ABFE25F" w14:textId="77777777" w:rsidTr="001A4D4C">
        <w:trPr>
          <w:cantSplit/>
        </w:trPr>
        <w:tc>
          <w:tcPr>
            <w:tcW w:w="1750" w:type="pct"/>
          </w:tcPr>
          <w:p w14:paraId="028B431B" w14:textId="773FA689" w:rsidR="008B4BAB" w:rsidRPr="00612F58" w:rsidRDefault="008B4BAB" w:rsidP="009F1046">
            <w:pPr>
              <w:pStyle w:val="Agency-body-text"/>
            </w:pPr>
            <w:r w:rsidRPr="00612F58">
              <w:t xml:space="preserve">1.1 Have we identified and </w:t>
            </w:r>
            <w:r w:rsidR="00BC57E3" w:rsidRPr="00612F58">
              <w:t xml:space="preserve">clearly stated </w:t>
            </w:r>
            <w:r w:rsidRPr="00612F58">
              <w:t xml:space="preserve">a </w:t>
            </w:r>
            <w:hyperlink w:anchor="Vision" w:history="1">
              <w:r w:rsidRPr="00612F58">
                <w:rPr>
                  <w:rStyle w:val="Hyperlink"/>
                </w:rPr>
                <w:t>vision of inclusive education</w:t>
              </w:r>
            </w:hyperlink>
            <w:r w:rsidRPr="00612F58">
              <w:t xml:space="preserve"> built on children’s rights and </w:t>
            </w:r>
            <w:hyperlink w:anchor="Equity" w:history="1">
              <w:r w:rsidRPr="00612F58">
                <w:rPr>
                  <w:rStyle w:val="Hyperlink"/>
                </w:rPr>
                <w:t>equity</w:t>
              </w:r>
            </w:hyperlink>
            <w:r w:rsidRPr="00612F58">
              <w:t xml:space="preserve">, in collaboration with the </w:t>
            </w:r>
            <w:hyperlink w:anchor="community" w:history="1">
              <w:r w:rsidRPr="00612F58">
                <w:rPr>
                  <w:rStyle w:val="Hyperlink"/>
                </w:rPr>
                <w:t>school community</w:t>
              </w:r>
            </w:hyperlink>
            <w:r w:rsidRPr="00612F58">
              <w:t>?</w:t>
            </w:r>
          </w:p>
        </w:tc>
        <w:tc>
          <w:tcPr>
            <w:tcW w:w="475" w:type="pct"/>
          </w:tcPr>
          <w:p w14:paraId="339A274B" w14:textId="77777777" w:rsidR="008B4BAB" w:rsidRPr="00612F58" w:rsidRDefault="008B4BAB" w:rsidP="009F1046">
            <w:pPr>
              <w:pStyle w:val="Agency-body-text"/>
            </w:pPr>
          </w:p>
        </w:tc>
        <w:tc>
          <w:tcPr>
            <w:tcW w:w="400" w:type="pct"/>
          </w:tcPr>
          <w:p w14:paraId="3BE242D6" w14:textId="77777777" w:rsidR="008B4BAB" w:rsidRPr="00612F58" w:rsidRDefault="008B4BAB" w:rsidP="009F1046">
            <w:pPr>
              <w:pStyle w:val="Agency-body-text"/>
            </w:pPr>
          </w:p>
        </w:tc>
        <w:tc>
          <w:tcPr>
            <w:tcW w:w="470" w:type="pct"/>
          </w:tcPr>
          <w:p w14:paraId="722AED5F" w14:textId="77777777" w:rsidR="008B4BAB" w:rsidRPr="00612F58" w:rsidRDefault="008B4BAB" w:rsidP="009F1046">
            <w:pPr>
              <w:pStyle w:val="Agency-body-text"/>
            </w:pPr>
          </w:p>
        </w:tc>
        <w:tc>
          <w:tcPr>
            <w:tcW w:w="500" w:type="pct"/>
          </w:tcPr>
          <w:p w14:paraId="73E14959" w14:textId="77777777" w:rsidR="008B4BAB" w:rsidRPr="00612F58" w:rsidRDefault="008B4BAB" w:rsidP="009F1046">
            <w:pPr>
              <w:pStyle w:val="Agency-body-text"/>
            </w:pPr>
          </w:p>
        </w:tc>
        <w:tc>
          <w:tcPr>
            <w:tcW w:w="650" w:type="pct"/>
          </w:tcPr>
          <w:p w14:paraId="24C7D4A5" w14:textId="069F2CF3" w:rsidR="008B4BAB" w:rsidRPr="00612F58" w:rsidRDefault="008B4BAB" w:rsidP="009F1046">
            <w:pPr>
              <w:pStyle w:val="Agency-body-text"/>
            </w:pPr>
            <w:r w:rsidRPr="00612F58">
              <w:t xml:space="preserve">See policy measures </w:t>
            </w:r>
            <w:hyperlink w:anchor="A1_policy_measure" w:history="1">
              <w:r w:rsidRPr="00612F58">
                <w:rPr>
                  <w:rStyle w:val="Hyperlink"/>
                </w:rPr>
                <w:t>A.1</w:t>
              </w:r>
            </w:hyperlink>
            <w:r w:rsidRPr="00612F58">
              <w:t xml:space="preserve">, </w:t>
            </w:r>
            <w:hyperlink w:anchor="A11_policy_measure" w:history="1">
              <w:r w:rsidRPr="00612F58">
                <w:rPr>
                  <w:rStyle w:val="Hyperlink"/>
                </w:rPr>
                <w:t>A.11</w:t>
              </w:r>
            </w:hyperlink>
          </w:p>
        </w:tc>
        <w:tc>
          <w:tcPr>
            <w:tcW w:w="750" w:type="pct"/>
          </w:tcPr>
          <w:p w14:paraId="2135746B" w14:textId="77777777" w:rsidR="008B4BAB" w:rsidRPr="00612F58" w:rsidRDefault="008B4BAB" w:rsidP="009F1046">
            <w:pPr>
              <w:pStyle w:val="Agency-body-text"/>
            </w:pPr>
          </w:p>
        </w:tc>
      </w:tr>
      <w:tr w:rsidR="001A4D4C" w:rsidRPr="00612F58" w14:paraId="6C059AD4" w14:textId="77777777" w:rsidTr="001A4D4C">
        <w:trPr>
          <w:cantSplit/>
        </w:trPr>
        <w:tc>
          <w:tcPr>
            <w:tcW w:w="1750" w:type="pct"/>
          </w:tcPr>
          <w:p w14:paraId="4E5C2483" w14:textId="5E1BD1A8" w:rsidR="008B4BAB" w:rsidRPr="00612F58" w:rsidRDefault="008B4BAB" w:rsidP="009F1046">
            <w:pPr>
              <w:pStyle w:val="Agency-body-text"/>
            </w:pPr>
            <w:r w:rsidRPr="00612F58">
              <w:t xml:space="preserve">1.2. Do we communicate the school’s guiding vision of inclusion and </w:t>
            </w:r>
            <w:r w:rsidR="00A60013" w:rsidRPr="00612F58">
              <w:t xml:space="preserve">encourage </w:t>
            </w:r>
            <w:r w:rsidRPr="00612F58">
              <w:t>teacher and staff commitment to it?</w:t>
            </w:r>
          </w:p>
        </w:tc>
        <w:tc>
          <w:tcPr>
            <w:tcW w:w="475" w:type="pct"/>
          </w:tcPr>
          <w:p w14:paraId="3FF192CD" w14:textId="77777777" w:rsidR="008B4BAB" w:rsidRPr="00612F58" w:rsidRDefault="008B4BAB" w:rsidP="009F1046">
            <w:pPr>
              <w:pStyle w:val="Agency-body-text"/>
            </w:pPr>
          </w:p>
        </w:tc>
        <w:tc>
          <w:tcPr>
            <w:tcW w:w="400" w:type="pct"/>
          </w:tcPr>
          <w:p w14:paraId="31999AD0" w14:textId="77777777" w:rsidR="008B4BAB" w:rsidRPr="00612F58" w:rsidRDefault="008B4BAB" w:rsidP="009F1046">
            <w:pPr>
              <w:pStyle w:val="Agency-body-text"/>
            </w:pPr>
          </w:p>
        </w:tc>
        <w:tc>
          <w:tcPr>
            <w:tcW w:w="470" w:type="pct"/>
          </w:tcPr>
          <w:p w14:paraId="6CD4FD52" w14:textId="77777777" w:rsidR="008B4BAB" w:rsidRPr="00612F58" w:rsidRDefault="008B4BAB" w:rsidP="009F1046">
            <w:pPr>
              <w:pStyle w:val="Agency-body-text"/>
            </w:pPr>
          </w:p>
        </w:tc>
        <w:tc>
          <w:tcPr>
            <w:tcW w:w="500" w:type="pct"/>
          </w:tcPr>
          <w:p w14:paraId="420711E0" w14:textId="77777777" w:rsidR="008B4BAB" w:rsidRPr="00612F58" w:rsidRDefault="008B4BAB" w:rsidP="009F1046">
            <w:pPr>
              <w:pStyle w:val="Agency-body-text"/>
            </w:pPr>
          </w:p>
        </w:tc>
        <w:tc>
          <w:tcPr>
            <w:tcW w:w="650" w:type="pct"/>
          </w:tcPr>
          <w:p w14:paraId="2445852F" w14:textId="0FE40FC9" w:rsidR="008B4BAB" w:rsidRPr="00612F58" w:rsidRDefault="008B4BAB" w:rsidP="009F1046">
            <w:pPr>
              <w:pStyle w:val="Agency-body-text"/>
            </w:pPr>
            <w:r w:rsidRPr="00612F58">
              <w:t xml:space="preserve">See policy measures </w:t>
            </w:r>
            <w:hyperlink w:anchor="A5_policy_measure" w:history="1">
              <w:r w:rsidRPr="00612F58">
                <w:rPr>
                  <w:rStyle w:val="Hyperlink"/>
                </w:rPr>
                <w:t>A.5</w:t>
              </w:r>
            </w:hyperlink>
            <w:r w:rsidRPr="00612F58">
              <w:t xml:space="preserve">, </w:t>
            </w:r>
            <w:hyperlink w:anchor="A8_policy_measure" w:history="1">
              <w:r w:rsidRPr="00612F58">
                <w:rPr>
                  <w:rStyle w:val="Hyperlink"/>
                </w:rPr>
                <w:t>A.8</w:t>
              </w:r>
            </w:hyperlink>
            <w:r w:rsidRPr="00612F58">
              <w:t xml:space="preserve">, </w:t>
            </w:r>
            <w:hyperlink w:anchor="A12_policy_measure" w:history="1">
              <w:r w:rsidRPr="00612F58">
                <w:rPr>
                  <w:rStyle w:val="Hyperlink"/>
                </w:rPr>
                <w:t>A.12</w:t>
              </w:r>
            </w:hyperlink>
          </w:p>
        </w:tc>
        <w:tc>
          <w:tcPr>
            <w:tcW w:w="750" w:type="pct"/>
          </w:tcPr>
          <w:p w14:paraId="1A132881" w14:textId="77777777" w:rsidR="008B4BAB" w:rsidRPr="00612F58" w:rsidRDefault="008B4BAB" w:rsidP="009F1046">
            <w:pPr>
              <w:pStyle w:val="Agency-body-text"/>
            </w:pPr>
          </w:p>
        </w:tc>
      </w:tr>
      <w:tr w:rsidR="001A4D4C" w:rsidRPr="00612F58" w14:paraId="1CCBCDE2" w14:textId="77777777" w:rsidTr="001A4D4C">
        <w:trPr>
          <w:cantSplit/>
        </w:trPr>
        <w:tc>
          <w:tcPr>
            <w:tcW w:w="1750" w:type="pct"/>
          </w:tcPr>
          <w:p w14:paraId="2E11992C" w14:textId="08869173" w:rsidR="008B4BAB" w:rsidRPr="00612F58" w:rsidRDefault="008B4BAB" w:rsidP="009F1046">
            <w:pPr>
              <w:pStyle w:val="Agency-body-text"/>
            </w:pPr>
            <w:r w:rsidRPr="00612F58">
              <w:t xml:space="preserve">1.3 Do we guide and influence school organisation and resources according to principles of </w:t>
            </w:r>
            <w:hyperlink w:anchor="Equity" w:history="1">
              <w:r w:rsidRPr="00612F58">
                <w:rPr>
                  <w:rStyle w:val="Hyperlink"/>
                </w:rPr>
                <w:t>equity</w:t>
              </w:r>
            </w:hyperlink>
            <w:r w:rsidRPr="00612F58">
              <w:t>?</w:t>
            </w:r>
          </w:p>
        </w:tc>
        <w:tc>
          <w:tcPr>
            <w:tcW w:w="475" w:type="pct"/>
          </w:tcPr>
          <w:p w14:paraId="742E0506" w14:textId="77777777" w:rsidR="008B4BAB" w:rsidRPr="00612F58" w:rsidRDefault="008B4BAB" w:rsidP="009F1046">
            <w:pPr>
              <w:pStyle w:val="Agency-body-text"/>
            </w:pPr>
          </w:p>
        </w:tc>
        <w:tc>
          <w:tcPr>
            <w:tcW w:w="400" w:type="pct"/>
          </w:tcPr>
          <w:p w14:paraId="2483A16E" w14:textId="77777777" w:rsidR="008B4BAB" w:rsidRPr="00612F58" w:rsidRDefault="008B4BAB" w:rsidP="009F1046">
            <w:pPr>
              <w:pStyle w:val="Agency-body-text"/>
              <w:rPr>
                <w:highlight w:val="yellow"/>
              </w:rPr>
            </w:pPr>
          </w:p>
        </w:tc>
        <w:tc>
          <w:tcPr>
            <w:tcW w:w="470" w:type="pct"/>
          </w:tcPr>
          <w:p w14:paraId="68D4C250" w14:textId="77777777" w:rsidR="008B4BAB" w:rsidRPr="00612F58" w:rsidRDefault="008B4BAB" w:rsidP="009F1046">
            <w:pPr>
              <w:pStyle w:val="Agency-body-text"/>
            </w:pPr>
          </w:p>
        </w:tc>
        <w:tc>
          <w:tcPr>
            <w:tcW w:w="500" w:type="pct"/>
          </w:tcPr>
          <w:p w14:paraId="452F7099" w14:textId="77777777" w:rsidR="008B4BAB" w:rsidRPr="00612F58" w:rsidRDefault="008B4BAB" w:rsidP="009F1046">
            <w:pPr>
              <w:pStyle w:val="Agency-body-text"/>
            </w:pPr>
          </w:p>
        </w:tc>
        <w:tc>
          <w:tcPr>
            <w:tcW w:w="650" w:type="pct"/>
          </w:tcPr>
          <w:p w14:paraId="47FF68E3" w14:textId="1D7AB32C" w:rsidR="008B4BAB" w:rsidRPr="00612F58" w:rsidRDefault="008B4BAB" w:rsidP="009F1046">
            <w:pPr>
              <w:pStyle w:val="Agency-body-text"/>
            </w:pPr>
            <w:r w:rsidRPr="00612F58">
              <w:t xml:space="preserve">See policy measures </w:t>
            </w:r>
            <w:hyperlink w:anchor="A6_policy_measure" w:history="1">
              <w:r w:rsidRPr="00612F58">
                <w:rPr>
                  <w:rStyle w:val="Hyperlink"/>
                </w:rPr>
                <w:t>A.6</w:t>
              </w:r>
            </w:hyperlink>
            <w:r w:rsidRPr="00612F58">
              <w:t xml:space="preserve">, </w:t>
            </w:r>
            <w:hyperlink w:anchor="A9_policy_measure" w:history="1">
              <w:r w:rsidRPr="00612F58">
                <w:rPr>
                  <w:rStyle w:val="Hyperlink"/>
                </w:rPr>
                <w:t>A.9</w:t>
              </w:r>
            </w:hyperlink>
          </w:p>
        </w:tc>
        <w:tc>
          <w:tcPr>
            <w:tcW w:w="750" w:type="pct"/>
          </w:tcPr>
          <w:p w14:paraId="2C6794FF" w14:textId="77777777" w:rsidR="008B4BAB" w:rsidRPr="00612F58" w:rsidRDefault="008B4BAB" w:rsidP="009F1046">
            <w:pPr>
              <w:pStyle w:val="Agency-body-text"/>
            </w:pPr>
          </w:p>
        </w:tc>
      </w:tr>
      <w:tr w:rsidR="001A4D4C" w:rsidRPr="00612F58" w14:paraId="49FD56F1" w14:textId="77777777" w:rsidTr="001A4D4C">
        <w:trPr>
          <w:cantSplit/>
        </w:trPr>
        <w:tc>
          <w:tcPr>
            <w:tcW w:w="1750" w:type="pct"/>
          </w:tcPr>
          <w:p w14:paraId="51A6295F" w14:textId="29E3B24C" w:rsidR="008B4BAB" w:rsidRPr="00612F58" w:rsidRDefault="008B4BAB" w:rsidP="009F1046">
            <w:pPr>
              <w:pStyle w:val="Agency-body-text"/>
            </w:pPr>
            <w:r w:rsidRPr="00612F58">
              <w:t xml:space="preserve">1.4 Do we promote a culture of continuous improvement, innovation and collaboration to develop teaching, learning and </w:t>
            </w:r>
            <w:hyperlink w:anchor="Formative" w:history="1">
              <w:r w:rsidRPr="00612F58">
                <w:rPr>
                  <w:rStyle w:val="Hyperlink"/>
                </w:rPr>
                <w:t>assessment</w:t>
              </w:r>
            </w:hyperlink>
            <w:r w:rsidRPr="00612F58">
              <w:t>?</w:t>
            </w:r>
          </w:p>
        </w:tc>
        <w:tc>
          <w:tcPr>
            <w:tcW w:w="475" w:type="pct"/>
          </w:tcPr>
          <w:p w14:paraId="6E8E0C48" w14:textId="77777777" w:rsidR="008B4BAB" w:rsidRPr="00612F58" w:rsidRDefault="008B4BAB" w:rsidP="009F1046">
            <w:pPr>
              <w:pStyle w:val="Agency-body-text"/>
            </w:pPr>
          </w:p>
        </w:tc>
        <w:tc>
          <w:tcPr>
            <w:tcW w:w="400" w:type="pct"/>
          </w:tcPr>
          <w:p w14:paraId="5A7A2023" w14:textId="77777777" w:rsidR="008B4BAB" w:rsidRPr="00612F58" w:rsidRDefault="008B4BAB" w:rsidP="009F1046">
            <w:pPr>
              <w:pStyle w:val="Agency-body-text"/>
              <w:rPr>
                <w:highlight w:val="yellow"/>
              </w:rPr>
            </w:pPr>
          </w:p>
        </w:tc>
        <w:tc>
          <w:tcPr>
            <w:tcW w:w="470" w:type="pct"/>
          </w:tcPr>
          <w:p w14:paraId="1A2FD3D5" w14:textId="77777777" w:rsidR="008B4BAB" w:rsidRPr="00612F58" w:rsidRDefault="008B4BAB" w:rsidP="009F1046">
            <w:pPr>
              <w:pStyle w:val="Agency-body-text"/>
            </w:pPr>
          </w:p>
        </w:tc>
        <w:tc>
          <w:tcPr>
            <w:tcW w:w="500" w:type="pct"/>
          </w:tcPr>
          <w:p w14:paraId="37DE422F" w14:textId="77777777" w:rsidR="008B4BAB" w:rsidRPr="00612F58" w:rsidRDefault="008B4BAB" w:rsidP="009F1046">
            <w:pPr>
              <w:pStyle w:val="Agency-body-text"/>
            </w:pPr>
          </w:p>
        </w:tc>
        <w:tc>
          <w:tcPr>
            <w:tcW w:w="650" w:type="pct"/>
          </w:tcPr>
          <w:p w14:paraId="649DDA91" w14:textId="232DC98B" w:rsidR="008B4BAB" w:rsidRPr="00612F58" w:rsidRDefault="008B4BAB" w:rsidP="009F1046">
            <w:pPr>
              <w:pStyle w:val="Agency-body-text"/>
            </w:pPr>
            <w:r w:rsidRPr="00612F58">
              <w:t xml:space="preserve">See policy measures </w:t>
            </w:r>
            <w:hyperlink w:anchor="A2_policy_measure" w:history="1">
              <w:r w:rsidRPr="00612F58">
                <w:rPr>
                  <w:rStyle w:val="Hyperlink"/>
                </w:rPr>
                <w:t>A.2</w:t>
              </w:r>
            </w:hyperlink>
            <w:r w:rsidRPr="00612F58">
              <w:t xml:space="preserve">, </w:t>
            </w:r>
            <w:hyperlink w:anchor="A11_policy_measure" w:history="1">
              <w:r w:rsidRPr="00612F58">
                <w:rPr>
                  <w:rStyle w:val="Hyperlink"/>
                </w:rPr>
                <w:t>A.11</w:t>
              </w:r>
            </w:hyperlink>
          </w:p>
        </w:tc>
        <w:tc>
          <w:tcPr>
            <w:tcW w:w="750" w:type="pct"/>
          </w:tcPr>
          <w:p w14:paraId="16D6D02F" w14:textId="77777777" w:rsidR="008B4BAB" w:rsidRPr="00612F58" w:rsidRDefault="008B4BAB" w:rsidP="009F1046">
            <w:pPr>
              <w:pStyle w:val="Agency-body-text"/>
            </w:pPr>
          </w:p>
        </w:tc>
      </w:tr>
      <w:tr w:rsidR="001A4D4C" w:rsidRPr="00612F58" w14:paraId="3E95FCA9" w14:textId="77777777" w:rsidTr="001A4D4C">
        <w:trPr>
          <w:cantSplit/>
        </w:trPr>
        <w:tc>
          <w:tcPr>
            <w:tcW w:w="1750" w:type="pct"/>
          </w:tcPr>
          <w:p w14:paraId="16FD3A6A" w14:textId="6D08A381" w:rsidR="008B4BAB" w:rsidRPr="00612F58" w:rsidRDefault="008B4BAB" w:rsidP="009F1046">
            <w:pPr>
              <w:pStyle w:val="Agency-body-text"/>
            </w:pPr>
            <w:r w:rsidRPr="00612F58">
              <w:lastRenderedPageBreak/>
              <w:t xml:space="preserve">1.5 Do we align school self-evaluation with the </w:t>
            </w:r>
            <w:hyperlink w:anchor="Vision" w:history="1">
              <w:r w:rsidRPr="00612F58">
                <w:rPr>
                  <w:rStyle w:val="Hyperlink"/>
                </w:rPr>
                <w:t>vision of inclusion</w:t>
              </w:r>
            </w:hyperlink>
            <w:r w:rsidRPr="00612F58">
              <w:t>?</w:t>
            </w:r>
          </w:p>
        </w:tc>
        <w:tc>
          <w:tcPr>
            <w:tcW w:w="475" w:type="pct"/>
          </w:tcPr>
          <w:p w14:paraId="0BB6A657" w14:textId="77777777" w:rsidR="008B4BAB" w:rsidRPr="00612F58" w:rsidRDefault="008B4BAB" w:rsidP="009F1046">
            <w:pPr>
              <w:pStyle w:val="Agency-body-text"/>
            </w:pPr>
          </w:p>
        </w:tc>
        <w:tc>
          <w:tcPr>
            <w:tcW w:w="400" w:type="pct"/>
          </w:tcPr>
          <w:p w14:paraId="79180310" w14:textId="77777777" w:rsidR="008B4BAB" w:rsidRPr="00612F58" w:rsidRDefault="008B4BAB" w:rsidP="009F1046">
            <w:pPr>
              <w:pStyle w:val="Agency-body-text"/>
              <w:rPr>
                <w:highlight w:val="yellow"/>
              </w:rPr>
            </w:pPr>
          </w:p>
        </w:tc>
        <w:tc>
          <w:tcPr>
            <w:tcW w:w="470" w:type="pct"/>
          </w:tcPr>
          <w:p w14:paraId="293A6424" w14:textId="77777777" w:rsidR="008B4BAB" w:rsidRPr="00612F58" w:rsidRDefault="008B4BAB" w:rsidP="009F1046">
            <w:pPr>
              <w:pStyle w:val="Agency-body-text"/>
            </w:pPr>
          </w:p>
        </w:tc>
        <w:tc>
          <w:tcPr>
            <w:tcW w:w="500" w:type="pct"/>
          </w:tcPr>
          <w:p w14:paraId="40207F23" w14:textId="77777777" w:rsidR="008B4BAB" w:rsidRPr="00612F58" w:rsidRDefault="008B4BAB" w:rsidP="009F1046">
            <w:pPr>
              <w:pStyle w:val="Agency-body-text"/>
            </w:pPr>
          </w:p>
        </w:tc>
        <w:tc>
          <w:tcPr>
            <w:tcW w:w="650" w:type="pct"/>
          </w:tcPr>
          <w:p w14:paraId="39BA3530" w14:textId="5B689D7F" w:rsidR="008B4BAB" w:rsidRPr="00612F58" w:rsidRDefault="008B4BAB" w:rsidP="009F1046">
            <w:pPr>
              <w:pStyle w:val="Agency-body-text"/>
            </w:pPr>
            <w:r w:rsidRPr="00612F58">
              <w:t xml:space="preserve">See policy measure </w:t>
            </w:r>
            <w:hyperlink w:anchor="A7_policy_measure" w:history="1">
              <w:r w:rsidRPr="00612F58">
                <w:rPr>
                  <w:rStyle w:val="Hyperlink"/>
                </w:rPr>
                <w:t>A.7</w:t>
              </w:r>
            </w:hyperlink>
          </w:p>
        </w:tc>
        <w:tc>
          <w:tcPr>
            <w:tcW w:w="750" w:type="pct"/>
          </w:tcPr>
          <w:p w14:paraId="37973340" w14:textId="77777777" w:rsidR="008B4BAB" w:rsidRPr="00612F58" w:rsidRDefault="008B4BAB" w:rsidP="009F1046">
            <w:pPr>
              <w:pStyle w:val="Agency-body-text"/>
            </w:pPr>
          </w:p>
        </w:tc>
      </w:tr>
    </w:tbl>
    <w:p w14:paraId="1BF23CE6" w14:textId="3BC4B09D" w:rsidR="008350C8" w:rsidRPr="00612F58" w:rsidRDefault="00AF20EB" w:rsidP="00E460CE">
      <w:pPr>
        <w:pStyle w:val="Agency-caption"/>
        <w:keepNext/>
      </w:pPr>
      <w:r w:rsidRPr="00612F58">
        <w:t>Table </w:t>
      </w:r>
      <w:fldSimple w:instr=" SEQ Table \* ARABIC ">
        <w:r w:rsidR="00ED3E41" w:rsidRPr="00612F58">
          <w:t>2</w:t>
        </w:r>
      </w:fldSimple>
      <w:r w:rsidR="008350C8" w:rsidRPr="00612F58">
        <w:t>. Focus on learners</w:t>
      </w:r>
    </w:p>
    <w:tbl>
      <w:tblPr>
        <w:tblStyle w:val="TableGrid"/>
        <w:tblW w:w="5000" w:type="pct"/>
        <w:tblLayout w:type="fixed"/>
        <w:tblLook w:val="04A0" w:firstRow="1" w:lastRow="0" w:firstColumn="1" w:lastColumn="0" w:noHBand="0" w:noVBand="1"/>
      </w:tblPr>
      <w:tblGrid>
        <w:gridCol w:w="5052"/>
        <w:gridCol w:w="1370"/>
        <w:gridCol w:w="1153"/>
        <w:gridCol w:w="1355"/>
        <w:gridCol w:w="1445"/>
        <w:gridCol w:w="1877"/>
        <w:gridCol w:w="2166"/>
      </w:tblGrid>
      <w:tr w:rsidR="00DC6AEF" w:rsidRPr="00612F58" w14:paraId="7AD1B100" w14:textId="77777777" w:rsidTr="00DC6AEF">
        <w:trPr>
          <w:cantSplit/>
          <w:tblHeader/>
        </w:trPr>
        <w:tc>
          <w:tcPr>
            <w:tcW w:w="1750" w:type="pct"/>
            <w:shd w:val="clear" w:color="auto" w:fill="82C0DF"/>
          </w:tcPr>
          <w:p w14:paraId="3CD0EFDA" w14:textId="638ABE91" w:rsidR="00914D4B" w:rsidRPr="00612F58" w:rsidRDefault="00E610CC" w:rsidP="00E903F2">
            <w:pPr>
              <w:pStyle w:val="Agency-body-text"/>
              <w:rPr>
                <w:b/>
                <w:bCs/>
              </w:rPr>
            </w:pPr>
            <w:r w:rsidRPr="00612F58">
              <w:rPr>
                <w:b/>
                <w:bCs/>
              </w:rPr>
              <w:t>Q</w:t>
            </w:r>
            <w:r w:rsidR="00914D4B" w:rsidRPr="00612F58">
              <w:rPr>
                <w:b/>
                <w:bCs/>
              </w:rPr>
              <w:t>uestions</w:t>
            </w:r>
          </w:p>
        </w:tc>
        <w:tc>
          <w:tcPr>
            <w:tcW w:w="475" w:type="pct"/>
            <w:shd w:val="clear" w:color="auto" w:fill="82C0DF"/>
          </w:tcPr>
          <w:p w14:paraId="368E6200" w14:textId="77777777" w:rsidR="00914D4B" w:rsidRPr="00612F58" w:rsidRDefault="00914D4B" w:rsidP="00E903F2">
            <w:pPr>
              <w:pStyle w:val="Agency-body-text"/>
              <w:rPr>
                <w:b/>
                <w:bCs/>
              </w:rPr>
            </w:pPr>
            <w:r w:rsidRPr="00612F58">
              <w:rPr>
                <w:b/>
                <w:bCs/>
              </w:rPr>
              <w:t>Something to consider</w:t>
            </w:r>
          </w:p>
        </w:tc>
        <w:tc>
          <w:tcPr>
            <w:tcW w:w="400" w:type="pct"/>
            <w:shd w:val="clear" w:color="auto" w:fill="82C0DF"/>
          </w:tcPr>
          <w:p w14:paraId="0F5271BF" w14:textId="77777777" w:rsidR="00914D4B" w:rsidRPr="00612F58" w:rsidRDefault="00914D4B" w:rsidP="00E903F2">
            <w:pPr>
              <w:pStyle w:val="Agency-body-text"/>
              <w:rPr>
                <w:b/>
                <w:bCs/>
              </w:rPr>
            </w:pPr>
            <w:r w:rsidRPr="00612F58">
              <w:rPr>
                <w:b/>
                <w:bCs/>
              </w:rPr>
              <w:t>Emerging</w:t>
            </w:r>
          </w:p>
        </w:tc>
        <w:tc>
          <w:tcPr>
            <w:tcW w:w="470" w:type="pct"/>
            <w:shd w:val="clear" w:color="auto" w:fill="82C0DF"/>
          </w:tcPr>
          <w:p w14:paraId="68E25465" w14:textId="77777777" w:rsidR="00914D4B" w:rsidRPr="00612F58" w:rsidRDefault="00914D4B" w:rsidP="00E903F2">
            <w:pPr>
              <w:pStyle w:val="Agency-body-text"/>
              <w:rPr>
                <w:b/>
                <w:bCs/>
              </w:rPr>
            </w:pPr>
            <w:r w:rsidRPr="00612F58">
              <w:rPr>
                <w:b/>
                <w:bCs/>
              </w:rPr>
              <w:t>In progress</w:t>
            </w:r>
          </w:p>
        </w:tc>
        <w:tc>
          <w:tcPr>
            <w:tcW w:w="500" w:type="pct"/>
            <w:shd w:val="clear" w:color="auto" w:fill="82C0DF"/>
          </w:tcPr>
          <w:p w14:paraId="4DCCA6BE" w14:textId="77777777" w:rsidR="00914D4B" w:rsidRPr="00612F58" w:rsidRDefault="00914D4B" w:rsidP="00E903F2">
            <w:pPr>
              <w:pStyle w:val="Agency-body-text"/>
              <w:rPr>
                <w:b/>
                <w:bCs/>
              </w:rPr>
            </w:pPr>
            <w:r w:rsidRPr="00612F58">
              <w:rPr>
                <w:b/>
                <w:bCs/>
              </w:rPr>
              <w:t>Sustainable practice</w:t>
            </w:r>
          </w:p>
        </w:tc>
        <w:tc>
          <w:tcPr>
            <w:tcW w:w="650" w:type="pct"/>
            <w:shd w:val="clear" w:color="auto" w:fill="82C0DF"/>
          </w:tcPr>
          <w:p w14:paraId="3F25B11F" w14:textId="77777777" w:rsidR="00914D4B" w:rsidRPr="00612F58" w:rsidRDefault="00914D4B" w:rsidP="00E903F2">
            <w:pPr>
              <w:pStyle w:val="Agency-body-text"/>
              <w:rPr>
                <w:b/>
                <w:bCs/>
              </w:rPr>
            </w:pPr>
            <w:r w:rsidRPr="00612F58">
              <w:rPr>
                <w:b/>
                <w:bCs/>
              </w:rPr>
              <w:t>Does policy effectively support this?</w:t>
            </w:r>
          </w:p>
        </w:tc>
        <w:tc>
          <w:tcPr>
            <w:tcW w:w="750" w:type="pct"/>
            <w:shd w:val="clear" w:color="auto" w:fill="82C0DF"/>
          </w:tcPr>
          <w:p w14:paraId="2408D3E5" w14:textId="77777777" w:rsidR="00914D4B" w:rsidRPr="00612F58" w:rsidRDefault="00914D4B" w:rsidP="00E903F2">
            <w:pPr>
              <w:pStyle w:val="Agency-body-text"/>
              <w:rPr>
                <w:b/>
                <w:bCs/>
              </w:rPr>
            </w:pPr>
            <w:r w:rsidRPr="00612F58">
              <w:rPr>
                <w:b/>
                <w:bCs/>
              </w:rPr>
              <w:t>Comments/notes</w:t>
            </w:r>
          </w:p>
        </w:tc>
      </w:tr>
      <w:tr w:rsidR="001D4B01" w:rsidRPr="00612F58" w14:paraId="5E843722" w14:textId="77777777" w:rsidTr="00950A96">
        <w:trPr>
          <w:cantSplit/>
        </w:trPr>
        <w:tc>
          <w:tcPr>
            <w:tcW w:w="1750" w:type="pct"/>
          </w:tcPr>
          <w:p w14:paraId="356D03EB" w14:textId="6E756D26" w:rsidR="00BF17C6" w:rsidRPr="00612F58" w:rsidRDefault="00BF17C6" w:rsidP="00BF17C6">
            <w:pPr>
              <w:pStyle w:val="Agency-body-text"/>
            </w:pPr>
            <w:r w:rsidRPr="00612F58">
              <w:t xml:space="preserve">1.6 Do we set high expectations for all </w:t>
            </w:r>
            <w:hyperlink w:anchor="wellbeing" w:history="1">
              <w:r w:rsidRPr="00612F58">
                <w:rPr>
                  <w:rStyle w:val="Hyperlink"/>
                </w:rPr>
                <w:t>learners’</w:t>
              </w:r>
              <w:r w:rsidR="00C13D35" w:rsidRPr="00612F58">
                <w:rPr>
                  <w:rStyle w:val="Hyperlink"/>
                </w:rPr>
                <w:t> </w:t>
              </w:r>
              <w:r w:rsidRPr="00612F58">
                <w:rPr>
                  <w:rStyle w:val="Hyperlink"/>
                </w:rPr>
                <w:t>well</w:t>
              </w:r>
              <w:r w:rsidR="001C437F" w:rsidRPr="00612F58">
                <w:rPr>
                  <w:rStyle w:val="Hyperlink"/>
                </w:rPr>
                <w:t>-</w:t>
              </w:r>
              <w:r w:rsidRPr="00612F58">
                <w:rPr>
                  <w:rStyle w:val="Hyperlink"/>
                </w:rPr>
                <w:t>being</w:t>
              </w:r>
            </w:hyperlink>
            <w:r w:rsidRPr="00612F58">
              <w:t xml:space="preserve"> and achievement?</w:t>
            </w:r>
          </w:p>
        </w:tc>
        <w:tc>
          <w:tcPr>
            <w:tcW w:w="475" w:type="pct"/>
          </w:tcPr>
          <w:p w14:paraId="323C1D33" w14:textId="77777777" w:rsidR="00BF17C6" w:rsidRPr="00612F58" w:rsidRDefault="00BF17C6" w:rsidP="00BF17C6">
            <w:pPr>
              <w:pStyle w:val="Agency-body-text"/>
            </w:pPr>
          </w:p>
        </w:tc>
        <w:tc>
          <w:tcPr>
            <w:tcW w:w="400" w:type="pct"/>
          </w:tcPr>
          <w:p w14:paraId="4738FB4E" w14:textId="77777777" w:rsidR="00BF17C6" w:rsidRPr="00612F58" w:rsidRDefault="00BF17C6" w:rsidP="00BF17C6">
            <w:pPr>
              <w:pStyle w:val="Agency-body-text"/>
            </w:pPr>
          </w:p>
        </w:tc>
        <w:tc>
          <w:tcPr>
            <w:tcW w:w="470" w:type="pct"/>
          </w:tcPr>
          <w:p w14:paraId="700DA7A4" w14:textId="77777777" w:rsidR="00BF17C6" w:rsidRPr="00612F58" w:rsidRDefault="00BF17C6" w:rsidP="00BF17C6">
            <w:pPr>
              <w:pStyle w:val="Agency-body-text"/>
            </w:pPr>
          </w:p>
        </w:tc>
        <w:tc>
          <w:tcPr>
            <w:tcW w:w="500" w:type="pct"/>
          </w:tcPr>
          <w:p w14:paraId="56E52348" w14:textId="77777777" w:rsidR="00BF17C6" w:rsidRPr="00612F58" w:rsidRDefault="00BF17C6" w:rsidP="00BF17C6">
            <w:pPr>
              <w:pStyle w:val="Agency-body-text"/>
            </w:pPr>
          </w:p>
        </w:tc>
        <w:tc>
          <w:tcPr>
            <w:tcW w:w="650" w:type="pct"/>
          </w:tcPr>
          <w:p w14:paraId="2F875FCB" w14:textId="6B5C3312" w:rsidR="00BF17C6" w:rsidRPr="00612F58" w:rsidRDefault="00BF17C6" w:rsidP="00BF17C6">
            <w:pPr>
              <w:pStyle w:val="Agency-body-text"/>
            </w:pPr>
            <w:r w:rsidRPr="00612F58">
              <w:t xml:space="preserve">See policy measure </w:t>
            </w:r>
            <w:hyperlink w:anchor="A1_policy_measure" w:history="1">
              <w:r w:rsidRPr="00612F58">
                <w:rPr>
                  <w:rStyle w:val="Hyperlink"/>
                </w:rPr>
                <w:t>A.1</w:t>
              </w:r>
            </w:hyperlink>
          </w:p>
        </w:tc>
        <w:tc>
          <w:tcPr>
            <w:tcW w:w="750" w:type="pct"/>
          </w:tcPr>
          <w:p w14:paraId="7772B207" w14:textId="77777777" w:rsidR="00BF17C6" w:rsidRPr="00612F58" w:rsidRDefault="00BF17C6" w:rsidP="00BF17C6">
            <w:pPr>
              <w:pStyle w:val="Agency-body-text"/>
            </w:pPr>
          </w:p>
        </w:tc>
      </w:tr>
      <w:tr w:rsidR="001D4B01" w:rsidRPr="00612F58" w14:paraId="207018EA" w14:textId="77777777" w:rsidTr="00950A96">
        <w:trPr>
          <w:cantSplit/>
        </w:trPr>
        <w:tc>
          <w:tcPr>
            <w:tcW w:w="1750" w:type="pct"/>
          </w:tcPr>
          <w:p w14:paraId="4A2A47A2" w14:textId="12FF95CE" w:rsidR="00BF17C6" w:rsidRPr="00612F58" w:rsidRDefault="00BF17C6" w:rsidP="00BF17C6">
            <w:pPr>
              <w:pStyle w:val="Agency-body-text"/>
            </w:pPr>
            <w:r w:rsidRPr="00612F58">
              <w:t xml:space="preserve">1.7 Do we facilitate and empower </w:t>
            </w:r>
            <w:hyperlink w:anchor="Learnercentred" w:history="1">
              <w:r w:rsidRPr="00612F58">
                <w:rPr>
                  <w:rStyle w:val="Hyperlink"/>
                </w:rPr>
                <w:t>learner</w:t>
              </w:r>
              <w:r w:rsidR="00053CE1" w:rsidRPr="00612F58">
                <w:rPr>
                  <w:rStyle w:val="Hyperlink"/>
                </w:rPr>
                <w:noBreakHyphen/>
              </w:r>
              <w:r w:rsidRPr="00612F58">
                <w:rPr>
                  <w:rStyle w:val="Hyperlink"/>
                </w:rPr>
                <w:t>centred</w:t>
              </w:r>
            </w:hyperlink>
            <w:r w:rsidRPr="00612F58">
              <w:t xml:space="preserve"> practice?</w:t>
            </w:r>
          </w:p>
        </w:tc>
        <w:tc>
          <w:tcPr>
            <w:tcW w:w="475" w:type="pct"/>
          </w:tcPr>
          <w:p w14:paraId="530AE95E" w14:textId="77777777" w:rsidR="00BF17C6" w:rsidRPr="00612F58" w:rsidRDefault="00BF17C6" w:rsidP="00BF17C6">
            <w:pPr>
              <w:pStyle w:val="Agency-body-text"/>
            </w:pPr>
          </w:p>
        </w:tc>
        <w:tc>
          <w:tcPr>
            <w:tcW w:w="400" w:type="pct"/>
          </w:tcPr>
          <w:p w14:paraId="64A79AFB" w14:textId="77777777" w:rsidR="00BF17C6" w:rsidRPr="00612F58" w:rsidRDefault="00BF17C6" w:rsidP="00BF17C6">
            <w:pPr>
              <w:pStyle w:val="Agency-body-text"/>
            </w:pPr>
          </w:p>
        </w:tc>
        <w:tc>
          <w:tcPr>
            <w:tcW w:w="470" w:type="pct"/>
          </w:tcPr>
          <w:p w14:paraId="0CF1753D" w14:textId="77777777" w:rsidR="00BF17C6" w:rsidRPr="00612F58" w:rsidRDefault="00BF17C6" w:rsidP="00BF17C6">
            <w:pPr>
              <w:pStyle w:val="Agency-body-text"/>
            </w:pPr>
          </w:p>
        </w:tc>
        <w:tc>
          <w:tcPr>
            <w:tcW w:w="500" w:type="pct"/>
          </w:tcPr>
          <w:p w14:paraId="262B67C6" w14:textId="77777777" w:rsidR="00BF17C6" w:rsidRPr="00612F58" w:rsidRDefault="00BF17C6" w:rsidP="00BF17C6">
            <w:pPr>
              <w:pStyle w:val="Agency-body-text"/>
            </w:pPr>
          </w:p>
        </w:tc>
        <w:tc>
          <w:tcPr>
            <w:tcW w:w="650" w:type="pct"/>
          </w:tcPr>
          <w:p w14:paraId="6A38DCC3" w14:textId="4D8898BA" w:rsidR="00BF17C6" w:rsidRPr="00612F58" w:rsidRDefault="00BF17C6" w:rsidP="00BF17C6">
            <w:pPr>
              <w:pStyle w:val="Agency-body-text"/>
            </w:pPr>
            <w:r w:rsidRPr="00612F58">
              <w:t xml:space="preserve">See policy measure </w:t>
            </w:r>
            <w:hyperlink w:anchor="A3_policy_measure" w:history="1">
              <w:r w:rsidRPr="00612F58">
                <w:rPr>
                  <w:rStyle w:val="Hyperlink"/>
                </w:rPr>
                <w:t>A.3</w:t>
              </w:r>
            </w:hyperlink>
          </w:p>
        </w:tc>
        <w:tc>
          <w:tcPr>
            <w:tcW w:w="750" w:type="pct"/>
          </w:tcPr>
          <w:p w14:paraId="227A09C5" w14:textId="77777777" w:rsidR="00BF17C6" w:rsidRPr="00612F58" w:rsidRDefault="00BF17C6" w:rsidP="00BF17C6">
            <w:pPr>
              <w:pStyle w:val="Agency-body-text"/>
            </w:pPr>
          </w:p>
        </w:tc>
      </w:tr>
      <w:tr w:rsidR="001D4B01" w:rsidRPr="00612F58" w14:paraId="2B71120B" w14:textId="77777777" w:rsidTr="00950A96">
        <w:trPr>
          <w:cantSplit/>
        </w:trPr>
        <w:tc>
          <w:tcPr>
            <w:tcW w:w="1750" w:type="pct"/>
          </w:tcPr>
          <w:p w14:paraId="232B3150" w14:textId="7222B1A9" w:rsidR="00BF17C6" w:rsidRPr="00612F58" w:rsidRDefault="00BF17C6" w:rsidP="00BF17C6">
            <w:pPr>
              <w:pStyle w:val="Agency-body-text"/>
            </w:pPr>
            <w:r w:rsidRPr="00612F58">
              <w:t>1.8 Do we establish a school-wide ethos that enables learners to offer their views to inform all phases of education?</w:t>
            </w:r>
          </w:p>
        </w:tc>
        <w:tc>
          <w:tcPr>
            <w:tcW w:w="475" w:type="pct"/>
          </w:tcPr>
          <w:p w14:paraId="4B0F8302" w14:textId="77777777" w:rsidR="00BF17C6" w:rsidRPr="00612F58" w:rsidRDefault="00BF17C6" w:rsidP="00BF17C6">
            <w:pPr>
              <w:pStyle w:val="Agency-body-text"/>
            </w:pPr>
          </w:p>
        </w:tc>
        <w:tc>
          <w:tcPr>
            <w:tcW w:w="400" w:type="pct"/>
          </w:tcPr>
          <w:p w14:paraId="2D21BF5E" w14:textId="77777777" w:rsidR="00BF17C6" w:rsidRPr="00612F58" w:rsidRDefault="00BF17C6" w:rsidP="00BF17C6">
            <w:pPr>
              <w:pStyle w:val="Agency-body-text"/>
              <w:rPr>
                <w:highlight w:val="yellow"/>
              </w:rPr>
            </w:pPr>
          </w:p>
        </w:tc>
        <w:tc>
          <w:tcPr>
            <w:tcW w:w="470" w:type="pct"/>
          </w:tcPr>
          <w:p w14:paraId="02B7323F" w14:textId="77777777" w:rsidR="00BF17C6" w:rsidRPr="00612F58" w:rsidRDefault="00BF17C6" w:rsidP="00BF17C6">
            <w:pPr>
              <w:pStyle w:val="Agency-body-text"/>
            </w:pPr>
          </w:p>
        </w:tc>
        <w:tc>
          <w:tcPr>
            <w:tcW w:w="500" w:type="pct"/>
          </w:tcPr>
          <w:p w14:paraId="490F5E19" w14:textId="77777777" w:rsidR="00BF17C6" w:rsidRPr="00612F58" w:rsidRDefault="00BF17C6" w:rsidP="00BF17C6">
            <w:pPr>
              <w:pStyle w:val="Agency-body-text"/>
            </w:pPr>
          </w:p>
        </w:tc>
        <w:tc>
          <w:tcPr>
            <w:tcW w:w="650" w:type="pct"/>
          </w:tcPr>
          <w:p w14:paraId="6D99BC4C" w14:textId="5CD40CB9" w:rsidR="00BF17C6" w:rsidRPr="00612F58" w:rsidRDefault="00BF17C6" w:rsidP="00BF17C6">
            <w:pPr>
              <w:pStyle w:val="Agency-body-text"/>
            </w:pPr>
            <w:r w:rsidRPr="00612F58">
              <w:t xml:space="preserve">See policy measure </w:t>
            </w:r>
            <w:hyperlink w:anchor="A3_policy_measure" w:history="1">
              <w:r w:rsidRPr="00612F58">
                <w:rPr>
                  <w:rStyle w:val="Hyperlink"/>
                </w:rPr>
                <w:t>A.3</w:t>
              </w:r>
            </w:hyperlink>
          </w:p>
        </w:tc>
        <w:tc>
          <w:tcPr>
            <w:tcW w:w="750" w:type="pct"/>
          </w:tcPr>
          <w:p w14:paraId="3DD9B0F0" w14:textId="77777777" w:rsidR="00BF17C6" w:rsidRPr="00612F58" w:rsidRDefault="00BF17C6" w:rsidP="00BF17C6">
            <w:pPr>
              <w:pStyle w:val="Agency-body-text"/>
            </w:pPr>
          </w:p>
        </w:tc>
      </w:tr>
      <w:tr w:rsidR="001D4B01" w:rsidRPr="00612F58" w14:paraId="0AF22DD4" w14:textId="77777777" w:rsidTr="00950A96">
        <w:trPr>
          <w:cantSplit/>
        </w:trPr>
        <w:tc>
          <w:tcPr>
            <w:tcW w:w="1750" w:type="pct"/>
          </w:tcPr>
          <w:p w14:paraId="4EE21B49" w14:textId="4A739161" w:rsidR="00BF17C6" w:rsidRPr="00612F58" w:rsidRDefault="00BF17C6" w:rsidP="00BF17C6">
            <w:pPr>
              <w:pStyle w:val="Agency-body-text"/>
            </w:pPr>
            <w:r w:rsidRPr="00612F58">
              <w:t>1.9 Do we take learners’ views seriously, consider them and act upon them?</w:t>
            </w:r>
          </w:p>
        </w:tc>
        <w:tc>
          <w:tcPr>
            <w:tcW w:w="475" w:type="pct"/>
          </w:tcPr>
          <w:p w14:paraId="533DB17C" w14:textId="77777777" w:rsidR="00BF17C6" w:rsidRPr="00612F58" w:rsidRDefault="00BF17C6" w:rsidP="00BF17C6">
            <w:pPr>
              <w:pStyle w:val="Agency-body-text"/>
            </w:pPr>
          </w:p>
        </w:tc>
        <w:tc>
          <w:tcPr>
            <w:tcW w:w="400" w:type="pct"/>
          </w:tcPr>
          <w:p w14:paraId="00CEC674" w14:textId="77777777" w:rsidR="00BF17C6" w:rsidRPr="00612F58" w:rsidRDefault="00BF17C6" w:rsidP="00BF17C6">
            <w:pPr>
              <w:pStyle w:val="Agency-body-text"/>
              <w:rPr>
                <w:highlight w:val="yellow"/>
              </w:rPr>
            </w:pPr>
          </w:p>
        </w:tc>
        <w:tc>
          <w:tcPr>
            <w:tcW w:w="470" w:type="pct"/>
          </w:tcPr>
          <w:p w14:paraId="17A012E8" w14:textId="77777777" w:rsidR="00BF17C6" w:rsidRPr="00612F58" w:rsidRDefault="00BF17C6" w:rsidP="00BF17C6">
            <w:pPr>
              <w:pStyle w:val="Agency-body-text"/>
            </w:pPr>
          </w:p>
        </w:tc>
        <w:tc>
          <w:tcPr>
            <w:tcW w:w="500" w:type="pct"/>
          </w:tcPr>
          <w:p w14:paraId="7301FBB0" w14:textId="77777777" w:rsidR="00BF17C6" w:rsidRPr="00612F58" w:rsidRDefault="00BF17C6" w:rsidP="00BF17C6">
            <w:pPr>
              <w:pStyle w:val="Agency-body-text"/>
            </w:pPr>
          </w:p>
        </w:tc>
        <w:tc>
          <w:tcPr>
            <w:tcW w:w="650" w:type="pct"/>
          </w:tcPr>
          <w:p w14:paraId="2E217720" w14:textId="621309D9" w:rsidR="00BF17C6" w:rsidRPr="00612F58" w:rsidRDefault="00BF17C6" w:rsidP="00BF17C6">
            <w:pPr>
              <w:pStyle w:val="Agency-body-text"/>
            </w:pPr>
            <w:r w:rsidRPr="00612F58">
              <w:t xml:space="preserve">See policy measure </w:t>
            </w:r>
            <w:hyperlink w:anchor="A3_policy_measure" w:history="1">
              <w:r w:rsidRPr="00612F58">
                <w:rPr>
                  <w:rStyle w:val="Hyperlink"/>
                </w:rPr>
                <w:t>A.3</w:t>
              </w:r>
            </w:hyperlink>
          </w:p>
        </w:tc>
        <w:tc>
          <w:tcPr>
            <w:tcW w:w="750" w:type="pct"/>
          </w:tcPr>
          <w:p w14:paraId="54E3E34F" w14:textId="77777777" w:rsidR="00BF17C6" w:rsidRPr="00612F58" w:rsidRDefault="00BF17C6" w:rsidP="00BF17C6">
            <w:pPr>
              <w:pStyle w:val="Agency-body-text"/>
            </w:pPr>
          </w:p>
        </w:tc>
      </w:tr>
    </w:tbl>
    <w:p w14:paraId="429DC0F5" w14:textId="09009902" w:rsidR="00E26388" w:rsidRPr="00612F58" w:rsidRDefault="00AF20EB" w:rsidP="00E460CE">
      <w:pPr>
        <w:pStyle w:val="Agency-caption"/>
        <w:keepNext/>
      </w:pPr>
      <w:r w:rsidRPr="00612F58">
        <w:lastRenderedPageBreak/>
        <w:t>Table </w:t>
      </w:r>
      <w:fldSimple w:instr=" SEQ Table \* ARABIC ">
        <w:r w:rsidR="00ED3E41" w:rsidRPr="00612F58">
          <w:t>3</w:t>
        </w:r>
      </w:fldSimple>
      <w:r w:rsidR="00E26388" w:rsidRPr="00612F58">
        <w:t>. Policy influence</w:t>
      </w:r>
    </w:p>
    <w:tbl>
      <w:tblPr>
        <w:tblStyle w:val="TableGrid"/>
        <w:tblW w:w="5000" w:type="pct"/>
        <w:tblLayout w:type="fixed"/>
        <w:tblLook w:val="04A0" w:firstRow="1" w:lastRow="0" w:firstColumn="1" w:lastColumn="0" w:noHBand="0" w:noVBand="1"/>
      </w:tblPr>
      <w:tblGrid>
        <w:gridCol w:w="5052"/>
        <w:gridCol w:w="1370"/>
        <w:gridCol w:w="1153"/>
        <w:gridCol w:w="1355"/>
        <w:gridCol w:w="1445"/>
        <w:gridCol w:w="1877"/>
        <w:gridCol w:w="2166"/>
      </w:tblGrid>
      <w:tr w:rsidR="00DC6AEF" w:rsidRPr="00612F58" w14:paraId="32CE7D4A" w14:textId="77777777" w:rsidTr="00DC6AEF">
        <w:trPr>
          <w:cantSplit/>
          <w:tblHeader/>
        </w:trPr>
        <w:tc>
          <w:tcPr>
            <w:tcW w:w="1750" w:type="pct"/>
            <w:shd w:val="clear" w:color="auto" w:fill="82C0DF"/>
          </w:tcPr>
          <w:p w14:paraId="3A2FAC95" w14:textId="3B6DB6B4" w:rsidR="00BF17C6" w:rsidRPr="00612F58" w:rsidRDefault="00E610CC" w:rsidP="00E903F2">
            <w:pPr>
              <w:pStyle w:val="Agency-body-text"/>
              <w:rPr>
                <w:b/>
                <w:bCs/>
              </w:rPr>
            </w:pPr>
            <w:r w:rsidRPr="00612F58">
              <w:rPr>
                <w:b/>
                <w:bCs/>
              </w:rPr>
              <w:t>Q</w:t>
            </w:r>
            <w:r w:rsidR="00BF17C6" w:rsidRPr="00612F58">
              <w:rPr>
                <w:b/>
                <w:bCs/>
              </w:rPr>
              <w:t>uestions</w:t>
            </w:r>
          </w:p>
        </w:tc>
        <w:tc>
          <w:tcPr>
            <w:tcW w:w="475" w:type="pct"/>
            <w:shd w:val="clear" w:color="auto" w:fill="82C0DF"/>
          </w:tcPr>
          <w:p w14:paraId="51FCAA31" w14:textId="77777777" w:rsidR="00BF17C6" w:rsidRPr="00612F58" w:rsidRDefault="00BF17C6" w:rsidP="00E903F2">
            <w:pPr>
              <w:pStyle w:val="Agency-body-text"/>
              <w:rPr>
                <w:b/>
                <w:bCs/>
              </w:rPr>
            </w:pPr>
            <w:r w:rsidRPr="00612F58">
              <w:rPr>
                <w:b/>
                <w:bCs/>
              </w:rPr>
              <w:t>Something to consider</w:t>
            </w:r>
          </w:p>
        </w:tc>
        <w:tc>
          <w:tcPr>
            <w:tcW w:w="400" w:type="pct"/>
            <w:shd w:val="clear" w:color="auto" w:fill="82C0DF"/>
          </w:tcPr>
          <w:p w14:paraId="651A0060" w14:textId="77777777" w:rsidR="00BF17C6" w:rsidRPr="00612F58" w:rsidRDefault="00BF17C6" w:rsidP="00E903F2">
            <w:pPr>
              <w:pStyle w:val="Agency-body-text"/>
              <w:rPr>
                <w:b/>
                <w:bCs/>
              </w:rPr>
            </w:pPr>
            <w:r w:rsidRPr="00612F58">
              <w:rPr>
                <w:b/>
                <w:bCs/>
              </w:rPr>
              <w:t>Emerging</w:t>
            </w:r>
          </w:p>
        </w:tc>
        <w:tc>
          <w:tcPr>
            <w:tcW w:w="470" w:type="pct"/>
            <w:shd w:val="clear" w:color="auto" w:fill="82C0DF"/>
          </w:tcPr>
          <w:p w14:paraId="318D5644" w14:textId="77777777" w:rsidR="00BF17C6" w:rsidRPr="00612F58" w:rsidRDefault="00BF17C6" w:rsidP="00E903F2">
            <w:pPr>
              <w:pStyle w:val="Agency-body-text"/>
              <w:rPr>
                <w:b/>
                <w:bCs/>
              </w:rPr>
            </w:pPr>
            <w:r w:rsidRPr="00612F58">
              <w:rPr>
                <w:b/>
                <w:bCs/>
              </w:rPr>
              <w:t>In progress</w:t>
            </w:r>
          </w:p>
        </w:tc>
        <w:tc>
          <w:tcPr>
            <w:tcW w:w="500" w:type="pct"/>
            <w:shd w:val="clear" w:color="auto" w:fill="82C0DF"/>
          </w:tcPr>
          <w:p w14:paraId="16333E0E" w14:textId="77777777" w:rsidR="00BF17C6" w:rsidRPr="00612F58" w:rsidRDefault="00BF17C6" w:rsidP="00E903F2">
            <w:pPr>
              <w:pStyle w:val="Agency-body-text"/>
              <w:rPr>
                <w:b/>
                <w:bCs/>
              </w:rPr>
            </w:pPr>
            <w:r w:rsidRPr="00612F58">
              <w:rPr>
                <w:b/>
                <w:bCs/>
              </w:rPr>
              <w:t>Sustainable practice</w:t>
            </w:r>
          </w:p>
        </w:tc>
        <w:tc>
          <w:tcPr>
            <w:tcW w:w="650" w:type="pct"/>
            <w:shd w:val="clear" w:color="auto" w:fill="82C0DF"/>
          </w:tcPr>
          <w:p w14:paraId="46E06046" w14:textId="77777777" w:rsidR="00BF17C6" w:rsidRPr="00612F58" w:rsidRDefault="00BF17C6" w:rsidP="00E903F2">
            <w:pPr>
              <w:pStyle w:val="Agency-body-text"/>
              <w:rPr>
                <w:b/>
                <w:bCs/>
              </w:rPr>
            </w:pPr>
            <w:r w:rsidRPr="00612F58">
              <w:rPr>
                <w:b/>
                <w:bCs/>
              </w:rPr>
              <w:t>Does policy effectively support this?</w:t>
            </w:r>
          </w:p>
        </w:tc>
        <w:tc>
          <w:tcPr>
            <w:tcW w:w="750" w:type="pct"/>
            <w:shd w:val="clear" w:color="auto" w:fill="82C0DF"/>
          </w:tcPr>
          <w:p w14:paraId="28DA3852" w14:textId="77777777" w:rsidR="00BF17C6" w:rsidRPr="00612F58" w:rsidRDefault="00BF17C6" w:rsidP="00E903F2">
            <w:pPr>
              <w:pStyle w:val="Agency-body-text"/>
              <w:rPr>
                <w:b/>
                <w:bCs/>
              </w:rPr>
            </w:pPr>
            <w:r w:rsidRPr="00612F58">
              <w:rPr>
                <w:b/>
                <w:bCs/>
              </w:rPr>
              <w:t>Comments/notes</w:t>
            </w:r>
          </w:p>
        </w:tc>
      </w:tr>
      <w:tr w:rsidR="00EC0D7C" w:rsidRPr="00612F58" w14:paraId="7C636921" w14:textId="77777777" w:rsidTr="00F2723C">
        <w:trPr>
          <w:cantSplit/>
        </w:trPr>
        <w:tc>
          <w:tcPr>
            <w:tcW w:w="1750" w:type="pct"/>
          </w:tcPr>
          <w:p w14:paraId="26A3F833" w14:textId="7131AB13" w:rsidR="00BF17C6" w:rsidRPr="00612F58" w:rsidRDefault="00BF17C6" w:rsidP="00BF17C6">
            <w:pPr>
              <w:pStyle w:val="Agency-body-text"/>
            </w:pPr>
            <w:r w:rsidRPr="00612F58">
              <w:t>1.10 Can we translate and implement policies in ways appropriate to our school context and values?</w:t>
            </w:r>
          </w:p>
        </w:tc>
        <w:tc>
          <w:tcPr>
            <w:tcW w:w="475" w:type="pct"/>
          </w:tcPr>
          <w:p w14:paraId="7B757492" w14:textId="77777777" w:rsidR="00BF17C6" w:rsidRPr="00612F58" w:rsidRDefault="00BF17C6" w:rsidP="00BF17C6">
            <w:pPr>
              <w:pStyle w:val="Agency-body-text"/>
            </w:pPr>
          </w:p>
        </w:tc>
        <w:tc>
          <w:tcPr>
            <w:tcW w:w="400" w:type="pct"/>
          </w:tcPr>
          <w:p w14:paraId="64060025" w14:textId="77777777" w:rsidR="00BF17C6" w:rsidRPr="00612F58" w:rsidRDefault="00BF17C6" w:rsidP="00BF17C6">
            <w:pPr>
              <w:pStyle w:val="Agency-body-text"/>
            </w:pPr>
          </w:p>
        </w:tc>
        <w:tc>
          <w:tcPr>
            <w:tcW w:w="470" w:type="pct"/>
          </w:tcPr>
          <w:p w14:paraId="55407610" w14:textId="77777777" w:rsidR="00BF17C6" w:rsidRPr="00612F58" w:rsidRDefault="00BF17C6" w:rsidP="00BF17C6">
            <w:pPr>
              <w:pStyle w:val="Agency-body-text"/>
            </w:pPr>
          </w:p>
        </w:tc>
        <w:tc>
          <w:tcPr>
            <w:tcW w:w="500" w:type="pct"/>
          </w:tcPr>
          <w:p w14:paraId="24FE2FDC" w14:textId="77777777" w:rsidR="00BF17C6" w:rsidRPr="00612F58" w:rsidRDefault="00BF17C6" w:rsidP="00BF17C6">
            <w:pPr>
              <w:pStyle w:val="Agency-body-text"/>
            </w:pPr>
          </w:p>
        </w:tc>
        <w:tc>
          <w:tcPr>
            <w:tcW w:w="650" w:type="pct"/>
          </w:tcPr>
          <w:p w14:paraId="467EE1EA" w14:textId="6F214433" w:rsidR="00BF17C6" w:rsidRPr="00612F58" w:rsidRDefault="00BF17C6" w:rsidP="00BF17C6">
            <w:pPr>
              <w:pStyle w:val="Agency-body-text"/>
            </w:pPr>
            <w:r w:rsidRPr="00612F58">
              <w:t xml:space="preserve">See policy measures </w:t>
            </w:r>
            <w:hyperlink w:anchor="A1_policy_measure" w:history="1">
              <w:r w:rsidRPr="00612F58">
                <w:rPr>
                  <w:rStyle w:val="Hyperlink"/>
                </w:rPr>
                <w:t>A.1</w:t>
              </w:r>
            </w:hyperlink>
            <w:r w:rsidRPr="00612F58">
              <w:t xml:space="preserve">, </w:t>
            </w:r>
            <w:hyperlink w:anchor="A10_policy_measure" w:history="1">
              <w:r w:rsidRPr="00612F58">
                <w:rPr>
                  <w:rStyle w:val="Hyperlink"/>
                </w:rPr>
                <w:t>A.10</w:t>
              </w:r>
            </w:hyperlink>
            <w:r w:rsidRPr="00612F58">
              <w:t xml:space="preserve">, </w:t>
            </w:r>
            <w:hyperlink w:anchor="A11_policy_measure" w:history="1">
              <w:r w:rsidRPr="00612F58">
                <w:rPr>
                  <w:rStyle w:val="Hyperlink"/>
                </w:rPr>
                <w:t>A.11</w:t>
              </w:r>
            </w:hyperlink>
          </w:p>
        </w:tc>
        <w:tc>
          <w:tcPr>
            <w:tcW w:w="750" w:type="pct"/>
          </w:tcPr>
          <w:p w14:paraId="0CADA36E" w14:textId="77777777" w:rsidR="00BF17C6" w:rsidRPr="00612F58" w:rsidRDefault="00BF17C6" w:rsidP="00BF17C6">
            <w:pPr>
              <w:pStyle w:val="Agency-body-text"/>
            </w:pPr>
          </w:p>
        </w:tc>
      </w:tr>
      <w:tr w:rsidR="00EC0D7C" w:rsidRPr="00612F58" w14:paraId="79F11A2E" w14:textId="77777777" w:rsidTr="00F2723C">
        <w:trPr>
          <w:cantSplit/>
        </w:trPr>
        <w:tc>
          <w:tcPr>
            <w:tcW w:w="1750" w:type="pct"/>
          </w:tcPr>
          <w:p w14:paraId="0CC523B5" w14:textId="29E94CA9" w:rsidR="00BF17C6" w:rsidRPr="00612F58" w:rsidRDefault="00BF17C6" w:rsidP="00BF17C6">
            <w:pPr>
              <w:pStyle w:val="Agency-body-text"/>
            </w:pPr>
            <w:r w:rsidRPr="00612F58">
              <w:t xml:space="preserve">1.11 Can we influence the development of national policy on </w:t>
            </w:r>
            <w:hyperlink w:anchor="Equity" w:history="1">
              <w:r w:rsidRPr="00612F58">
                <w:rPr>
                  <w:rStyle w:val="Hyperlink"/>
                </w:rPr>
                <w:t>equity</w:t>
              </w:r>
            </w:hyperlink>
            <w:r w:rsidRPr="00612F58">
              <w:t xml:space="preserve"> and </w:t>
            </w:r>
            <w:hyperlink w:anchor="Vision" w:history="1">
              <w:r w:rsidRPr="00612F58">
                <w:rPr>
                  <w:rStyle w:val="Hyperlink"/>
                </w:rPr>
                <w:t>inclusive</w:t>
              </w:r>
              <w:r w:rsidR="00FA0456" w:rsidRPr="00612F58">
                <w:rPr>
                  <w:rStyle w:val="Hyperlink"/>
                </w:rPr>
                <w:t> </w:t>
              </w:r>
              <w:r w:rsidRPr="00612F58">
                <w:rPr>
                  <w:rStyle w:val="Hyperlink"/>
                </w:rPr>
                <w:t>education</w:t>
              </w:r>
            </w:hyperlink>
            <w:r w:rsidRPr="00612F58">
              <w:t xml:space="preserve"> through consultation and communication, taking a </w:t>
            </w:r>
            <w:hyperlink w:anchor="Rightsbased" w:history="1">
              <w:r w:rsidRPr="00612F58">
                <w:rPr>
                  <w:rStyle w:val="Hyperlink"/>
                </w:rPr>
                <w:t>rights</w:t>
              </w:r>
              <w:r w:rsidR="00E946C6" w:rsidRPr="00612F58">
                <w:rPr>
                  <w:rStyle w:val="Hyperlink"/>
                </w:rPr>
                <w:t>-</w:t>
              </w:r>
              <w:r w:rsidRPr="00612F58">
                <w:rPr>
                  <w:rStyle w:val="Hyperlink"/>
                </w:rPr>
                <w:t>based</w:t>
              </w:r>
              <w:r w:rsidR="0086214A" w:rsidRPr="00612F58">
                <w:rPr>
                  <w:rStyle w:val="Hyperlink"/>
                </w:rPr>
                <w:t> </w:t>
              </w:r>
              <w:r w:rsidRPr="00612F58">
                <w:rPr>
                  <w:rStyle w:val="Hyperlink"/>
                </w:rPr>
                <w:t>approach</w:t>
              </w:r>
            </w:hyperlink>
            <w:r w:rsidRPr="00612F58">
              <w:t>?</w:t>
            </w:r>
          </w:p>
        </w:tc>
        <w:tc>
          <w:tcPr>
            <w:tcW w:w="475" w:type="pct"/>
          </w:tcPr>
          <w:p w14:paraId="01F78F07" w14:textId="77777777" w:rsidR="00BF17C6" w:rsidRPr="00612F58" w:rsidRDefault="00BF17C6" w:rsidP="00BF17C6">
            <w:pPr>
              <w:pStyle w:val="Agency-body-text"/>
            </w:pPr>
          </w:p>
        </w:tc>
        <w:tc>
          <w:tcPr>
            <w:tcW w:w="400" w:type="pct"/>
          </w:tcPr>
          <w:p w14:paraId="1136C2D5" w14:textId="77777777" w:rsidR="00BF17C6" w:rsidRPr="00612F58" w:rsidRDefault="00BF17C6" w:rsidP="00BF17C6">
            <w:pPr>
              <w:pStyle w:val="Agency-body-text"/>
            </w:pPr>
          </w:p>
        </w:tc>
        <w:tc>
          <w:tcPr>
            <w:tcW w:w="470" w:type="pct"/>
          </w:tcPr>
          <w:p w14:paraId="7CDD1D33" w14:textId="77777777" w:rsidR="00BF17C6" w:rsidRPr="00612F58" w:rsidRDefault="00BF17C6" w:rsidP="00BF17C6">
            <w:pPr>
              <w:pStyle w:val="Agency-body-text"/>
            </w:pPr>
          </w:p>
        </w:tc>
        <w:tc>
          <w:tcPr>
            <w:tcW w:w="500" w:type="pct"/>
          </w:tcPr>
          <w:p w14:paraId="49B62ABB" w14:textId="77777777" w:rsidR="00BF17C6" w:rsidRPr="00612F58" w:rsidRDefault="00BF17C6" w:rsidP="00BF17C6">
            <w:pPr>
              <w:pStyle w:val="Agency-body-text"/>
            </w:pPr>
          </w:p>
        </w:tc>
        <w:tc>
          <w:tcPr>
            <w:tcW w:w="650" w:type="pct"/>
          </w:tcPr>
          <w:p w14:paraId="6C9235DA" w14:textId="33A8FDF4" w:rsidR="00BF17C6" w:rsidRPr="00612F58" w:rsidRDefault="00BF17C6" w:rsidP="00BF17C6">
            <w:pPr>
              <w:pStyle w:val="Agency-body-text"/>
            </w:pPr>
            <w:r w:rsidRPr="00612F58">
              <w:t xml:space="preserve">See policy measures </w:t>
            </w:r>
            <w:hyperlink w:anchor="A1_policy_measure" w:history="1">
              <w:r w:rsidRPr="00612F58">
                <w:rPr>
                  <w:rStyle w:val="Hyperlink"/>
                </w:rPr>
                <w:t>A.1</w:t>
              </w:r>
            </w:hyperlink>
            <w:r w:rsidRPr="00612F58">
              <w:t xml:space="preserve">, </w:t>
            </w:r>
            <w:hyperlink w:anchor="A4_policy_measure" w:history="1">
              <w:r w:rsidRPr="00612F58">
                <w:rPr>
                  <w:rStyle w:val="Hyperlink"/>
                </w:rPr>
                <w:t>A.4</w:t>
              </w:r>
            </w:hyperlink>
            <w:r w:rsidRPr="00612F58">
              <w:t xml:space="preserve">, </w:t>
            </w:r>
            <w:hyperlink w:anchor="A11_policy_measure" w:history="1">
              <w:r w:rsidRPr="00612F58">
                <w:rPr>
                  <w:rStyle w:val="Hyperlink"/>
                </w:rPr>
                <w:t>A.11</w:t>
              </w:r>
            </w:hyperlink>
          </w:p>
        </w:tc>
        <w:tc>
          <w:tcPr>
            <w:tcW w:w="750" w:type="pct"/>
          </w:tcPr>
          <w:p w14:paraId="4028D7F1" w14:textId="77777777" w:rsidR="00BF17C6" w:rsidRPr="00612F58" w:rsidRDefault="00BF17C6" w:rsidP="00BF17C6">
            <w:pPr>
              <w:pStyle w:val="Agency-body-text"/>
            </w:pPr>
          </w:p>
        </w:tc>
      </w:tr>
    </w:tbl>
    <w:p w14:paraId="2F758FDA" w14:textId="39717D68" w:rsidR="009649A4" w:rsidRPr="00612F58" w:rsidRDefault="005230B6" w:rsidP="00CB0514">
      <w:pPr>
        <w:pStyle w:val="Agency-body-text"/>
        <w:keepNext/>
        <w:spacing w:before="360"/>
        <w:rPr>
          <w:b/>
          <w:bCs/>
        </w:rPr>
      </w:pPr>
      <w:r w:rsidRPr="00612F58">
        <w:rPr>
          <w:b/>
          <w:bCs/>
        </w:rPr>
        <w:t xml:space="preserve">Is there additional information to consider that </w:t>
      </w:r>
      <w:r w:rsidR="00B9343E" w:rsidRPr="00612F58">
        <w:rPr>
          <w:b/>
          <w:bCs/>
        </w:rPr>
        <w:t xml:space="preserve">the questions </w:t>
      </w:r>
      <w:r w:rsidR="007B6C62" w:rsidRPr="00612F58">
        <w:rPr>
          <w:b/>
          <w:bCs/>
        </w:rPr>
        <w:t>above</w:t>
      </w:r>
      <w:r w:rsidR="007D1AA6" w:rsidRPr="00612F58">
        <w:rPr>
          <w:b/>
          <w:bCs/>
        </w:rPr>
        <w:t xml:space="preserve"> </w:t>
      </w:r>
      <w:r w:rsidRPr="00612F58">
        <w:rPr>
          <w:b/>
          <w:bCs/>
        </w:rPr>
        <w:t>ha</w:t>
      </w:r>
      <w:r w:rsidR="00B9343E" w:rsidRPr="00612F58">
        <w:rPr>
          <w:b/>
          <w:bCs/>
        </w:rPr>
        <w:t>ve</w:t>
      </w:r>
      <w:r w:rsidRPr="00612F58">
        <w:rPr>
          <w:b/>
          <w:bCs/>
        </w:rPr>
        <w:t xml:space="preserve"> not addressed?</w:t>
      </w:r>
    </w:p>
    <w:p w14:paraId="4C6A8684" w14:textId="31EA94A1" w:rsidR="005230B6" w:rsidRPr="00612F58" w:rsidRDefault="005230B6" w:rsidP="009649A4">
      <w:pPr>
        <w:pStyle w:val="Agency-body-text"/>
      </w:pPr>
    </w:p>
    <w:p w14:paraId="0F54C081" w14:textId="317AD16A" w:rsidR="005230B6" w:rsidRPr="00612F58" w:rsidRDefault="005230B6" w:rsidP="003E3CC9">
      <w:pPr>
        <w:pStyle w:val="Agency-body-text"/>
        <w:keepNext/>
        <w:spacing w:before="360"/>
        <w:rPr>
          <w:b/>
          <w:bCs/>
        </w:rPr>
      </w:pPr>
      <w:r w:rsidRPr="00612F58">
        <w:rPr>
          <w:b/>
          <w:bCs/>
        </w:rPr>
        <w:t xml:space="preserve">Reflecting on our replies </w:t>
      </w:r>
      <w:r w:rsidR="00DC4446" w:rsidRPr="00612F58">
        <w:rPr>
          <w:b/>
          <w:bCs/>
        </w:rPr>
        <w:t xml:space="preserve">about </w:t>
      </w:r>
      <w:r w:rsidRPr="00612F58">
        <w:rPr>
          <w:b/>
          <w:bCs/>
        </w:rPr>
        <w:t>setting direction:</w:t>
      </w:r>
    </w:p>
    <w:p w14:paraId="2F436D0F" w14:textId="10455BDA" w:rsidR="005230B6" w:rsidRPr="00612F58" w:rsidRDefault="005230B6" w:rsidP="00E460CE">
      <w:pPr>
        <w:pStyle w:val="Agency-body-text"/>
        <w:keepNext/>
        <w:numPr>
          <w:ilvl w:val="0"/>
          <w:numId w:val="27"/>
        </w:numPr>
      </w:pPr>
      <w:r w:rsidRPr="00612F58">
        <w:t xml:space="preserve">How inclusive is our </w:t>
      </w:r>
      <w:r w:rsidR="00934ED4" w:rsidRPr="00612F58">
        <w:t xml:space="preserve">school leadership </w:t>
      </w:r>
      <w:r w:rsidRPr="00612F58">
        <w:t>practice in setting direction</w:t>
      </w:r>
      <w:r w:rsidR="007B6C62" w:rsidRPr="00612F58">
        <w:t xml:space="preserve"> for our school</w:t>
      </w:r>
      <w:r w:rsidRPr="00612F58">
        <w:t>?</w:t>
      </w:r>
    </w:p>
    <w:p w14:paraId="05213667" w14:textId="77777777" w:rsidR="005230B6" w:rsidRPr="00612F58" w:rsidRDefault="005230B6" w:rsidP="00FB71C6">
      <w:pPr>
        <w:pStyle w:val="Agency-body-text"/>
      </w:pPr>
    </w:p>
    <w:p w14:paraId="7BC72DB6" w14:textId="4FE17876" w:rsidR="005230B6" w:rsidRPr="00612F58" w:rsidRDefault="005230B6" w:rsidP="00E460CE">
      <w:pPr>
        <w:pStyle w:val="Agency-body-text"/>
        <w:keepNext/>
        <w:numPr>
          <w:ilvl w:val="0"/>
          <w:numId w:val="27"/>
        </w:numPr>
      </w:pPr>
      <w:r w:rsidRPr="00612F58">
        <w:t>What are our strengths</w:t>
      </w:r>
      <w:r w:rsidR="007B6C62" w:rsidRPr="00612F58">
        <w:t xml:space="preserve"> in that regard</w:t>
      </w:r>
      <w:r w:rsidRPr="00612F58">
        <w:t>?</w:t>
      </w:r>
    </w:p>
    <w:p w14:paraId="51D64AE2" w14:textId="77777777" w:rsidR="00AB790C" w:rsidRPr="00612F58" w:rsidRDefault="00AB790C" w:rsidP="001B550C">
      <w:pPr>
        <w:pStyle w:val="Agency-body-text"/>
      </w:pPr>
    </w:p>
    <w:p w14:paraId="2FDB5BC7" w14:textId="359888F2" w:rsidR="005230B6" w:rsidRPr="00612F58" w:rsidRDefault="005230B6" w:rsidP="00E460CE">
      <w:pPr>
        <w:pStyle w:val="Agency-body-text"/>
        <w:keepNext/>
        <w:numPr>
          <w:ilvl w:val="0"/>
          <w:numId w:val="27"/>
        </w:numPr>
      </w:pPr>
      <w:r w:rsidRPr="00612F58">
        <w:t xml:space="preserve">What areas </w:t>
      </w:r>
      <w:r w:rsidR="001D2060" w:rsidRPr="00612F58">
        <w:t>do</w:t>
      </w:r>
      <w:r w:rsidRPr="00612F58">
        <w:t xml:space="preserve"> we need to improve</w:t>
      </w:r>
      <w:r w:rsidR="00ED557A" w:rsidRPr="00612F58">
        <w:t>/further develop</w:t>
      </w:r>
      <w:r w:rsidRPr="00612F58">
        <w:t>?</w:t>
      </w:r>
    </w:p>
    <w:p w14:paraId="3C571F8E" w14:textId="77777777" w:rsidR="005230B6" w:rsidRPr="00612F58" w:rsidRDefault="005230B6" w:rsidP="00DD4EAF">
      <w:pPr>
        <w:pStyle w:val="Agency-body-text"/>
      </w:pPr>
    </w:p>
    <w:p w14:paraId="72546941" w14:textId="06063323" w:rsidR="005230B6" w:rsidRPr="00612F58" w:rsidRDefault="005230B6" w:rsidP="009D5234">
      <w:pPr>
        <w:pStyle w:val="Agency-body-text"/>
        <w:keepNext/>
        <w:numPr>
          <w:ilvl w:val="0"/>
          <w:numId w:val="27"/>
        </w:numPr>
      </w:pPr>
      <w:r w:rsidRPr="00612F58">
        <w:lastRenderedPageBreak/>
        <w:t>What are our three priority issues?</w:t>
      </w:r>
    </w:p>
    <w:p w14:paraId="18D625F7" w14:textId="77777777" w:rsidR="00AB790C" w:rsidRPr="00612F58" w:rsidRDefault="00AB790C" w:rsidP="00DD4EAF">
      <w:pPr>
        <w:pStyle w:val="Agency-body-text"/>
      </w:pPr>
    </w:p>
    <w:p w14:paraId="219E02FD" w14:textId="17D71E89" w:rsidR="005230B6" w:rsidRPr="00612F58" w:rsidRDefault="005230B6" w:rsidP="009D5234">
      <w:pPr>
        <w:pStyle w:val="Agency-body-text"/>
        <w:keepNext/>
        <w:numPr>
          <w:ilvl w:val="0"/>
          <w:numId w:val="27"/>
        </w:numPr>
      </w:pPr>
      <w:r w:rsidRPr="00612F58">
        <w:t>In what areas are policies needed to support our practice?</w:t>
      </w:r>
    </w:p>
    <w:p w14:paraId="615A9A19" w14:textId="77777777" w:rsidR="005230B6" w:rsidRPr="00612F58" w:rsidRDefault="005230B6" w:rsidP="00DD4EAF">
      <w:pPr>
        <w:pStyle w:val="Agency-body-text"/>
      </w:pPr>
    </w:p>
    <w:p w14:paraId="42806299" w14:textId="586FF158" w:rsidR="005230B6" w:rsidRPr="00612F58" w:rsidRDefault="005230B6" w:rsidP="008C47E1">
      <w:pPr>
        <w:pStyle w:val="Agency-body-text"/>
        <w:keepNext/>
        <w:numPr>
          <w:ilvl w:val="0"/>
          <w:numId w:val="27"/>
        </w:numPr>
      </w:pPr>
      <w:r w:rsidRPr="00612F58">
        <w:t xml:space="preserve">What issues </w:t>
      </w:r>
      <w:r w:rsidR="00124B22" w:rsidRPr="00612F58">
        <w:t xml:space="preserve">would </w:t>
      </w:r>
      <w:r w:rsidRPr="00612F58">
        <w:t>we prioritise to discuss with policy</w:t>
      </w:r>
      <w:r w:rsidR="000C69FE" w:rsidRPr="00612F58">
        <w:t>-</w:t>
      </w:r>
      <w:r w:rsidRPr="00612F58">
        <w:t>makers?</w:t>
      </w:r>
    </w:p>
    <w:p w14:paraId="35F161E7" w14:textId="77777777" w:rsidR="005230B6" w:rsidRPr="00612F58" w:rsidRDefault="005230B6" w:rsidP="00DD4EAF">
      <w:pPr>
        <w:pStyle w:val="Agency-body-text"/>
      </w:pPr>
    </w:p>
    <w:p w14:paraId="2911D474" w14:textId="77777777" w:rsidR="009649A4" w:rsidRPr="00612F58" w:rsidRDefault="009649A4" w:rsidP="003E3CC9">
      <w:pPr>
        <w:pStyle w:val="Agency-body-text"/>
      </w:pPr>
      <w:r w:rsidRPr="00612F58">
        <w:br w:type="page"/>
      </w:r>
    </w:p>
    <w:p w14:paraId="2C104108" w14:textId="50370731" w:rsidR="009649A4" w:rsidRPr="00612F58" w:rsidRDefault="00864531" w:rsidP="00D75F8E">
      <w:pPr>
        <w:pStyle w:val="Agency-heading-2"/>
        <w:numPr>
          <w:ilvl w:val="0"/>
          <w:numId w:val="61"/>
        </w:numPr>
        <w:ind w:left="426"/>
      </w:pPr>
      <w:bookmarkStart w:id="23" w:name="_Toc57102855"/>
      <w:bookmarkStart w:id="24" w:name="_Toc86762538"/>
      <w:r w:rsidRPr="00612F58">
        <w:lastRenderedPageBreak/>
        <w:t>I</w:t>
      </w:r>
      <w:r w:rsidR="009649A4" w:rsidRPr="00612F58">
        <w:t>nclusive school leaders</w:t>
      </w:r>
      <w:r w:rsidRPr="00612F58">
        <w:t>’ role</w:t>
      </w:r>
      <w:r w:rsidR="009649A4" w:rsidRPr="00612F58">
        <w:t xml:space="preserve"> in organisational development</w:t>
      </w:r>
      <w:bookmarkEnd w:id="23"/>
      <w:bookmarkEnd w:id="24"/>
    </w:p>
    <w:p w14:paraId="580F54F3" w14:textId="77777777" w:rsidR="00471D69" w:rsidRPr="00612F58" w:rsidRDefault="004C676F" w:rsidP="00E23A97">
      <w:pPr>
        <w:pStyle w:val="Agency-body-text"/>
      </w:pPr>
      <w:hyperlink w:anchor="Organisational" w:history="1">
        <w:r w:rsidR="00F71457" w:rsidRPr="00612F58">
          <w:rPr>
            <w:rStyle w:val="Hyperlink"/>
          </w:rPr>
          <w:t>Organisational development</w:t>
        </w:r>
      </w:hyperlink>
      <w:r w:rsidR="00F71457" w:rsidRPr="00612F58">
        <w:t xml:space="preserve"> is a </w:t>
      </w:r>
      <w:hyperlink w:anchor="Core" w:history="1">
        <w:r w:rsidR="00576B13" w:rsidRPr="00612F58">
          <w:rPr>
            <w:rStyle w:val="Hyperlink"/>
          </w:rPr>
          <w:t xml:space="preserve">core </w:t>
        </w:r>
        <w:r w:rsidR="009649A4" w:rsidRPr="00612F58">
          <w:rPr>
            <w:rStyle w:val="Hyperlink"/>
          </w:rPr>
          <w:t>function</w:t>
        </w:r>
      </w:hyperlink>
      <w:r w:rsidR="009649A4" w:rsidRPr="00612F58">
        <w:t xml:space="preserve"> of inclusive school leaders</w:t>
      </w:r>
      <w:r w:rsidR="00F71457" w:rsidRPr="00612F58">
        <w:t>h</w:t>
      </w:r>
      <w:r w:rsidR="009649A4" w:rsidRPr="00612F58">
        <w:t>i</w:t>
      </w:r>
      <w:r w:rsidR="00F71457" w:rsidRPr="00612F58">
        <w:t>p</w:t>
      </w:r>
      <w:r w:rsidR="009649A4" w:rsidRPr="00612F58">
        <w:t xml:space="preserve">. Leaders and leadership teams play a critical role in implementing inclusive policy and developing school practice that is equitable and inclusive. They are responsible for creating an organisational environment that </w:t>
      </w:r>
      <w:r w:rsidR="00667C52" w:rsidRPr="00612F58">
        <w:t xml:space="preserve">supports </w:t>
      </w:r>
      <w:r w:rsidR="00AF4564" w:rsidRPr="00612F58">
        <w:t xml:space="preserve">practice and </w:t>
      </w:r>
      <w:r w:rsidR="009649A4" w:rsidRPr="00612F58">
        <w:t xml:space="preserve">fosters school improvement towards inclusive education. </w:t>
      </w:r>
      <w:r w:rsidR="00C37C89" w:rsidRPr="00612F58">
        <w:t>T</w:t>
      </w:r>
      <w:r w:rsidR="009649A4" w:rsidRPr="00612F58">
        <w:t xml:space="preserve">hey are </w:t>
      </w:r>
      <w:r w:rsidR="003C4564" w:rsidRPr="00612F58">
        <w:t xml:space="preserve">also </w:t>
      </w:r>
      <w:r w:rsidR="009649A4" w:rsidRPr="00612F58">
        <w:t>responsible for maintaining a school culture that is collegial, interactive and focused on supporting teachers and learners throughout the educational process. Fulfilling these functions enables school leaders to create an inclusive school with a focus on the learning environment, where every learner is a valuable participant expected to achieve through quality education.</w:t>
      </w:r>
    </w:p>
    <w:p w14:paraId="18F1E26C" w14:textId="6A2810F8" w:rsidR="009649A4" w:rsidRPr="00612F58" w:rsidRDefault="00E739B3" w:rsidP="00E23A97">
      <w:pPr>
        <w:pStyle w:val="Agency-body-text"/>
      </w:pPr>
      <w:r w:rsidRPr="00612F58">
        <w:t>The questions about t</w:t>
      </w:r>
      <w:r w:rsidR="00F43750" w:rsidRPr="00612F58">
        <w:t xml:space="preserve">his function </w:t>
      </w:r>
      <w:r w:rsidRPr="00612F58">
        <w:t xml:space="preserve">are </w:t>
      </w:r>
      <w:r w:rsidR="00F43750" w:rsidRPr="00612F58">
        <w:t xml:space="preserve">in three categories: </w:t>
      </w:r>
      <w:r w:rsidR="00EB015F" w:rsidRPr="00612F58">
        <w:t>School management, Collaboration</w:t>
      </w:r>
      <w:r w:rsidR="00A4656D" w:rsidRPr="00612F58">
        <w:t>,</w:t>
      </w:r>
      <w:r w:rsidR="00EB015F" w:rsidRPr="00612F58">
        <w:t xml:space="preserve"> and </w:t>
      </w:r>
      <w:hyperlink w:anchor="Monitoring" w:history="1">
        <w:r w:rsidR="00EB3177" w:rsidRPr="00612F58">
          <w:rPr>
            <w:rStyle w:val="Hyperlink"/>
          </w:rPr>
          <w:t>Monitoring</w:t>
        </w:r>
      </w:hyperlink>
      <w:r w:rsidR="00EB3177" w:rsidRPr="00612F58">
        <w:t xml:space="preserve"> and data collection</w:t>
      </w:r>
      <w:r w:rsidR="00F43750" w:rsidRPr="00612F58">
        <w:t>.</w:t>
      </w:r>
    </w:p>
    <w:p w14:paraId="41AC760D" w14:textId="58128889" w:rsidR="00E26388" w:rsidRPr="00612F58" w:rsidRDefault="00026375" w:rsidP="00E460CE">
      <w:pPr>
        <w:pStyle w:val="Agency-caption"/>
        <w:keepNext/>
      </w:pPr>
      <w:r w:rsidRPr="00612F58">
        <w:t>Table </w:t>
      </w:r>
      <w:fldSimple w:instr=" SEQ Table \* ARABIC ">
        <w:r w:rsidR="00ED3E41" w:rsidRPr="00612F58">
          <w:t>4</w:t>
        </w:r>
      </w:fldSimple>
      <w:r w:rsidR="00E26388" w:rsidRPr="00612F58">
        <w:t>. School management</w:t>
      </w: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34"/>
        <w:gridCol w:w="1365"/>
        <w:gridCol w:w="1150"/>
        <w:gridCol w:w="1351"/>
        <w:gridCol w:w="1440"/>
        <w:gridCol w:w="1871"/>
        <w:gridCol w:w="2158"/>
      </w:tblGrid>
      <w:tr w:rsidR="00EC0D7C" w:rsidRPr="00612F58" w14:paraId="2035C41D" w14:textId="77777777" w:rsidTr="00E73E7A">
        <w:trPr>
          <w:cantSplit/>
          <w:tblHeader/>
        </w:trPr>
        <w:tc>
          <w:tcPr>
            <w:tcW w:w="1750" w:type="pct"/>
            <w:shd w:val="clear" w:color="auto" w:fill="FFDB2E"/>
          </w:tcPr>
          <w:p w14:paraId="45184DC1" w14:textId="438D0CE3" w:rsidR="008B4BAB" w:rsidRPr="00612F58" w:rsidRDefault="00E610CC" w:rsidP="009F1046">
            <w:pPr>
              <w:pStyle w:val="Agency-body-text"/>
              <w:rPr>
                <w:b/>
                <w:bCs/>
              </w:rPr>
            </w:pPr>
            <w:r w:rsidRPr="00612F58">
              <w:rPr>
                <w:b/>
                <w:bCs/>
              </w:rPr>
              <w:t>Q</w:t>
            </w:r>
            <w:r w:rsidR="008B4BAB" w:rsidRPr="00612F58">
              <w:rPr>
                <w:b/>
                <w:bCs/>
              </w:rPr>
              <w:t>uestions</w:t>
            </w:r>
          </w:p>
        </w:tc>
        <w:tc>
          <w:tcPr>
            <w:tcW w:w="475" w:type="pct"/>
            <w:shd w:val="clear" w:color="auto" w:fill="FFDB2E"/>
          </w:tcPr>
          <w:p w14:paraId="506BBECD" w14:textId="77777777" w:rsidR="008B4BAB" w:rsidRPr="00612F58" w:rsidRDefault="008B4BAB" w:rsidP="009F1046">
            <w:pPr>
              <w:pStyle w:val="Agency-body-text"/>
              <w:rPr>
                <w:b/>
                <w:bCs/>
              </w:rPr>
            </w:pPr>
            <w:r w:rsidRPr="00612F58">
              <w:rPr>
                <w:b/>
                <w:bCs/>
              </w:rPr>
              <w:t>Something to consider</w:t>
            </w:r>
          </w:p>
        </w:tc>
        <w:tc>
          <w:tcPr>
            <w:tcW w:w="400" w:type="pct"/>
            <w:shd w:val="clear" w:color="auto" w:fill="FFDB2E"/>
          </w:tcPr>
          <w:p w14:paraId="5083A892" w14:textId="15344300" w:rsidR="008B4BAB" w:rsidRPr="00612F58" w:rsidRDefault="008B4BAB" w:rsidP="009F1046">
            <w:pPr>
              <w:pStyle w:val="Agency-body-text"/>
              <w:rPr>
                <w:b/>
                <w:bCs/>
              </w:rPr>
            </w:pPr>
            <w:r w:rsidRPr="00612F58">
              <w:rPr>
                <w:b/>
                <w:bCs/>
              </w:rPr>
              <w:t>Emerging</w:t>
            </w:r>
          </w:p>
        </w:tc>
        <w:tc>
          <w:tcPr>
            <w:tcW w:w="470" w:type="pct"/>
            <w:shd w:val="clear" w:color="auto" w:fill="FFDB2E"/>
          </w:tcPr>
          <w:p w14:paraId="65E6CAAB" w14:textId="77777777" w:rsidR="008B4BAB" w:rsidRPr="00612F58" w:rsidRDefault="008B4BAB" w:rsidP="009F1046">
            <w:pPr>
              <w:pStyle w:val="Agency-body-text"/>
              <w:rPr>
                <w:b/>
                <w:bCs/>
              </w:rPr>
            </w:pPr>
            <w:r w:rsidRPr="00612F58">
              <w:rPr>
                <w:b/>
                <w:bCs/>
              </w:rPr>
              <w:t>In progress</w:t>
            </w:r>
          </w:p>
        </w:tc>
        <w:tc>
          <w:tcPr>
            <w:tcW w:w="500" w:type="pct"/>
            <w:shd w:val="clear" w:color="auto" w:fill="FFDB2E"/>
          </w:tcPr>
          <w:p w14:paraId="61F9F5F5" w14:textId="77777777" w:rsidR="008B4BAB" w:rsidRPr="00612F58" w:rsidRDefault="008B4BAB" w:rsidP="009F1046">
            <w:pPr>
              <w:pStyle w:val="Agency-body-text"/>
              <w:rPr>
                <w:b/>
                <w:bCs/>
              </w:rPr>
            </w:pPr>
            <w:r w:rsidRPr="00612F58">
              <w:rPr>
                <w:b/>
                <w:bCs/>
              </w:rPr>
              <w:t>Sustainable practice</w:t>
            </w:r>
          </w:p>
        </w:tc>
        <w:tc>
          <w:tcPr>
            <w:tcW w:w="650" w:type="pct"/>
            <w:shd w:val="clear" w:color="auto" w:fill="FFDB2E"/>
          </w:tcPr>
          <w:p w14:paraId="4D5DB12A" w14:textId="77777777" w:rsidR="008B4BAB" w:rsidRPr="00612F58" w:rsidRDefault="008B4BAB" w:rsidP="009F1046">
            <w:pPr>
              <w:pStyle w:val="Agency-body-text"/>
              <w:rPr>
                <w:b/>
                <w:bCs/>
              </w:rPr>
            </w:pPr>
            <w:r w:rsidRPr="00612F58">
              <w:rPr>
                <w:b/>
                <w:bCs/>
              </w:rPr>
              <w:t>Does policy effectively support this?</w:t>
            </w:r>
          </w:p>
        </w:tc>
        <w:tc>
          <w:tcPr>
            <w:tcW w:w="750" w:type="pct"/>
            <w:shd w:val="clear" w:color="auto" w:fill="FFDB2E"/>
          </w:tcPr>
          <w:p w14:paraId="1E626716" w14:textId="77777777" w:rsidR="008B4BAB" w:rsidRPr="00612F58" w:rsidRDefault="008B4BAB" w:rsidP="009F1046">
            <w:pPr>
              <w:pStyle w:val="Agency-body-text"/>
              <w:rPr>
                <w:b/>
                <w:bCs/>
              </w:rPr>
            </w:pPr>
            <w:r w:rsidRPr="00612F58">
              <w:rPr>
                <w:b/>
                <w:bCs/>
              </w:rPr>
              <w:t>Comments/notes</w:t>
            </w:r>
          </w:p>
        </w:tc>
      </w:tr>
      <w:tr w:rsidR="00EC0D7C" w:rsidRPr="00612F58" w14:paraId="03332A7B" w14:textId="77777777" w:rsidTr="00E73E7A">
        <w:trPr>
          <w:cantSplit/>
        </w:trPr>
        <w:tc>
          <w:tcPr>
            <w:tcW w:w="1750" w:type="pct"/>
            <w:tcBorders>
              <w:top w:val="single" w:sz="4" w:space="0" w:color="auto"/>
              <w:left w:val="single" w:sz="4" w:space="0" w:color="auto"/>
              <w:bottom w:val="single" w:sz="4" w:space="0" w:color="auto"/>
              <w:right w:val="single" w:sz="4" w:space="0" w:color="auto"/>
            </w:tcBorders>
            <w:shd w:val="clear" w:color="auto" w:fill="auto"/>
          </w:tcPr>
          <w:p w14:paraId="224E5E9D" w14:textId="4E9D0EBA" w:rsidR="00B93E16" w:rsidRPr="00612F58" w:rsidRDefault="008B4BAB" w:rsidP="00A7069E">
            <w:pPr>
              <w:pStyle w:val="Agency-body-text"/>
            </w:pPr>
            <w:r w:rsidRPr="00612F58">
              <w:t>2.1 Do we manage school-level change</w:t>
            </w:r>
            <w:r w:rsidR="00B93E16" w:rsidRPr="00612F58">
              <w:t>?</w:t>
            </w:r>
          </w:p>
          <w:p w14:paraId="3C5C2620" w14:textId="6F5257B3" w:rsidR="00B93E16" w:rsidRPr="00612F58" w:rsidRDefault="00B93E16" w:rsidP="00EC0D7C">
            <w:pPr>
              <w:pStyle w:val="Agency-body-text"/>
              <w:keepNext/>
            </w:pPr>
            <w:r w:rsidRPr="00612F58">
              <w:t>For example</w:t>
            </w:r>
            <w:r w:rsidR="003B3EC5" w:rsidRPr="00612F58">
              <w:t>, regarding</w:t>
            </w:r>
            <w:r w:rsidRPr="00612F58">
              <w:t>:</w:t>
            </w:r>
          </w:p>
          <w:p w14:paraId="66A5345E" w14:textId="7AC6B5F0" w:rsidR="00F5196E" w:rsidRPr="00612F58" w:rsidRDefault="008B4BAB" w:rsidP="00B93E16">
            <w:pPr>
              <w:pStyle w:val="Agency-body-text"/>
              <w:numPr>
                <w:ilvl w:val="0"/>
                <w:numId w:val="93"/>
              </w:numPr>
            </w:pPr>
            <w:r w:rsidRPr="00612F58">
              <w:t>curriculum and assessment frameworks;</w:t>
            </w:r>
          </w:p>
          <w:p w14:paraId="500AD183" w14:textId="343EBB50" w:rsidR="00F5196E" w:rsidRPr="00612F58" w:rsidRDefault="004C676F" w:rsidP="00B93E16">
            <w:pPr>
              <w:pStyle w:val="Agency-body-text"/>
              <w:numPr>
                <w:ilvl w:val="0"/>
                <w:numId w:val="93"/>
              </w:numPr>
            </w:pPr>
            <w:hyperlink w:anchor="ProfessionalLearningDevelopment" w:history="1">
              <w:r w:rsidR="008B4BAB" w:rsidRPr="00612F58">
                <w:rPr>
                  <w:rStyle w:val="Hyperlink"/>
                </w:rPr>
                <w:t>professional</w:t>
              </w:r>
              <w:r w:rsidR="001B030D" w:rsidRPr="00612F58">
                <w:rPr>
                  <w:rStyle w:val="Hyperlink"/>
                </w:rPr>
                <w:t> </w:t>
              </w:r>
              <w:r w:rsidR="002307DC" w:rsidRPr="00612F58">
                <w:rPr>
                  <w:rStyle w:val="Hyperlink"/>
                </w:rPr>
                <w:t xml:space="preserve">learning and </w:t>
              </w:r>
              <w:r w:rsidR="008B4BAB" w:rsidRPr="00612F58">
                <w:rPr>
                  <w:rStyle w:val="Hyperlink"/>
                </w:rPr>
                <w:t>development</w:t>
              </w:r>
            </w:hyperlink>
            <w:r w:rsidR="008B4BAB" w:rsidRPr="00612F58">
              <w:t>;</w:t>
            </w:r>
          </w:p>
          <w:p w14:paraId="0AE3220D" w14:textId="65A4C11B" w:rsidR="00F5196E" w:rsidRPr="00612F58" w:rsidRDefault="008B4BAB" w:rsidP="00B93E16">
            <w:pPr>
              <w:pStyle w:val="Agency-body-text"/>
              <w:numPr>
                <w:ilvl w:val="0"/>
                <w:numId w:val="93"/>
              </w:numPr>
            </w:pPr>
            <w:r w:rsidRPr="00612F58">
              <w:t>funding and resource allocation;</w:t>
            </w:r>
          </w:p>
          <w:p w14:paraId="63DFD8DD" w14:textId="7C9108DD" w:rsidR="008B4BAB" w:rsidRPr="00612F58" w:rsidRDefault="008B4BAB" w:rsidP="00FF7477">
            <w:pPr>
              <w:pStyle w:val="Agency-body-text"/>
              <w:numPr>
                <w:ilvl w:val="0"/>
                <w:numId w:val="93"/>
              </w:numPr>
            </w:pPr>
            <w:r w:rsidRPr="00612F58">
              <w:t>quality assurance and accountability?</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1D8F86E8" w14:textId="77777777" w:rsidR="008B4BAB" w:rsidRPr="00612F58" w:rsidRDefault="008B4BAB" w:rsidP="009F1046">
            <w:pPr>
              <w:pStyle w:val="Agency-body-text"/>
            </w:pP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263725FC" w14:textId="77777777" w:rsidR="008B4BAB" w:rsidRPr="00612F58" w:rsidRDefault="008B4BAB" w:rsidP="009F1046">
            <w:pPr>
              <w:pStyle w:val="Agency-body-text"/>
            </w:pP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2CB8F4C3" w14:textId="77777777" w:rsidR="008B4BAB" w:rsidRPr="00612F58" w:rsidRDefault="008B4BAB" w:rsidP="009F1046">
            <w:pPr>
              <w:pStyle w:val="Agency-body-text"/>
            </w:pP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4E92A9DE" w14:textId="77777777" w:rsidR="008B4BAB" w:rsidRPr="00612F58" w:rsidRDefault="008B4BAB" w:rsidP="009F1046">
            <w:pPr>
              <w:pStyle w:val="Agency-body-text"/>
            </w:pP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6B8B78FF" w14:textId="3F57900D" w:rsidR="008B4BAB" w:rsidRPr="00612F58" w:rsidRDefault="008B4BAB" w:rsidP="009F1046">
            <w:pPr>
              <w:pStyle w:val="Agency-body-text"/>
            </w:pPr>
            <w:r w:rsidRPr="00612F58">
              <w:t xml:space="preserve">See policy measures </w:t>
            </w:r>
            <w:hyperlink w:anchor="B5_policy_measure" w:history="1">
              <w:r w:rsidRPr="00612F58">
                <w:rPr>
                  <w:rStyle w:val="Hyperlink"/>
                </w:rPr>
                <w:t>B.5</w:t>
              </w:r>
            </w:hyperlink>
            <w:r w:rsidRPr="00612F58">
              <w:t xml:space="preserve">, </w:t>
            </w:r>
            <w:hyperlink w:anchor="B15_policy_measure" w:history="1">
              <w:r w:rsidRPr="00612F58">
                <w:rPr>
                  <w:rStyle w:val="Hyperlink"/>
                </w:rPr>
                <w:t>B.15</w:t>
              </w:r>
            </w:hyperlink>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60ADB630" w14:textId="77777777" w:rsidR="008B4BAB" w:rsidRPr="00612F58" w:rsidRDefault="008B4BAB" w:rsidP="009F1046">
            <w:pPr>
              <w:pStyle w:val="Agency-body-text"/>
            </w:pPr>
          </w:p>
        </w:tc>
      </w:tr>
      <w:tr w:rsidR="00EC0D7C" w:rsidRPr="00612F58" w14:paraId="6DC3DB86" w14:textId="77777777" w:rsidTr="00E73E7A">
        <w:trPr>
          <w:cantSplit/>
        </w:trPr>
        <w:tc>
          <w:tcPr>
            <w:tcW w:w="1750" w:type="pct"/>
            <w:tcBorders>
              <w:top w:val="single" w:sz="4" w:space="0" w:color="auto"/>
              <w:left w:val="single" w:sz="4" w:space="0" w:color="auto"/>
              <w:bottom w:val="single" w:sz="4" w:space="0" w:color="auto"/>
              <w:right w:val="single" w:sz="4" w:space="0" w:color="auto"/>
            </w:tcBorders>
            <w:shd w:val="clear" w:color="auto" w:fill="auto"/>
          </w:tcPr>
          <w:p w14:paraId="5CF15865" w14:textId="3AB47842" w:rsidR="008B4BAB" w:rsidRPr="00612F58" w:rsidRDefault="008B4BAB" w:rsidP="009F1046">
            <w:pPr>
              <w:pStyle w:val="Agency-body-text"/>
            </w:pPr>
            <w:r w:rsidRPr="00612F58">
              <w:t xml:space="preserve">2.2 Do we manage financial resources to meet the needs of the whole </w:t>
            </w:r>
            <w:hyperlink w:anchor="community" w:history="1">
              <w:r w:rsidR="00CE34B0" w:rsidRPr="00612F58">
                <w:rPr>
                  <w:rStyle w:val="Hyperlink"/>
                </w:rPr>
                <w:t>school community</w:t>
              </w:r>
            </w:hyperlink>
            <w:r w:rsidRPr="00612F58">
              <w:t xml:space="preserve"> (learners, families and all school staff)?</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31D8FEE0" w14:textId="77777777" w:rsidR="008B4BAB" w:rsidRPr="00612F58" w:rsidRDefault="008B4BAB" w:rsidP="009F1046">
            <w:pPr>
              <w:pStyle w:val="Agency-body-text"/>
            </w:pP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6CB69C3B" w14:textId="77777777" w:rsidR="008B4BAB" w:rsidRPr="00612F58" w:rsidRDefault="008B4BAB" w:rsidP="009F1046">
            <w:pPr>
              <w:pStyle w:val="Agency-body-text"/>
            </w:pP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349480DD" w14:textId="77777777" w:rsidR="008B4BAB" w:rsidRPr="00612F58" w:rsidRDefault="008B4BAB" w:rsidP="009F1046">
            <w:pPr>
              <w:pStyle w:val="Agency-body-text"/>
            </w:pP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40207AD2" w14:textId="77777777" w:rsidR="008B4BAB" w:rsidRPr="00612F58" w:rsidRDefault="008B4BAB" w:rsidP="009F1046">
            <w:pPr>
              <w:pStyle w:val="Agency-body-text"/>
            </w:pP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3914B0A4" w14:textId="2D40E1E6" w:rsidR="008B4BAB" w:rsidRPr="00612F58" w:rsidRDefault="008B4BAB" w:rsidP="009F1046">
            <w:pPr>
              <w:pStyle w:val="Agency-body-text"/>
            </w:pPr>
            <w:r w:rsidRPr="00612F58">
              <w:t xml:space="preserve">See policy measures </w:t>
            </w:r>
            <w:hyperlink w:anchor="B8_policy_measure" w:history="1">
              <w:r w:rsidRPr="00612F58">
                <w:rPr>
                  <w:rStyle w:val="Hyperlink"/>
                </w:rPr>
                <w:t>B.8</w:t>
              </w:r>
            </w:hyperlink>
            <w:r w:rsidRPr="00612F58">
              <w:t xml:space="preserve">, </w:t>
            </w:r>
            <w:hyperlink w:anchor="B10_policy_measure" w:history="1">
              <w:r w:rsidRPr="00612F58">
                <w:rPr>
                  <w:rStyle w:val="Hyperlink"/>
                </w:rPr>
                <w:t>B.10</w:t>
              </w:r>
            </w:hyperlink>
            <w:r w:rsidRPr="00612F58">
              <w:t xml:space="preserve">, </w:t>
            </w:r>
            <w:hyperlink w:anchor="B14_policy_measure" w:history="1">
              <w:r w:rsidRPr="00612F58">
                <w:rPr>
                  <w:rStyle w:val="Hyperlink"/>
                </w:rPr>
                <w:t>B.14</w:t>
              </w:r>
            </w:hyperlink>
            <w:r w:rsidRPr="00612F58">
              <w:t xml:space="preserve">, </w:t>
            </w:r>
            <w:hyperlink w:anchor="B19_policy_measure" w:history="1">
              <w:r w:rsidRPr="00612F58">
                <w:rPr>
                  <w:rStyle w:val="Hyperlink"/>
                </w:rPr>
                <w:t>B.19</w:t>
              </w:r>
            </w:hyperlink>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69C9620F" w14:textId="77777777" w:rsidR="008B4BAB" w:rsidRPr="00612F58" w:rsidRDefault="008B4BAB" w:rsidP="009F1046">
            <w:pPr>
              <w:pStyle w:val="Agency-body-text"/>
            </w:pPr>
          </w:p>
        </w:tc>
      </w:tr>
      <w:tr w:rsidR="00EC0D7C" w:rsidRPr="00612F58" w14:paraId="7611BF8D" w14:textId="77777777" w:rsidTr="00E73E7A">
        <w:trPr>
          <w:cantSplit/>
        </w:trPr>
        <w:tc>
          <w:tcPr>
            <w:tcW w:w="1750" w:type="pct"/>
            <w:tcBorders>
              <w:top w:val="single" w:sz="4" w:space="0" w:color="auto"/>
              <w:left w:val="single" w:sz="4" w:space="0" w:color="auto"/>
              <w:bottom w:val="single" w:sz="4" w:space="0" w:color="auto"/>
              <w:right w:val="single" w:sz="4" w:space="0" w:color="auto"/>
            </w:tcBorders>
            <w:shd w:val="clear" w:color="auto" w:fill="auto"/>
          </w:tcPr>
          <w:p w14:paraId="0DC98A1C" w14:textId="77777777" w:rsidR="008B4BAB" w:rsidRPr="00612F58" w:rsidRDefault="008B4BAB" w:rsidP="009F1046">
            <w:pPr>
              <w:pStyle w:val="Agency-body-text"/>
            </w:pPr>
            <w:r w:rsidRPr="00612F58">
              <w:lastRenderedPageBreak/>
              <w:t>2.3 Do we ensure curriculum and assessment are fit for purpose and meet all learners’ needs?</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07C41357" w14:textId="77777777" w:rsidR="008B4BAB" w:rsidRPr="00612F58" w:rsidRDefault="008B4BAB" w:rsidP="009F1046">
            <w:pPr>
              <w:pStyle w:val="Agency-body-text"/>
            </w:pP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0826A8CE" w14:textId="77777777" w:rsidR="008B4BAB" w:rsidRPr="00612F58" w:rsidRDefault="008B4BAB" w:rsidP="009F1046">
            <w:pPr>
              <w:pStyle w:val="Agency-body-text"/>
            </w:pP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4E26A327" w14:textId="77777777" w:rsidR="008B4BAB" w:rsidRPr="00612F58" w:rsidRDefault="008B4BAB" w:rsidP="009F1046">
            <w:pPr>
              <w:pStyle w:val="Agency-body-text"/>
            </w:pP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3B4DF179" w14:textId="77777777" w:rsidR="008B4BAB" w:rsidRPr="00612F58" w:rsidRDefault="008B4BAB" w:rsidP="009F1046">
            <w:pPr>
              <w:pStyle w:val="Agency-body-text"/>
            </w:pP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383594C9" w14:textId="37D1B384" w:rsidR="008B4BAB" w:rsidRPr="00612F58" w:rsidRDefault="008B4BAB" w:rsidP="009F1046">
            <w:pPr>
              <w:pStyle w:val="Agency-body-text"/>
            </w:pPr>
            <w:r w:rsidRPr="00612F58">
              <w:t xml:space="preserve">See policy measure </w:t>
            </w:r>
            <w:hyperlink w:anchor="B4_policy_measure" w:history="1">
              <w:r w:rsidRPr="00612F58">
                <w:rPr>
                  <w:rStyle w:val="Hyperlink"/>
                </w:rPr>
                <w:t>B.4</w:t>
              </w:r>
            </w:hyperlink>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7A99B716" w14:textId="77777777" w:rsidR="008B4BAB" w:rsidRPr="00612F58" w:rsidRDefault="008B4BAB" w:rsidP="009F1046">
            <w:pPr>
              <w:pStyle w:val="Agency-body-text"/>
            </w:pPr>
          </w:p>
        </w:tc>
      </w:tr>
      <w:tr w:rsidR="00EC0D7C" w:rsidRPr="00612F58" w14:paraId="0ECE2409" w14:textId="77777777" w:rsidTr="00E73E7A">
        <w:trPr>
          <w:cantSplit/>
        </w:trPr>
        <w:tc>
          <w:tcPr>
            <w:tcW w:w="1750" w:type="pct"/>
            <w:tcBorders>
              <w:top w:val="single" w:sz="4" w:space="0" w:color="auto"/>
              <w:left w:val="single" w:sz="4" w:space="0" w:color="auto"/>
              <w:bottom w:val="single" w:sz="4" w:space="0" w:color="auto"/>
              <w:right w:val="single" w:sz="4" w:space="0" w:color="auto"/>
            </w:tcBorders>
            <w:shd w:val="clear" w:color="auto" w:fill="auto"/>
          </w:tcPr>
          <w:p w14:paraId="21EE681B" w14:textId="762EB18E" w:rsidR="008B4BAB" w:rsidRPr="00612F58" w:rsidRDefault="008B4BAB" w:rsidP="009F1046">
            <w:pPr>
              <w:pStyle w:val="Agency-body-text"/>
            </w:pPr>
            <w:r w:rsidRPr="00612F58">
              <w:t>2.4 Do we encourage and support innovative and flexible pedagogy and practice that serve a diverse group of learners</w:t>
            </w:r>
            <w:r w:rsidR="00497F11" w:rsidRPr="00612F58">
              <w:t>,</w:t>
            </w:r>
            <w:r w:rsidRPr="00612F58">
              <w:t xml:space="preserve"> and build on well</w:t>
            </w:r>
            <w:r w:rsidR="00CB655D" w:rsidRPr="00612F58">
              <w:noBreakHyphen/>
            </w:r>
            <w:r w:rsidRPr="00612F58">
              <w:t>informed decisions?</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521C8C3B" w14:textId="77777777" w:rsidR="008B4BAB" w:rsidRPr="00612F58" w:rsidRDefault="008B4BAB" w:rsidP="009F1046">
            <w:pPr>
              <w:pStyle w:val="Agency-body-text"/>
            </w:pP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2C3C84A8" w14:textId="77777777" w:rsidR="008B4BAB" w:rsidRPr="00612F58" w:rsidRDefault="008B4BAB" w:rsidP="009F1046">
            <w:pPr>
              <w:pStyle w:val="Agency-body-text"/>
            </w:pP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28B9F6FA" w14:textId="77777777" w:rsidR="008B4BAB" w:rsidRPr="00612F58" w:rsidRDefault="008B4BAB" w:rsidP="009F1046">
            <w:pPr>
              <w:pStyle w:val="Agency-body-text"/>
            </w:pP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0144956A" w14:textId="77777777" w:rsidR="008B4BAB" w:rsidRPr="00612F58" w:rsidRDefault="008B4BAB" w:rsidP="009F1046">
            <w:pPr>
              <w:pStyle w:val="Agency-body-text"/>
            </w:pP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3F24A6A6" w14:textId="2F41599E" w:rsidR="008B4BAB" w:rsidRPr="00612F58" w:rsidRDefault="008B4BAB" w:rsidP="009F1046">
            <w:pPr>
              <w:pStyle w:val="Agency-body-text"/>
            </w:pPr>
            <w:r w:rsidRPr="00612F58">
              <w:t xml:space="preserve">See policy measures </w:t>
            </w:r>
            <w:hyperlink w:anchor="B11_policy_measure" w:history="1">
              <w:r w:rsidRPr="00612F58">
                <w:rPr>
                  <w:rStyle w:val="Hyperlink"/>
                </w:rPr>
                <w:t>B.11</w:t>
              </w:r>
            </w:hyperlink>
            <w:r w:rsidRPr="00612F58">
              <w:t xml:space="preserve">, </w:t>
            </w:r>
            <w:hyperlink w:anchor="B17_policy_measure" w:history="1">
              <w:r w:rsidRPr="00612F58">
                <w:rPr>
                  <w:rStyle w:val="Hyperlink"/>
                </w:rPr>
                <w:t>B.17</w:t>
              </w:r>
            </w:hyperlink>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7C1A0F69" w14:textId="77777777" w:rsidR="008B4BAB" w:rsidRPr="00612F58" w:rsidRDefault="008B4BAB" w:rsidP="009F1046">
            <w:pPr>
              <w:pStyle w:val="Agency-body-text"/>
            </w:pPr>
          </w:p>
        </w:tc>
      </w:tr>
      <w:tr w:rsidR="00EC0D7C" w:rsidRPr="00612F58" w14:paraId="13CF17EE" w14:textId="77777777" w:rsidTr="00E73E7A">
        <w:trPr>
          <w:cantSplit/>
        </w:trPr>
        <w:tc>
          <w:tcPr>
            <w:tcW w:w="1750" w:type="pct"/>
            <w:tcBorders>
              <w:top w:val="single" w:sz="4" w:space="0" w:color="auto"/>
              <w:left w:val="single" w:sz="4" w:space="0" w:color="auto"/>
              <w:bottom w:val="single" w:sz="4" w:space="0" w:color="auto"/>
              <w:right w:val="single" w:sz="4" w:space="0" w:color="auto"/>
            </w:tcBorders>
            <w:shd w:val="clear" w:color="auto" w:fill="auto"/>
          </w:tcPr>
          <w:p w14:paraId="15492E89" w14:textId="77777777" w:rsidR="008B4BAB" w:rsidRPr="00612F58" w:rsidRDefault="008B4BAB" w:rsidP="009F1046">
            <w:pPr>
              <w:pStyle w:val="Agency-body-text"/>
            </w:pPr>
            <w:r w:rsidRPr="00612F58">
              <w:t>2.5 Do we provide a wide range of opportunities and support to ensure learners can take responsibility for their own learning, successes and achievements?</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338AF944" w14:textId="77777777" w:rsidR="008B4BAB" w:rsidRPr="00612F58" w:rsidRDefault="008B4BAB" w:rsidP="009F1046">
            <w:pPr>
              <w:pStyle w:val="Agency-body-text"/>
            </w:pP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758961B8" w14:textId="77777777" w:rsidR="008B4BAB" w:rsidRPr="00612F58" w:rsidRDefault="008B4BAB" w:rsidP="009F1046">
            <w:pPr>
              <w:pStyle w:val="Agency-body-text"/>
            </w:pP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3276BCA4" w14:textId="77777777" w:rsidR="008B4BAB" w:rsidRPr="00612F58" w:rsidRDefault="008B4BAB" w:rsidP="009F1046">
            <w:pPr>
              <w:pStyle w:val="Agency-body-text"/>
            </w:pP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102FAF88" w14:textId="77777777" w:rsidR="008B4BAB" w:rsidRPr="00612F58" w:rsidRDefault="008B4BAB" w:rsidP="009F1046">
            <w:pPr>
              <w:pStyle w:val="Agency-body-text"/>
            </w:pP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106DA09E" w14:textId="463B0E97" w:rsidR="008B4BAB" w:rsidRPr="00612F58" w:rsidRDefault="008B4BAB" w:rsidP="009F1046">
            <w:pPr>
              <w:pStyle w:val="Agency-body-text"/>
            </w:pPr>
            <w:r w:rsidRPr="00612F58">
              <w:t xml:space="preserve">See policy measure </w:t>
            </w:r>
            <w:hyperlink w:anchor="B6_policy_measure" w:history="1">
              <w:r w:rsidRPr="00612F58">
                <w:rPr>
                  <w:rStyle w:val="Hyperlink"/>
                </w:rPr>
                <w:t>B.6</w:t>
              </w:r>
            </w:hyperlink>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58B78751" w14:textId="77777777" w:rsidR="008B4BAB" w:rsidRPr="00612F58" w:rsidRDefault="008B4BAB" w:rsidP="009F1046">
            <w:pPr>
              <w:pStyle w:val="Agency-body-text"/>
            </w:pPr>
          </w:p>
        </w:tc>
      </w:tr>
    </w:tbl>
    <w:p w14:paraId="3702DAFC" w14:textId="29234DDA" w:rsidR="00EF6409" w:rsidRPr="00612F58" w:rsidRDefault="00E95373" w:rsidP="00E460CE">
      <w:pPr>
        <w:pStyle w:val="Agency-caption"/>
        <w:keepNext/>
      </w:pPr>
      <w:r w:rsidRPr="00612F58">
        <w:t>Table </w:t>
      </w:r>
      <w:fldSimple w:instr=" SEQ Table \* ARABIC ">
        <w:r w:rsidR="00ED3E41" w:rsidRPr="00612F58">
          <w:t>5</w:t>
        </w:r>
      </w:fldSimple>
      <w:r w:rsidR="00EF6409" w:rsidRPr="00612F58">
        <w:t>. Collaboration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2"/>
        <w:gridCol w:w="1370"/>
        <w:gridCol w:w="1153"/>
        <w:gridCol w:w="1355"/>
        <w:gridCol w:w="1445"/>
        <w:gridCol w:w="1877"/>
        <w:gridCol w:w="2166"/>
      </w:tblGrid>
      <w:tr w:rsidR="00EC0D7C" w:rsidRPr="00612F58" w14:paraId="413D46CB" w14:textId="77777777" w:rsidTr="005A6C11">
        <w:trPr>
          <w:cantSplit/>
          <w:tblHeader/>
        </w:trPr>
        <w:tc>
          <w:tcPr>
            <w:tcW w:w="1750" w:type="pct"/>
            <w:shd w:val="clear" w:color="auto" w:fill="FFDB2E"/>
          </w:tcPr>
          <w:p w14:paraId="66DD51B5" w14:textId="77777777" w:rsidR="00CE4350" w:rsidRPr="00612F58" w:rsidRDefault="00CE4350" w:rsidP="00E903F2">
            <w:pPr>
              <w:pStyle w:val="Agency-body-text"/>
              <w:rPr>
                <w:b/>
                <w:bCs/>
              </w:rPr>
            </w:pPr>
            <w:r w:rsidRPr="00612F58">
              <w:rPr>
                <w:b/>
                <w:bCs/>
              </w:rPr>
              <w:t>Questions</w:t>
            </w:r>
          </w:p>
        </w:tc>
        <w:tc>
          <w:tcPr>
            <w:tcW w:w="475" w:type="pct"/>
            <w:shd w:val="clear" w:color="auto" w:fill="FFDB2E"/>
          </w:tcPr>
          <w:p w14:paraId="53948730" w14:textId="77777777" w:rsidR="00CE4350" w:rsidRPr="00612F58" w:rsidRDefault="00CE4350" w:rsidP="00E903F2">
            <w:pPr>
              <w:pStyle w:val="Agency-body-text"/>
              <w:rPr>
                <w:b/>
                <w:bCs/>
              </w:rPr>
            </w:pPr>
            <w:r w:rsidRPr="00612F58">
              <w:rPr>
                <w:b/>
                <w:bCs/>
              </w:rPr>
              <w:t>Something to consider</w:t>
            </w:r>
          </w:p>
        </w:tc>
        <w:tc>
          <w:tcPr>
            <w:tcW w:w="400" w:type="pct"/>
            <w:shd w:val="clear" w:color="auto" w:fill="FFDB2E"/>
          </w:tcPr>
          <w:p w14:paraId="04130EA3" w14:textId="77777777" w:rsidR="00CE4350" w:rsidRPr="00612F58" w:rsidRDefault="00CE4350" w:rsidP="00E903F2">
            <w:pPr>
              <w:pStyle w:val="Agency-body-text"/>
              <w:rPr>
                <w:b/>
                <w:bCs/>
              </w:rPr>
            </w:pPr>
            <w:r w:rsidRPr="00612F58">
              <w:rPr>
                <w:b/>
                <w:bCs/>
              </w:rPr>
              <w:t>Emerging</w:t>
            </w:r>
          </w:p>
        </w:tc>
        <w:tc>
          <w:tcPr>
            <w:tcW w:w="470" w:type="pct"/>
            <w:shd w:val="clear" w:color="auto" w:fill="FFDB2E"/>
          </w:tcPr>
          <w:p w14:paraId="6A2540A7" w14:textId="77777777" w:rsidR="00CE4350" w:rsidRPr="00612F58" w:rsidRDefault="00CE4350" w:rsidP="00E903F2">
            <w:pPr>
              <w:pStyle w:val="Agency-body-text"/>
              <w:rPr>
                <w:b/>
                <w:bCs/>
              </w:rPr>
            </w:pPr>
            <w:r w:rsidRPr="00612F58">
              <w:rPr>
                <w:b/>
                <w:bCs/>
              </w:rPr>
              <w:t>In progress</w:t>
            </w:r>
          </w:p>
        </w:tc>
        <w:tc>
          <w:tcPr>
            <w:tcW w:w="500" w:type="pct"/>
            <w:shd w:val="clear" w:color="auto" w:fill="FFDB2E"/>
          </w:tcPr>
          <w:p w14:paraId="322E44C6" w14:textId="77777777" w:rsidR="00CE4350" w:rsidRPr="00612F58" w:rsidRDefault="00CE4350" w:rsidP="00E903F2">
            <w:pPr>
              <w:pStyle w:val="Agency-body-text"/>
              <w:rPr>
                <w:b/>
                <w:bCs/>
              </w:rPr>
            </w:pPr>
            <w:r w:rsidRPr="00612F58">
              <w:rPr>
                <w:b/>
                <w:bCs/>
              </w:rPr>
              <w:t>Sustainable practice</w:t>
            </w:r>
          </w:p>
        </w:tc>
        <w:tc>
          <w:tcPr>
            <w:tcW w:w="650" w:type="pct"/>
            <w:shd w:val="clear" w:color="auto" w:fill="FFDB2E"/>
          </w:tcPr>
          <w:p w14:paraId="34112E4E" w14:textId="77777777" w:rsidR="00CE4350" w:rsidRPr="00612F58" w:rsidRDefault="00CE4350" w:rsidP="00E903F2">
            <w:pPr>
              <w:pStyle w:val="Agency-body-text"/>
              <w:rPr>
                <w:b/>
                <w:bCs/>
              </w:rPr>
            </w:pPr>
            <w:r w:rsidRPr="00612F58">
              <w:rPr>
                <w:b/>
                <w:bCs/>
              </w:rPr>
              <w:t>Does policy effectively support this?</w:t>
            </w:r>
          </w:p>
        </w:tc>
        <w:tc>
          <w:tcPr>
            <w:tcW w:w="750" w:type="pct"/>
            <w:shd w:val="clear" w:color="auto" w:fill="FFDB2E"/>
          </w:tcPr>
          <w:p w14:paraId="122A4007" w14:textId="77777777" w:rsidR="00CE4350" w:rsidRPr="00612F58" w:rsidRDefault="00CE4350" w:rsidP="00E903F2">
            <w:pPr>
              <w:pStyle w:val="Agency-body-text"/>
              <w:rPr>
                <w:b/>
                <w:bCs/>
              </w:rPr>
            </w:pPr>
            <w:r w:rsidRPr="00612F58">
              <w:rPr>
                <w:b/>
                <w:bCs/>
              </w:rPr>
              <w:t>Comments/notes</w:t>
            </w:r>
          </w:p>
        </w:tc>
      </w:tr>
      <w:tr w:rsidR="00EC0D7C" w:rsidRPr="00612F58" w14:paraId="28531980" w14:textId="77777777" w:rsidTr="005A6C11">
        <w:trPr>
          <w:cantSplit/>
        </w:trPr>
        <w:tc>
          <w:tcPr>
            <w:tcW w:w="1750" w:type="pct"/>
            <w:tcBorders>
              <w:top w:val="single" w:sz="4" w:space="0" w:color="auto"/>
              <w:left w:val="single" w:sz="4" w:space="0" w:color="auto"/>
              <w:bottom w:val="single" w:sz="4" w:space="0" w:color="auto"/>
              <w:right w:val="single" w:sz="4" w:space="0" w:color="auto"/>
            </w:tcBorders>
            <w:shd w:val="clear" w:color="auto" w:fill="auto"/>
          </w:tcPr>
          <w:p w14:paraId="3068556D" w14:textId="50673AA8" w:rsidR="00CE4350" w:rsidRPr="00612F58" w:rsidRDefault="00CE4350" w:rsidP="00CE4350">
            <w:pPr>
              <w:pStyle w:val="Agency-body-text"/>
            </w:pPr>
            <w:r w:rsidRPr="00612F58">
              <w:t>2.6 Do we develop a culture of collaboration – positive and trusting relationships?</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2DA20426" w14:textId="77777777" w:rsidR="00CE4350" w:rsidRPr="00612F58" w:rsidRDefault="00CE4350" w:rsidP="00CE4350">
            <w:pPr>
              <w:pStyle w:val="Agency-body-text"/>
            </w:pP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3B85FF92" w14:textId="77777777" w:rsidR="00CE4350" w:rsidRPr="00612F58" w:rsidRDefault="00CE4350" w:rsidP="00CE4350">
            <w:pPr>
              <w:pStyle w:val="Agency-body-text"/>
            </w:pP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1EAA4EBF" w14:textId="77777777" w:rsidR="00CE4350" w:rsidRPr="00612F58" w:rsidRDefault="00CE4350" w:rsidP="00CE4350">
            <w:pPr>
              <w:pStyle w:val="Agency-body-text"/>
            </w:pP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069BAC8A" w14:textId="77777777" w:rsidR="00CE4350" w:rsidRPr="00612F58" w:rsidRDefault="00CE4350" w:rsidP="00CE4350">
            <w:pPr>
              <w:pStyle w:val="Agency-body-text"/>
            </w:pP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1D36D19F" w14:textId="252A23F1" w:rsidR="00CE4350" w:rsidRPr="00612F58" w:rsidRDefault="00CE4350" w:rsidP="00CE4350">
            <w:pPr>
              <w:pStyle w:val="Agency-body-text"/>
            </w:pPr>
            <w:r w:rsidRPr="00612F58">
              <w:t xml:space="preserve">See policy measure </w:t>
            </w:r>
            <w:hyperlink w:anchor="B1_policy_measure" w:history="1">
              <w:r w:rsidRPr="00612F58">
                <w:rPr>
                  <w:rStyle w:val="Hyperlink"/>
                </w:rPr>
                <w:t>B.1</w:t>
              </w:r>
            </w:hyperlink>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5B149009" w14:textId="77777777" w:rsidR="00CE4350" w:rsidRPr="00612F58" w:rsidRDefault="00CE4350" w:rsidP="00CE4350">
            <w:pPr>
              <w:pStyle w:val="Agency-body-text"/>
            </w:pPr>
          </w:p>
        </w:tc>
      </w:tr>
      <w:tr w:rsidR="00EC0D7C" w:rsidRPr="00612F58" w14:paraId="251CCC12" w14:textId="77777777" w:rsidTr="005A6C11">
        <w:trPr>
          <w:cantSplit/>
        </w:trPr>
        <w:tc>
          <w:tcPr>
            <w:tcW w:w="1750" w:type="pct"/>
            <w:tcBorders>
              <w:top w:val="single" w:sz="4" w:space="0" w:color="auto"/>
              <w:left w:val="single" w:sz="4" w:space="0" w:color="auto"/>
              <w:bottom w:val="single" w:sz="4" w:space="0" w:color="auto"/>
              <w:right w:val="single" w:sz="4" w:space="0" w:color="auto"/>
            </w:tcBorders>
            <w:shd w:val="clear" w:color="auto" w:fill="auto"/>
          </w:tcPr>
          <w:p w14:paraId="2D434F35" w14:textId="164B6008" w:rsidR="00CE4350" w:rsidRPr="00612F58" w:rsidRDefault="00CE4350" w:rsidP="00CE4350">
            <w:pPr>
              <w:pStyle w:val="Agency-body-text"/>
            </w:pPr>
            <w:r w:rsidRPr="00612F58">
              <w:lastRenderedPageBreak/>
              <w:t xml:space="preserve">2.7 Do we ensure a </w:t>
            </w:r>
            <w:hyperlink w:anchor="Continuum" w:history="1">
              <w:r w:rsidRPr="00612F58">
                <w:rPr>
                  <w:rStyle w:val="Hyperlink"/>
                </w:rPr>
                <w:t>continuum of support</w:t>
              </w:r>
            </w:hyperlink>
            <w:r w:rsidRPr="00612F58">
              <w:t xml:space="preserve"> in the </w:t>
            </w:r>
            <w:hyperlink w:anchor="community" w:history="1">
              <w:r w:rsidRPr="00612F58">
                <w:rPr>
                  <w:rStyle w:val="Hyperlink"/>
                </w:rPr>
                <w:t>school</w:t>
              </w:r>
              <w:r w:rsidR="004E35D8" w:rsidRPr="00612F58">
                <w:rPr>
                  <w:rStyle w:val="Hyperlink"/>
                </w:rPr>
                <w:t> </w:t>
              </w:r>
              <w:r w:rsidRPr="00612F58">
                <w:rPr>
                  <w:rStyle w:val="Hyperlink"/>
                </w:rPr>
                <w:t>community</w:t>
              </w:r>
            </w:hyperlink>
            <w:r w:rsidRPr="00612F58">
              <w:t xml:space="preserve"> for all learners, families</w:t>
            </w:r>
            <w:r w:rsidRPr="00612F58" w:rsidDel="000B650E">
              <w:t xml:space="preserve"> </w:t>
            </w:r>
            <w:r w:rsidRPr="00612F58">
              <w:t>and</w:t>
            </w:r>
            <w:r w:rsidRPr="00612F58" w:rsidDel="000B650E">
              <w:t xml:space="preserve"> </w:t>
            </w:r>
            <w:r w:rsidRPr="00612F58">
              <w:t>staff?</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0A426406" w14:textId="77777777" w:rsidR="00CE4350" w:rsidRPr="00612F58" w:rsidRDefault="00CE4350" w:rsidP="00CE4350">
            <w:pPr>
              <w:pStyle w:val="Agency-body-text"/>
            </w:pP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3003DD66" w14:textId="77777777" w:rsidR="00CE4350" w:rsidRPr="00612F58" w:rsidRDefault="00CE4350" w:rsidP="00CE4350">
            <w:pPr>
              <w:pStyle w:val="Agency-body-text"/>
            </w:pP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1F5153C5" w14:textId="77777777" w:rsidR="00CE4350" w:rsidRPr="00612F58" w:rsidRDefault="00CE4350" w:rsidP="00CE4350">
            <w:pPr>
              <w:pStyle w:val="Agency-body-text"/>
            </w:pP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0E076B82" w14:textId="77777777" w:rsidR="00CE4350" w:rsidRPr="00612F58" w:rsidRDefault="00CE4350" w:rsidP="00CE4350">
            <w:pPr>
              <w:pStyle w:val="Agency-body-text"/>
            </w:pP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4DB423E1" w14:textId="0F339B4A" w:rsidR="00CE4350" w:rsidRPr="00612F58" w:rsidRDefault="00CE4350" w:rsidP="00CE4350">
            <w:pPr>
              <w:pStyle w:val="Agency-body-text"/>
            </w:pPr>
            <w:r w:rsidRPr="00612F58">
              <w:t xml:space="preserve">See policy measures </w:t>
            </w:r>
            <w:hyperlink w:anchor="B7_policy_measure" w:history="1">
              <w:r w:rsidRPr="00612F58">
                <w:rPr>
                  <w:rStyle w:val="Hyperlink"/>
                </w:rPr>
                <w:t>B.7</w:t>
              </w:r>
            </w:hyperlink>
            <w:r w:rsidRPr="00612F58">
              <w:t xml:space="preserve">, </w:t>
            </w:r>
            <w:hyperlink w:anchor="B9_policy_measure" w:history="1">
              <w:r w:rsidRPr="00612F58">
                <w:rPr>
                  <w:rStyle w:val="Hyperlink"/>
                </w:rPr>
                <w:t>B.9</w:t>
              </w:r>
            </w:hyperlink>
            <w:r w:rsidRPr="00612F58">
              <w:t xml:space="preserve">, </w:t>
            </w:r>
            <w:hyperlink w:anchor="B20_policy_measure" w:history="1">
              <w:r w:rsidRPr="00612F58">
                <w:rPr>
                  <w:rStyle w:val="Hyperlink"/>
                </w:rPr>
                <w:t>B.20</w:t>
              </w:r>
            </w:hyperlink>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12D15DC9" w14:textId="77777777" w:rsidR="00CE4350" w:rsidRPr="00612F58" w:rsidRDefault="00CE4350" w:rsidP="00CE4350">
            <w:pPr>
              <w:pStyle w:val="Agency-body-text"/>
            </w:pPr>
          </w:p>
        </w:tc>
      </w:tr>
      <w:tr w:rsidR="00EC0D7C" w:rsidRPr="00612F58" w14:paraId="23E8E37B" w14:textId="77777777" w:rsidTr="005A6C11">
        <w:trPr>
          <w:cantSplit/>
        </w:trPr>
        <w:tc>
          <w:tcPr>
            <w:tcW w:w="1750" w:type="pct"/>
            <w:tcBorders>
              <w:top w:val="single" w:sz="4" w:space="0" w:color="auto"/>
              <w:left w:val="single" w:sz="4" w:space="0" w:color="auto"/>
              <w:bottom w:val="single" w:sz="4" w:space="0" w:color="auto"/>
              <w:right w:val="single" w:sz="4" w:space="0" w:color="auto"/>
            </w:tcBorders>
            <w:shd w:val="clear" w:color="auto" w:fill="auto"/>
          </w:tcPr>
          <w:p w14:paraId="7A72B248" w14:textId="479794C2" w:rsidR="00F5196E" w:rsidRPr="00612F58" w:rsidRDefault="00CE4350" w:rsidP="00EC0D7C">
            <w:pPr>
              <w:pStyle w:val="Agency-body-text"/>
              <w:keepNext/>
            </w:pPr>
            <w:r w:rsidRPr="00612F58">
              <w:t>2.8 Do we enable and build partnerships with</w:t>
            </w:r>
            <w:r w:rsidR="00F5196E" w:rsidRPr="00612F58">
              <w:t>:</w:t>
            </w:r>
          </w:p>
          <w:p w14:paraId="738D33DD" w14:textId="2B528436" w:rsidR="00F5196E" w:rsidRPr="00612F58" w:rsidRDefault="00CE4350" w:rsidP="00F5196E">
            <w:pPr>
              <w:pStyle w:val="Agency-body-text"/>
              <w:numPr>
                <w:ilvl w:val="0"/>
                <w:numId w:val="94"/>
              </w:numPr>
            </w:pPr>
            <w:r w:rsidRPr="00612F58">
              <w:t>support agencies</w:t>
            </w:r>
            <w:r w:rsidR="007A2616" w:rsidRPr="00612F58">
              <w:t>;</w:t>
            </w:r>
          </w:p>
          <w:p w14:paraId="5701135E" w14:textId="4FD1062C" w:rsidR="00F5196E" w:rsidRPr="00612F58" w:rsidRDefault="00CE4350" w:rsidP="00F5196E">
            <w:pPr>
              <w:pStyle w:val="Agency-body-text"/>
              <w:numPr>
                <w:ilvl w:val="0"/>
                <w:numId w:val="94"/>
              </w:numPr>
            </w:pPr>
            <w:r w:rsidRPr="00612F58">
              <w:t>other schools/institutions at other system levels</w:t>
            </w:r>
            <w:r w:rsidR="007A2616" w:rsidRPr="00612F58">
              <w:t>;</w:t>
            </w:r>
          </w:p>
          <w:p w14:paraId="4AED144F" w14:textId="17A6D98C" w:rsidR="002E7746" w:rsidRPr="00612F58" w:rsidRDefault="00CE4350">
            <w:pPr>
              <w:pStyle w:val="Agency-body-text"/>
              <w:numPr>
                <w:ilvl w:val="0"/>
                <w:numId w:val="94"/>
              </w:numPr>
            </w:pPr>
            <w:r w:rsidRPr="00612F58">
              <w:t>businesses in the community</w:t>
            </w:r>
          </w:p>
          <w:p w14:paraId="10FEDC23" w14:textId="49C10ADD" w:rsidR="00CE4350" w:rsidRPr="00612F58" w:rsidRDefault="00CE4350" w:rsidP="002E7746">
            <w:pPr>
              <w:pStyle w:val="Agency-body-text"/>
            </w:pPr>
            <w:r w:rsidRPr="00612F58">
              <w:t>to benefit learners?</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1C4FEFE0" w14:textId="77777777" w:rsidR="00CE4350" w:rsidRPr="00612F58" w:rsidRDefault="00CE4350" w:rsidP="00CE4350">
            <w:pPr>
              <w:pStyle w:val="Agency-body-text"/>
            </w:pP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41B230F4" w14:textId="77777777" w:rsidR="00CE4350" w:rsidRPr="00612F58" w:rsidRDefault="00CE4350" w:rsidP="00CE4350">
            <w:pPr>
              <w:pStyle w:val="Agency-body-text"/>
            </w:pP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6C0CCC8A" w14:textId="77777777" w:rsidR="00CE4350" w:rsidRPr="00612F58" w:rsidRDefault="00CE4350" w:rsidP="00CE4350">
            <w:pPr>
              <w:pStyle w:val="Agency-body-text"/>
            </w:pP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420FCA69" w14:textId="77777777" w:rsidR="00CE4350" w:rsidRPr="00612F58" w:rsidRDefault="00CE4350" w:rsidP="00CE4350">
            <w:pPr>
              <w:pStyle w:val="Agency-body-text"/>
            </w:pP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72D4F6C8" w14:textId="003A47B8" w:rsidR="00CE4350" w:rsidRPr="00612F58" w:rsidRDefault="00CE4350" w:rsidP="00CE4350">
            <w:pPr>
              <w:pStyle w:val="Agency-body-text"/>
            </w:pPr>
            <w:r w:rsidRPr="00612F58">
              <w:t>See policy measure</w:t>
            </w:r>
            <w:r w:rsidR="004A41C3" w:rsidRPr="00612F58">
              <w:t>s</w:t>
            </w:r>
            <w:r w:rsidRPr="00612F58">
              <w:t xml:space="preserve"> </w:t>
            </w:r>
            <w:hyperlink w:anchor="B2_policy_measure" w:history="1">
              <w:r w:rsidRPr="00612F58">
                <w:rPr>
                  <w:rStyle w:val="Hyperlink"/>
                </w:rPr>
                <w:t>B.2</w:t>
              </w:r>
            </w:hyperlink>
            <w:r w:rsidRPr="00612F58">
              <w:t xml:space="preserve">, </w:t>
            </w:r>
            <w:hyperlink w:anchor="B3_policy_measure" w:history="1">
              <w:r w:rsidRPr="00612F58">
                <w:rPr>
                  <w:rStyle w:val="Hyperlink"/>
                </w:rPr>
                <w:t>B.3</w:t>
              </w:r>
            </w:hyperlink>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6F0C5249" w14:textId="77777777" w:rsidR="00CE4350" w:rsidRPr="00612F58" w:rsidRDefault="00CE4350" w:rsidP="00CE4350">
            <w:pPr>
              <w:pStyle w:val="Agency-body-text"/>
            </w:pPr>
          </w:p>
        </w:tc>
      </w:tr>
      <w:tr w:rsidR="00EC0D7C" w:rsidRPr="00612F58" w14:paraId="5868569E" w14:textId="77777777" w:rsidTr="005A6C11">
        <w:trPr>
          <w:cantSplit/>
        </w:trPr>
        <w:tc>
          <w:tcPr>
            <w:tcW w:w="1750" w:type="pct"/>
            <w:tcBorders>
              <w:top w:val="single" w:sz="4" w:space="0" w:color="auto"/>
              <w:left w:val="single" w:sz="4" w:space="0" w:color="auto"/>
              <w:bottom w:val="single" w:sz="4" w:space="0" w:color="auto"/>
              <w:right w:val="single" w:sz="4" w:space="0" w:color="auto"/>
            </w:tcBorders>
            <w:shd w:val="clear" w:color="auto" w:fill="auto"/>
          </w:tcPr>
          <w:p w14:paraId="7607B017" w14:textId="3203DAF5" w:rsidR="00CE4350" w:rsidRPr="00612F58" w:rsidRDefault="00CE4350" w:rsidP="00CE4350">
            <w:pPr>
              <w:pStyle w:val="Agency-body-text"/>
            </w:pPr>
            <w:r w:rsidRPr="00612F58">
              <w:t xml:space="preserve">2.9 Do we build school capacity for accommodating diverse learners through research engagement and collaborative </w:t>
            </w:r>
            <w:hyperlink w:anchor="ProfessionalLearningDevelopment" w:history="1">
              <w:r w:rsidR="009B17C9" w:rsidRPr="00612F58">
                <w:rPr>
                  <w:rStyle w:val="Hyperlink"/>
                </w:rPr>
                <w:t>professional learning and development</w:t>
              </w:r>
            </w:hyperlink>
            <w:r w:rsidRPr="00612F58">
              <w:t xml:space="preserve"> activities, e.g.</w:t>
            </w:r>
            <w:r w:rsidR="00250CA8" w:rsidRPr="00612F58">
              <w:t> </w:t>
            </w:r>
            <w:r w:rsidRPr="00612F58">
              <w:t>with universities?</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1FFB652F" w14:textId="77777777" w:rsidR="00CE4350" w:rsidRPr="00612F58" w:rsidRDefault="00CE4350" w:rsidP="00CE4350">
            <w:pPr>
              <w:pStyle w:val="Agency-body-text"/>
            </w:pP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0A657540" w14:textId="77777777" w:rsidR="00CE4350" w:rsidRPr="00612F58" w:rsidRDefault="00CE4350" w:rsidP="00CE4350">
            <w:pPr>
              <w:pStyle w:val="Agency-body-text"/>
            </w:pP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714FBC10" w14:textId="77777777" w:rsidR="00CE4350" w:rsidRPr="00612F58" w:rsidRDefault="00CE4350" w:rsidP="00CE4350">
            <w:pPr>
              <w:pStyle w:val="Agency-body-text"/>
            </w:pP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1AEEAB46" w14:textId="77777777" w:rsidR="00CE4350" w:rsidRPr="00612F58" w:rsidRDefault="00CE4350" w:rsidP="00CE4350">
            <w:pPr>
              <w:pStyle w:val="Agency-body-text"/>
            </w:pP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512D60D7" w14:textId="4CB245B8" w:rsidR="00CE4350" w:rsidRPr="00612F58" w:rsidRDefault="00CE4350" w:rsidP="00CE4350">
            <w:pPr>
              <w:pStyle w:val="Agency-body-text"/>
            </w:pPr>
            <w:r w:rsidRPr="00612F58">
              <w:t xml:space="preserve">See policy measure </w:t>
            </w:r>
            <w:hyperlink w:anchor="B7_policy_measure" w:history="1">
              <w:r w:rsidRPr="00612F58">
                <w:rPr>
                  <w:rStyle w:val="Hyperlink"/>
                </w:rPr>
                <w:t>B.7</w:t>
              </w:r>
            </w:hyperlink>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54E8EBB9" w14:textId="77777777" w:rsidR="00CE4350" w:rsidRPr="00612F58" w:rsidRDefault="00CE4350" w:rsidP="00CE4350">
            <w:pPr>
              <w:pStyle w:val="Agency-body-text"/>
            </w:pPr>
          </w:p>
        </w:tc>
      </w:tr>
      <w:tr w:rsidR="00EC0D7C" w:rsidRPr="00612F58" w14:paraId="4AB74271" w14:textId="77777777" w:rsidTr="005A6C11">
        <w:trPr>
          <w:cantSplit/>
        </w:trPr>
        <w:tc>
          <w:tcPr>
            <w:tcW w:w="1750" w:type="pct"/>
            <w:tcBorders>
              <w:top w:val="single" w:sz="4" w:space="0" w:color="auto"/>
              <w:left w:val="single" w:sz="4" w:space="0" w:color="auto"/>
              <w:bottom w:val="single" w:sz="4" w:space="0" w:color="auto"/>
              <w:right w:val="single" w:sz="4" w:space="0" w:color="auto"/>
            </w:tcBorders>
            <w:shd w:val="clear" w:color="auto" w:fill="auto"/>
          </w:tcPr>
          <w:p w14:paraId="7813D8F4" w14:textId="785E7D55" w:rsidR="00CE4350" w:rsidRPr="00612F58" w:rsidRDefault="00CE4350" w:rsidP="00CE4350">
            <w:pPr>
              <w:pStyle w:val="Agency-body-text"/>
            </w:pPr>
            <w:r w:rsidRPr="00612F58">
              <w:t xml:space="preserve">2.10 Do we organise </w:t>
            </w:r>
            <w:r w:rsidR="00B76883" w:rsidRPr="00612F58">
              <w:t>a</w:t>
            </w:r>
            <w:r w:rsidR="005D46DE" w:rsidRPr="00612F58">
              <w:t>n equitable</w:t>
            </w:r>
            <w:r w:rsidR="00B76883" w:rsidRPr="00612F58">
              <w:t xml:space="preserve"> </w:t>
            </w:r>
            <w:hyperlink w:anchor="Continuum" w:history="1">
              <w:r w:rsidR="00B76883" w:rsidRPr="00612F58">
                <w:rPr>
                  <w:rStyle w:val="Hyperlink"/>
                </w:rPr>
                <w:t xml:space="preserve">continuum of </w:t>
              </w:r>
              <w:r w:rsidRPr="00612F58">
                <w:rPr>
                  <w:rStyle w:val="Hyperlink"/>
                </w:rPr>
                <w:t>support</w:t>
              </w:r>
            </w:hyperlink>
            <w:r w:rsidRPr="00612F58">
              <w:t xml:space="preserve"> to ensure learner achievement and </w:t>
            </w:r>
            <w:hyperlink w:anchor="wellbeing" w:history="1">
              <w:r w:rsidRPr="00612F58">
                <w:rPr>
                  <w:rStyle w:val="Hyperlink"/>
                </w:rPr>
                <w:t>well</w:t>
              </w:r>
              <w:r w:rsidR="0064538E" w:rsidRPr="00612F58">
                <w:rPr>
                  <w:rStyle w:val="Hyperlink"/>
                </w:rPr>
                <w:noBreakHyphen/>
              </w:r>
              <w:r w:rsidRPr="00612F58">
                <w:rPr>
                  <w:rStyle w:val="Hyperlink"/>
                </w:rPr>
                <w:t>being</w:t>
              </w:r>
            </w:hyperlink>
            <w:r w:rsidRPr="00612F58">
              <w:t>?</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2C770480" w14:textId="77777777" w:rsidR="00CE4350" w:rsidRPr="00612F58" w:rsidRDefault="00CE4350" w:rsidP="00CE4350">
            <w:pPr>
              <w:pStyle w:val="Agency-body-text"/>
            </w:pP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6CF45FB7" w14:textId="77777777" w:rsidR="00CE4350" w:rsidRPr="00612F58" w:rsidRDefault="00CE4350" w:rsidP="00CE4350">
            <w:pPr>
              <w:pStyle w:val="Agency-body-text"/>
            </w:pP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7608D8AD" w14:textId="77777777" w:rsidR="00CE4350" w:rsidRPr="00612F58" w:rsidRDefault="00CE4350" w:rsidP="00CE4350">
            <w:pPr>
              <w:pStyle w:val="Agency-body-text"/>
            </w:pP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4C6D65F3" w14:textId="77777777" w:rsidR="00CE4350" w:rsidRPr="00612F58" w:rsidRDefault="00CE4350" w:rsidP="00CE4350">
            <w:pPr>
              <w:pStyle w:val="Agency-body-text"/>
            </w:pP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1BECF3EC" w14:textId="5B6C94EA" w:rsidR="00CE4350" w:rsidRPr="00612F58" w:rsidRDefault="00CE4350" w:rsidP="00CE4350">
            <w:pPr>
              <w:pStyle w:val="Agency-body-text"/>
            </w:pPr>
            <w:r w:rsidRPr="00612F58">
              <w:t xml:space="preserve">See policy measure </w:t>
            </w:r>
            <w:hyperlink w:anchor="B12_policy_measure" w:history="1">
              <w:r w:rsidRPr="00612F58">
                <w:rPr>
                  <w:rStyle w:val="Hyperlink"/>
                </w:rPr>
                <w:t>B.12</w:t>
              </w:r>
            </w:hyperlink>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6C5653A3" w14:textId="77777777" w:rsidR="00CE4350" w:rsidRPr="00612F58" w:rsidRDefault="00CE4350" w:rsidP="00CE4350">
            <w:pPr>
              <w:pStyle w:val="Agency-body-text"/>
            </w:pPr>
          </w:p>
        </w:tc>
      </w:tr>
      <w:tr w:rsidR="00EC0D7C" w:rsidRPr="00612F58" w14:paraId="6F355F66" w14:textId="77777777" w:rsidTr="005A6C11">
        <w:trPr>
          <w:cantSplit/>
        </w:trPr>
        <w:tc>
          <w:tcPr>
            <w:tcW w:w="1750" w:type="pct"/>
            <w:tcBorders>
              <w:top w:val="single" w:sz="4" w:space="0" w:color="auto"/>
              <w:left w:val="single" w:sz="4" w:space="0" w:color="auto"/>
              <w:bottom w:val="single" w:sz="4" w:space="0" w:color="auto"/>
              <w:right w:val="single" w:sz="4" w:space="0" w:color="auto"/>
            </w:tcBorders>
            <w:shd w:val="clear" w:color="auto" w:fill="auto"/>
          </w:tcPr>
          <w:p w14:paraId="0C1530A9" w14:textId="1CD55220" w:rsidR="00CE4350" w:rsidRPr="00612F58" w:rsidRDefault="00CE4350" w:rsidP="00CE4350">
            <w:pPr>
              <w:pStyle w:val="Agency-body-text"/>
            </w:pPr>
            <w:r w:rsidRPr="00612F58">
              <w:lastRenderedPageBreak/>
              <w:t xml:space="preserve">2.11 Do we build structures/processes that support collaboration with families and actively engage them to promote learners’ outcomes and </w:t>
            </w:r>
            <w:hyperlink w:anchor="wellbeing" w:history="1">
              <w:r w:rsidRPr="00612F58">
                <w:rPr>
                  <w:rStyle w:val="Hyperlink"/>
                </w:rPr>
                <w:t>well</w:t>
              </w:r>
              <w:r w:rsidR="0064538E" w:rsidRPr="00612F58">
                <w:rPr>
                  <w:rStyle w:val="Hyperlink"/>
                </w:rPr>
                <w:noBreakHyphen/>
              </w:r>
              <w:r w:rsidRPr="00612F58">
                <w:rPr>
                  <w:rStyle w:val="Hyperlink"/>
                </w:rPr>
                <w:t>being</w:t>
              </w:r>
            </w:hyperlink>
            <w:r w:rsidRPr="00612F58">
              <w:t>?</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23F886D5" w14:textId="77777777" w:rsidR="00CE4350" w:rsidRPr="00612F58" w:rsidRDefault="00CE4350" w:rsidP="00CE4350">
            <w:pPr>
              <w:pStyle w:val="Agency-body-text"/>
            </w:pP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10595F24" w14:textId="77777777" w:rsidR="00CE4350" w:rsidRPr="00612F58" w:rsidRDefault="00CE4350" w:rsidP="00CE4350">
            <w:pPr>
              <w:pStyle w:val="Agency-body-text"/>
            </w:pP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4FA39FAD" w14:textId="77777777" w:rsidR="00CE4350" w:rsidRPr="00612F58" w:rsidRDefault="00CE4350" w:rsidP="00CE4350">
            <w:pPr>
              <w:pStyle w:val="Agency-body-text"/>
            </w:pP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53318125" w14:textId="77777777" w:rsidR="00CE4350" w:rsidRPr="00612F58" w:rsidRDefault="00CE4350" w:rsidP="00CE4350">
            <w:pPr>
              <w:pStyle w:val="Agency-body-text"/>
            </w:pP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2D34455B" w14:textId="248DC80A" w:rsidR="00CE4350" w:rsidRPr="00612F58" w:rsidRDefault="00CE4350" w:rsidP="00CE4350">
            <w:pPr>
              <w:pStyle w:val="Agency-body-text"/>
            </w:pPr>
            <w:r w:rsidRPr="00612F58">
              <w:t xml:space="preserve">See policy measure </w:t>
            </w:r>
            <w:hyperlink w:anchor="B13_policy_measure" w:history="1">
              <w:r w:rsidRPr="00612F58">
                <w:rPr>
                  <w:rStyle w:val="Hyperlink"/>
                </w:rPr>
                <w:t>B.13</w:t>
              </w:r>
            </w:hyperlink>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49557087" w14:textId="77777777" w:rsidR="00CE4350" w:rsidRPr="00612F58" w:rsidRDefault="00CE4350" w:rsidP="00CE4350">
            <w:pPr>
              <w:pStyle w:val="Agency-body-text"/>
            </w:pPr>
          </w:p>
        </w:tc>
      </w:tr>
    </w:tbl>
    <w:p w14:paraId="3E1875A9" w14:textId="707A5AF6" w:rsidR="00EF6409" w:rsidRPr="00612F58" w:rsidRDefault="00E95373" w:rsidP="00E460CE">
      <w:pPr>
        <w:pStyle w:val="Agency-caption"/>
        <w:keepNext/>
      </w:pPr>
      <w:r w:rsidRPr="00612F58">
        <w:t>Table </w:t>
      </w:r>
      <w:fldSimple w:instr=" SEQ Table \* ARABIC ">
        <w:r w:rsidR="00ED3E41" w:rsidRPr="00612F58">
          <w:t>6</w:t>
        </w:r>
      </w:fldSimple>
      <w:r w:rsidR="00EF6409" w:rsidRPr="00612F58">
        <w:t>. Monitoring and data collection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2"/>
        <w:gridCol w:w="1370"/>
        <w:gridCol w:w="1153"/>
        <w:gridCol w:w="1355"/>
        <w:gridCol w:w="1445"/>
        <w:gridCol w:w="1877"/>
        <w:gridCol w:w="2166"/>
      </w:tblGrid>
      <w:tr w:rsidR="00EC0D7C" w:rsidRPr="00612F58" w14:paraId="25B24963" w14:textId="77777777" w:rsidTr="002347AE">
        <w:trPr>
          <w:cantSplit/>
          <w:tblHeader/>
        </w:trPr>
        <w:tc>
          <w:tcPr>
            <w:tcW w:w="1750" w:type="pct"/>
            <w:shd w:val="clear" w:color="auto" w:fill="FFDB2E"/>
          </w:tcPr>
          <w:p w14:paraId="1C06502F" w14:textId="0D33F5D2" w:rsidR="00CE4350" w:rsidRPr="00612F58" w:rsidRDefault="00CE4350" w:rsidP="00E903F2">
            <w:pPr>
              <w:pStyle w:val="Agency-body-text"/>
              <w:rPr>
                <w:b/>
                <w:bCs/>
              </w:rPr>
            </w:pPr>
            <w:r w:rsidRPr="00612F58">
              <w:rPr>
                <w:b/>
                <w:bCs/>
              </w:rPr>
              <w:t>Questions</w:t>
            </w:r>
          </w:p>
        </w:tc>
        <w:tc>
          <w:tcPr>
            <w:tcW w:w="475" w:type="pct"/>
            <w:shd w:val="clear" w:color="auto" w:fill="FFDB2E"/>
          </w:tcPr>
          <w:p w14:paraId="393ED0CC" w14:textId="77777777" w:rsidR="00CE4350" w:rsidRPr="00612F58" w:rsidRDefault="00CE4350" w:rsidP="00E903F2">
            <w:pPr>
              <w:pStyle w:val="Agency-body-text"/>
              <w:rPr>
                <w:b/>
                <w:bCs/>
              </w:rPr>
            </w:pPr>
            <w:r w:rsidRPr="00612F58">
              <w:rPr>
                <w:b/>
                <w:bCs/>
              </w:rPr>
              <w:t>Something to consider</w:t>
            </w:r>
          </w:p>
        </w:tc>
        <w:tc>
          <w:tcPr>
            <w:tcW w:w="400" w:type="pct"/>
            <w:shd w:val="clear" w:color="auto" w:fill="FFDB2E"/>
          </w:tcPr>
          <w:p w14:paraId="39DD0504" w14:textId="1D6A42B9" w:rsidR="00CE4350" w:rsidRPr="00612F58" w:rsidRDefault="00CE4350" w:rsidP="00E903F2">
            <w:pPr>
              <w:pStyle w:val="Agency-body-text"/>
              <w:rPr>
                <w:b/>
                <w:bCs/>
              </w:rPr>
            </w:pPr>
            <w:r w:rsidRPr="00612F58">
              <w:rPr>
                <w:b/>
                <w:bCs/>
              </w:rPr>
              <w:t>Emerging</w:t>
            </w:r>
          </w:p>
        </w:tc>
        <w:tc>
          <w:tcPr>
            <w:tcW w:w="470" w:type="pct"/>
            <w:shd w:val="clear" w:color="auto" w:fill="FFDB2E"/>
          </w:tcPr>
          <w:p w14:paraId="6F163B4C" w14:textId="77777777" w:rsidR="00CE4350" w:rsidRPr="00612F58" w:rsidRDefault="00CE4350" w:rsidP="00E903F2">
            <w:pPr>
              <w:pStyle w:val="Agency-body-text"/>
              <w:rPr>
                <w:b/>
                <w:bCs/>
              </w:rPr>
            </w:pPr>
            <w:r w:rsidRPr="00612F58">
              <w:rPr>
                <w:b/>
                <w:bCs/>
              </w:rPr>
              <w:t>In progress</w:t>
            </w:r>
          </w:p>
        </w:tc>
        <w:tc>
          <w:tcPr>
            <w:tcW w:w="500" w:type="pct"/>
            <w:shd w:val="clear" w:color="auto" w:fill="FFDB2E"/>
          </w:tcPr>
          <w:p w14:paraId="42EDD270" w14:textId="77777777" w:rsidR="00CE4350" w:rsidRPr="00612F58" w:rsidRDefault="00CE4350" w:rsidP="00E903F2">
            <w:pPr>
              <w:pStyle w:val="Agency-body-text"/>
              <w:rPr>
                <w:b/>
                <w:bCs/>
              </w:rPr>
            </w:pPr>
            <w:r w:rsidRPr="00612F58">
              <w:rPr>
                <w:b/>
                <w:bCs/>
              </w:rPr>
              <w:t>Sustainable practice</w:t>
            </w:r>
          </w:p>
        </w:tc>
        <w:tc>
          <w:tcPr>
            <w:tcW w:w="650" w:type="pct"/>
            <w:shd w:val="clear" w:color="auto" w:fill="FFDB2E"/>
          </w:tcPr>
          <w:p w14:paraId="38AEE808" w14:textId="77777777" w:rsidR="00CE4350" w:rsidRPr="00612F58" w:rsidRDefault="00CE4350" w:rsidP="00E903F2">
            <w:pPr>
              <w:pStyle w:val="Agency-body-text"/>
              <w:rPr>
                <w:b/>
                <w:bCs/>
              </w:rPr>
            </w:pPr>
            <w:r w:rsidRPr="00612F58">
              <w:rPr>
                <w:b/>
                <w:bCs/>
              </w:rPr>
              <w:t>Does policy effectively support this?</w:t>
            </w:r>
          </w:p>
        </w:tc>
        <w:tc>
          <w:tcPr>
            <w:tcW w:w="750" w:type="pct"/>
            <w:shd w:val="clear" w:color="auto" w:fill="FFDB2E"/>
          </w:tcPr>
          <w:p w14:paraId="2908507A" w14:textId="77777777" w:rsidR="00CE4350" w:rsidRPr="00612F58" w:rsidRDefault="00CE4350" w:rsidP="00E903F2">
            <w:pPr>
              <w:pStyle w:val="Agency-body-text"/>
              <w:rPr>
                <w:b/>
                <w:bCs/>
              </w:rPr>
            </w:pPr>
            <w:r w:rsidRPr="00612F58">
              <w:rPr>
                <w:b/>
                <w:bCs/>
              </w:rPr>
              <w:t>Comments/notes</w:t>
            </w:r>
          </w:p>
        </w:tc>
      </w:tr>
      <w:tr w:rsidR="00EC0D7C" w:rsidRPr="00612F58" w14:paraId="6028D4BE" w14:textId="77777777" w:rsidTr="002347AE">
        <w:trPr>
          <w:cantSplit/>
        </w:trPr>
        <w:tc>
          <w:tcPr>
            <w:tcW w:w="1750" w:type="pct"/>
            <w:tcBorders>
              <w:top w:val="single" w:sz="4" w:space="0" w:color="auto"/>
              <w:left w:val="single" w:sz="4" w:space="0" w:color="auto"/>
              <w:bottom w:val="single" w:sz="4" w:space="0" w:color="auto"/>
              <w:right w:val="single" w:sz="4" w:space="0" w:color="auto"/>
            </w:tcBorders>
            <w:shd w:val="clear" w:color="auto" w:fill="auto"/>
          </w:tcPr>
          <w:p w14:paraId="5FCA6399" w14:textId="5BFB23AF" w:rsidR="00CE4350" w:rsidRPr="00612F58" w:rsidRDefault="00CE4350" w:rsidP="00CE4350">
            <w:pPr>
              <w:pStyle w:val="Agency-body-text"/>
            </w:pPr>
            <w:r w:rsidRPr="00612F58">
              <w:t xml:space="preserve">2.12 Do we engage the learning community in </w:t>
            </w:r>
            <w:hyperlink w:anchor="SelfReview" w:history="1">
              <w:r w:rsidRPr="00612F58">
                <w:rPr>
                  <w:rStyle w:val="Hyperlink"/>
                </w:rPr>
                <w:t>self</w:t>
              </w:r>
              <w:r w:rsidR="00333AC1" w:rsidRPr="00612F58">
                <w:rPr>
                  <w:rStyle w:val="Hyperlink"/>
                </w:rPr>
                <w:t>-</w:t>
              </w:r>
              <w:r w:rsidRPr="00612F58">
                <w:rPr>
                  <w:rStyle w:val="Hyperlink"/>
                </w:rPr>
                <w:t>review</w:t>
              </w:r>
            </w:hyperlink>
            <w:r w:rsidRPr="00612F58">
              <w:t xml:space="preserve"> and reflect on data to inform on</w:t>
            </w:r>
            <w:r w:rsidR="00C42C26" w:rsidRPr="00612F58">
              <w:noBreakHyphen/>
            </w:r>
            <w:r w:rsidRPr="00612F58">
              <w:t>going school improvement?</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725BC829" w14:textId="77777777" w:rsidR="00CE4350" w:rsidRPr="00612F58" w:rsidRDefault="00CE4350" w:rsidP="00CE4350">
            <w:pPr>
              <w:pStyle w:val="Agency-body-text"/>
            </w:pP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461AB618" w14:textId="77777777" w:rsidR="00CE4350" w:rsidRPr="00612F58" w:rsidRDefault="00CE4350" w:rsidP="00CE4350">
            <w:pPr>
              <w:pStyle w:val="Agency-body-text"/>
            </w:pP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09C89176" w14:textId="77777777" w:rsidR="00CE4350" w:rsidRPr="00612F58" w:rsidRDefault="00CE4350" w:rsidP="00CE4350">
            <w:pPr>
              <w:pStyle w:val="Agency-body-text"/>
            </w:pP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6E810E11" w14:textId="77777777" w:rsidR="00CE4350" w:rsidRPr="00612F58" w:rsidRDefault="00CE4350" w:rsidP="00CE4350">
            <w:pPr>
              <w:pStyle w:val="Agency-body-text"/>
            </w:pP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680596D6" w14:textId="2DDEA462" w:rsidR="00CE4350" w:rsidRPr="00612F58" w:rsidRDefault="00CE4350" w:rsidP="00CE4350">
            <w:pPr>
              <w:pStyle w:val="Agency-body-text"/>
            </w:pPr>
            <w:r w:rsidRPr="00612F58">
              <w:t xml:space="preserve">See policy measure </w:t>
            </w:r>
            <w:hyperlink w:anchor="B16_policy_measure" w:history="1">
              <w:r w:rsidRPr="00612F58">
                <w:rPr>
                  <w:rStyle w:val="Hyperlink"/>
                </w:rPr>
                <w:t>B.16</w:t>
              </w:r>
            </w:hyperlink>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397888E7" w14:textId="77777777" w:rsidR="00CE4350" w:rsidRPr="00612F58" w:rsidRDefault="00CE4350" w:rsidP="00CE4350">
            <w:pPr>
              <w:pStyle w:val="Agency-body-text"/>
            </w:pPr>
          </w:p>
        </w:tc>
      </w:tr>
      <w:tr w:rsidR="00EC0D7C" w:rsidRPr="00612F58" w14:paraId="36461085" w14:textId="77777777" w:rsidTr="002347AE">
        <w:trPr>
          <w:cantSplit/>
        </w:trPr>
        <w:tc>
          <w:tcPr>
            <w:tcW w:w="1750" w:type="pct"/>
            <w:tcBorders>
              <w:top w:val="single" w:sz="4" w:space="0" w:color="auto"/>
              <w:left w:val="single" w:sz="4" w:space="0" w:color="auto"/>
              <w:bottom w:val="single" w:sz="4" w:space="0" w:color="auto"/>
              <w:right w:val="single" w:sz="4" w:space="0" w:color="auto"/>
            </w:tcBorders>
            <w:shd w:val="clear" w:color="auto" w:fill="auto"/>
          </w:tcPr>
          <w:p w14:paraId="19765A29" w14:textId="4C94C983" w:rsidR="00CE4350" w:rsidRPr="00612F58" w:rsidRDefault="00CE4350" w:rsidP="00CE4350">
            <w:pPr>
              <w:pStyle w:val="Agency-body-text"/>
            </w:pPr>
            <w:r w:rsidRPr="00612F58">
              <w:t xml:space="preserve">2.13 Do we </w:t>
            </w:r>
            <w:hyperlink w:anchor="Monitoring" w:history="1">
              <w:r w:rsidRPr="00612F58">
                <w:rPr>
                  <w:rStyle w:val="Hyperlink"/>
                </w:rPr>
                <w:t>monitor</w:t>
              </w:r>
            </w:hyperlink>
            <w:r w:rsidRPr="00612F58">
              <w:t xml:space="preserve"> classroom practice, assuring high</w:t>
            </w:r>
            <w:r w:rsidR="003E5682" w:rsidRPr="00612F58">
              <w:t>-</w:t>
            </w:r>
            <w:r w:rsidRPr="00612F58">
              <w:t xml:space="preserve">quality education and </w:t>
            </w:r>
            <w:hyperlink w:anchor="wellbeing" w:history="1">
              <w:r w:rsidRPr="00612F58">
                <w:rPr>
                  <w:rStyle w:val="Hyperlink"/>
                </w:rPr>
                <w:t>well</w:t>
              </w:r>
              <w:r w:rsidR="00C927F0" w:rsidRPr="00612F58">
                <w:rPr>
                  <w:rStyle w:val="Hyperlink"/>
                </w:rPr>
                <w:t>-</w:t>
              </w:r>
              <w:r w:rsidRPr="00612F58">
                <w:rPr>
                  <w:rStyle w:val="Hyperlink"/>
                </w:rPr>
                <w:t>being</w:t>
              </w:r>
            </w:hyperlink>
            <w:r w:rsidRPr="00612F58">
              <w:t xml:space="preserve"> for all?</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6C6DA844" w14:textId="77777777" w:rsidR="00CE4350" w:rsidRPr="00612F58" w:rsidRDefault="00CE4350" w:rsidP="00CE4350">
            <w:pPr>
              <w:pStyle w:val="Agency-body-text"/>
            </w:pP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45DD1C95" w14:textId="77777777" w:rsidR="00CE4350" w:rsidRPr="00612F58" w:rsidRDefault="00CE4350" w:rsidP="00CE4350">
            <w:pPr>
              <w:pStyle w:val="Agency-body-text"/>
            </w:pP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4E9E5EEA" w14:textId="77777777" w:rsidR="00CE4350" w:rsidRPr="00612F58" w:rsidRDefault="00CE4350" w:rsidP="00CE4350">
            <w:pPr>
              <w:pStyle w:val="Agency-body-text"/>
            </w:pP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2CAC083B" w14:textId="77777777" w:rsidR="00CE4350" w:rsidRPr="00612F58" w:rsidRDefault="00CE4350" w:rsidP="00CE4350">
            <w:pPr>
              <w:pStyle w:val="Agency-body-text"/>
            </w:pP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5EC49560" w14:textId="2DED07B3" w:rsidR="00CE4350" w:rsidRPr="00612F58" w:rsidRDefault="00CE4350" w:rsidP="00CE4350">
            <w:pPr>
              <w:pStyle w:val="Agency-body-text"/>
            </w:pPr>
            <w:r w:rsidRPr="00612F58">
              <w:t xml:space="preserve">See policy measure </w:t>
            </w:r>
            <w:hyperlink w:anchor="B18_policy_measure" w:history="1">
              <w:r w:rsidRPr="00612F58">
                <w:rPr>
                  <w:rStyle w:val="Hyperlink"/>
                </w:rPr>
                <w:t>B.18</w:t>
              </w:r>
            </w:hyperlink>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36A36AD4" w14:textId="77777777" w:rsidR="00CE4350" w:rsidRPr="00612F58" w:rsidRDefault="00CE4350" w:rsidP="00CE4350">
            <w:pPr>
              <w:pStyle w:val="Agency-body-text"/>
            </w:pPr>
          </w:p>
        </w:tc>
      </w:tr>
    </w:tbl>
    <w:p w14:paraId="79E47A22" w14:textId="0BB84FF2" w:rsidR="00B9343E" w:rsidRPr="00612F58" w:rsidRDefault="00B9343E" w:rsidP="003E3CC9">
      <w:pPr>
        <w:pStyle w:val="Agency-body-text"/>
        <w:keepNext/>
        <w:spacing w:before="360"/>
        <w:rPr>
          <w:b/>
          <w:bCs/>
        </w:rPr>
      </w:pPr>
      <w:r w:rsidRPr="00612F58">
        <w:rPr>
          <w:b/>
          <w:bCs/>
        </w:rPr>
        <w:t>Is there additional information to consider that the questions above have not addressed?</w:t>
      </w:r>
    </w:p>
    <w:p w14:paraId="43892C3C" w14:textId="28BBBB30" w:rsidR="009649A4" w:rsidRPr="00612F58" w:rsidRDefault="009649A4" w:rsidP="009649A4">
      <w:pPr>
        <w:pStyle w:val="Agency-body-text"/>
      </w:pPr>
    </w:p>
    <w:p w14:paraId="4508E6F2" w14:textId="438797AD" w:rsidR="00E23A97" w:rsidRPr="00612F58" w:rsidRDefault="00E23A97" w:rsidP="003E3CC9">
      <w:pPr>
        <w:pStyle w:val="Agency-body-text"/>
        <w:keepNext/>
        <w:spacing w:before="360"/>
        <w:rPr>
          <w:b/>
          <w:bCs/>
        </w:rPr>
      </w:pPr>
      <w:r w:rsidRPr="00612F58">
        <w:rPr>
          <w:b/>
          <w:bCs/>
        </w:rPr>
        <w:lastRenderedPageBreak/>
        <w:t xml:space="preserve">Reflecting on our replies </w:t>
      </w:r>
      <w:r w:rsidR="00DC4446" w:rsidRPr="00612F58">
        <w:rPr>
          <w:b/>
          <w:bCs/>
        </w:rPr>
        <w:t xml:space="preserve">about </w:t>
      </w:r>
      <w:r w:rsidRPr="00612F58">
        <w:rPr>
          <w:b/>
          <w:bCs/>
        </w:rPr>
        <w:t>organisational development:</w:t>
      </w:r>
    </w:p>
    <w:p w14:paraId="23057F37" w14:textId="69BB43EE" w:rsidR="00E23A97" w:rsidRPr="00612F58" w:rsidRDefault="00E23A97" w:rsidP="003E3CC9">
      <w:pPr>
        <w:pStyle w:val="Agency-body-text"/>
        <w:keepNext/>
        <w:numPr>
          <w:ilvl w:val="0"/>
          <w:numId w:val="28"/>
        </w:numPr>
      </w:pPr>
      <w:r w:rsidRPr="00612F58">
        <w:t xml:space="preserve">How inclusive is our school leadership practice in </w:t>
      </w:r>
      <w:r w:rsidR="00401F8A" w:rsidRPr="00612F58">
        <w:t xml:space="preserve">ensuring </w:t>
      </w:r>
      <w:r w:rsidR="00572E97" w:rsidRPr="00612F58">
        <w:t>our school’s</w:t>
      </w:r>
      <w:r w:rsidRPr="00612F58">
        <w:t xml:space="preserve"> organisational development?</w:t>
      </w:r>
    </w:p>
    <w:p w14:paraId="09D93078" w14:textId="77777777" w:rsidR="00E23A97" w:rsidRPr="00612F58" w:rsidRDefault="00E23A97" w:rsidP="003E3CC9">
      <w:pPr>
        <w:pStyle w:val="Agency-body-text"/>
      </w:pPr>
    </w:p>
    <w:p w14:paraId="4793B01D" w14:textId="3A852457" w:rsidR="00E23A97" w:rsidRPr="00612F58" w:rsidRDefault="00E23A97" w:rsidP="003E3CC9">
      <w:pPr>
        <w:pStyle w:val="Agency-body-text"/>
        <w:keepNext/>
        <w:numPr>
          <w:ilvl w:val="0"/>
          <w:numId w:val="28"/>
        </w:numPr>
      </w:pPr>
      <w:r w:rsidRPr="00612F58">
        <w:t>What are our strengths</w:t>
      </w:r>
      <w:r w:rsidR="00DB142F" w:rsidRPr="00612F58">
        <w:t xml:space="preserve"> in that regard</w:t>
      </w:r>
      <w:r w:rsidRPr="00612F58">
        <w:t>?</w:t>
      </w:r>
    </w:p>
    <w:p w14:paraId="2354F8D4" w14:textId="77777777" w:rsidR="00E23A97" w:rsidRPr="00612F58" w:rsidRDefault="00E23A97" w:rsidP="002D3474">
      <w:pPr>
        <w:pStyle w:val="Agency-body-text"/>
      </w:pPr>
    </w:p>
    <w:p w14:paraId="1CE31D25" w14:textId="773B021D" w:rsidR="00E23A97" w:rsidRPr="00612F58" w:rsidRDefault="00E23A97" w:rsidP="003E3CC9">
      <w:pPr>
        <w:pStyle w:val="Agency-body-text"/>
        <w:keepNext/>
        <w:numPr>
          <w:ilvl w:val="0"/>
          <w:numId w:val="28"/>
        </w:numPr>
      </w:pPr>
      <w:r w:rsidRPr="00612F58">
        <w:t xml:space="preserve">What areas </w:t>
      </w:r>
      <w:r w:rsidR="000E19EE" w:rsidRPr="00612F58">
        <w:t xml:space="preserve">do </w:t>
      </w:r>
      <w:r w:rsidRPr="00612F58">
        <w:t>we need to improve</w:t>
      </w:r>
      <w:r w:rsidR="002546DB" w:rsidRPr="00612F58">
        <w:t>/further develop</w:t>
      </w:r>
      <w:r w:rsidRPr="00612F58">
        <w:t>?</w:t>
      </w:r>
    </w:p>
    <w:p w14:paraId="16B64197" w14:textId="77777777" w:rsidR="00E23A97" w:rsidRPr="00612F58" w:rsidRDefault="00E23A97" w:rsidP="002D3474">
      <w:pPr>
        <w:pStyle w:val="Agency-body-text"/>
      </w:pPr>
    </w:p>
    <w:p w14:paraId="43DE228A" w14:textId="77ACC616" w:rsidR="00E23A97" w:rsidRPr="00612F58" w:rsidRDefault="00E23A97" w:rsidP="003E3CC9">
      <w:pPr>
        <w:pStyle w:val="Agency-body-text"/>
        <w:keepNext/>
        <w:numPr>
          <w:ilvl w:val="0"/>
          <w:numId w:val="28"/>
        </w:numPr>
      </w:pPr>
      <w:r w:rsidRPr="00612F58">
        <w:t>What are our three priority issues?</w:t>
      </w:r>
    </w:p>
    <w:p w14:paraId="3FCD4A86" w14:textId="77777777" w:rsidR="00E23A97" w:rsidRPr="00612F58" w:rsidRDefault="00E23A97" w:rsidP="002D3474">
      <w:pPr>
        <w:pStyle w:val="Agency-body-text"/>
      </w:pPr>
    </w:p>
    <w:p w14:paraId="2EB37F42" w14:textId="4A2C74B1" w:rsidR="00E23A97" w:rsidRPr="00612F58" w:rsidRDefault="00E23A97" w:rsidP="003E3CC9">
      <w:pPr>
        <w:pStyle w:val="Agency-body-text"/>
        <w:keepNext/>
        <w:numPr>
          <w:ilvl w:val="0"/>
          <w:numId w:val="28"/>
        </w:numPr>
      </w:pPr>
      <w:r w:rsidRPr="00612F58">
        <w:t>In what areas are policies needed to support our practice?</w:t>
      </w:r>
    </w:p>
    <w:p w14:paraId="26858FFB" w14:textId="77777777" w:rsidR="00E23A97" w:rsidRPr="00612F58" w:rsidRDefault="00E23A97" w:rsidP="002D3474">
      <w:pPr>
        <w:pStyle w:val="Agency-body-text"/>
      </w:pPr>
    </w:p>
    <w:p w14:paraId="5645ADE1" w14:textId="69ED2236" w:rsidR="00E23A97" w:rsidRPr="00612F58" w:rsidRDefault="00401F8A" w:rsidP="003E3CC9">
      <w:pPr>
        <w:pStyle w:val="Agency-body-text"/>
        <w:keepNext/>
        <w:numPr>
          <w:ilvl w:val="0"/>
          <w:numId w:val="28"/>
        </w:numPr>
      </w:pPr>
      <w:r w:rsidRPr="00612F58">
        <w:t>What</w:t>
      </w:r>
      <w:r w:rsidR="00E23A97" w:rsidRPr="00612F58">
        <w:t xml:space="preserve"> issues </w:t>
      </w:r>
      <w:r w:rsidR="00124B22" w:rsidRPr="00612F58">
        <w:t xml:space="preserve">would </w:t>
      </w:r>
      <w:r w:rsidR="00E23A97" w:rsidRPr="00612F58">
        <w:t>we prioritise to discuss with policy</w:t>
      </w:r>
      <w:r w:rsidR="000C69FE" w:rsidRPr="00612F58">
        <w:t>-</w:t>
      </w:r>
      <w:r w:rsidR="00E23A97" w:rsidRPr="00612F58">
        <w:t>makers?</w:t>
      </w:r>
    </w:p>
    <w:p w14:paraId="5CBCBE76" w14:textId="77777777" w:rsidR="00AB790C" w:rsidRPr="00612F58" w:rsidRDefault="00AB790C" w:rsidP="002D3474">
      <w:pPr>
        <w:pStyle w:val="Agency-body-text"/>
      </w:pPr>
    </w:p>
    <w:p w14:paraId="28E8862C" w14:textId="77777777" w:rsidR="009649A4" w:rsidRPr="00612F58" w:rsidRDefault="009649A4" w:rsidP="003E3CC9">
      <w:pPr>
        <w:pStyle w:val="Agency-body-text"/>
      </w:pPr>
      <w:r w:rsidRPr="00612F58">
        <w:br w:type="page"/>
      </w:r>
    </w:p>
    <w:p w14:paraId="7B700E5D" w14:textId="4D5C665F" w:rsidR="009649A4" w:rsidRPr="00612F58" w:rsidRDefault="00864531" w:rsidP="00D75F8E">
      <w:pPr>
        <w:pStyle w:val="Agency-heading-2"/>
        <w:numPr>
          <w:ilvl w:val="0"/>
          <w:numId w:val="61"/>
        </w:numPr>
        <w:ind w:left="426"/>
      </w:pPr>
      <w:bookmarkStart w:id="25" w:name="_Toc57102856"/>
      <w:bookmarkStart w:id="26" w:name="_Toc86762539"/>
      <w:r w:rsidRPr="00612F58">
        <w:lastRenderedPageBreak/>
        <w:t>I</w:t>
      </w:r>
      <w:r w:rsidR="009649A4" w:rsidRPr="00612F58">
        <w:t>nclusive school leaders</w:t>
      </w:r>
      <w:r w:rsidRPr="00612F58">
        <w:t>’ role</w:t>
      </w:r>
      <w:r w:rsidR="009649A4" w:rsidRPr="00612F58">
        <w:t xml:space="preserve"> in human development</w:t>
      </w:r>
      <w:bookmarkEnd w:id="25"/>
      <w:bookmarkEnd w:id="26"/>
    </w:p>
    <w:p w14:paraId="72DDAB65" w14:textId="77777777" w:rsidR="000A1E79" w:rsidRPr="00612F58" w:rsidRDefault="004C676F" w:rsidP="009649A4">
      <w:pPr>
        <w:pStyle w:val="Agency-body-text"/>
      </w:pPr>
      <w:hyperlink w:anchor="Human" w:history="1">
        <w:r w:rsidR="00F71457" w:rsidRPr="00612F58">
          <w:rPr>
            <w:rStyle w:val="Hyperlink"/>
          </w:rPr>
          <w:t>Human development</w:t>
        </w:r>
      </w:hyperlink>
      <w:r w:rsidR="00F71457" w:rsidRPr="00612F58">
        <w:t xml:space="preserve"> is a</w:t>
      </w:r>
      <w:r w:rsidR="009649A4" w:rsidRPr="00612F58">
        <w:t xml:space="preserve"> </w:t>
      </w:r>
      <w:hyperlink w:anchor="Core" w:history="1">
        <w:r w:rsidR="00576B13" w:rsidRPr="00612F58">
          <w:rPr>
            <w:rStyle w:val="Hyperlink"/>
          </w:rPr>
          <w:t xml:space="preserve">core </w:t>
        </w:r>
        <w:r w:rsidR="009649A4" w:rsidRPr="00612F58">
          <w:rPr>
            <w:rStyle w:val="Hyperlink"/>
          </w:rPr>
          <w:t>function</w:t>
        </w:r>
      </w:hyperlink>
      <w:r w:rsidR="009649A4" w:rsidRPr="00612F58">
        <w:t xml:space="preserve"> of inclusive school leaders</w:t>
      </w:r>
      <w:r w:rsidR="00F71457" w:rsidRPr="00612F58">
        <w:t>hip</w:t>
      </w:r>
      <w:r w:rsidR="009649A4" w:rsidRPr="00612F58">
        <w:t xml:space="preserve">. Leadership is one of the main drivers of </w:t>
      </w:r>
      <w:r w:rsidR="00343314" w:rsidRPr="00612F58">
        <w:t xml:space="preserve">teaching </w:t>
      </w:r>
      <w:r w:rsidR="009649A4" w:rsidRPr="00612F58">
        <w:t xml:space="preserve">quality, </w:t>
      </w:r>
      <w:r w:rsidR="00AA6D4A" w:rsidRPr="00612F58">
        <w:t>which</w:t>
      </w:r>
      <w:r w:rsidR="009649A4" w:rsidRPr="00612F58">
        <w:t xml:space="preserve"> is the most important school-level influence on learner achievement, </w:t>
      </w:r>
      <w:hyperlink w:anchor="wellbeing" w:history="1">
        <w:r w:rsidR="009649A4" w:rsidRPr="00612F58">
          <w:rPr>
            <w:rStyle w:val="Hyperlink"/>
          </w:rPr>
          <w:t>well-being</w:t>
        </w:r>
      </w:hyperlink>
      <w:r w:rsidR="009649A4" w:rsidRPr="00612F58">
        <w:t xml:space="preserve"> and sense of belonging. </w:t>
      </w:r>
      <w:r w:rsidR="003E1F1F" w:rsidRPr="00612F58">
        <w:t>S</w:t>
      </w:r>
      <w:r w:rsidR="009649A4" w:rsidRPr="00612F58">
        <w:t xml:space="preserve">upporting, </w:t>
      </w:r>
      <w:hyperlink w:anchor="Monitoring" w:history="1">
        <w:r w:rsidR="009649A4" w:rsidRPr="00612F58">
          <w:rPr>
            <w:rStyle w:val="Hyperlink"/>
          </w:rPr>
          <w:t>monitoring</w:t>
        </w:r>
      </w:hyperlink>
      <w:r w:rsidR="009649A4" w:rsidRPr="00612F58">
        <w:t xml:space="preserve"> and evaluating teaching practice</w:t>
      </w:r>
      <w:r w:rsidR="003E1F1F" w:rsidRPr="00612F58">
        <w:t xml:space="preserve"> is </w:t>
      </w:r>
      <w:r w:rsidR="002A42FD" w:rsidRPr="00612F58">
        <w:t>central to</w:t>
      </w:r>
      <w:r w:rsidR="003E1F1F" w:rsidRPr="00612F58">
        <w:t xml:space="preserve"> this strategic role</w:t>
      </w:r>
      <w:r w:rsidR="009649A4" w:rsidRPr="00612F58">
        <w:t>.</w:t>
      </w:r>
    </w:p>
    <w:p w14:paraId="07B2F019" w14:textId="42DA1ED1" w:rsidR="009649A4" w:rsidRPr="00612F58" w:rsidRDefault="00F16F06" w:rsidP="009649A4">
      <w:pPr>
        <w:pStyle w:val="Agency-body-text"/>
      </w:pPr>
      <w:r w:rsidRPr="00612F58">
        <w:t>The questions about t</w:t>
      </w:r>
      <w:r w:rsidR="007544C7" w:rsidRPr="00612F58">
        <w:t xml:space="preserve">his function </w:t>
      </w:r>
      <w:r w:rsidRPr="00612F58">
        <w:t xml:space="preserve">are </w:t>
      </w:r>
      <w:r w:rsidR="007544C7" w:rsidRPr="00612F58">
        <w:t>in three categories: School leader capacity building</w:t>
      </w:r>
      <w:r w:rsidR="00FD53BF" w:rsidRPr="00612F58">
        <w:t xml:space="preserve">, Staff </w:t>
      </w:r>
      <w:hyperlink w:anchor="ProfessionalLearningDevelopment" w:history="1">
        <w:r w:rsidR="00FD53BF" w:rsidRPr="00612F58">
          <w:rPr>
            <w:rStyle w:val="Hyperlink"/>
          </w:rPr>
          <w:t>professional</w:t>
        </w:r>
        <w:r w:rsidR="00EE2AC7" w:rsidRPr="00612F58">
          <w:rPr>
            <w:rStyle w:val="Hyperlink"/>
          </w:rPr>
          <w:t> </w:t>
        </w:r>
        <w:r w:rsidR="00FD53BF" w:rsidRPr="00612F58">
          <w:rPr>
            <w:rStyle w:val="Hyperlink"/>
          </w:rPr>
          <w:t>learning and development</w:t>
        </w:r>
      </w:hyperlink>
      <w:r w:rsidR="00FD53BF" w:rsidRPr="00612F58">
        <w:t xml:space="preserve">, </w:t>
      </w:r>
      <w:r w:rsidRPr="00612F58">
        <w:t xml:space="preserve">and </w:t>
      </w:r>
      <w:r w:rsidR="00FD53BF" w:rsidRPr="00612F58">
        <w:t>Supporting, monitoring and evaluating practice.</w:t>
      </w:r>
    </w:p>
    <w:p w14:paraId="405565B4" w14:textId="01562085" w:rsidR="00174BCC" w:rsidRPr="00612F58" w:rsidRDefault="00DE231F" w:rsidP="00E460CE">
      <w:pPr>
        <w:pStyle w:val="Agency-caption"/>
      </w:pPr>
      <w:r w:rsidRPr="00612F58">
        <w:t>Table </w:t>
      </w:r>
      <w:fldSimple w:instr=" SEQ Table \* ARABIC ">
        <w:r w:rsidR="00ED3E41" w:rsidRPr="00612F58">
          <w:t>7</w:t>
        </w:r>
      </w:fldSimple>
      <w:r w:rsidR="00174BCC" w:rsidRPr="00612F58">
        <w:t>. School leader capacity building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2"/>
        <w:gridCol w:w="1370"/>
        <w:gridCol w:w="1153"/>
        <w:gridCol w:w="1355"/>
        <w:gridCol w:w="1445"/>
        <w:gridCol w:w="1877"/>
        <w:gridCol w:w="2166"/>
      </w:tblGrid>
      <w:tr w:rsidR="00EC0D7C" w:rsidRPr="00612F58" w14:paraId="244C5022" w14:textId="77777777" w:rsidTr="00994973">
        <w:trPr>
          <w:cantSplit/>
          <w:tblHeader/>
        </w:trPr>
        <w:tc>
          <w:tcPr>
            <w:tcW w:w="1750" w:type="pct"/>
            <w:shd w:val="clear" w:color="auto" w:fill="C8A1BB"/>
          </w:tcPr>
          <w:p w14:paraId="59A50660" w14:textId="4C0F4FB7" w:rsidR="008B4BAB" w:rsidRPr="00612F58" w:rsidRDefault="00E610CC" w:rsidP="00E460CE">
            <w:pPr>
              <w:pStyle w:val="Agency-body-text"/>
              <w:keepNext/>
              <w:rPr>
                <w:b/>
                <w:bCs/>
              </w:rPr>
            </w:pPr>
            <w:r w:rsidRPr="00612F58">
              <w:rPr>
                <w:b/>
                <w:bCs/>
              </w:rPr>
              <w:t>Q</w:t>
            </w:r>
            <w:r w:rsidR="008B4BAB" w:rsidRPr="00612F58">
              <w:rPr>
                <w:b/>
                <w:bCs/>
              </w:rPr>
              <w:t>uestions</w:t>
            </w:r>
          </w:p>
        </w:tc>
        <w:tc>
          <w:tcPr>
            <w:tcW w:w="475" w:type="pct"/>
            <w:shd w:val="clear" w:color="auto" w:fill="C8A1BB"/>
          </w:tcPr>
          <w:p w14:paraId="2AF27FFF" w14:textId="77777777" w:rsidR="008B4BAB" w:rsidRPr="00612F58" w:rsidRDefault="008B4BAB" w:rsidP="00E460CE">
            <w:pPr>
              <w:pStyle w:val="Agency-body-text"/>
              <w:keepNext/>
              <w:rPr>
                <w:b/>
                <w:bCs/>
              </w:rPr>
            </w:pPr>
            <w:r w:rsidRPr="00612F58">
              <w:rPr>
                <w:b/>
                <w:bCs/>
              </w:rPr>
              <w:t>Something to consider</w:t>
            </w:r>
          </w:p>
        </w:tc>
        <w:tc>
          <w:tcPr>
            <w:tcW w:w="400" w:type="pct"/>
            <w:shd w:val="clear" w:color="auto" w:fill="C8A1BB"/>
          </w:tcPr>
          <w:p w14:paraId="34251B6D" w14:textId="77777777" w:rsidR="008B4BAB" w:rsidRPr="00612F58" w:rsidRDefault="008B4BAB" w:rsidP="00E460CE">
            <w:pPr>
              <w:pStyle w:val="Agency-body-text"/>
              <w:keepNext/>
              <w:rPr>
                <w:b/>
                <w:bCs/>
              </w:rPr>
            </w:pPr>
            <w:r w:rsidRPr="00612F58">
              <w:rPr>
                <w:b/>
                <w:bCs/>
              </w:rPr>
              <w:t>Emerging</w:t>
            </w:r>
          </w:p>
        </w:tc>
        <w:tc>
          <w:tcPr>
            <w:tcW w:w="470" w:type="pct"/>
            <w:shd w:val="clear" w:color="auto" w:fill="C8A1BB"/>
          </w:tcPr>
          <w:p w14:paraId="0E99EA82" w14:textId="77777777" w:rsidR="008B4BAB" w:rsidRPr="00612F58" w:rsidRDefault="008B4BAB" w:rsidP="00E460CE">
            <w:pPr>
              <w:pStyle w:val="Agency-body-text"/>
              <w:keepNext/>
              <w:rPr>
                <w:b/>
                <w:bCs/>
              </w:rPr>
            </w:pPr>
            <w:r w:rsidRPr="00612F58">
              <w:rPr>
                <w:b/>
                <w:bCs/>
              </w:rPr>
              <w:t>In progress</w:t>
            </w:r>
          </w:p>
        </w:tc>
        <w:tc>
          <w:tcPr>
            <w:tcW w:w="500" w:type="pct"/>
            <w:shd w:val="clear" w:color="auto" w:fill="C8A1BB"/>
          </w:tcPr>
          <w:p w14:paraId="41C642C3" w14:textId="77777777" w:rsidR="008B4BAB" w:rsidRPr="00612F58" w:rsidRDefault="008B4BAB" w:rsidP="00E460CE">
            <w:pPr>
              <w:pStyle w:val="Agency-body-text"/>
              <w:keepNext/>
              <w:rPr>
                <w:b/>
                <w:bCs/>
              </w:rPr>
            </w:pPr>
            <w:r w:rsidRPr="00612F58">
              <w:rPr>
                <w:b/>
                <w:bCs/>
              </w:rPr>
              <w:t>Sustainable practice</w:t>
            </w:r>
          </w:p>
        </w:tc>
        <w:tc>
          <w:tcPr>
            <w:tcW w:w="650" w:type="pct"/>
            <w:shd w:val="clear" w:color="auto" w:fill="C8A1BB"/>
          </w:tcPr>
          <w:p w14:paraId="6DFBFBE4" w14:textId="77777777" w:rsidR="008B4BAB" w:rsidRPr="00612F58" w:rsidRDefault="008B4BAB" w:rsidP="00E460CE">
            <w:pPr>
              <w:pStyle w:val="Agency-body-text"/>
              <w:keepNext/>
              <w:rPr>
                <w:b/>
                <w:bCs/>
              </w:rPr>
            </w:pPr>
            <w:r w:rsidRPr="00612F58">
              <w:rPr>
                <w:b/>
                <w:bCs/>
              </w:rPr>
              <w:t>Does policy effectively support this?</w:t>
            </w:r>
          </w:p>
        </w:tc>
        <w:tc>
          <w:tcPr>
            <w:tcW w:w="750" w:type="pct"/>
            <w:shd w:val="clear" w:color="auto" w:fill="C8A1BB"/>
          </w:tcPr>
          <w:p w14:paraId="76FB5DD9" w14:textId="77777777" w:rsidR="008B4BAB" w:rsidRPr="00612F58" w:rsidRDefault="008B4BAB" w:rsidP="00E460CE">
            <w:pPr>
              <w:pStyle w:val="Agency-body-text"/>
              <w:keepNext/>
              <w:rPr>
                <w:b/>
                <w:bCs/>
              </w:rPr>
            </w:pPr>
            <w:r w:rsidRPr="00612F58">
              <w:rPr>
                <w:b/>
                <w:bCs/>
              </w:rPr>
              <w:t>Comments/notes</w:t>
            </w:r>
          </w:p>
        </w:tc>
      </w:tr>
      <w:tr w:rsidR="00994973" w:rsidRPr="00612F58" w14:paraId="5FD3602C" w14:textId="77777777" w:rsidTr="00994973">
        <w:trPr>
          <w:cantSplit/>
        </w:trPr>
        <w:tc>
          <w:tcPr>
            <w:tcW w:w="1750" w:type="pct"/>
            <w:tcBorders>
              <w:top w:val="single" w:sz="4" w:space="0" w:color="auto"/>
              <w:left w:val="single" w:sz="4" w:space="0" w:color="auto"/>
              <w:bottom w:val="single" w:sz="4" w:space="0" w:color="auto"/>
              <w:right w:val="single" w:sz="4" w:space="0" w:color="auto"/>
            </w:tcBorders>
            <w:shd w:val="clear" w:color="auto" w:fill="auto"/>
          </w:tcPr>
          <w:p w14:paraId="30ABF958" w14:textId="3160A195" w:rsidR="008B4BAB" w:rsidRPr="00612F58" w:rsidRDefault="008B4BAB" w:rsidP="009F1046">
            <w:pPr>
              <w:pStyle w:val="Agency-body-text"/>
            </w:pPr>
            <w:r w:rsidRPr="00612F58">
              <w:t xml:space="preserve">3.1 Do we engage in </w:t>
            </w:r>
            <w:hyperlink w:anchor="ProfessionalLearningDevelopment" w:history="1">
              <w:r w:rsidRPr="00612F58">
                <w:rPr>
                  <w:rStyle w:val="Hyperlink"/>
                </w:rPr>
                <w:t>professional learning and development</w:t>
              </w:r>
            </w:hyperlink>
            <w:r w:rsidRPr="00612F58">
              <w:t xml:space="preserve"> opportunities to enhance our</w:t>
            </w:r>
            <w:r w:rsidR="00641DFB" w:rsidRPr="00612F58">
              <w:t xml:space="preserve"> own</w:t>
            </w:r>
            <w:r w:rsidRPr="00612F58">
              <w:t xml:space="preserve"> capabilities to support inclusive education practices and raise all learners’ achievement and </w:t>
            </w:r>
            <w:hyperlink w:anchor="wellbeing" w:history="1">
              <w:r w:rsidRPr="00612F58">
                <w:rPr>
                  <w:rStyle w:val="Hyperlink"/>
                </w:rPr>
                <w:t>well-being</w:t>
              </w:r>
            </w:hyperlink>
            <w:r w:rsidRPr="00612F58">
              <w:t>?</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50898194" w14:textId="77777777" w:rsidR="008B4BAB" w:rsidRPr="00612F58" w:rsidRDefault="008B4BAB" w:rsidP="009F1046">
            <w:pPr>
              <w:pStyle w:val="Agency-body-text"/>
            </w:pP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463CF816" w14:textId="77777777" w:rsidR="008B4BAB" w:rsidRPr="00612F58" w:rsidRDefault="008B4BAB" w:rsidP="009F1046">
            <w:pPr>
              <w:pStyle w:val="Agency-body-text"/>
            </w:pP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2C063E5B" w14:textId="77777777" w:rsidR="008B4BAB" w:rsidRPr="00612F58" w:rsidRDefault="008B4BAB" w:rsidP="009F1046">
            <w:pPr>
              <w:pStyle w:val="Agency-body-text"/>
            </w:pP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06930526" w14:textId="77777777" w:rsidR="008B4BAB" w:rsidRPr="00612F58" w:rsidRDefault="008B4BAB" w:rsidP="009F1046">
            <w:pPr>
              <w:pStyle w:val="Agency-body-text"/>
            </w:pP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51393F59" w14:textId="3B84ED32" w:rsidR="008B4BAB" w:rsidRPr="00612F58" w:rsidRDefault="008B4BAB" w:rsidP="009F1046">
            <w:pPr>
              <w:pStyle w:val="Agency-body-text"/>
            </w:pPr>
            <w:r w:rsidRPr="00612F58">
              <w:t xml:space="preserve">See policy measures </w:t>
            </w:r>
            <w:hyperlink w:anchor="C2_policy_measure" w:history="1">
              <w:r w:rsidRPr="00612F58">
                <w:rPr>
                  <w:rStyle w:val="Hyperlink"/>
                </w:rPr>
                <w:t>C.2</w:t>
              </w:r>
            </w:hyperlink>
            <w:r w:rsidRPr="00612F58">
              <w:t xml:space="preserve">, </w:t>
            </w:r>
            <w:hyperlink w:anchor="B3_policy_measure" w:history="1">
              <w:r w:rsidRPr="00612F58">
                <w:rPr>
                  <w:rStyle w:val="Hyperlink"/>
                </w:rPr>
                <w:t>C.3</w:t>
              </w:r>
            </w:hyperlink>
            <w:r w:rsidRPr="00612F58">
              <w:t xml:space="preserve">, </w:t>
            </w:r>
            <w:hyperlink w:anchor="C5_policy_measure" w:history="1">
              <w:r w:rsidRPr="00612F58">
                <w:rPr>
                  <w:rStyle w:val="Hyperlink"/>
                </w:rPr>
                <w:t>C.5</w:t>
              </w:r>
            </w:hyperlink>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1C400A2F" w14:textId="77777777" w:rsidR="008B4BAB" w:rsidRPr="00612F58" w:rsidRDefault="008B4BAB" w:rsidP="009F1046">
            <w:pPr>
              <w:pStyle w:val="Agency-body-text"/>
            </w:pPr>
          </w:p>
        </w:tc>
      </w:tr>
      <w:tr w:rsidR="00994973" w:rsidRPr="00612F58" w14:paraId="3C3E9884" w14:textId="77777777" w:rsidTr="00994973">
        <w:trPr>
          <w:cantSplit/>
        </w:trPr>
        <w:tc>
          <w:tcPr>
            <w:tcW w:w="1750" w:type="pct"/>
            <w:tcBorders>
              <w:top w:val="single" w:sz="4" w:space="0" w:color="auto"/>
              <w:left w:val="single" w:sz="4" w:space="0" w:color="auto"/>
              <w:bottom w:val="single" w:sz="4" w:space="0" w:color="auto"/>
              <w:right w:val="single" w:sz="4" w:space="0" w:color="auto"/>
            </w:tcBorders>
            <w:shd w:val="clear" w:color="auto" w:fill="auto"/>
          </w:tcPr>
          <w:p w14:paraId="4B1D738A" w14:textId="7689DA52" w:rsidR="008B4BAB" w:rsidRPr="00612F58" w:rsidRDefault="008B4BAB" w:rsidP="009F1046">
            <w:pPr>
              <w:pStyle w:val="Agency-body-text"/>
            </w:pPr>
            <w:r w:rsidRPr="00612F58">
              <w:t xml:space="preserve">3.2 Do we seek professional partnerships, </w:t>
            </w:r>
            <w:hyperlink w:anchor="friend" w:history="1">
              <w:r w:rsidRPr="00612F58">
                <w:rPr>
                  <w:rStyle w:val="Hyperlink"/>
                </w:rPr>
                <w:t>critical</w:t>
              </w:r>
              <w:r w:rsidR="002665E0" w:rsidRPr="00612F58">
                <w:rPr>
                  <w:rStyle w:val="Hyperlink"/>
                </w:rPr>
                <w:t> </w:t>
              </w:r>
              <w:r w:rsidRPr="00612F58">
                <w:rPr>
                  <w:rStyle w:val="Hyperlink"/>
                </w:rPr>
                <w:t>friends</w:t>
              </w:r>
            </w:hyperlink>
            <w:r w:rsidRPr="00612F58">
              <w:t xml:space="preserve"> and networking with other school leaders for support?</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43E66321" w14:textId="77777777" w:rsidR="008B4BAB" w:rsidRPr="00612F58" w:rsidRDefault="008B4BAB" w:rsidP="009F1046">
            <w:pPr>
              <w:pStyle w:val="Agency-body-text"/>
            </w:pP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7875B556" w14:textId="77777777" w:rsidR="008B4BAB" w:rsidRPr="00612F58" w:rsidRDefault="008B4BAB" w:rsidP="009F1046">
            <w:pPr>
              <w:pStyle w:val="Agency-body-text"/>
            </w:pP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56BAA7F7" w14:textId="77777777" w:rsidR="008B4BAB" w:rsidRPr="00612F58" w:rsidRDefault="008B4BAB" w:rsidP="009F1046">
            <w:pPr>
              <w:pStyle w:val="Agency-body-text"/>
            </w:pP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51CA9528" w14:textId="77777777" w:rsidR="008B4BAB" w:rsidRPr="00612F58" w:rsidRDefault="008B4BAB" w:rsidP="009F1046">
            <w:pPr>
              <w:pStyle w:val="Agency-body-text"/>
            </w:pP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63C904FB" w14:textId="7216942C" w:rsidR="008B4BAB" w:rsidRPr="00612F58" w:rsidRDefault="008B4BAB" w:rsidP="009F1046">
            <w:pPr>
              <w:pStyle w:val="Agency-body-text"/>
            </w:pPr>
            <w:r w:rsidRPr="00612F58">
              <w:t xml:space="preserve">See policy measures </w:t>
            </w:r>
            <w:hyperlink w:anchor="C4_policy_measure" w:history="1">
              <w:r w:rsidRPr="00612F58">
                <w:rPr>
                  <w:rStyle w:val="Hyperlink"/>
                </w:rPr>
                <w:t>C.4</w:t>
              </w:r>
            </w:hyperlink>
            <w:r w:rsidRPr="00612F58">
              <w:t xml:space="preserve">, </w:t>
            </w:r>
            <w:hyperlink w:anchor="C7_policy_measure" w:history="1">
              <w:r w:rsidRPr="00612F58">
                <w:rPr>
                  <w:rStyle w:val="Hyperlink"/>
                </w:rPr>
                <w:t>C.7</w:t>
              </w:r>
            </w:hyperlink>
            <w:r w:rsidRPr="00612F58">
              <w:t xml:space="preserve">, </w:t>
            </w:r>
            <w:hyperlink w:anchor="C11_policy_measure" w:history="1">
              <w:r w:rsidRPr="00612F58">
                <w:rPr>
                  <w:rStyle w:val="Hyperlink"/>
                </w:rPr>
                <w:t>C.11</w:t>
              </w:r>
            </w:hyperlink>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31D10F24" w14:textId="77777777" w:rsidR="008B4BAB" w:rsidRPr="00612F58" w:rsidRDefault="008B4BAB" w:rsidP="009F1046">
            <w:pPr>
              <w:pStyle w:val="Agency-body-text"/>
            </w:pPr>
          </w:p>
        </w:tc>
      </w:tr>
    </w:tbl>
    <w:p w14:paraId="15D24577" w14:textId="744FF435" w:rsidR="00174BCC" w:rsidRPr="00612F58" w:rsidRDefault="00DE231F" w:rsidP="00E460CE">
      <w:pPr>
        <w:pStyle w:val="Agency-caption"/>
        <w:keepNext/>
      </w:pPr>
      <w:r w:rsidRPr="00612F58">
        <w:lastRenderedPageBreak/>
        <w:t>Table </w:t>
      </w:r>
      <w:fldSimple w:instr=" SEQ Table \* ARABIC ">
        <w:r w:rsidR="00ED3E41" w:rsidRPr="00612F58">
          <w:t>8</w:t>
        </w:r>
      </w:fldSimple>
      <w:r w:rsidR="00174BCC" w:rsidRPr="00612F58">
        <w:t>. Staff professional learning and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2"/>
        <w:gridCol w:w="1370"/>
        <w:gridCol w:w="1153"/>
        <w:gridCol w:w="1355"/>
        <w:gridCol w:w="1445"/>
        <w:gridCol w:w="1877"/>
        <w:gridCol w:w="2166"/>
      </w:tblGrid>
      <w:tr w:rsidR="00EC0D7C" w:rsidRPr="00612F58" w14:paraId="2EA73319" w14:textId="77777777" w:rsidTr="00A718D0">
        <w:trPr>
          <w:cantSplit/>
          <w:tblHeader/>
        </w:trPr>
        <w:tc>
          <w:tcPr>
            <w:tcW w:w="1750" w:type="pct"/>
            <w:shd w:val="clear" w:color="auto" w:fill="C8A1BB"/>
          </w:tcPr>
          <w:p w14:paraId="70FBCC47" w14:textId="71B32DA6" w:rsidR="004B3A6C" w:rsidRPr="00612F58" w:rsidRDefault="004B3A6C" w:rsidP="00E460CE">
            <w:pPr>
              <w:pStyle w:val="Agency-body-text"/>
              <w:keepNext/>
              <w:rPr>
                <w:b/>
                <w:bCs/>
              </w:rPr>
            </w:pPr>
            <w:r w:rsidRPr="00612F58">
              <w:rPr>
                <w:b/>
                <w:bCs/>
              </w:rPr>
              <w:t>Questions</w:t>
            </w:r>
          </w:p>
        </w:tc>
        <w:tc>
          <w:tcPr>
            <w:tcW w:w="475" w:type="pct"/>
            <w:shd w:val="clear" w:color="auto" w:fill="C8A1BB"/>
          </w:tcPr>
          <w:p w14:paraId="06D8BC1A" w14:textId="77777777" w:rsidR="004B3A6C" w:rsidRPr="00612F58" w:rsidRDefault="004B3A6C" w:rsidP="00E460CE">
            <w:pPr>
              <w:pStyle w:val="Agency-body-text"/>
              <w:keepNext/>
              <w:rPr>
                <w:b/>
                <w:bCs/>
              </w:rPr>
            </w:pPr>
            <w:r w:rsidRPr="00612F58">
              <w:rPr>
                <w:b/>
                <w:bCs/>
              </w:rPr>
              <w:t>Something to consider</w:t>
            </w:r>
          </w:p>
        </w:tc>
        <w:tc>
          <w:tcPr>
            <w:tcW w:w="400" w:type="pct"/>
            <w:shd w:val="clear" w:color="auto" w:fill="C8A1BB"/>
          </w:tcPr>
          <w:p w14:paraId="43B4F21C" w14:textId="77777777" w:rsidR="004B3A6C" w:rsidRPr="00612F58" w:rsidRDefault="004B3A6C" w:rsidP="00E460CE">
            <w:pPr>
              <w:pStyle w:val="Agency-body-text"/>
              <w:keepNext/>
              <w:rPr>
                <w:b/>
                <w:bCs/>
              </w:rPr>
            </w:pPr>
            <w:r w:rsidRPr="00612F58">
              <w:rPr>
                <w:b/>
                <w:bCs/>
              </w:rPr>
              <w:t>Emerging</w:t>
            </w:r>
          </w:p>
        </w:tc>
        <w:tc>
          <w:tcPr>
            <w:tcW w:w="470" w:type="pct"/>
            <w:shd w:val="clear" w:color="auto" w:fill="C8A1BB"/>
          </w:tcPr>
          <w:p w14:paraId="0FB8ECA6" w14:textId="77777777" w:rsidR="004B3A6C" w:rsidRPr="00612F58" w:rsidRDefault="004B3A6C" w:rsidP="00E460CE">
            <w:pPr>
              <w:pStyle w:val="Agency-body-text"/>
              <w:keepNext/>
              <w:rPr>
                <w:b/>
                <w:bCs/>
              </w:rPr>
            </w:pPr>
            <w:r w:rsidRPr="00612F58">
              <w:rPr>
                <w:b/>
                <w:bCs/>
              </w:rPr>
              <w:t>In progress</w:t>
            </w:r>
          </w:p>
        </w:tc>
        <w:tc>
          <w:tcPr>
            <w:tcW w:w="500" w:type="pct"/>
            <w:shd w:val="clear" w:color="auto" w:fill="C8A1BB"/>
          </w:tcPr>
          <w:p w14:paraId="445B52ED" w14:textId="77777777" w:rsidR="004B3A6C" w:rsidRPr="00612F58" w:rsidRDefault="004B3A6C" w:rsidP="00E460CE">
            <w:pPr>
              <w:pStyle w:val="Agency-body-text"/>
              <w:keepNext/>
              <w:rPr>
                <w:b/>
                <w:bCs/>
              </w:rPr>
            </w:pPr>
            <w:r w:rsidRPr="00612F58">
              <w:rPr>
                <w:b/>
                <w:bCs/>
              </w:rPr>
              <w:t>Sustainable practice</w:t>
            </w:r>
          </w:p>
        </w:tc>
        <w:tc>
          <w:tcPr>
            <w:tcW w:w="650" w:type="pct"/>
            <w:shd w:val="clear" w:color="auto" w:fill="C8A1BB"/>
          </w:tcPr>
          <w:p w14:paraId="7E8937E5" w14:textId="77777777" w:rsidR="004B3A6C" w:rsidRPr="00612F58" w:rsidRDefault="004B3A6C" w:rsidP="00E460CE">
            <w:pPr>
              <w:pStyle w:val="Agency-body-text"/>
              <w:keepNext/>
              <w:rPr>
                <w:b/>
                <w:bCs/>
              </w:rPr>
            </w:pPr>
            <w:r w:rsidRPr="00612F58">
              <w:rPr>
                <w:b/>
                <w:bCs/>
              </w:rPr>
              <w:t>Does policy effectively support this?</w:t>
            </w:r>
          </w:p>
        </w:tc>
        <w:tc>
          <w:tcPr>
            <w:tcW w:w="750" w:type="pct"/>
            <w:shd w:val="clear" w:color="auto" w:fill="C8A1BB"/>
          </w:tcPr>
          <w:p w14:paraId="7132384F" w14:textId="77777777" w:rsidR="004B3A6C" w:rsidRPr="00612F58" w:rsidRDefault="004B3A6C" w:rsidP="00E460CE">
            <w:pPr>
              <w:pStyle w:val="Agency-body-text"/>
              <w:keepNext/>
              <w:rPr>
                <w:b/>
                <w:bCs/>
              </w:rPr>
            </w:pPr>
            <w:r w:rsidRPr="00612F58">
              <w:rPr>
                <w:b/>
                <w:bCs/>
              </w:rPr>
              <w:t>Comments/notes</w:t>
            </w:r>
          </w:p>
        </w:tc>
      </w:tr>
      <w:tr w:rsidR="00EC0D7C" w:rsidRPr="00612F58" w14:paraId="61FA1166" w14:textId="77777777" w:rsidTr="00A718D0">
        <w:trPr>
          <w:cantSplit/>
        </w:trPr>
        <w:tc>
          <w:tcPr>
            <w:tcW w:w="1750" w:type="pct"/>
            <w:tcBorders>
              <w:top w:val="single" w:sz="4" w:space="0" w:color="auto"/>
              <w:left w:val="single" w:sz="4" w:space="0" w:color="auto"/>
              <w:bottom w:val="single" w:sz="4" w:space="0" w:color="auto"/>
              <w:right w:val="single" w:sz="4" w:space="0" w:color="auto"/>
            </w:tcBorders>
            <w:shd w:val="clear" w:color="auto" w:fill="auto"/>
          </w:tcPr>
          <w:p w14:paraId="0D852D90" w14:textId="3EBC4ECC" w:rsidR="00832E0B" w:rsidRPr="00612F58" w:rsidRDefault="004B3A6C" w:rsidP="00EC0D7C">
            <w:pPr>
              <w:pStyle w:val="Agency-body-text"/>
              <w:keepNext/>
            </w:pPr>
            <w:r w:rsidRPr="00612F58">
              <w:t>3.3 Do we promote and facilitate collaborative opportunities for all staff</w:t>
            </w:r>
            <w:r w:rsidR="00832E0B" w:rsidRPr="00612F58">
              <w:t>:</w:t>
            </w:r>
          </w:p>
          <w:p w14:paraId="3CAAA039" w14:textId="5927B24A" w:rsidR="00832E0B" w:rsidRPr="00612F58" w:rsidRDefault="002277C3" w:rsidP="00832E0B">
            <w:pPr>
              <w:pStyle w:val="Agency-body-text"/>
              <w:numPr>
                <w:ilvl w:val="0"/>
                <w:numId w:val="95"/>
              </w:numPr>
            </w:pPr>
            <w:r w:rsidRPr="00612F58">
              <w:t xml:space="preserve">in </w:t>
            </w:r>
            <w:r w:rsidR="004B3A6C" w:rsidRPr="00612F58">
              <w:t>routine aspects of learning organisation</w:t>
            </w:r>
            <w:r w:rsidRPr="00612F58">
              <w:t>;</w:t>
            </w:r>
          </w:p>
          <w:p w14:paraId="7F72935B" w14:textId="2898876A" w:rsidR="004B3A6C" w:rsidRPr="00612F58" w:rsidRDefault="004B3A6C" w:rsidP="0037590D">
            <w:pPr>
              <w:pStyle w:val="Agency-body-text"/>
              <w:numPr>
                <w:ilvl w:val="0"/>
                <w:numId w:val="95"/>
              </w:numPr>
            </w:pPr>
            <w:r w:rsidRPr="00612F58">
              <w:t xml:space="preserve">through </w:t>
            </w:r>
            <w:hyperlink w:anchor="innovative" w:history="1">
              <w:r w:rsidRPr="00612F58">
                <w:rPr>
                  <w:rStyle w:val="Hyperlink"/>
                </w:rPr>
                <w:t>innovative approaches</w:t>
              </w:r>
            </w:hyperlink>
            <w:r w:rsidRPr="00612F58">
              <w:t>, including embracing new technologies?</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698BF727" w14:textId="77777777" w:rsidR="004B3A6C" w:rsidRPr="00612F58" w:rsidRDefault="004B3A6C" w:rsidP="004B3A6C">
            <w:pPr>
              <w:pStyle w:val="Agency-body-text"/>
            </w:pP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39957EFE" w14:textId="77777777" w:rsidR="004B3A6C" w:rsidRPr="00612F58" w:rsidRDefault="004B3A6C" w:rsidP="004B3A6C">
            <w:pPr>
              <w:pStyle w:val="Agency-body-text"/>
            </w:pP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3735985C" w14:textId="77777777" w:rsidR="004B3A6C" w:rsidRPr="00612F58" w:rsidRDefault="004B3A6C" w:rsidP="004B3A6C">
            <w:pPr>
              <w:pStyle w:val="Agency-body-text"/>
            </w:pP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1E22E335" w14:textId="77777777" w:rsidR="004B3A6C" w:rsidRPr="00612F58" w:rsidRDefault="004B3A6C" w:rsidP="004B3A6C">
            <w:pPr>
              <w:pStyle w:val="Agency-body-text"/>
            </w:pP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3B731D4E" w14:textId="0D6C1E10" w:rsidR="004B3A6C" w:rsidRPr="00612F58" w:rsidRDefault="004B3A6C" w:rsidP="004B3A6C">
            <w:pPr>
              <w:pStyle w:val="Agency-body-text"/>
            </w:pPr>
            <w:r w:rsidRPr="00612F58">
              <w:t xml:space="preserve">See policy measure </w:t>
            </w:r>
            <w:hyperlink w:anchor="C6_policy_measure" w:history="1">
              <w:r w:rsidRPr="00612F58">
                <w:rPr>
                  <w:rStyle w:val="Hyperlink"/>
                </w:rPr>
                <w:t>C.6</w:t>
              </w:r>
            </w:hyperlink>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4A3803E4" w14:textId="77777777" w:rsidR="004B3A6C" w:rsidRPr="00612F58" w:rsidRDefault="004B3A6C" w:rsidP="004B3A6C">
            <w:pPr>
              <w:pStyle w:val="Agency-body-text"/>
            </w:pPr>
          </w:p>
        </w:tc>
      </w:tr>
      <w:tr w:rsidR="00EC0D7C" w:rsidRPr="00612F58" w14:paraId="5D6A78AA" w14:textId="77777777" w:rsidTr="00A718D0">
        <w:trPr>
          <w:cantSplit/>
        </w:trPr>
        <w:tc>
          <w:tcPr>
            <w:tcW w:w="1750" w:type="pct"/>
            <w:tcBorders>
              <w:top w:val="single" w:sz="4" w:space="0" w:color="auto"/>
              <w:left w:val="single" w:sz="4" w:space="0" w:color="auto"/>
              <w:bottom w:val="single" w:sz="4" w:space="0" w:color="auto"/>
              <w:right w:val="single" w:sz="4" w:space="0" w:color="auto"/>
            </w:tcBorders>
            <w:shd w:val="clear" w:color="auto" w:fill="auto"/>
          </w:tcPr>
          <w:p w14:paraId="517A7283" w14:textId="26F6B5B4" w:rsidR="004B3A6C" w:rsidRPr="00612F58" w:rsidRDefault="004B3A6C" w:rsidP="004B3A6C">
            <w:pPr>
              <w:pStyle w:val="Agency-body-text"/>
            </w:pPr>
            <w:r w:rsidRPr="00612F58">
              <w:t xml:space="preserve">3.4 Do we focus on improving teacher and staff motivation, capacities and working environments to raise achievement and learner </w:t>
            </w:r>
            <w:hyperlink w:anchor="wellbeing" w:history="1">
              <w:r w:rsidRPr="00612F58">
                <w:rPr>
                  <w:rStyle w:val="Hyperlink"/>
                </w:rPr>
                <w:t>well-being</w:t>
              </w:r>
            </w:hyperlink>
            <w:r w:rsidRPr="00612F58">
              <w:t>?</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6187DA1D" w14:textId="77777777" w:rsidR="004B3A6C" w:rsidRPr="00612F58" w:rsidRDefault="004B3A6C" w:rsidP="004B3A6C">
            <w:pPr>
              <w:pStyle w:val="Agency-body-text"/>
            </w:pP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33C77229" w14:textId="77777777" w:rsidR="004B3A6C" w:rsidRPr="00612F58" w:rsidRDefault="004B3A6C" w:rsidP="004B3A6C">
            <w:pPr>
              <w:pStyle w:val="Agency-body-text"/>
            </w:pP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057370C1" w14:textId="77777777" w:rsidR="004B3A6C" w:rsidRPr="00612F58" w:rsidRDefault="004B3A6C" w:rsidP="004B3A6C">
            <w:pPr>
              <w:pStyle w:val="Agency-body-text"/>
            </w:pP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38B95822" w14:textId="77777777" w:rsidR="004B3A6C" w:rsidRPr="00612F58" w:rsidRDefault="004B3A6C" w:rsidP="004B3A6C">
            <w:pPr>
              <w:pStyle w:val="Agency-body-text"/>
            </w:pP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3976D6C9" w14:textId="62B05BEB" w:rsidR="004B3A6C" w:rsidRPr="00612F58" w:rsidRDefault="004B3A6C" w:rsidP="004B3A6C">
            <w:pPr>
              <w:pStyle w:val="Agency-body-text"/>
            </w:pPr>
            <w:r w:rsidRPr="00612F58">
              <w:t xml:space="preserve">See policy measure </w:t>
            </w:r>
            <w:hyperlink w:anchor="C8_policy_measure" w:history="1">
              <w:r w:rsidRPr="00612F58">
                <w:rPr>
                  <w:rStyle w:val="Hyperlink"/>
                </w:rPr>
                <w:t>C.8</w:t>
              </w:r>
            </w:hyperlink>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1F1AACF8" w14:textId="77777777" w:rsidR="004B3A6C" w:rsidRPr="00612F58" w:rsidRDefault="004B3A6C" w:rsidP="004B3A6C">
            <w:pPr>
              <w:pStyle w:val="Agency-body-text"/>
            </w:pPr>
          </w:p>
        </w:tc>
      </w:tr>
      <w:tr w:rsidR="00EC0D7C" w:rsidRPr="00612F58" w14:paraId="1559905E" w14:textId="77777777" w:rsidTr="00A718D0">
        <w:trPr>
          <w:cantSplit/>
        </w:trPr>
        <w:tc>
          <w:tcPr>
            <w:tcW w:w="1750" w:type="pct"/>
            <w:tcBorders>
              <w:top w:val="single" w:sz="4" w:space="0" w:color="auto"/>
              <w:left w:val="single" w:sz="4" w:space="0" w:color="auto"/>
              <w:bottom w:val="single" w:sz="4" w:space="0" w:color="auto"/>
              <w:right w:val="single" w:sz="4" w:space="0" w:color="auto"/>
            </w:tcBorders>
            <w:shd w:val="clear" w:color="auto" w:fill="auto"/>
          </w:tcPr>
          <w:p w14:paraId="044E469C" w14:textId="1D707C59" w:rsidR="004B3A6C" w:rsidRPr="00612F58" w:rsidRDefault="004B3A6C" w:rsidP="004B3A6C">
            <w:pPr>
              <w:pStyle w:val="Agency-body-text"/>
            </w:pPr>
            <w:r w:rsidRPr="00612F58">
              <w:t>3.5 Do we ensure that expertise and experience are continually developed and shared within and across the school and beyond?</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49F77B8E" w14:textId="77777777" w:rsidR="004B3A6C" w:rsidRPr="00612F58" w:rsidRDefault="004B3A6C" w:rsidP="004B3A6C">
            <w:pPr>
              <w:pStyle w:val="Agency-body-text"/>
            </w:pP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364BC8DC" w14:textId="77777777" w:rsidR="004B3A6C" w:rsidRPr="00612F58" w:rsidRDefault="004B3A6C" w:rsidP="004B3A6C">
            <w:pPr>
              <w:pStyle w:val="Agency-body-text"/>
            </w:pP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14656456" w14:textId="77777777" w:rsidR="004B3A6C" w:rsidRPr="00612F58" w:rsidRDefault="004B3A6C" w:rsidP="004B3A6C">
            <w:pPr>
              <w:pStyle w:val="Agency-body-text"/>
            </w:pP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10C6E481" w14:textId="77777777" w:rsidR="004B3A6C" w:rsidRPr="00612F58" w:rsidRDefault="004B3A6C" w:rsidP="004B3A6C">
            <w:pPr>
              <w:pStyle w:val="Agency-body-text"/>
            </w:pP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3938D140" w14:textId="6B0D0F98" w:rsidR="004B3A6C" w:rsidRPr="00612F58" w:rsidRDefault="004B3A6C" w:rsidP="004B3A6C">
            <w:pPr>
              <w:pStyle w:val="Agency-body-text"/>
            </w:pPr>
            <w:r w:rsidRPr="00612F58">
              <w:t xml:space="preserve">See policy measure </w:t>
            </w:r>
            <w:hyperlink w:anchor="C12_policy_measure" w:history="1">
              <w:r w:rsidRPr="00612F58">
                <w:rPr>
                  <w:rStyle w:val="Hyperlink"/>
                </w:rPr>
                <w:t>C.12</w:t>
              </w:r>
            </w:hyperlink>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53C05A6B" w14:textId="77777777" w:rsidR="004B3A6C" w:rsidRPr="00612F58" w:rsidRDefault="004B3A6C" w:rsidP="004B3A6C">
            <w:pPr>
              <w:pStyle w:val="Agency-body-text"/>
            </w:pPr>
          </w:p>
        </w:tc>
      </w:tr>
      <w:tr w:rsidR="00EC0D7C" w:rsidRPr="00612F58" w14:paraId="201DB226" w14:textId="77777777" w:rsidTr="00A718D0">
        <w:trPr>
          <w:cantSplit/>
        </w:trPr>
        <w:tc>
          <w:tcPr>
            <w:tcW w:w="1750" w:type="pct"/>
            <w:tcBorders>
              <w:top w:val="single" w:sz="4" w:space="0" w:color="auto"/>
              <w:left w:val="single" w:sz="4" w:space="0" w:color="auto"/>
              <w:bottom w:val="single" w:sz="4" w:space="0" w:color="auto"/>
              <w:right w:val="single" w:sz="4" w:space="0" w:color="auto"/>
            </w:tcBorders>
            <w:shd w:val="clear" w:color="auto" w:fill="auto"/>
          </w:tcPr>
          <w:p w14:paraId="5AE9A620" w14:textId="525AD240" w:rsidR="004B3A6C" w:rsidRPr="00612F58" w:rsidRDefault="004B3A6C" w:rsidP="004B3A6C">
            <w:pPr>
              <w:pStyle w:val="Agency-body-text"/>
            </w:pPr>
            <w:r w:rsidRPr="00612F58">
              <w:t xml:space="preserve">3.6 Do we provide and foster </w:t>
            </w:r>
            <w:hyperlink w:anchor="ProfessionalLearningDevelopment" w:history="1">
              <w:r w:rsidRPr="00612F58">
                <w:rPr>
                  <w:rStyle w:val="Hyperlink"/>
                </w:rPr>
                <w:t>professional</w:t>
              </w:r>
              <w:r w:rsidR="00CF1792" w:rsidRPr="00612F58">
                <w:rPr>
                  <w:rStyle w:val="Hyperlink"/>
                </w:rPr>
                <w:t> </w:t>
              </w:r>
              <w:r w:rsidRPr="00612F58">
                <w:rPr>
                  <w:rStyle w:val="Hyperlink"/>
                </w:rPr>
                <w:t>learning and development</w:t>
              </w:r>
            </w:hyperlink>
            <w:r w:rsidRPr="00612F58">
              <w:t xml:space="preserve"> opportunities for teachers and staff to develop their competences in raising learner achievement and </w:t>
            </w:r>
            <w:hyperlink w:anchor="wellbeing" w:history="1">
              <w:r w:rsidRPr="00612F58">
                <w:rPr>
                  <w:rStyle w:val="Hyperlink"/>
                </w:rPr>
                <w:t>well-being</w:t>
              </w:r>
            </w:hyperlink>
            <w:r w:rsidRPr="00612F58">
              <w:t>?</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50970C57" w14:textId="77777777" w:rsidR="004B3A6C" w:rsidRPr="00612F58" w:rsidRDefault="004B3A6C" w:rsidP="004B3A6C">
            <w:pPr>
              <w:pStyle w:val="Agency-body-text"/>
            </w:pP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4DC142F7" w14:textId="77777777" w:rsidR="004B3A6C" w:rsidRPr="00612F58" w:rsidRDefault="004B3A6C" w:rsidP="004B3A6C">
            <w:pPr>
              <w:pStyle w:val="Agency-body-text"/>
            </w:pP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0A32E403" w14:textId="77777777" w:rsidR="004B3A6C" w:rsidRPr="00612F58" w:rsidRDefault="004B3A6C" w:rsidP="004B3A6C">
            <w:pPr>
              <w:pStyle w:val="Agency-body-text"/>
            </w:pP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5D61F83E" w14:textId="77777777" w:rsidR="004B3A6C" w:rsidRPr="00612F58" w:rsidRDefault="004B3A6C" w:rsidP="004B3A6C">
            <w:pPr>
              <w:pStyle w:val="Agency-body-text"/>
            </w:pP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127D425C" w14:textId="7861EA99" w:rsidR="004B3A6C" w:rsidRPr="00612F58" w:rsidRDefault="004B3A6C" w:rsidP="004B3A6C">
            <w:pPr>
              <w:pStyle w:val="Agency-body-text"/>
            </w:pPr>
            <w:r w:rsidRPr="00612F58">
              <w:t xml:space="preserve">See policy measure </w:t>
            </w:r>
            <w:hyperlink w:anchor="C9_policy_measure" w:history="1">
              <w:r w:rsidRPr="00612F58">
                <w:rPr>
                  <w:rStyle w:val="Hyperlink"/>
                </w:rPr>
                <w:t>C.9</w:t>
              </w:r>
            </w:hyperlink>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6A67831C" w14:textId="77777777" w:rsidR="004B3A6C" w:rsidRPr="00612F58" w:rsidRDefault="004B3A6C" w:rsidP="004B3A6C">
            <w:pPr>
              <w:pStyle w:val="Agency-body-text"/>
            </w:pPr>
          </w:p>
        </w:tc>
      </w:tr>
    </w:tbl>
    <w:p w14:paraId="697628D9" w14:textId="26FA099F" w:rsidR="00174BCC" w:rsidRPr="00612F58" w:rsidRDefault="00307E7A" w:rsidP="00E460CE">
      <w:pPr>
        <w:pStyle w:val="Agency-caption"/>
        <w:keepNext/>
      </w:pPr>
      <w:r w:rsidRPr="00612F58">
        <w:lastRenderedPageBreak/>
        <w:t>Table </w:t>
      </w:r>
      <w:fldSimple w:instr=" SEQ Table \* ARABIC ">
        <w:r w:rsidR="00ED3E41" w:rsidRPr="00612F58">
          <w:t>9</w:t>
        </w:r>
      </w:fldSimple>
      <w:r w:rsidR="00174BCC" w:rsidRPr="00612F58">
        <w:t>. Supporting, monitoring and evaluating practice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2"/>
        <w:gridCol w:w="1370"/>
        <w:gridCol w:w="1153"/>
        <w:gridCol w:w="1355"/>
        <w:gridCol w:w="1445"/>
        <w:gridCol w:w="1877"/>
        <w:gridCol w:w="2166"/>
      </w:tblGrid>
      <w:tr w:rsidR="0006103B" w:rsidRPr="00612F58" w14:paraId="1B6548D1" w14:textId="77777777" w:rsidTr="0006103B">
        <w:trPr>
          <w:cantSplit/>
          <w:tblHeader/>
        </w:trPr>
        <w:tc>
          <w:tcPr>
            <w:tcW w:w="1750" w:type="pct"/>
            <w:shd w:val="clear" w:color="auto" w:fill="C8A1BB"/>
          </w:tcPr>
          <w:p w14:paraId="1E62E331" w14:textId="3A93E781" w:rsidR="004B3A6C" w:rsidRPr="00612F58" w:rsidRDefault="004B3A6C" w:rsidP="00E460CE">
            <w:pPr>
              <w:pStyle w:val="Agency-body-text"/>
              <w:keepNext/>
              <w:rPr>
                <w:b/>
                <w:bCs/>
              </w:rPr>
            </w:pPr>
            <w:r w:rsidRPr="00612F58">
              <w:rPr>
                <w:b/>
                <w:bCs/>
              </w:rPr>
              <w:t>Questions</w:t>
            </w:r>
          </w:p>
        </w:tc>
        <w:tc>
          <w:tcPr>
            <w:tcW w:w="475" w:type="pct"/>
            <w:shd w:val="clear" w:color="auto" w:fill="C8A1BB"/>
          </w:tcPr>
          <w:p w14:paraId="52B28DBD" w14:textId="77777777" w:rsidR="004B3A6C" w:rsidRPr="00612F58" w:rsidRDefault="004B3A6C" w:rsidP="00E460CE">
            <w:pPr>
              <w:pStyle w:val="Agency-body-text"/>
              <w:keepNext/>
              <w:rPr>
                <w:b/>
                <w:bCs/>
              </w:rPr>
            </w:pPr>
            <w:r w:rsidRPr="00612F58">
              <w:rPr>
                <w:b/>
                <w:bCs/>
              </w:rPr>
              <w:t>Something to consider</w:t>
            </w:r>
          </w:p>
        </w:tc>
        <w:tc>
          <w:tcPr>
            <w:tcW w:w="400" w:type="pct"/>
            <w:shd w:val="clear" w:color="auto" w:fill="C8A1BB"/>
          </w:tcPr>
          <w:p w14:paraId="26F47BAE" w14:textId="77777777" w:rsidR="004B3A6C" w:rsidRPr="00612F58" w:rsidRDefault="004B3A6C" w:rsidP="00E460CE">
            <w:pPr>
              <w:pStyle w:val="Agency-body-text"/>
              <w:keepNext/>
              <w:rPr>
                <w:b/>
                <w:bCs/>
              </w:rPr>
            </w:pPr>
            <w:r w:rsidRPr="00612F58">
              <w:rPr>
                <w:b/>
                <w:bCs/>
              </w:rPr>
              <w:t>Emerging</w:t>
            </w:r>
          </w:p>
        </w:tc>
        <w:tc>
          <w:tcPr>
            <w:tcW w:w="470" w:type="pct"/>
            <w:shd w:val="clear" w:color="auto" w:fill="C8A1BB"/>
          </w:tcPr>
          <w:p w14:paraId="0C398AE5" w14:textId="77777777" w:rsidR="004B3A6C" w:rsidRPr="00612F58" w:rsidRDefault="004B3A6C" w:rsidP="00E460CE">
            <w:pPr>
              <w:pStyle w:val="Agency-body-text"/>
              <w:keepNext/>
              <w:rPr>
                <w:b/>
                <w:bCs/>
              </w:rPr>
            </w:pPr>
            <w:r w:rsidRPr="00612F58">
              <w:rPr>
                <w:b/>
                <w:bCs/>
              </w:rPr>
              <w:t>In progress</w:t>
            </w:r>
          </w:p>
        </w:tc>
        <w:tc>
          <w:tcPr>
            <w:tcW w:w="500" w:type="pct"/>
            <w:shd w:val="clear" w:color="auto" w:fill="C8A1BB"/>
          </w:tcPr>
          <w:p w14:paraId="16922E03" w14:textId="77777777" w:rsidR="004B3A6C" w:rsidRPr="00612F58" w:rsidRDefault="004B3A6C" w:rsidP="00E460CE">
            <w:pPr>
              <w:pStyle w:val="Agency-body-text"/>
              <w:keepNext/>
              <w:rPr>
                <w:b/>
                <w:bCs/>
              </w:rPr>
            </w:pPr>
            <w:r w:rsidRPr="00612F58">
              <w:rPr>
                <w:b/>
                <w:bCs/>
              </w:rPr>
              <w:t>Sustainable practice</w:t>
            </w:r>
          </w:p>
        </w:tc>
        <w:tc>
          <w:tcPr>
            <w:tcW w:w="650" w:type="pct"/>
            <w:shd w:val="clear" w:color="auto" w:fill="C8A1BB"/>
          </w:tcPr>
          <w:p w14:paraId="00FBF320" w14:textId="77777777" w:rsidR="004B3A6C" w:rsidRPr="00612F58" w:rsidRDefault="004B3A6C" w:rsidP="00E460CE">
            <w:pPr>
              <w:pStyle w:val="Agency-body-text"/>
              <w:keepNext/>
              <w:rPr>
                <w:b/>
                <w:bCs/>
              </w:rPr>
            </w:pPr>
            <w:r w:rsidRPr="00612F58">
              <w:rPr>
                <w:b/>
                <w:bCs/>
              </w:rPr>
              <w:t>Does policy effectively support this?</w:t>
            </w:r>
          </w:p>
        </w:tc>
        <w:tc>
          <w:tcPr>
            <w:tcW w:w="750" w:type="pct"/>
            <w:shd w:val="clear" w:color="auto" w:fill="C8A1BB"/>
          </w:tcPr>
          <w:p w14:paraId="5CAAB16B" w14:textId="77777777" w:rsidR="004B3A6C" w:rsidRPr="00612F58" w:rsidRDefault="004B3A6C" w:rsidP="00E460CE">
            <w:pPr>
              <w:pStyle w:val="Agency-body-text"/>
              <w:keepNext/>
              <w:rPr>
                <w:b/>
                <w:bCs/>
              </w:rPr>
            </w:pPr>
            <w:r w:rsidRPr="00612F58">
              <w:rPr>
                <w:b/>
                <w:bCs/>
              </w:rPr>
              <w:t>Comments/notes</w:t>
            </w:r>
          </w:p>
        </w:tc>
      </w:tr>
      <w:tr w:rsidR="00EC0D7C" w:rsidRPr="00612F58" w14:paraId="40A93C8F" w14:textId="77777777" w:rsidTr="0006103B">
        <w:trPr>
          <w:cantSplit/>
        </w:trPr>
        <w:tc>
          <w:tcPr>
            <w:tcW w:w="1750" w:type="pct"/>
            <w:tcBorders>
              <w:top w:val="single" w:sz="4" w:space="0" w:color="auto"/>
              <w:left w:val="single" w:sz="4" w:space="0" w:color="auto"/>
              <w:bottom w:val="single" w:sz="4" w:space="0" w:color="auto"/>
              <w:right w:val="single" w:sz="4" w:space="0" w:color="auto"/>
            </w:tcBorders>
            <w:shd w:val="clear" w:color="auto" w:fill="auto"/>
          </w:tcPr>
          <w:p w14:paraId="0061975B" w14:textId="662A8489" w:rsidR="004B3A6C" w:rsidRPr="00612F58" w:rsidRDefault="004B3A6C" w:rsidP="004B3A6C">
            <w:pPr>
              <w:pStyle w:val="Agency-body-text"/>
            </w:pPr>
            <w:r w:rsidRPr="00612F58">
              <w:t xml:space="preserve">3.7 Do we facilitate </w:t>
            </w:r>
            <w:hyperlink w:anchor="TeacherReflection" w:history="1">
              <w:r w:rsidRPr="00612F58">
                <w:rPr>
                  <w:rStyle w:val="Hyperlink"/>
                </w:rPr>
                <w:t>reflective practice</w:t>
              </w:r>
            </w:hyperlink>
            <w:r w:rsidRPr="00612F58">
              <w:t xml:space="preserve"> with the aim of transforming teaching, learning and assessment?</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3AF83FEC" w14:textId="77777777" w:rsidR="004B3A6C" w:rsidRPr="00612F58" w:rsidRDefault="004B3A6C" w:rsidP="004B3A6C">
            <w:pPr>
              <w:pStyle w:val="Agency-body-text"/>
            </w:pP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60B9249B" w14:textId="77777777" w:rsidR="004B3A6C" w:rsidRPr="00612F58" w:rsidRDefault="004B3A6C" w:rsidP="004B3A6C">
            <w:pPr>
              <w:pStyle w:val="Agency-body-text"/>
            </w:pP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39BE431F" w14:textId="77777777" w:rsidR="004B3A6C" w:rsidRPr="00612F58" w:rsidRDefault="004B3A6C" w:rsidP="004B3A6C">
            <w:pPr>
              <w:pStyle w:val="Agency-body-text"/>
            </w:pP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5321DCEB" w14:textId="77777777" w:rsidR="004B3A6C" w:rsidRPr="00612F58" w:rsidRDefault="004B3A6C" w:rsidP="004B3A6C">
            <w:pPr>
              <w:pStyle w:val="Agency-body-text"/>
            </w:pP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55250959" w14:textId="3F8EB371" w:rsidR="004B3A6C" w:rsidRPr="00612F58" w:rsidRDefault="004B3A6C" w:rsidP="004B3A6C">
            <w:pPr>
              <w:pStyle w:val="Agency-body-text"/>
            </w:pPr>
            <w:r w:rsidRPr="00612F58">
              <w:t xml:space="preserve">See policy measure </w:t>
            </w:r>
            <w:hyperlink w:anchor="B9_policy_measure" w:history="1">
              <w:r w:rsidRPr="00612F58">
                <w:rPr>
                  <w:rStyle w:val="Hyperlink"/>
                </w:rPr>
                <w:t>C.9</w:t>
              </w:r>
            </w:hyperlink>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08E47D58" w14:textId="77777777" w:rsidR="004B3A6C" w:rsidRPr="00612F58" w:rsidRDefault="004B3A6C" w:rsidP="004B3A6C">
            <w:pPr>
              <w:pStyle w:val="Agency-body-text"/>
            </w:pPr>
          </w:p>
        </w:tc>
      </w:tr>
      <w:tr w:rsidR="00EC0D7C" w:rsidRPr="00612F58" w14:paraId="2C7649F9" w14:textId="77777777" w:rsidTr="0006103B">
        <w:trPr>
          <w:cantSplit/>
        </w:trPr>
        <w:tc>
          <w:tcPr>
            <w:tcW w:w="1750" w:type="pct"/>
            <w:tcBorders>
              <w:top w:val="single" w:sz="4" w:space="0" w:color="auto"/>
              <w:left w:val="single" w:sz="4" w:space="0" w:color="auto"/>
              <w:bottom w:val="single" w:sz="4" w:space="0" w:color="auto"/>
              <w:right w:val="single" w:sz="4" w:space="0" w:color="auto"/>
            </w:tcBorders>
            <w:shd w:val="clear" w:color="auto" w:fill="auto"/>
          </w:tcPr>
          <w:p w14:paraId="37851E81" w14:textId="0BBFFEF4" w:rsidR="004B3A6C" w:rsidRPr="00612F58" w:rsidRDefault="004B3A6C" w:rsidP="004B3A6C">
            <w:pPr>
              <w:pStyle w:val="Agency-body-text"/>
            </w:pPr>
            <w:r w:rsidRPr="00612F58">
              <w:t xml:space="preserve">3.8 Do we use data as a basis for </w:t>
            </w:r>
            <w:hyperlink w:anchor="TeacherReflection" w:history="1">
              <w:r w:rsidRPr="00612F58">
                <w:rPr>
                  <w:rStyle w:val="Hyperlink"/>
                </w:rPr>
                <w:t>teacher</w:t>
              </w:r>
              <w:r w:rsidR="00614FD4" w:rsidRPr="00612F58">
                <w:rPr>
                  <w:rStyle w:val="Hyperlink"/>
                </w:rPr>
                <w:t> </w:t>
              </w:r>
              <w:r w:rsidRPr="00612F58">
                <w:rPr>
                  <w:rStyle w:val="Hyperlink"/>
                </w:rPr>
                <w:t>reflection</w:t>
              </w:r>
            </w:hyperlink>
            <w:r w:rsidRPr="00612F58">
              <w:t xml:space="preserve"> and on-going improvement?</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08F00B91" w14:textId="77777777" w:rsidR="004B3A6C" w:rsidRPr="00612F58" w:rsidRDefault="004B3A6C" w:rsidP="004B3A6C">
            <w:pPr>
              <w:pStyle w:val="Agency-body-text"/>
            </w:pP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7BF85ED6" w14:textId="77777777" w:rsidR="004B3A6C" w:rsidRPr="00612F58" w:rsidRDefault="004B3A6C" w:rsidP="004B3A6C">
            <w:pPr>
              <w:pStyle w:val="Agency-body-text"/>
            </w:pP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025B3B8C" w14:textId="77777777" w:rsidR="004B3A6C" w:rsidRPr="00612F58" w:rsidRDefault="004B3A6C" w:rsidP="004B3A6C">
            <w:pPr>
              <w:pStyle w:val="Agency-body-text"/>
            </w:pP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01080A75" w14:textId="77777777" w:rsidR="004B3A6C" w:rsidRPr="00612F58" w:rsidRDefault="004B3A6C" w:rsidP="004B3A6C">
            <w:pPr>
              <w:pStyle w:val="Agency-body-text"/>
            </w:pP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2C85DE82" w14:textId="40A9314F" w:rsidR="004B3A6C" w:rsidRPr="00612F58" w:rsidRDefault="004B3A6C" w:rsidP="004B3A6C">
            <w:pPr>
              <w:pStyle w:val="Agency-body-text"/>
            </w:pPr>
            <w:r w:rsidRPr="00612F58">
              <w:t xml:space="preserve">See policy measure </w:t>
            </w:r>
            <w:hyperlink w:anchor="C10_policy_measure" w:history="1">
              <w:r w:rsidRPr="00612F58">
                <w:rPr>
                  <w:rStyle w:val="Hyperlink"/>
                </w:rPr>
                <w:t>C.10</w:t>
              </w:r>
            </w:hyperlink>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26B5EDF3" w14:textId="77777777" w:rsidR="004B3A6C" w:rsidRPr="00612F58" w:rsidRDefault="004B3A6C" w:rsidP="004B3A6C">
            <w:pPr>
              <w:pStyle w:val="Agency-body-text"/>
            </w:pPr>
          </w:p>
        </w:tc>
      </w:tr>
      <w:tr w:rsidR="00EC0D7C" w:rsidRPr="00612F58" w14:paraId="4F90297E" w14:textId="77777777" w:rsidTr="0006103B">
        <w:trPr>
          <w:cantSplit/>
        </w:trPr>
        <w:tc>
          <w:tcPr>
            <w:tcW w:w="1750" w:type="pct"/>
            <w:tcBorders>
              <w:top w:val="single" w:sz="4" w:space="0" w:color="auto"/>
              <w:left w:val="single" w:sz="4" w:space="0" w:color="auto"/>
              <w:bottom w:val="single" w:sz="4" w:space="0" w:color="auto"/>
              <w:right w:val="single" w:sz="4" w:space="0" w:color="auto"/>
            </w:tcBorders>
            <w:shd w:val="clear" w:color="auto" w:fill="auto"/>
          </w:tcPr>
          <w:p w14:paraId="5100AA9D" w14:textId="3BE0C56A" w:rsidR="004B3A6C" w:rsidRPr="00612F58" w:rsidRDefault="004B3A6C" w:rsidP="004B3A6C">
            <w:pPr>
              <w:pStyle w:val="Agency-body-text"/>
            </w:pPr>
            <w:r w:rsidRPr="00612F58">
              <w:t xml:space="preserve">3.9 Do we </w:t>
            </w:r>
            <w:r w:rsidR="00925558" w:rsidRPr="00612F58">
              <w:t xml:space="preserve">promote </w:t>
            </w:r>
            <w:hyperlink w:anchor="professionalresponsibility" w:history="1">
              <w:r w:rsidR="00925558" w:rsidRPr="00612F58">
                <w:rPr>
                  <w:rStyle w:val="Hyperlink"/>
                </w:rPr>
                <w:t>professional responsibility and accountability</w:t>
              </w:r>
            </w:hyperlink>
            <w:r w:rsidR="00925558" w:rsidRPr="00612F58">
              <w:t xml:space="preserve"> and </w:t>
            </w:r>
            <w:r w:rsidRPr="00612F58">
              <w:t>ensure that teachers take responsibility for all learners, especially those vulnerable to exclusion?</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219E205E" w14:textId="77777777" w:rsidR="004B3A6C" w:rsidRPr="00612F58" w:rsidRDefault="004B3A6C" w:rsidP="004B3A6C">
            <w:pPr>
              <w:pStyle w:val="Agency-body-text"/>
            </w:pP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4A4C7157" w14:textId="77777777" w:rsidR="004B3A6C" w:rsidRPr="00612F58" w:rsidRDefault="004B3A6C" w:rsidP="004B3A6C">
            <w:pPr>
              <w:pStyle w:val="Agency-body-text"/>
            </w:pP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71A50379" w14:textId="77777777" w:rsidR="004B3A6C" w:rsidRPr="00612F58" w:rsidRDefault="004B3A6C" w:rsidP="004B3A6C">
            <w:pPr>
              <w:pStyle w:val="Agency-body-text"/>
            </w:pP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6283363C" w14:textId="77777777" w:rsidR="004B3A6C" w:rsidRPr="00612F58" w:rsidRDefault="004B3A6C" w:rsidP="004B3A6C">
            <w:pPr>
              <w:pStyle w:val="Agency-body-text"/>
            </w:pP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5EC4909C" w14:textId="25D387CD" w:rsidR="004B3A6C" w:rsidRPr="00612F58" w:rsidRDefault="004B3A6C" w:rsidP="004B3A6C">
            <w:pPr>
              <w:pStyle w:val="Agency-body-text"/>
            </w:pPr>
            <w:r w:rsidRPr="00612F58">
              <w:t>See policy measure</w:t>
            </w:r>
            <w:r w:rsidR="003B28BF" w:rsidRPr="00612F58">
              <w:t>s</w:t>
            </w:r>
            <w:r w:rsidRPr="00612F58">
              <w:t xml:space="preserve"> </w:t>
            </w:r>
            <w:hyperlink w:anchor="C1_policy_measure" w:history="1">
              <w:r w:rsidRPr="00612F58">
                <w:rPr>
                  <w:rStyle w:val="Hyperlink"/>
                </w:rPr>
                <w:t>C.1</w:t>
              </w:r>
            </w:hyperlink>
            <w:r w:rsidRPr="00612F58">
              <w:t xml:space="preserve">, </w:t>
            </w:r>
            <w:hyperlink w:anchor="C13_policy_measure" w:history="1">
              <w:r w:rsidRPr="00612F58">
                <w:rPr>
                  <w:rStyle w:val="Hyperlink"/>
                </w:rPr>
                <w:t>C.13</w:t>
              </w:r>
            </w:hyperlink>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35EC9155" w14:textId="77777777" w:rsidR="004B3A6C" w:rsidRPr="00612F58" w:rsidRDefault="004B3A6C" w:rsidP="004B3A6C">
            <w:pPr>
              <w:pStyle w:val="Agency-body-text"/>
            </w:pPr>
          </w:p>
        </w:tc>
      </w:tr>
    </w:tbl>
    <w:p w14:paraId="650A0426" w14:textId="57C56CBD" w:rsidR="00B9343E" w:rsidRPr="00612F58" w:rsidRDefault="00B9343E" w:rsidP="003E3CC9">
      <w:pPr>
        <w:pStyle w:val="Agency-body-text"/>
        <w:keepNext/>
        <w:spacing w:before="360"/>
        <w:rPr>
          <w:b/>
          <w:bCs/>
        </w:rPr>
      </w:pPr>
      <w:r w:rsidRPr="00612F58">
        <w:rPr>
          <w:b/>
          <w:bCs/>
        </w:rPr>
        <w:t>Is there additional information to consider that the questions above have not addressed?</w:t>
      </w:r>
    </w:p>
    <w:p w14:paraId="43FD73FB" w14:textId="01D9B6C7" w:rsidR="009649A4" w:rsidRPr="00612F58" w:rsidRDefault="009649A4" w:rsidP="009649A4">
      <w:pPr>
        <w:pStyle w:val="Agency-body-text"/>
      </w:pPr>
    </w:p>
    <w:p w14:paraId="1845B022" w14:textId="4456A976" w:rsidR="0037244B" w:rsidRPr="00612F58" w:rsidRDefault="0037244B" w:rsidP="003E3CC9">
      <w:pPr>
        <w:pStyle w:val="Agency-body-text"/>
        <w:keepNext/>
        <w:spacing w:before="360"/>
        <w:rPr>
          <w:b/>
          <w:bCs/>
        </w:rPr>
      </w:pPr>
      <w:r w:rsidRPr="00612F58">
        <w:rPr>
          <w:b/>
          <w:bCs/>
        </w:rPr>
        <w:t xml:space="preserve">Reflecting on our replies </w:t>
      </w:r>
      <w:r w:rsidR="00DC4446" w:rsidRPr="00612F58">
        <w:rPr>
          <w:b/>
          <w:bCs/>
        </w:rPr>
        <w:t xml:space="preserve">about </w:t>
      </w:r>
      <w:r w:rsidRPr="00612F58">
        <w:rPr>
          <w:b/>
          <w:bCs/>
        </w:rPr>
        <w:t>human development:</w:t>
      </w:r>
    </w:p>
    <w:p w14:paraId="2729C2B5" w14:textId="757D94B6" w:rsidR="0037244B" w:rsidRPr="00612F58" w:rsidRDefault="0037244B" w:rsidP="003E3CC9">
      <w:pPr>
        <w:pStyle w:val="Agency-body-text"/>
        <w:keepNext/>
        <w:numPr>
          <w:ilvl w:val="0"/>
          <w:numId w:val="29"/>
        </w:numPr>
      </w:pPr>
      <w:r w:rsidRPr="00612F58">
        <w:t xml:space="preserve">How inclusive is our school leadership practice in </w:t>
      </w:r>
      <w:r w:rsidR="00401F8A" w:rsidRPr="00612F58">
        <w:t xml:space="preserve">developing all the staff in </w:t>
      </w:r>
      <w:r w:rsidR="00FB7619" w:rsidRPr="00612F58">
        <w:t xml:space="preserve">our </w:t>
      </w:r>
      <w:r w:rsidR="00401F8A" w:rsidRPr="00612F58">
        <w:t>school?</w:t>
      </w:r>
    </w:p>
    <w:p w14:paraId="464DCABD" w14:textId="77777777" w:rsidR="0037244B" w:rsidRPr="00612F58" w:rsidRDefault="0037244B" w:rsidP="003E3CC9">
      <w:pPr>
        <w:pStyle w:val="Agency-body-text"/>
      </w:pPr>
    </w:p>
    <w:p w14:paraId="0148295D" w14:textId="3FFA7DB6" w:rsidR="0037244B" w:rsidRPr="00612F58" w:rsidRDefault="0037244B" w:rsidP="003E3CC9">
      <w:pPr>
        <w:pStyle w:val="Agency-body-text"/>
        <w:keepNext/>
        <w:numPr>
          <w:ilvl w:val="0"/>
          <w:numId w:val="29"/>
        </w:numPr>
      </w:pPr>
      <w:r w:rsidRPr="00612F58" w:rsidDel="0056421C">
        <w:t>What are our strengths</w:t>
      </w:r>
      <w:r w:rsidR="00BE41F3" w:rsidRPr="00612F58">
        <w:t xml:space="preserve"> in that regard</w:t>
      </w:r>
      <w:r w:rsidRPr="00612F58" w:rsidDel="0056421C">
        <w:t>?</w:t>
      </w:r>
    </w:p>
    <w:p w14:paraId="18B814C2" w14:textId="77777777" w:rsidR="0037244B" w:rsidRPr="00612F58" w:rsidRDefault="0037244B" w:rsidP="003E3CC9">
      <w:pPr>
        <w:pStyle w:val="Agency-body-text"/>
      </w:pPr>
    </w:p>
    <w:p w14:paraId="7E9A0E60" w14:textId="2E073D69" w:rsidR="0037244B" w:rsidRPr="00612F58" w:rsidRDefault="0037244B" w:rsidP="003E3CC9">
      <w:pPr>
        <w:pStyle w:val="Agency-body-text"/>
        <w:keepNext/>
        <w:numPr>
          <w:ilvl w:val="0"/>
          <w:numId w:val="29"/>
        </w:numPr>
      </w:pPr>
      <w:r w:rsidRPr="00612F58">
        <w:lastRenderedPageBreak/>
        <w:t xml:space="preserve">What areas </w:t>
      </w:r>
      <w:r w:rsidR="00DF034A" w:rsidRPr="00612F58">
        <w:t>do</w:t>
      </w:r>
      <w:r w:rsidRPr="00612F58">
        <w:t xml:space="preserve"> we need to improve</w:t>
      </w:r>
      <w:r w:rsidR="002546DB" w:rsidRPr="00612F58">
        <w:t>/further develop</w:t>
      </w:r>
      <w:r w:rsidRPr="00612F58">
        <w:t>?</w:t>
      </w:r>
    </w:p>
    <w:p w14:paraId="09FC1470" w14:textId="77777777" w:rsidR="0037244B" w:rsidRPr="00612F58" w:rsidRDefault="0037244B" w:rsidP="002D3474">
      <w:pPr>
        <w:pStyle w:val="Agency-body-text"/>
      </w:pPr>
    </w:p>
    <w:p w14:paraId="7557E69E" w14:textId="37B81834" w:rsidR="0037244B" w:rsidRPr="00612F58" w:rsidRDefault="0037244B" w:rsidP="003E3CC9">
      <w:pPr>
        <w:pStyle w:val="Agency-body-text"/>
        <w:keepNext/>
        <w:numPr>
          <w:ilvl w:val="0"/>
          <w:numId w:val="29"/>
        </w:numPr>
      </w:pPr>
      <w:r w:rsidRPr="00612F58">
        <w:t>What are our three priority issues?</w:t>
      </w:r>
    </w:p>
    <w:p w14:paraId="1FDF7EAD" w14:textId="77777777" w:rsidR="0037244B" w:rsidRPr="00612F58" w:rsidRDefault="0037244B" w:rsidP="002D3474">
      <w:pPr>
        <w:pStyle w:val="Agency-body-text"/>
      </w:pPr>
    </w:p>
    <w:p w14:paraId="4E75C02C" w14:textId="1F5CFD74" w:rsidR="0037244B" w:rsidRPr="00612F58" w:rsidRDefault="0037244B" w:rsidP="003E3CC9">
      <w:pPr>
        <w:pStyle w:val="Agency-body-text"/>
        <w:keepNext/>
        <w:numPr>
          <w:ilvl w:val="0"/>
          <w:numId w:val="29"/>
        </w:numPr>
      </w:pPr>
      <w:r w:rsidRPr="00612F58">
        <w:t>In what areas are policies needed to support our practice?</w:t>
      </w:r>
    </w:p>
    <w:p w14:paraId="4D74134C" w14:textId="77777777" w:rsidR="0037244B" w:rsidRPr="00612F58" w:rsidRDefault="0037244B" w:rsidP="002D3474">
      <w:pPr>
        <w:pStyle w:val="Agency-body-text"/>
      </w:pPr>
    </w:p>
    <w:p w14:paraId="119F17B4" w14:textId="6DBF11BC" w:rsidR="0037244B" w:rsidRPr="00612F58" w:rsidRDefault="0037244B" w:rsidP="003E3CC9">
      <w:pPr>
        <w:pStyle w:val="Agency-body-text"/>
        <w:keepNext/>
        <w:numPr>
          <w:ilvl w:val="0"/>
          <w:numId w:val="29"/>
        </w:numPr>
      </w:pPr>
      <w:r w:rsidRPr="00612F58">
        <w:t xml:space="preserve">What issues </w:t>
      </w:r>
      <w:r w:rsidR="00A61AAA" w:rsidRPr="00612F58">
        <w:t xml:space="preserve">would </w:t>
      </w:r>
      <w:r w:rsidRPr="00612F58">
        <w:t>we prioritise to discuss with policy</w:t>
      </w:r>
      <w:r w:rsidR="000C69FE" w:rsidRPr="00612F58">
        <w:t>-</w:t>
      </w:r>
      <w:r w:rsidRPr="00612F58">
        <w:t>makers?</w:t>
      </w:r>
    </w:p>
    <w:p w14:paraId="6978B6CA" w14:textId="77777777" w:rsidR="00AB790C" w:rsidRPr="00612F58" w:rsidRDefault="00AB790C" w:rsidP="002D3474">
      <w:pPr>
        <w:pStyle w:val="Agency-body-text"/>
      </w:pPr>
    </w:p>
    <w:p w14:paraId="29E52E67" w14:textId="77777777" w:rsidR="0037244B" w:rsidRPr="00612F58" w:rsidRDefault="0037244B" w:rsidP="004C1AC4">
      <w:pPr>
        <w:pStyle w:val="Agency-body-text"/>
      </w:pPr>
    </w:p>
    <w:p w14:paraId="08A69D58" w14:textId="4BAFEDC8" w:rsidR="001D0A99" w:rsidRPr="00612F58" w:rsidRDefault="001D0A99" w:rsidP="003E3CC9">
      <w:pPr>
        <w:pStyle w:val="Agency-body-text"/>
        <w:sectPr w:rsidR="001D0A99" w:rsidRPr="00612F58" w:rsidSect="009649A4">
          <w:headerReference w:type="even" r:id="rId27"/>
          <w:headerReference w:type="default" r:id="rId28"/>
          <w:pgSz w:w="16838" w:h="11899" w:orient="landscape"/>
          <w:pgMar w:top="1531" w:right="1276" w:bottom="1531" w:left="1134" w:header="709" w:footer="828" w:gutter="0"/>
          <w:cols w:space="708"/>
          <w:docGrid w:linePitch="360"/>
        </w:sectPr>
      </w:pPr>
    </w:p>
    <w:p w14:paraId="275FDD79" w14:textId="59C5E0DD" w:rsidR="009649A4" w:rsidRPr="00612F58" w:rsidRDefault="009649A4" w:rsidP="006825F4">
      <w:pPr>
        <w:pStyle w:val="Agency-heading-1"/>
      </w:pPr>
      <w:bookmarkStart w:id="27" w:name="_Toc57102858"/>
      <w:bookmarkStart w:id="28" w:name="Policy_makers"/>
      <w:bookmarkStart w:id="29" w:name="_Toc86762540"/>
      <w:r w:rsidRPr="00612F58">
        <w:lastRenderedPageBreak/>
        <w:t xml:space="preserve">A </w:t>
      </w:r>
      <w:r w:rsidR="006825F4" w:rsidRPr="00612F58">
        <w:t>Self</w:t>
      </w:r>
      <w:r w:rsidRPr="00612F58">
        <w:t xml:space="preserve">-Reflection </w:t>
      </w:r>
      <w:r w:rsidR="006825F4" w:rsidRPr="00612F58">
        <w:t xml:space="preserve">for </w:t>
      </w:r>
      <w:r w:rsidRPr="00612F58">
        <w:t>Policy</w:t>
      </w:r>
      <w:r w:rsidR="000C69FE" w:rsidRPr="00612F58">
        <w:t>-</w:t>
      </w:r>
      <w:r w:rsidRPr="00612F58">
        <w:t>Makers</w:t>
      </w:r>
      <w:bookmarkEnd w:id="27"/>
      <w:bookmarkEnd w:id="28"/>
      <w:bookmarkEnd w:id="29"/>
    </w:p>
    <w:p w14:paraId="23C0276D" w14:textId="62EF93FA" w:rsidR="009649A4" w:rsidRPr="00612F58" w:rsidRDefault="004C676F" w:rsidP="009649A4">
      <w:pPr>
        <w:pStyle w:val="Agency-body-text"/>
        <w:keepNext/>
      </w:pPr>
      <w:hyperlink w:anchor="leader" w:history="1">
        <w:r w:rsidR="009649A4" w:rsidRPr="00612F58">
          <w:rPr>
            <w:rStyle w:val="Hyperlink"/>
          </w:rPr>
          <w:t>Inclusive school leaders</w:t>
        </w:r>
      </w:hyperlink>
      <w:r w:rsidR="009649A4" w:rsidRPr="00612F58">
        <w:t xml:space="preserve"> are responsible for leading schools that build on the principles of </w:t>
      </w:r>
      <w:hyperlink w:anchor="Equity" w:history="1">
        <w:r w:rsidR="009649A4" w:rsidRPr="00612F58">
          <w:rPr>
            <w:rStyle w:val="Hyperlink"/>
          </w:rPr>
          <w:t>equity</w:t>
        </w:r>
      </w:hyperlink>
      <w:r w:rsidR="009649A4" w:rsidRPr="00612F58">
        <w:t xml:space="preserve"> to raise the achievement and </w:t>
      </w:r>
      <w:hyperlink w:anchor="wellbeing" w:history="1">
        <w:r w:rsidR="009649A4" w:rsidRPr="00612F58">
          <w:rPr>
            <w:rStyle w:val="Hyperlink"/>
          </w:rPr>
          <w:t>well-being</w:t>
        </w:r>
      </w:hyperlink>
      <w:r w:rsidR="009649A4" w:rsidRPr="00612F58">
        <w:t xml:space="preserve"> of all learners in their </w:t>
      </w:r>
      <w:hyperlink w:anchor="community" w:history="1">
        <w:r w:rsidR="009649A4" w:rsidRPr="00612F58">
          <w:rPr>
            <w:rStyle w:val="Hyperlink"/>
          </w:rPr>
          <w:t>school community</w:t>
        </w:r>
      </w:hyperlink>
      <w:r w:rsidR="00BD1214" w:rsidRPr="00612F58">
        <w:t xml:space="preserve">, including those most vulnerable </w:t>
      </w:r>
      <w:r w:rsidR="009D6EAA" w:rsidRPr="00612F58">
        <w:t>to</w:t>
      </w:r>
      <w:r w:rsidR="00BD1214" w:rsidRPr="00612F58">
        <w:t xml:space="preserve"> exclusion.</w:t>
      </w:r>
      <w:r w:rsidR="009649A4" w:rsidRPr="00612F58">
        <w:t xml:space="preserve"> For the whole school team to fully embrace inclusion, school leaders </w:t>
      </w:r>
      <w:r w:rsidR="008478DA" w:rsidRPr="00612F58">
        <w:t>must</w:t>
      </w:r>
      <w:r w:rsidR="009649A4" w:rsidRPr="00612F58">
        <w:t xml:space="preserve"> set a </w:t>
      </w:r>
      <w:r w:rsidR="009649A4" w:rsidRPr="00612F58">
        <w:rPr>
          <w:b/>
          <w:bCs/>
        </w:rPr>
        <w:t>strategic vision</w:t>
      </w:r>
      <w:r w:rsidR="009649A4" w:rsidRPr="00612F58">
        <w:t xml:space="preserve"> and attend to both </w:t>
      </w:r>
      <w:r w:rsidR="009649A4" w:rsidRPr="00612F58">
        <w:rPr>
          <w:b/>
          <w:bCs/>
        </w:rPr>
        <w:t>human</w:t>
      </w:r>
      <w:r w:rsidR="009649A4" w:rsidRPr="00612F58">
        <w:t xml:space="preserve"> and </w:t>
      </w:r>
      <w:r w:rsidR="009649A4" w:rsidRPr="00612F58">
        <w:rPr>
          <w:b/>
          <w:bCs/>
        </w:rPr>
        <w:t>organisational development</w:t>
      </w:r>
      <w:r w:rsidR="009649A4" w:rsidRPr="00612F58">
        <w:t xml:space="preserve">. To achieve this effectively, school leaders need support </w:t>
      </w:r>
      <w:r w:rsidR="003A64CF" w:rsidRPr="00612F58">
        <w:t xml:space="preserve">from </w:t>
      </w:r>
      <w:r w:rsidR="009649A4" w:rsidRPr="00612F58">
        <w:t>policy measures that provide:</w:t>
      </w:r>
    </w:p>
    <w:p w14:paraId="1DB54A7B" w14:textId="6EF8E033" w:rsidR="009649A4" w:rsidRPr="00612F58" w:rsidRDefault="004D019A" w:rsidP="00094622">
      <w:pPr>
        <w:pStyle w:val="Agency-body-text"/>
        <w:numPr>
          <w:ilvl w:val="0"/>
          <w:numId w:val="46"/>
        </w:numPr>
      </w:pPr>
      <w:r w:rsidRPr="00612F58">
        <w:rPr>
          <w:b/>
          <w:bCs/>
          <w:iCs/>
        </w:rPr>
        <w:t>a</w:t>
      </w:r>
      <w:r w:rsidR="009649A4" w:rsidRPr="00612F58">
        <w:rPr>
          <w:b/>
          <w:bCs/>
          <w:iCs/>
        </w:rPr>
        <w:t>ccess</w:t>
      </w:r>
      <w:r w:rsidR="009649A4" w:rsidRPr="00612F58">
        <w:t xml:space="preserve"> to status, appropriate pay, necessary resources, and training and </w:t>
      </w:r>
      <w:hyperlink w:anchor="ProfessionalLearningDevelopment" w:history="1">
        <w:r w:rsidR="009649A4" w:rsidRPr="00612F58">
          <w:rPr>
            <w:rStyle w:val="Hyperlink"/>
          </w:rPr>
          <w:t>professional learning and development</w:t>
        </w:r>
      </w:hyperlink>
      <w:r w:rsidR="009649A4" w:rsidRPr="00612F58">
        <w:t xml:space="preserve"> for </w:t>
      </w:r>
      <w:hyperlink w:anchor="leadership" w:history="1">
        <w:r w:rsidR="009649A4" w:rsidRPr="00612F58">
          <w:rPr>
            <w:rStyle w:val="Hyperlink"/>
          </w:rPr>
          <w:t>inclusive school leadership</w:t>
        </w:r>
      </w:hyperlink>
      <w:r w:rsidRPr="00612F58">
        <w:t>;</w:t>
      </w:r>
    </w:p>
    <w:p w14:paraId="4EF707E8" w14:textId="691FB505" w:rsidR="009649A4" w:rsidRPr="00612F58" w:rsidRDefault="004D019A" w:rsidP="00094622">
      <w:pPr>
        <w:pStyle w:val="Agency-body-text"/>
        <w:numPr>
          <w:ilvl w:val="0"/>
          <w:numId w:val="46"/>
        </w:numPr>
      </w:pPr>
      <w:r w:rsidRPr="00612F58">
        <w:rPr>
          <w:b/>
          <w:bCs/>
          <w:iCs/>
        </w:rPr>
        <w:t>a</w:t>
      </w:r>
      <w:r w:rsidR="009649A4" w:rsidRPr="00612F58">
        <w:rPr>
          <w:b/>
          <w:bCs/>
          <w:iCs/>
        </w:rPr>
        <w:t>utonomy</w:t>
      </w:r>
      <w:r w:rsidR="009649A4" w:rsidRPr="00612F58">
        <w:t xml:space="preserve"> to make informed decisions on the school’s strategic direction, development and organisation, including fulfilling the </w:t>
      </w:r>
      <w:hyperlink w:anchor="Vision" w:history="1">
        <w:r w:rsidR="009649A4" w:rsidRPr="00612F58">
          <w:rPr>
            <w:rStyle w:val="Hyperlink"/>
          </w:rPr>
          <w:t>vision of inclusive education</w:t>
        </w:r>
      </w:hyperlink>
      <w:r w:rsidR="009649A4" w:rsidRPr="00612F58">
        <w:t xml:space="preserve"> for all learners</w:t>
      </w:r>
      <w:r w:rsidRPr="00612F58">
        <w:t>;</w:t>
      </w:r>
    </w:p>
    <w:p w14:paraId="75F72419" w14:textId="41F7E8B7" w:rsidR="009649A4" w:rsidRPr="00612F58" w:rsidRDefault="004D019A" w:rsidP="00B20EF7">
      <w:pPr>
        <w:pStyle w:val="Agency-body-text"/>
        <w:numPr>
          <w:ilvl w:val="0"/>
          <w:numId w:val="12"/>
        </w:numPr>
      </w:pPr>
      <w:r w:rsidRPr="00612F58">
        <w:rPr>
          <w:b/>
          <w:bCs/>
          <w:iCs/>
        </w:rPr>
        <w:t>a</w:t>
      </w:r>
      <w:r w:rsidR="009649A4" w:rsidRPr="00612F58">
        <w:rPr>
          <w:b/>
          <w:bCs/>
          <w:iCs/>
        </w:rPr>
        <w:t>ccountability</w:t>
      </w:r>
      <w:r w:rsidR="009649A4" w:rsidRPr="00612F58">
        <w:t xml:space="preserve"> in line with the level of access to resources, support and professional learning and development</w:t>
      </w:r>
      <w:r w:rsidR="000C4CF3" w:rsidRPr="00612F58">
        <w:t>,</w:t>
      </w:r>
      <w:r w:rsidR="009649A4" w:rsidRPr="00612F58">
        <w:t xml:space="preserve"> and the degree of autonomy school leaders have at different policy levels.</w:t>
      </w:r>
    </w:p>
    <w:p w14:paraId="2530C49A" w14:textId="2E75BC59" w:rsidR="009649A4" w:rsidRPr="00612F58" w:rsidRDefault="009649A4" w:rsidP="009649A4">
      <w:pPr>
        <w:pStyle w:val="Agency-body-text"/>
        <w:rPr>
          <w:iCs/>
        </w:rPr>
      </w:pPr>
      <w:r w:rsidRPr="00612F58">
        <w:rPr>
          <w:b/>
          <w:bCs/>
          <w:iCs/>
        </w:rPr>
        <w:t>Policy</w:t>
      </w:r>
      <w:r w:rsidR="000C69FE" w:rsidRPr="00612F58">
        <w:rPr>
          <w:b/>
          <w:bCs/>
          <w:iCs/>
        </w:rPr>
        <w:t>-</w:t>
      </w:r>
      <w:r w:rsidRPr="00612F58">
        <w:rPr>
          <w:b/>
          <w:bCs/>
          <w:iCs/>
        </w:rPr>
        <w:t>makers</w:t>
      </w:r>
      <w:r w:rsidRPr="00612F58">
        <w:rPr>
          <w:iCs/>
        </w:rPr>
        <w:t xml:space="preserve"> include (but are not limited to) policy</w:t>
      </w:r>
      <w:r w:rsidR="000C69FE" w:rsidRPr="00612F58">
        <w:rPr>
          <w:iCs/>
        </w:rPr>
        <w:t>-</w:t>
      </w:r>
      <w:r w:rsidRPr="00612F58">
        <w:rPr>
          <w:iCs/>
        </w:rPr>
        <w:t>makers at community, municipality, regional and national level with a mandate in education or in other sectors impacting on education</w:t>
      </w:r>
      <w:r w:rsidR="00580136" w:rsidRPr="00612F58">
        <w:rPr>
          <w:iCs/>
        </w:rPr>
        <w:t>,</w:t>
      </w:r>
      <w:r w:rsidRPr="00612F58">
        <w:rPr>
          <w:iCs/>
        </w:rPr>
        <w:t xml:space="preserve"> such as inspectors, health and social services, or those responsible for quality assurance.</w:t>
      </w:r>
    </w:p>
    <w:p w14:paraId="5DED2654" w14:textId="25F433D0" w:rsidR="0023524D" w:rsidRPr="00612F58" w:rsidRDefault="005B7DDC" w:rsidP="00205811">
      <w:pPr>
        <w:pStyle w:val="Agency-body-text"/>
      </w:pPr>
      <w:r w:rsidRPr="00612F58">
        <w:t>T</w:t>
      </w:r>
      <w:r w:rsidR="009649A4" w:rsidRPr="00612F58">
        <w:t>he self-r</w:t>
      </w:r>
      <w:r w:rsidR="007F09C7" w:rsidRPr="00612F58">
        <w:t>eflection</w:t>
      </w:r>
      <w:r w:rsidR="009649A4" w:rsidRPr="00612F58">
        <w:t xml:space="preserve"> tool invite</w:t>
      </w:r>
      <w:r w:rsidRPr="00612F58">
        <w:t xml:space="preserve">s </w:t>
      </w:r>
      <w:r w:rsidRPr="00612F58">
        <w:rPr>
          <w:bCs/>
          <w:iCs/>
        </w:rPr>
        <w:t>policy-makers</w:t>
      </w:r>
      <w:r w:rsidRPr="00612F58">
        <w:t xml:space="preserve"> </w:t>
      </w:r>
      <w:r w:rsidR="009649A4" w:rsidRPr="00612F58">
        <w:t xml:space="preserve">to reflect on questions that are based on policy measures needed to support school leaders in </w:t>
      </w:r>
      <w:r w:rsidR="00114463" w:rsidRPr="00612F58">
        <w:t xml:space="preserve">building and developing </w:t>
      </w:r>
      <w:r w:rsidR="009649A4" w:rsidRPr="00612F58">
        <w:t>inclusive schools.</w:t>
      </w:r>
      <w:r w:rsidR="00F0246F" w:rsidRPr="00612F58">
        <w:t xml:space="preserve"> </w:t>
      </w:r>
      <w:r w:rsidR="008636ED" w:rsidRPr="00612F58">
        <w:rPr>
          <w:bCs/>
          <w:iCs/>
        </w:rPr>
        <w:t>Policy-makers</w:t>
      </w:r>
      <w:r w:rsidR="008636ED" w:rsidRPr="00612F58">
        <w:t xml:space="preserve"> can use t</w:t>
      </w:r>
      <w:r w:rsidR="00F0246F" w:rsidRPr="00612F58">
        <w:t xml:space="preserve">he tool to reflect on specific aspects </w:t>
      </w:r>
      <w:r w:rsidR="00EB676E" w:rsidRPr="00612F58">
        <w:t xml:space="preserve">such as </w:t>
      </w:r>
      <w:hyperlink w:anchor="SettingDirection" w:history="1">
        <w:r w:rsidR="00EB676E" w:rsidRPr="00612F58">
          <w:rPr>
            <w:rStyle w:val="Hyperlink"/>
          </w:rPr>
          <w:t>setting</w:t>
        </w:r>
        <w:r w:rsidR="00816C1B" w:rsidRPr="00612F58">
          <w:rPr>
            <w:rStyle w:val="Hyperlink"/>
          </w:rPr>
          <w:t> </w:t>
        </w:r>
        <w:r w:rsidR="00EB676E" w:rsidRPr="00612F58">
          <w:rPr>
            <w:rStyle w:val="Hyperlink"/>
          </w:rPr>
          <w:t>direction</w:t>
        </w:r>
      </w:hyperlink>
      <w:r w:rsidR="00EB676E" w:rsidRPr="00612F58">
        <w:t xml:space="preserve">, </w:t>
      </w:r>
      <w:hyperlink w:anchor="Organisational" w:history="1">
        <w:r w:rsidR="00EB676E" w:rsidRPr="00612F58">
          <w:rPr>
            <w:rStyle w:val="Hyperlink"/>
          </w:rPr>
          <w:t>organisational development</w:t>
        </w:r>
      </w:hyperlink>
      <w:r w:rsidR="00EB676E" w:rsidRPr="00612F58">
        <w:t xml:space="preserve"> or </w:t>
      </w:r>
      <w:hyperlink w:anchor="Human" w:history="1">
        <w:r w:rsidR="00EB676E" w:rsidRPr="00612F58">
          <w:rPr>
            <w:rStyle w:val="Hyperlink"/>
          </w:rPr>
          <w:t>human development</w:t>
        </w:r>
      </w:hyperlink>
      <w:r w:rsidR="00EB676E" w:rsidRPr="00612F58">
        <w:t>.</w:t>
      </w:r>
      <w:r w:rsidR="009649A4" w:rsidRPr="00612F58">
        <w:t xml:space="preserve"> </w:t>
      </w:r>
      <w:r w:rsidR="007E3C95" w:rsidRPr="00612F58">
        <w:t xml:space="preserve">Policy measures </w:t>
      </w:r>
      <w:r w:rsidR="00B65DCD" w:rsidRPr="00612F58">
        <w:t>that</w:t>
      </w:r>
      <w:r w:rsidR="007E3C95" w:rsidRPr="00612F58">
        <w:t xml:space="preserve"> are already in place </w:t>
      </w:r>
      <w:r w:rsidR="009B7B87" w:rsidRPr="00612F58">
        <w:t>may be</w:t>
      </w:r>
      <w:r w:rsidR="00985E5C" w:rsidRPr="00612F58">
        <w:t xml:space="preserve"> </w:t>
      </w:r>
      <w:r w:rsidR="00414E08" w:rsidRPr="00612F58">
        <w:t>seen as</w:t>
      </w:r>
      <w:r w:rsidR="00985E5C" w:rsidRPr="00612F58">
        <w:t xml:space="preserve"> a </w:t>
      </w:r>
      <w:r w:rsidR="00985E5C" w:rsidRPr="00612F58">
        <w:rPr>
          <w:b/>
          <w:bCs/>
        </w:rPr>
        <w:t>strength</w:t>
      </w:r>
      <w:r w:rsidR="00985E5C" w:rsidRPr="00612F58">
        <w:t xml:space="preserve">. </w:t>
      </w:r>
      <w:r w:rsidR="0023524D" w:rsidRPr="00612F58">
        <w:t xml:space="preserve">Policy measures </w:t>
      </w:r>
      <w:r w:rsidR="009B7B87" w:rsidRPr="00612F58">
        <w:t>that</w:t>
      </w:r>
      <w:r w:rsidR="0023524D" w:rsidRPr="00612F58">
        <w:t xml:space="preserve"> are being developed </w:t>
      </w:r>
      <w:r w:rsidR="009B7B87" w:rsidRPr="00612F58">
        <w:t>may be</w:t>
      </w:r>
      <w:r w:rsidR="0023524D" w:rsidRPr="00612F58">
        <w:t xml:space="preserve"> </w:t>
      </w:r>
      <w:r w:rsidR="000537FE" w:rsidRPr="00612F58">
        <w:t>seen as</w:t>
      </w:r>
      <w:r w:rsidR="00DA6665" w:rsidRPr="00612F58">
        <w:t xml:space="preserve"> </w:t>
      </w:r>
      <w:r w:rsidR="0023524D" w:rsidRPr="00612F58">
        <w:t xml:space="preserve">an </w:t>
      </w:r>
      <w:r w:rsidR="0023524D" w:rsidRPr="00612F58">
        <w:rPr>
          <w:b/>
          <w:bCs/>
        </w:rPr>
        <w:t>opportunity</w:t>
      </w:r>
      <w:r w:rsidR="0023524D" w:rsidRPr="00612F58">
        <w:t xml:space="preserve">. </w:t>
      </w:r>
      <w:r w:rsidR="00860FDC" w:rsidRPr="00612F58">
        <w:t>If</w:t>
      </w:r>
      <w:r w:rsidR="0023524D" w:rsidRPr="00612F58">
        <w:t xml:space="preserve"> policy measures </w:t>
      </w:r>
      <w:r w:rsidR="008B232D" w:rsidRPr="00612F58">
        <w:t xml:space="preserve">are not in place or </w:t>
      </w:r>
      <w:r w:rsidR="00860FDC" w:rsidRPr="00612F58">
        <w:t xml:space="preserve">are </w:t>
      </w:r>
      <w:r w:rsidR="00D40B4C" w:rsidRPr="00612F58">
        <w:t xml:space="preserve">not </w:t>
      </w:r>
      <w:r w:rsidR="008B232D" w:rsidRPr="00612F58">
        <w:t>being considered</w:t>
      </w:r>
      <w:r w:rsidR="00DA6665" w:rsidRPr="00612F58">
        <w:t>, they</w:t>
      </w:r>
      <w:r w:rsidR="008B232D" w:rsidRPr="00612F58">
        <w:t xml:space="preserve"> may be </w:t>
      </w:r>
      <w:r w:rsidR="000537FE" w:rsidRPr="00612F58">
        <w:t>seen as</w:t>
      </w:r>
      <w:r w:rsidR="00DA6665" w:rsidRPr="00612F58">
        <w:t xml:space="preserve"> </w:t>
      </w:r>
      <w:r w:rsidR="008B232D" w:rsidRPr="00612F58">
        <w:t xml:space="preserve">a </w:t>
      </w:r>
      <w:r w:rsidR="008B232D" w:rsidRPr="00612F58">
        <w:rPr>
          <w:b/>
          <w:bCs/>
        </w:rPr>
        <w:t>challenge</w:t>
      </w:r>
      <w:r w:rsidR="008B232D" w:rsidRPr="00612F58">
        <w:t>.</w:t>
      </w:r>
    </w:p>
    <w:p w14:paraId="5AF3029D" w14:textId="1615D084" w:rsidR="009649A4" w:rsidRPr="00612F58" w:rsidRDefault="009649A4" w:rsidP="009649A4">
      <w:pPr>
        <w:pStyle w:val="Agency-body-text"/>
        <w:keepNext/>
      </w:pPr>
      <w:r w:rsidRPr="00612F58">
        <w:t>The reflection can support in:</w:t>
      </w:r>
    </w:p>
    <w:p w14:paraId="37B8237E" w14:textId="7BFEA66C" w:rsidR="009649A4" w:rsidRPr="00612F58" w:rsidRDefault="00ED71D0" w:rsidP="009649A4">
      <w:pPr>
        <w:pStyle w:val="Agency-body-text"/>
      </w:pPr>
      <w:r w:rsidRPr="00612F58">
        <w:t>Step </w:t>
      </w:r>
      <w:r w:rsidR="009649A4" w:rsidRPr="00612F58">
        <w:t>1: Identifying which necessary policy measures are in place, need improvement or might be missing</w:t>
      </w:r>
      <w:r w:rsidR="004F6F2A" w:rsidRPr="00612F58">
        <w:t>.</w:t>
      </w:r>
    </w:p>
    <w:p w14:paraId="2E36662D" w14:textId="73437FAF" w:rsidR="009649A4" w:rsidRPr="00612F58" w:rsidRDefault="00ED71D0" w:rsidP="009649A4">
      <w:pPr>
        <w:pStyle w:val="Agency-body-text"/>
      </w:pPr>
      <w:r w:rsidRPr="00612F58">
        <w:t>Step </w:t>
      </w:r>
      <w:r w:rsidR="009649A4" w:rsidRPr="00612F58">
        <w:t xml:space="preserve">2: Identifying which </w:t>
      </w:r>
      <w:r w:rsidR="00FE4355" w:rsidRPr="00612F58">
        <w:t xml:space="preserve">measures </w:t>
      </w:r>
      <w:r w:rsidR="009649A4" w:rsidRPr="00612F58">
        <w:t>are possible priorities and which must be addressed in further policy development.</w:t>
      </w:r>
    </w:p>
    <w:p w14:paraId="77FA982C" w14:textId="1F505DB2" w:rsidR="009649A4" w:rsidRPr="00612F58" w:rsidRDefault="009649A4" w:rsidP="009649A4">
      <w:pPr>
        <w:pStyle w:val="Agency-body-text"/>
      </w:pPr>
      <w:r w:rsidRPr="00612F58">
        <w:t>When using the self-reflection tool</w:t>
      </w:r>
      <w:r w:rsidR="00EF4FDE" w:rsidRPr="00612F58">
        <w:t>,</w:t>
      </w:r>
      <w:r w:rsidRPr="00612F58">
        <w:t xml:space="preserve"> policy</w:t>
      </w:r>
      <w:r w:rsidR="000C69FE" w:rsidRPr="00612F58">
        <w:t>-</w:t>
      </w:r>
      <w:r w:rsidRPr="00612F58">
        <w:t xml:space="preserve">makers may decide to only complete </w:t>
      </w:r>
      <w:r w:rsidR="00FE4355" w:rsidRPr="00612F58">
        <w:t>Step </w:t>
      </w:r>
      <w:r w:rsidRPr="00612F58">
        <w:t xml:space="preserve">1 or to proceed to </w:t>
      </w:r>
      <w:r w:rsidR="00ED71D0" w:rsidRPr="00612F58">
        <w:t>Step </w:t>
      </w:r>
      <w:r w:rsidRPr="00612F58">
        <w:t>2.</w:t>
      </w:r>
    </w:p>
    <w:p w14:paraId="63ACC94B" w14:textId="24479544" w:rsidR="009649A4" w:rsidRPr="00612F58" w:rsidRDefault="005A35BB" w:rsidP="009649A4">
      <w:pPr>
        <w:pStyle w:val="Agency-heading-2"/>
      </w:pPr>
      <w:bookmarkStart w:id="30" w:name="_Toc57102859"/>
      <w:bookmarkStart w:id="31" w:name="_Toc86762541"/>
      <w:r w:rsidRPr="00612F58">
        <w:t>Instru</w:t>
      </w:r>
      <w:r w:rsidR="009649A4" w:rsidRPr="00612F58">
        <w:t>ctions for policy</w:t>
      </w:r>
      <w:r w:rsidR="000C69FE" w:rsidRPr="00612F58">
        <w:t>-</w:t>
      </w:r>
      <w:r w:rsidR="009649A4" w:rsidRPr="00612F58">
        <w:t>makers</w:t>
      </w:r>
      <w:bookmarkEnd w:id="30"/>
      <w:bookmarkEnd w:id="31"/>
    </w:p>
    <w:p w14:paraId="76B31F14" w14:textId="7295CEBF" w:rsidR="009649A4" w:rsidRPr="00612F58" w:rsidRDefault="009649A4" w:rsidP="003E3CC9">
      <w:pPr>
        <w:pStyle w:val="Agency-body-text"/>
        <w:keepNext/>
      </w:pPr>
      <w:r w:rsidRPr="00612F58">
        <w:t xml:space="preserve">The three tables in </w:t>
      </w:r>
      <w:r w:rsidR="007204FE" w:rsidRPr="00612F58">
        <w:t xml:space="preserve">this </w:t>
      </w:r>
      <w:r w:rsidRPr="00612F58">
        <w:t>section</w:t>
      </w:r>
      <w:r w:rsidR="007204FE" w:rsidRPr="00612F58">
        <w:t xml:space="preserve"> </w:t>
      </w:r>
      <w:r w:rsidRPr="00612F58">
        <w:t xml:space="preserve">are organised by the </w:t>
      </w:r>
      <w:hyperlink w:anchor="Core" w:history="1">
        <w:r w:rsidR="00AF0943" w:rsidRPr="00612F58">
          <w:rPr>
            <w:rStyle w:val="Hyperlink"/>
          </w:rPr>
          <w:t>core functions</w:t>
        </w:r>
      </w:hyperlink>
      <w:r w:rsidRPr="00612F58">
        <w:t xml:space="preserve"> of inclusive school leadership</w:t>
      </w:r>
      <w:r w:rsidR="004217CF" w:rsidRPr="00612F58">
        <w:t>:</w:t>
      </w:r>
    </w:p>
    <w:p w14:paraId="50BC447E" w14:textId="1B96AD3F" w:rsidR="009649A4" w:rsidRPr="00612F58" w:rsidRDefault="009A2DF2" w:rsidP="00B20EF7">
      <w:pPr>
        <w:pStyle w:val="Agency-body-text"/>
        <w:numPr>
          <w:ilvl w:val="0"/>
          <w:numId w:val="5"/>
        </w:numPr>
      </w:pPr>
      <w:r w:rsidRPr="00612F58">
        <w:t>Setting direction</w:t>
      </w:r>
    </w:p>
    <w:p w14:paraId="619C63EC" w14:textId="13BC2D7C" w:rsidR="009649A4" w:rsidRPr="00612F58" w:rsidRDefault="009A2DF2" w:rsidP="00B20EF7">
      <w:pPr>
        <w:pStyle w:val="Agency-body-text"/>
        <w:numPr>
          <w:ilvl w:val="0"/>
          <w:numId w:val="5"/>
        </w:numPr>
      </w:pPr>
      <w:r w:rsidRPr="00612F58">
        <w:lastRenderedPageBreak/>
        <w:t>Organisational development</w:t>
      </w:r>
    </w:p>
    <w:p w14:paraId="47B23FE2" w14:textId="53CD8CB4" w:rsidR="009649A4" w:rsidRPr="00612F58" w:rsidRDefault="009A2DF2" w:rsidP="00B20EF7">
      <w:pPr>
        <w:pStyle w:val="Agency-body-text"/>
        <w:numPr>
          <w:ilvl w:val="0"/>
          <w:numId w:val="5"/>
        </w:numPr>
      </w:pPr>
      <w:r w:rsidRPr="00612F58">
        <w:t>Human development</w:t>
      </w:r>
      <w:r w:rsidR="004217CF" w:rsidRPr="00612F58">
        <w:t>.</w:t>
      </w:r>
    </w:p>
    <w:p w14:paraId="1C499134" w14:textId="35F03567" w:rsidR="009649A4" w:rsidRPr="00612F58" w:rsidRDefault="00FE4355" w:rsidP="009649A4">
      <w:pPr>
        <w:pStyle w:val="Agency-heading-3"/>
      </w:pPr>
      <w:bookmarkStart w:id="32" w:name="_Toc57102860"/>
      <w:bookmarkStart w:id="33" w:name="_Toc86762542"/>
      <w:r w:rsidRPr="00612F58">
        <w:t>Step </w:t>
      </w:r>
      <w:r w:rsidR="009649A4" w:rsidRPr="00612F58">
        <w:t>1: Identifying which necessary policy measures are in place, need improvement or might be missing</w:t>
      </w:r>
      <w:bookmarkEnd w:id="32"/>
      <w:bookmarkEnd w:id="33"/>
    </w:p>
    <w:p w14:paraId="4D543209" w14:textId="6BC9DD91" w:rsidR="009649A4" w:rsidRPr="00612F58" w:rsidRDefault="009649A4" w:rsidP="009649A4">
      <w:pPr>
        <w:pStyle w:val="Agency-body-text"/>
        <w:keepNext/>
      </w:pPr>
      <w:r w:rsidRPr="00612F58">
        <w:t xml:space="preserve">Each table has </w:t>
      </w:r>
      <w:r w:rsidR="00AB4101" w:rsidRPr="00612F58">
        <w:t>two</w:t>
      </w:r>
      <w:r w:rsidRPr="00612F58">
        <w:t xml:space="preserve"> columns:</w:t>
      </w:r>
    </w:p>
    <w:p w14:paraId="32105B50" w14:textId="78297A88" w:rsidR="009649A4" w:rsidRPr="00612F58" w:rsidRDefault="00EB4905" w:rsidP="00B20EF7">
      <w:pPr>
        <w:pStyle w:val="Agency-body-text"/>
        <w:numPr>
          <w:ilvl w:val="0"/>
          <w:numId w:val="6"/>
        </w:numPr>
      </w:pPr>
      <w:r w:rsidRPr="00612F58">
        <w:t>C</w:t>
      </w:r>
      <w:r w:rsidR="009649A4" w:rsidRPr="00612F58">
        <w:t>olumn</w:t>
      </w:r>
      <w:r w:rsidRPr="00612F58">
        <w:t> 1</w:t>
      </w:r>
      <w:r w:rsidR="009649A4" w:rsidRPr="00612F58">
        <w:t xml:space="preserve"> </w:t>
      </w:r>
      <w:r w:rsidR="0074640D" w:rsidRPr="00612F58">
        <w:t xml:space="preserve">asks </w:t>
      </w:r>
      <w:r w:rsidR="009649A4" w:rsidRPr="00612F58">
        <w:t xml:space="preserve">if the policy measures needed to support inclusive school leadership for each of the </w:t>
      </w:r>
      <w:r w:rsidR="00AF0943" w:rsidRPr="00612F58">
        <w:t xml:space="preserve">core functions </w:t>
      </w:r>
      <w:r w:rsidR="009649A4" w:rsidRPr="00612F58">
        <w:t>are in place</w:t>
      </w:r>
      <w:r w:rsidR="0074640D" w:rsidRPr="00612F58">
        <w:t>.</w:t>
      </w:r>
    </w:p>
    <w:p w14:paraId="388BCFF3" w14:textId="193D72FC" w:rsidR="009649A4" w:rsidRPr="00612F58" w:rsidRDefault="00EB4905" w:rsidP="00B20EF7">
      <w:pPr>
        <w:pStyle w:val="Agency-body-text"/>
        <w:numPr>
          <w:ilvl w:val="0"/>
          <w:numId w:val="6"/>
        </w:numPr>
      </w:pPr>
      <w:r w:rsidRPr="00612F58">
        <w:t>C</w:t>
      </w:r>
      <w:r w:rsidR="009649A4" w:rsidRPr="00612F58">
        <w:t>olumn</w:t>
      </w:r>
      <w:r w:rsidRPr="00612F58">
        <w:t> 2</w:t>
      </w:r>
      <w:r w:rsidR="009649A4" w:rsidRPr="00612F58">
        <w:t xml:space="preserve"> provides space for evidence of national/regional/local policy and additional comments. This allows users to provide information on the sources of their assessments, as well as clarifications or evaluative comments relating to specific </w:t>
      </w:r>
      <w:r w:rsidR="00351C95" w:rsidRPr="00612F58">
        <w:t>items</w:t>
      </w:r>
      <w:r w:rsidR="009649A4" w:rsidRPr="00612F58">
        <w:t xml:space="preserve">. Recording such information can </w:t>
      </w:r>
      <w:r w:rsidR="00E15E82" w:rsidRPr="00612F58">
        <w:t>serve</w:t>
      </w:r>
      <w:r w:rsidR="009649A4" w:rsidRPr="00612F58">
        <w:t xml:space="preserve"> as the basis for discussion </w:t>
      </w:r>
      <w:r w:rsidR="00083D5C" w:rsidRPr="00612F58">
        <w:t xml:space="preserve">on </w:t>
      </w:r>
      <w:r w:rsidR="009649A4" w:rsidRPr="00612F58">
        <w:t>the evidence for areas to be built upon and areas for development.</w:t>
      </w:r>
    </w:p>
    <w:p w14:paraId="66B5667B" w14:textId="5A4576B1" w:rsidR="009649A4" w:rsidRPr="00612F58" w:rsidRDefault="00FD2461" w:rsidP="009649A4">
      <w:pPr>
        <w:pStyle w:val="Agency-body-text"/>
        <w:rPr>
          <w:lang w:eastAsia="en-GB"/>
        </w:rPr>
      </w:pPr>
      <w:r w:rsidRPr="00612F58">
        <w:t>After</w:t>
      </w:r>
      <w:r w:rsidR="009649A4" w:rsidRPr="00612F58">
        <w:t xml:space="preserve"> each table</w:t>
      </w:r>
      <w:r w:rsidRPr="00612F58">
        <w:t>, there is</w:t>
      </w:r>
      <w:r w:rsidR="009649A4" w:rsidRPr="00612F58">
        <w:t xml:space="preserve"> space for additional </w:t>
      </w:r>
      <w:r w:rsidR="00843475" w:rsidRPr="00612F58">
        <w:t xml:space="preserve">relevant </w:t>
      </w:r>
      <w:r w:rsidR="009649A4" w:rsidRPr="00612F58">
        <w:t>information that the tables</w:t>
      </w:r>
      <w:r w:rsidRPr="00612F58">
        <w:t xml:space="preserve"> have not </w:t>
      </w:r>
      <w:r w:rsidR="00843475" w:rsidRPr="00612F58">
        <w:t>addressed</w:t>
      </w:r>
      <w:r w:rsidR="009649A4" w:rsidRPr="00612F58">
        <w:t xml:space="preserve">. </w:t>
      </w:r>
      <w:r w:rsidR="00C775AF" w:rsidRPr="00612F58">
        <w:t xml:space="preserve">Answering </w:t>
      </w:r>
      <w:r w:rsidR="009649A4" w:rsidRPr="00612F58">
        <w:t xml:space="preserve">all the </w:t>
      </w:r>
      <w:r w:rsidR="00C775AF" w:rsidRPr="00612F58">
        <w:t xml:space="preserve">questions </w:t>
      </w:r>
      <w:r w:rsidR="009649A4" w:rsidRPr="00612F58">
        <w:t xml:space="preserve">in the tables </w:t>
      </w:r>
      <w:r w:rsidR="00995112" w:rsidRPr="00612F58">
        <w:t xml:space="preserve">will </w:t>
      </w:r>
      <w:r w:rsidR="009649A4" w:rsidRPr="00612F58">
        <w:t xml:space="preserve">create an overall perceived profile of </w:t>
      </w:r>
      <w:r w:rsidR="009649A4" w:rsidRPr="00612F58">
        <w:rPr>
          <w:lang w:eastAsia="en-GB"/>
        </w:rPr>
        <w:t xml:space="preserve">strengths and </w:t>
      </w:r>
      <w:r w:rsidR="005708ED" w:rsidRPr="00612F58">
        <w:rPr>
          <w:lang w:eastAsia="en-GB"/>
        </w:rPr>
        <w:t>opportunities for further development</w:t>
      </w:r>
      <w:r w:rsidR="009649A4" w:rsidRPr="00612F58">
        <w:rPr>
          <w:lang w:eastAsia="en-GB"/>
        </w:rPr>
        <w:t xml:space="preserve"> in the current policy situation.</w:t>
      </w:r>
    </w:p>
    <w:p w14:paraId="58296848" w14:textId="332FE72B" w:rsidR="009649A4" w:rsidRPr="00612F58" w:rsidRDefault="00FE4355" w:rsidP="009649A4">
      <w:pPr>
        <w:pStyle w:val="Agency-heading-3"/>
        <w:rPr>
          <w:lang w:eastAsia="en-GB"/>
        </w:rPr>
      </w:pPr>
      <w:bookmarkStart w:id="34" w:name="_Toc57102861"/>
      <w:bookmarkStart w:id="35" w:name="_Toc86762543"/>
      <w:r w:rsidRPr="00612F58">
        <w:rPr>
          <w:lang w:eastAsia="en-GB"/>
        </w:rPr>
        <w:t>Step </w:t>
      </w:r>
      <w:r w:rsidR="009649A4" w:rsidRPr="00612F58">
        <w:rPr>
          <w:lang w:eastAsia="en-GB"/>
        </w:rPr>
        <w:t xml:space="preserve">2: </w:t>
      </w:r>
      <w:r w:rsidR="009649A4" w:rsidRPr="00612F58">
        <w:t xml:space="preserve">Identifying which </w:t>
      </w:r>
      <w:r w:rsidR="00C979A6" w:rsidRPr="00612F58">
        <w:t xml:space="preserve">measures </w:t>
      </w:r>
      <w:r w:rsidR="009649A4" w:rsidRPr="00612F58">
        <w:t>are possible priorities and which must be addressed in further policy development</w:t>
      </w:r>
      <w:bookmarkEnd w:id="34"/>
      <w:bookmarkEnd w:id="35"/>
    </w:p>
    <w:p w14:paraId="479265B3" w14:textId="26C24575" w:rsidR="009649A4" w:rsidRPr="00612F58" w:rsidRDefault="00823588" w:rsidP="009649A4">
      <w:pPr>
        <w:pStyle w:val="Agency-body-text"/>
        <w:rPr>
          <w:lang w:eastAsia="en-GB"/>
        </w:rPr>
      </w:pPr>
      <w:r w:rsidRPr="00612F58">
        <w:rPr>
          <w:lang w:eastAsia="en-GB"/>
        </w:rPr>
        <w:t xml:space="preserve">After </w:t>
      </w:r>
      <w:r w:rsidR="009649A4" w:rsidRPr="00612F58">
        <w:rPr>
          <w:lang w:eastAsia="en-GB"/>
        </w:rPr>
        <w:t>each table</w:t>
      </w:r>
      <w:r w:rsidRPr="00612F58">
        <w:rPr>
          <w:lang w:eastAsia="en-GB"/>
        </w:rPr>
        <w:t>,</w:t>
      </w:r>
      <w:r w:rsidR="009649A4" w:rsidRPr="00612F58">
        <w:rPr>
          <w:lang w:eastAsia="en-GB"/>
        </w:rPr>
        <w:t xml:space="preserve"> </w:t>
      </w:r>
      <w:r w:rsidR="00DF7C3E" w:rsidRPr="00612F58">
        <w:rPr>
          <w:lang w:eastAsia="en-GB"/>
        </w:rPr>
        <w:t xml:space="preserve">there are </w:t>
      </w:r>
      <w:r w:rsidR="009649A4" w:rsidRPr="00612F58">
        <w:rPr>
          <w:lang w:eastAsia="en-GB"/>
        </w:rPr>
        <w:t>a few questions</w:t>
      </w:r>
      <w:r w:rsidR="000619C4" w:rsidRPr="00612F58">
        <w:rPr>
          <w:lang w:eastAsia="en-GB"/>
        </w:rPr>
        <w:t xml:space="preserve"> to</w:t>
      </w:r>
      <w:r w:rsidR="009649A4" w:rsidRPr="00612F58">
        <w:rPr>
          <w:lang w:eastAsia="en-GB"/>
        </w:rPr>
        <w:t xml:space="preserve"> </w:t>
      </w:r>
      <w:r w:rsidRPr="00612F58">
        <w:rPr>
          <w:lang w:eastAsia="en-GB"/>
        </w:rPr>
        <w:t>a</w:t>
      </w:r>
      <w:r w:rsidR="000619C4" w:rsidRPr="00612F58">
        <w:rPr>
          <w:lang w:eastAsia="en-GB"/>
        </w:rPr>
        <w:t>ssist</w:t>
      </w:r>
      <w:r w:rsidR="009649A4" w:rsidRPr="00612F58">
        <w:rPr>
          <w:lang w:eastAsia="en-GB"/>
        </w:rPr>
        <w:t xml:space="preserve"> with reflecting on the findings. These questions invite respondents to look for areas of strength</w:t>
      </w:r>
      <w:r w:rsidR="00F863BC" w:rsidRPr="00612F58">
        <w:rPr>
          <w:lang w:eastAsia="en-GB"/>
        </w:rPr>
        <w:t xml:space="preserve"> and</w:t>
      </w:r>
      <w:r w:rsidR="009649A4" w:rsidRPr="00612F58">
        <w:rPr>
          <w:lang w:eastAsia="en-GB"/>
        </w:rPr>
        <w:t xml:space="preserve"> areas </w:t>
      </w:r>
      <w:r w:rsidR="00F863BC" w:rsidRPr="00612F58">
        <w:rPr>
          <w:lang w:eastAsia="en-GB"/>
        </w:rPr>
        <w:t>to</w:t>
      </w:r>
      <w:r w:rsidR="009649A4" w:rsidRPr="00612F58">
        <w:rPr>
          <w:lang w:eastAsia="en-GB"/>
        </w:rPr>
        <w:t xml:space="preserve"> improve</w:t>
      </w:r>
      <w:r w:rsidR="009720A2" w:rsidRPr="00612F58">
        <w:rPr>
          <w:lang w:eastAsia="en-GB"/>
        </w:rPr>
        <w:t>,</w:t>
      </w:r>
      <w:r w:rsidR="009649A4" w:rsidRPr="00612F58">
        <w:rPr>
          <w:lang w:eastAsia="en-GB"/>
        </w:rPr>
        <w:t xml:space="preserve"> and to prioritise policy actions </w:t>
      </w:r>
      <w:r w:rsidR="00AB4101" w:rsidRPr="00612F58">
        <w:rPr>
          <w:lang w:eastAsia="en-GB"/>
        </w:rPr>
        <w:t xml:space="preserve">for </w:t>
      </w:r>
      <w:r w:rsidR="009649A4" w:rsidRPr="00612F58">
        <w:rPr>
          <w:lang w:eastAsia="en-GB"/>
        </w:rPr>
        <w:t xml:space="preserve">supporting inclusive school leadership. This reflection can encourage dialogue between school leaders and </w:t>
      </w:r>
      <w:r w:rsidR="00414E08" w:rsidRPr="00612F58">
        <w:rPr>
          <w:lang w:eastAsia="en-GB"/>
        </w:rPr>
        <w:t>policy</w:t>
      </w:r>
      <w:r w:rsidR="000C69FE" w:rsidRPr="00612F58">
        <w:rPr>
          <w:lang w:eastAsia="en-GB"/>
        </w:rPr>
        <w:t>-</w:t>
      </w:r>
      <w:r w:rsidR="009649A4" w:rsidRPr="00612F58">
        <w:rPr>
          <w:lang w:eastAsia="en-GB"/>
        </w:rPr>
        <w:t>makers.</w:t>
      </w:r>
    </w:p>
    <w:p w14:paraId="0FB108B5" w14:textId="35E7506C" w:rsidR="00CF6DB9" w:rsidRPr="00612F58" w:rsidRDefault="00CF6DB9" w:rsidP="00094622">
      <w:pPr>
        <w:pStyle w:val="Agency-body-text"/>
        <w:rPr>
          <w:lang w:eastAsia="en-GB"/>
        </w:rPr>
        <w:sectPr w:rsidR="00CF6DB9" w:rsidRPr="00612F58" w:rsidSect="00E460CE">
          <w:headerReference w:type="even" r:id="rId29"/>
          <w:headerReference w:type="default" r:id="rId30"/>
          <w:pgSz w:w="11899" w:h="16838"/>
          <w:pgMar w:top="1134" w:right="1531" w:bottom="1276" w:left="1531" w:header="709" w:footer="828" w:gutter="0"/>
          <w:cols w:space="708"/>
          <w:docGrid w:linePitch="360"/>
        </w:sectPr>
      </w:pPr>
    </w:p>
    <w:p w14:paraId="00ACDC47" w14:textId="3E2D63F4" w:rsidR="009649A4" w:rsidRPr="00612F58" w:rsidRDefault="009649A4" w:rsidP="00B20EF7">
      <w:pPr>
        <w:pStyle w:val="Agency-heading-2"/>
        <w:numPr>
          <w:ilvl w:val="0"/>
          <w:numId w:val="3"/>
        </w:numPr>
        <w:outlineLvl w:val="1"/>
      </w:pPr>
      <w:bookmarkStart w:id="36" w:name="_Toc82175551"/>
      <w:bookmarkStart w:id="37" w:name="_Toc82182850"/>
      <w:bookmarkStart w:id="38" w:name="_Toc57102862"/>
      <w:bookmarkStart w:id="39" w:name="_Toc86762544"/>
      <w:bookmarkEnd w:id="36"/>
      <w:bookmarkEnd w:id="37"/>
      <w:r w:rsidRPr="00612F58">
        <w:lastRenderedPageBreak/>
        <w:t>Policy measures needed to support inclusive school leaders</w:t>
      </w:r>
      <w:r w:rsidR="00B7045B" w:rsidRPr="00612F58">
        <w:t>’ role in</w:t>
      </w:r>
      <w:r w:rsidRPr="00612F58">
        <w:t xml:space="preserve"> setting direction</w:t>
      </w:r>
      <w:bookmarkEnd w:id="38"/>
      <w:bookmarkEnd w:id="39"/>
    </w:p>
    <w:p w14:paraId="028B3E8D" w14:textId="7FC29B7E" w:rsidR="009649A4" w:rsidRPr="00612F58" w:rsidRDefault="004C676F" w:rsidP="003E3CC9">
      <w:pPr>
        <w:pStyle w:val="Agency-body-text"/>
      </w:pPr>
      <w:hyperlink w:anchor="SettingDirection" w:history="1">
        <w:r w:rsidR="007537A8" w:rsidRPr="00612F58">
          <w:rPr>
            <w:rStyle w:val="Hyperlink"/>
          </w:rPr>
          <w:t>Setting direction</w:t>
        </w:r>
      </w:hyperlink>
      <w:r w:rsidR="007537A8" w:rsidRPr="00612F58">
        <w:t xml:space="preserve"> is a</w:t>
      </w:r>
      <w:r w:rsidR="009649A4" w:rsidRPr="00612F58">
        <w:t xml:space="preserve"> </w:t>
      </w:r>
      <w:hyperlink w:anchor="Core" w:history="1">
        <w:r w:rsidR="00576B13" w:rsidRPr="00612F58">
          <w:rPr>
            <w:rStyle w:val="Hyperlink"/>
          </w:rPr>
          <w:t xml:space="preserve">core </w:t>
        </w:r>
        <w:r w:rsidR="009649A4" w:rsidRPr="00612F58">
          <w:rPr>
            <w:rStyle w:val="Hyperlink"/>
          </w:rPr>
          <w:t>function</w:t>
        </w:r>
      </w:hyperlink>
      <w:r w:rsidR="009649A4" w:rsidRPr="00612F58">
        <w:t xml:space="preserve"> of inclusive school leadership. Policy can support inclusive school leaders</w:t>
      </w:r>
      <w:r w:rsidR="002B1A2D" w:rsidRPr="00612F58">
        <w:t xml:space="preserve"> and leadership teams</w:t>
      </w:r>
      <w:r w:rsidR="009649A4" w:rsidRPr="00612F58">
        <w:t xml:space="preserve"> in this </w:t>
      </w:r>
      <w:r w:rsidR="00CB383A" w:rsidRPr="00612F58">
        <w:t xml:space="preserve">function </w:t>
      </w:r>
      <w:r w:rsidR="009649A4" w:rsidRPr="00612F58">
        <w:t xml:space="preserve">by providing a framework </w:t>
      </w:r>
      <w:r w:rsidR="008136F4" w:rsidRPr="00612F58">
        <w:t>that</w:t>
      </w:r>
      <w:r w:rsidR="009649A4" w:rsidRPr="00612F58">
        <w:t xml:space="preserve"> focus</w:t>
      </w:r>
      <w:r w:rsidR="008136F4" w:rsidRPr="00612F58">
        <w:t>es</w:t>
      </w:r>
      <w:r w:rsidR="009649A4" w:rsidRPr="00612F58">
        <w:t xml:space="preserve"> on the values under</w:t>
      </w:r>
      <w:r w:rsidR="000F3F23" w:rsidRPr="00612F58">
        <w:t>pinni</w:t>
      </w:r>
      <w:r w:rsidR="009649A4" w:rsidRPr="00612F58">
        <w:t>ng inclusive practice and on discourse that supports inclusive practice.</w:t>
      </w:r>
    </w:p>
    <w:p w14:paraId="417A8741" w14:textId="225D8BFF" w:rsidR="0081592B" w:rsidRPr="00612F58" w:rsidRDefault="004A6015" w:rsidP="00E460CE">
      <w:pPr>
        <w:pStyle w:val="Agency-caption"/>
        <w:keepNext/>
      </w:pPr>
      <w:r w:rsidRPr="00612F58">
        <w:t>Table </w:t>
      </w:r>
      <w:fldSimple w:instr=" SEQ Table \* ARABIC ">
        <w:r w:rsidR="00ED3E41" w:rsidRPr="00612F58">
          <w:t>10</w:t>
        </w:r>
      </w:fldSimple>
      <w:r w:rsidR="007A7652" w:rsidRPr="00612F58">
        <w:t xml:space="preserve">. </w:t>
      </w:r>
      <w:r w:rsidR="007714D0" w:rsidRPr="00612F58">
        <w:t>Setting direction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9"/>
        <w:gridCol w:w="7209"/>
      </w:tblGrid>
      <w:tr w:rsidR="009649A4" w:rsidRPr="00612F58" w14:paraId="0F43DC53" w14:textId="77777777" w:rsidTr="00DC4424">
        <w:trPr>
          <w:cantSplit/>
          <w:tblHeader/>
        </w:trPr>
        <w:tc>
          <w:tcPr>
            <w:tcW w:w="2500" w:type="pct"/>
            <w:shd w:val="clear" w:color="auto" w:fill="82C0DF"/>
          </w:tcPr>
          <w:p w14:paraId="32EB67E3" w14:textId="3A75D536" w:rsidR="009649A4" w:rsidRPr="00612F58" w:rsidRDefault="009649A4" w:rsidP="004755FF">
            <w:pPr>
              <w:pStyle w:val="Agency-body-text"/>
              <w:keepNext/>
              <w:snapToGrid w:val="0"/>
              <w:spacing w:before="60" w:after="60"/>
              <w:jc w:val="center"/>
              <w:rPr>
                <w:bCs/>
              </w:rPr>
            </w:pPr>
            <w:bookmarkStart w:id="40" w:name="_Toc57102863"/>
            <w:r w:rsidRPr="00612F58">
              <w:rPr>
                <w:b/>
                <w:bCs/>
              </w:rPr>
              <w:t xml:space="preserve">Do policy measures support inclusive leadership teams </w:t>
            </w:r>
            <w:bookmarkEnd w:id="40"/>
            <w:r w:rsidR="00DB5231" w:rsidRPr="00612F58">
              <w:rPr>
                <w:b/>
                <w:bCs/>
              </w:rPr>
              <w:t>by …</w:t>
            </w:r>
          </w:p>
        </w:tc>
        <w:tc>
          <w:tcPr>
            <w:tcW w:w="2500" w:type="pct"/>
            <w:shd w:val="clear" w:color="auto" w:fill="82C0DF"/>
          </w:tcPr>
          <w:p w14:paraId="0BFD4B71" w14:textId="77777777" w:rsidR="009649A4" w:rsidRPr="00612F58" w:rsidRDefault="009649A4" w:rsidP="004755FF">
            <w:pPr>
              <w:pStyle w:val="Agency-body-text"/>
              <w:snapToGrid w:val="0"/>
              <w:spacing w:before="60" w:after="60"/>
              <w:jc w:val="center"/>
              <w:rPr>
                <w:bCs/>
              </w:rPr>
            </w:pPr>
            <w:bookmarkStart w:id="41" w:name="_Toc57102864"/>
            <w:r w:rsidRPr="00612F58">
              <w:rPr>
                <w:b/>
                <w:bCs/>
              </w:rPr>
              <w:t>Evidence and additional comments</w:t>
            </w:r>
            <w:bookmarkEnd w:id="41"/>
          </w:p>
        </w:tc>
      </w:tr>
      <w:tr w:rsidR="009649A4" w:rsidRPr="00612F58" w14:paraId="3BBF551C" w14:textId="77777777" w:rsidTr="00DC4424">
        <w:trPr>
          <w:cantSplit/>
        </w:trPr>
        <w:tc>
          <w:tcPr>
            <w:tcW w:w="2500" w:type="pct"/>
          </w:tcPr>
          <w:p w14:paraId="396802B4" w14:textId="06A87A77" w:rsidR="009649A4" w:rsidRPr="00612F58" w:rsidDel="008C140F" w:rsidRDefault="009649A4" w:rsidP="004755FF">
            <w:pPr>
              <w:pStyle w:val="Agency-body-text"/>
              <w:snapToGrid w:val="0"/>
              <w:spacing w:before="60" w:after="60"/>
            </w:pPr>
            <w:bookmarkStart w:id="42" w:name="A1_policy_measure"/>
            <w:r w:rsidRPr="00612F58">
              <w:t xml:space="preserve">A.1 </w:t>
            </w:r>
            <w:bookmarkEnd w:id="42"/>
            <w:r w:rsidRPr="00612F58">
              <w:t xml:space="preserve">Stating that national education policy is built on </w:t>
            </w:r>
            <w:hyperlink w:anchor="Vision" w:history="1">
              <w:r w:rsidRPr="00612F58">
                <w:rPr>
                  <w:rStyle w:val="Hyperlink"/>
                </w:rPr>
                <w:t>principles of inclusion</w:t>
              </w:r>
            </w:hyperlink>
            <w:r w:rsidR="00FB3392" w:rsidRPr="00612F58">
              <w:t>, children’s rights</w:t>
            </w:r>
            <w:r w:rsidRPr="00612F58">
              <w:t xml:space="preserve"> and </w:t>
            </w:r>
            <w:hyperlink w:anchor="Equity" w:history="1">
              <w:r w:rsidRPr="00612F58">
                <w:rPr>
                  <w:rStyle w:val="Hyperlink"/>
                </w:rPr>
                <w:t>equity</w:t>
              </w:r>
            </w:hyperlink>
            <w:r w:rsidRPr="00612F58">
              <w:t>?</w:t>
            </w:r>
          </w:p>
        </w:tc>
        <w:tc>
          <w:tcPr>
            <w:tcW w:w="2500" w:type="pct"/>
          </w:tcPr>
          <w:p w14:paraId="663C8B78" w14:textId="77777777" w:rsidR="009649A4" w:rsidRPr="00612F58" w:rsidRDefault="009649A4" w:rsidP="004755FF">
            <w:pPr>
              <w:pStyle w:val="Agency-body-text"/>
              <w:snapToGrid w:val="0"/>
              <w:spacing w:before="60" w:after="60"/>
            </w:pPr>
          </w:p>
        </w:tc>
      </w:tr>
      <w:tr w:rsidR="009649A4" w:rsidRPr="00612F58" w14:paraId="640C6B97" w14:textId="77777777" w:rsidTr="00DC4424">
        <w:trPr>
          <w:cantSplit/>
        </w:trPr>
        <w:tc>
          <w:tcPr>
            <w:tcW w:w="2500" w:type="pct"/>
          </w:tcPr>
          <w:p w14:paraId="3630D6D5" w14:textId="42B2310D" w:rsidR="009649A4" w:rsidRPr="00612F58" w:rsidRDefault="009649A4" w:rsidP="004755FF">
            <w:pPr>
              <w:pStyle w:val="Agency-body-text"/>
              <w:snapToGrid w:val="0"/>
              <w:spacing w:before="60" w:after="60"/>
            </w:pPr>
            <w:bookmarkStart w:id="43" w:name="A2_policy_measure"/>
            <w:r w:rsidRPr="00612F58">
              <w:t xml:space="preserve">A.2 </w:t>
            </w:r>
            <w:bookmarkEnd w:id="43"/>
            <w:r w:rsidRPr="00612F58">
              <w:t xml:space="preserve">Ensuring that initial teacher education and continuous </w:t>
            </w:r>
            <w:hyperlink w:anchor="ProfessionalLearningDevelopment" w:history="1">
              <w:r w:rsidRPr="00612F58">
                <w:rPr>
                  <w:rStyle w:val="Hyperlink"/>
                </w:rPr>
                <w:t>professional</w:t>
              </w:r>
              <w:r w:rsidR="002867C7" w:rsidRPr="00612F58">
                <w:rPr>
                  <w:rStyle w:val="Hyperlink"/>
                </w:rPr>
                <w:t> </w:t>
              </w:r>
              <w:r w:rsidRPr="00612F58">
                <w:rPr>
                  <w:rStyle w:val="Hyperlink"/>
                </w:rPr>
                <w:t>learning and development</w:t>
              </w:r>
            </w:hyperlink>
            <w:r w:rsidRPr="00612F58">
              <w:t xml:space="preserve"> focus on </w:t>
            </w:r>
            <w:hyperlink w:anchor="Equity" w:history="1">
              <w:r w:rsidRPr="00612F58">
                <w:rPr>
                  <w:rStyle w:val="Hyperlink"/>
                </w:rPr>
                <w:t>equity</w:t>
              </w:r>
            </w:hyperlink>
            <w:r w:rsidRPr="00612F58">
              <w:t xml:space="preserve"> and diversity?</w:t>
            </w:r>
          </w:p>
        </w:tc>
        <w:tc>
          <w:tcPr>
            <w:tcW w:w="2500" w:type="pct"/>
          </w:tcPr>
          <w:p w14:paraId="0AAE840C" w14:textId="77777777" w:rsidR="009649A4" w:rsidRPr="00612F58" w:rsidRDefault="009649A4" w:rsidP="004755FF">
            <w:pPr>
              <w:pStyle w:val="Agency-body-text"/>
              <w:snapToGrid w:val="0"/>
              <w:spacing w:before="60" w:after="60"/>
            </w:pPr>
          </w:p>
        </w:tc>
      </w:tr>
      <w:tr w:rsidR="009649A4" w:rsidRPr="00612F58" w14:paraId="1B82387A" w14:textId="77777777" w:rsidTr="00DC4424">
        <w:trPr>
          <w:cantSplit/>
        </w:trPr>
        <w:tc>
          <w:tcPr>
            <w:tcW w:w="2500" w:type="pct"/>
          </w:tcPr>
          <w:p w14:paraId="4B8878A4" w14:textId="17677658" w:rsidR="009649A4" w:rsidRPr="00612F58" w:rsidRDefault="009649A4" w:rsidP="004755FF">
            <w:pPr>
              <w:pStyle w:val="Agency-body-text"/>
              <w:snapToGrid w:val="0"/>
              <w:spacing w:before="60" w:after="60"/>
            </w:pPr>
            <w:bookmarkStart w:id="44" w:name="A3_policy_measure"/>
            <w:r w:rsidRPr="00612F58">
              <w:t xml:space="preserve">A.3 </w:t>
            </w:r>
            <w:bookmarkEnd w:id="44"/>
            <w:r w:rsidRPr="00612F58">
              <w:t xml:space="preserve">Ensuring support for </w:t>
            </w:r>
            <w:hyperlink w:anchor="Learnercentred" w:history="1">
              <w:r w:rsidRPr="00612F58">
                <w:rPr>
                  <w:rStyle w:val="Hyperlink"/>
                </w:rPr>
                <w:t>learner-centred</w:t>
              </w:r>
            </w:hyperlink>
            <w:r w:rsidRPr="00612F58">
              <w:t xml:space="preserve"> education, a culture of listening to learners and involving them and families in decisions about their learning and progress (particularly at times of transition)?</w:t>
            </w:r>
          </w:p>
        </w:tc>
        <w:tc>
          <w:tcPr>
            <w:tcW w:w="2500" w:type="pct"/>
          </w:tcPr>
          <w:p w14:paraId="4D88FDEC" w14:textId="77777777" w:rsidR="009649A4" w:rsidRPr="00612F58" w:rsidRDefault="009649A4" w:rsidP="004755FF">
            <w:pPr>
              <w:pStyle w:val="Agency-body-text"/>
              <w:snapToGrid w:val="0"/>
              <w:spacing w:before="60" w:after="60"/>
            </w:pPr>
          </w:p>
        </w:tc>
      </w:tr>
      <w:tr w:rsidR="009649A4" w:rsidRPr="00612F58" w14:paraId="626BA727" w14:textId="77777777" w:rsidTr="00DC4424">
        <w:trPr>
          <w:cantSplit/>
        </w:trPr>
        <w:tc>
          <w:tcPr>
            <w:tcW w:w="2500" w:type="pct"/>
          </w:tcPr>
          <w:p w14:paraId="6DBD6FD1" w14:textId="0BF930C3" w:rsidR="009649A4" w:rsidRPr="00612F58" w:rsidRDefault="009649A4" w:rsidP="004755FF">
            <w:pPr>
              <w:pStyle w:val="Agency-body-text"/>
              <w:snapToGrid w:val="0"/>
              <w:spacing w:before="60" w:after="60"/>
            </w:pPr>
            <w:bookmarkStart w:id="45" w:name="A4_policy_measure"/>
            <w:r w:rsidRPr="00612F58">
              <w:t xml:space="preserve">A.4 </w:t>
            </w:r>
            <w:bookmarkEnd w:id="45"/>
            <w:r w:rsidRPr="00612F58">
              <w:t xml:space="preserve">Providing access to communication between </w:t>
            </w:r>
            <w:r w:rsidR="00414E08" w:rsidRPr="00612F58">
              <w:t>policy</w:t>
            </w:r>
            <w:r w:rsidR="00145C6C" w:rsidRPr="00612F58">
              <w:t>-</w:t>
            </w:r>
            <w:r w:rsidRPr="00612F58">
              <w:t xml:space="preserve">makers and </w:t>
            </w:r>
            <w:hyperlink w:anchor="Schoolleadership" w:history="1">
              <w:r w:rsidRPr="00612F58">
                <w:rPr>
                  <w:rStyle w:val="Hyperlink"/>
                </w:rPr>
                <w:t>school leadership</w:t>
              </w:r>
            </w:hyperlink>
            <w:r w:rsidRPr="00612F58">
              <w:t xml:space="preserve"> </w:t>
            </w:r>
            <w:r w:rsidR="003A38F0" w:rsidRPr="00612F58">
              <w:t>about</w:t>
            </w:r>
            <w:r w:rsidRPr="00612F58">
              <w:t xml:space="preserve"> education policy and accountability?</w:t>
            </w:r>
          </w:p>
        </w:tc>
        <w:tc>
          <w:tcPr>
            <w:tcW w:w="2500" w:type="pct"/>
          </w:tcPr>
          <w:p w14:paraId="17779A6B" w14:textId="77777777" w:rsidR="009649A4" w:rsidRPr="00612F58" w:rsidRDefault="009649A4" w:rsidP="004755FF">
            <w:pPr>
              <w:pStyle w:val="Agency-body-text"/>
              <w:snapToGrid w:val="0"/>
              <w:spacing w:before="60" w:after="60"/>
            </w:pPr>
          </w:p>
        </w:tc>
      </w:tr>
      <w:tr w:rsidR="009649A4" w:rsidRPr="00612F58" w14:paraId="053A17E0" w14:textId="77777777" w:rsidTr="00DC4424">
        <w:trPr>
          <w:cantSplit/>
        </w:trPr>
        <w:tc>
          <w:tcPr>
            <w:tcW w:w="2500" w:type="pct"/>
          </w:tcPr>
          <w:p w14:paraId="56F86A6B" w14:textId="71D0623C" w:rsidR="00AA5EAF" w:rsidRPr="00612F58" w:rsidRDefault="009649A4" w:rsidP="004755FF">
            <w:pPr>
              <w:pStyle w:val="Agency-body-text"/>
              <w:snapToGrid w:val="0"/>
              <w:spacing w:before="60" w:after="60"/>
            </w:pPr>
            <w:bookmarkStart w:id="46" w:name="A5_policy_measure"/>
            <w:r w:rsidRPr="00612F58">
              <w:t xml:space="preserve">A.5 </w:t>
            </w:r>
            <w:bookmarkEnd w:id="46"/>
            <w:r w:rsidRPr="00612F58">
              <w:t xml:space="preserve">Ensuring access to </w:t>
            </w:r>
            <w:hyperlink w:anchor="ProfessionalLearningDevelopment" w:history="1">
              <w:r w:rsidRPr="00612F58">
                <w:rPr>
                  <w:rStyle w:val="Hyperlink"/>
                </w:rPr>
                <w:t>professional learning</w:t>
              </w:r>
              <w:r w:rsidR="00AC365D" w:rsidRPr="00612F58">
                <w:rPr>
                  <w:rStyle w:val="Hyperlink"/>
                </w:rPr>
                <w:t xml:space="preserve"> and</w:t>
              </w:r>
              <w:r w:rsidRPr="00612F58">
                <w:rPr>
                  <w:rStyle w:val="Hyperlink"/>
                </w:rPr>
                <w:t xml:space="preserve"> development</w:t>
              </w:r>
            </w:hyperlink>
            <w:r w:rsidRPr="00612F58">
              <w:t xml:space="preserve"> and support to enable leaders to fulfil responsibilities relating to inclusion</w:t>
            </w:r>
            <w:r w:rsidR="00720C62" w:rsidRPr="00612F58">
              <w:t xml:space="preserve"> and </w:t>
            </w:r>
            <w:hyperlink w:anchor="Equity" w:history="1">
              <w:r w:rsidR="00720C62" w:rsidRPr="00612F58">
                <w:rPr>
                  <w:rStyle w:val="Hyperlink"/>
                </w:rPr>
                <w:t>equity</w:t>
              </w:r>
            </w:hyperlink>
            <w:r w:rsidRPr="00612F58">
              <w:t>?</w:t>
            </w:r>
          </w:p>
        </w:tc>
        <w:tc>
          <w:tcPr>
            <w:tcW w:w="2500" w:type="pct"/>
          </w:tcPr>
          <w:p w14:paraId="13177041" w14:textId="77777777" w:rsidR="009649A4" w:rsidRPr="00612F58" w:rsidRDefault="009649A4" w:rsidP="004755FF">
            <w:pPr>
              <w:pStyle w:val="Agency-body-text"/>
              <w:snapToGrid w:val="0"/>
              <w:spacing w:before="60" w:after="60"/>
            </w:pPr>
          </w:p>
        </w:tc>
      </w:tr>
      <w:tr w:rsidR="009649A4" w:rsidRPr="00612F58" w14:paraId="1E74501D" w14:textId="77777777" w:rsidTr="00DC4424">
        <w:trPr>
          <w:cantSplit/>
        </w:trPr>
        <w:tc>
          <w:tcPr>
            <w:tcW w:w="2500" w:type="pct"/>
          </w:tcPr>
          <w:p w14:paraId="20B2B0F0" w14:textId="6B0CB47F" w:rsidR="009649A4" w:rsidRPr="00612F58" w:rsidRDefault="009649A4" w:rsidP="004755FF">
            <w:pPr>
              <w:pStyle w:val="Agency-body-text"/>
              <w:snapToGrid w:val="0"/>
              <w:spacing w:before="60" w:after="60"/>
            </w:pPr>
            <w:bookmarkStart w:id="47" w:name="A6_policy_measure"/>
            <w:r w:rsidRPr="00612F58">
              <w:t xml:space="preserve">A.6 </w:t>
            </w:r>
            <w:bookmarkEnd w:id="47"/>
            <w:r w:rsidRPr="00612F58">
              <w:t xml:space="preserve">Ensuring access to support for school leadership development </w:t>
            </w:r>
            <w:r w:rsidR="001D4F20" w:rsidRPr="00612F58">
              <w:t>on</w:t>
            </w:r>
            <w:r w:rsidRPr="00612F58">
              <w:t xml:space="preserve"> </w:t>
            </w:r>
            <w:r w:rsidR="001D4F20" w:rsidRPr="00612F58">
              <w:t>cultivating a</w:t>
            </w:r>
            <w:r w:rsidR="19D14C2F" w:rsidRPr="00612F58">
              <w:t xml:space="preserve"> school </w:t>
            </w:r>
            <w:r w:rsidRPr="00612F58">
              <w:t xml:space="preserve">ethos and </w:t>
            </w:r>
            <w:r w:rsidR="00CE4BAD" w:rsidRPr="00612F58">
              <w:t>improv</w:t>
            </w:r>
            <w:r w:rsidR="00E10BA9" w:rsidRPr="00612F58">
              <w:t>ing</w:t>
            </w:r>
            <w:r w:rsidR="00CE4BAD" w:rsidRPr="00612F58">
              <w:t xml:space="preserve"> </w:t>
            </w:r>
            <w:r w:rsidRPr="00612F58">
              <w:t>inclusive school culture?</w:t>
            </w:r>
          </w:p>
        </w:tc>
        <w:tc>
          <w:tcPr>
            <w:tcW w:w="2500" w:type="pct"/>
          </w:tcPr>
          <w:p w14:paraId="023AA263" w14:textId="77777777" w:rsidR="009649A4" w:rsidRPr="00612F58" w:rsidRDefault="009649A4" w:rsidP="004755FF">
            <w:pPr>
              <w:pStyle w:val="Agency-body-text"/>
              <w:snapToGrid w:val="0"/>
              <w:spacing w:before="60" w:after="60"/>
            </w:pPr>
          </w:p>
        </w:tc>
      </w:tr>
      <w:tr w:rsidR="009649A4" w:rsidRPr="00612F58" w14:paraId="4ED018F1" w14:textId="77777777" w:rsidTr="00DC4424">
        <w:trPr>
          <w:cantSplit/>
        </w:trPr>
        <w:tc>
          <w:tcPr>
            <w:tcW w:w="2500" w:type="pct"/>
          </w:tcPr>
          <w:p w14:paraId="6F321917" w14:textId="7F23BE3D" w:rsidR="009649A4" w:rsidRPr="00612F58" w:rsidRDefault="009649A4" w:rsidP="004755FF">
            <w:pPr>
              <w:pStyle w:val="Agency-body-text"/>
              <w:snapToGrid w:val="0"/>
              <w:spacing w:before="60" w:after="60"/>
            </w:pPr>
            <w:bookmarkStart w:id="48" w:name="A7_policy_measure"/>
            <w:r w:rsidRPr="00612F58">
              <w:t xml:space="preserve">A.7 </w:t>
            </w:r>
            <w:bookmarkEnd w:id="48"/>
            <w:r w:rsidRPr="00612F58">
              <w:t xml:space="preserve">Aligning school </w:t>
            </w:r>
            <w:hyperlink w:anchor="SelfReview" w:history="1">
              <w:r w:rsidR="0000797F" w:rsidRPr="00612F58">
                <w:rPr>
                  <w:rStyle w:val="Hyperlink"/>
                </w:rPr>
                <w:t>self-evaluation</w:t>
              </w:r>
            </w:hyperlink>
            <w:r w:rsidR="0000797F" w:rsidRPr="00612F58">
              <w:t xml:space="preserve"> </w:t>
            </w:r>
            <w:r w:rsidRPr="00612F58">
              <w:t>with the vision of inclusion?</w:t>
            </w:r>
          </w:p>
        </w:tc>
        <w:tc>
          <w:tcPr>
            <w:tcW w:w="2500" w:type="pct"/>
          </w:tcPr>
          <w:p w14:paraId="6FF96CCE" w14:textId="77777777" w:rsidR="009649A4" w:rsidRPr="00612F58" w:rsidRDefault="009649A4" w:rsidP="004755FF">
            <w:pPr>
              <w:pStyle w:val="Agency-body-text"/>
              <w:snapToGrid w:val="0"/>
              <w:spacing w:before="60" w:after="60"/>
            </w:pPr>
          </w:p>
        </w:tc>
      </w:tr>
      <w:tr w:rsidR="009649A4" w:rsidRPr="00612F58" w14:paraId="48893702" w14:textId="77777777" w:rsidTr="00DC4424">
        <w:trPr>
          <w:cantSplit/>
        </w:trPr>
        <w:tc>
          <w:tcPr>
            <w:tcW w:w="2500" w:type="pct"/>
          </w:tcPr>
          <w:p w14:paraId="2059A401" w14:textId="4CB6FA4C" w:rsidR="009649A4" w:rsidRPr="00612F58" w:rsidRDefault="009649A4" w:rsidP="004755FF">
            <w:pPr>
              <w:pStyle w:val="Agency-body-text"/>
              <w:snapToGrid w:val="0"/>
              <w:spacing w:before="60" w:after="60"/>
            </w:pPr>
            <w:bookmarkStart w:id="49" w:name="A8_policy_measure"/>
            <w:r w:rsidRPr="00612F58">
              <w:lastRenderedPageBreak/>
              <w:t xml:space="preserve">A.8 </w:t>
            </w:r>
            <w:bookmarkEnd w:id="49"/>
            <w:r w:rsidRPr="00612F58">
              <w:t xml:space="preserve">Setting out accountability measures </w:t>
            </w:r>
            <w:r w:rsidR="001F7287" w:rsidRPr="00612F58">
              <w:t xml:space="preserve">that </w:t>
            </w:r>
            <w:hyperlink w:anchor="Monitoring" w:history="1">
              <w:r w:rsidRPr="00612F58">
                <w:rPr>
                  <w:rStyle w:val="Hyperlink"/>
                </w:rPr>
                <w:t>monitor</w:t>
              </w:r>
            </w:hyperlink>
            <w:r w:rsidRPr="00612F58">
              <w:t xml:space="preserve"> the enactment of principles of </w:t>
            </w:r>
            <w:hyperlink w:anchor="Equity" w:history="1">
              <w:r w:rsidRPr="00612F58">
                <w:rPr>
                  <w:rStyle w:val="Hyperlink"/>
                </w:rPr>
                <w:t>equity</w:t>
              </w:r>
            </w:hyperlink>
            <w:r w:rsidRPr="00612F58">
              <w:t>?</w:t>
            </w:r>
          </w:p>
        </w:tc>
        <w:tc>
          <w:tcPr>
            <w:tcW w:w="2500" w:type="pct"/>
          </w:tcPr>
          <w:p w14:paraId="29F574A9" w14:textId="77777777" w:rsidR="009649A4" w:rsidRPr="00612F58" w:rsidRDefault="009649A4" w:rsidP="004755FF">
            <w:pPr>
              <w:pStyle w:val="Agency-body-text"/>
              <w:snapToGrid w:val="0"/>
              <w:spacing w:before="60" w:after="60"/>
            </w:pPr>
          </w:p>
        </w:tc>
      </w:tr>
      <w:tr w:rsidR="009649A4" w:rsidRPr="00612F58" w14:paraId="4A710ACE" w14:textId="77777777" w:rsidTr="00DC4424">
        <w:trPr>
          <w:cantSplit/>
        </w:trPr>
        <w:tc>
          <w:tcPr>
            <w:tcW w:w="2500" w:type="pct"/>
          </w:tcPr>
          <w:p w14:paraId="531029BB" w14:textId="55EBC1AD" w:rsidR="009649A4" w:rsidRPr="00612F58" w:rsidRDefault="009649A4" w:rsidP="004755FF">
            <w:pPr>
              <w:pStyle w:val="Agency-body-text"/>
              <w:snapToGrid w:val="0"/>
              <w:spacing w:before="60" w:after="60"/>
            </w:pPr>
            <w:bookmarkStart w:id="50" w:name="A9_policy_measure"/>
            <w:r w:rsidRPr="00612F58">
              <w:t xml:space="preserve">A.9 </w:t>
            </w:r>
            <w:bookmarkEnd w:id="50"/>
            <w:r w:rsidRPr="00612F58">
              <w:t xml:space="preserve">Giving school leadership teams autonomy to </w:t>
            </w:r>
            <w:r w:rsidR="007E6502" w:rsidRPr="00612F58">
              <w:t xml:space="preserve">be </w:t>
            </w:r>
            <w:r w:rsidRPr="00612F58">
              <w:t>flexib</w:t>
            </w:r>
            <w:r w:rsidR="007E6502" w:rsidRPr="00612F58">
              <w:t>le</w:t>
            </w:r>
            <w:r w:rsidRPr="00612F58">
              <w:t xml:space="preserve"> in adapting national policy (curriculum, assessment, school organisation) to local contexts?</w:t>
            </w:r>
          </w:p>
        </w:tc>
        <w:tc>
          <w:tcPr>
            <w:tcW w:w="2500" w:type="pct"/>
          </w:tcPr>
          <w:p w14:paraId="2E1DDB41" w14:textId="77777777" w:rsidR="009649A4" w:rsidRPr="00612F58" w:rsidRDefault="009649A4" w:rsidP="004755FF">
            <w:pPr>
              <w:pStyle w:val="Agency-body-text"/>
              <w:snapToGrid w:val="0"/>
              <w:spacing w:before="60" w:after="60"/>
            </w:pPr>
          </w:p>
        </w:tc>
      </w:tr>
      <w:tr w:rsidR="009649A4" w:rsidRPr="00612F58" w14:paraId="110A010C" w14:textId="77777777" w:rsidTr="00DC4424">
        <w:trPr>
          <w:cantSplit/>
        </w:trPr>
        <w:tc>
          <w:tcPr>
            <w:tcW w:w="2500" w:type="pct"/>
          </w:tcPr>
          <w:p w14:paraId="6DB85188" w14:textId="17092925" w:rsidR="009649A4" w:rsidRPr="00612F58" w:rsidRDefault="009649A4" w:rsidP="004755FF">
            <w:pPr>
              <w:pStyle w:val="Agency-body-text"/>
              <w:snapToGrid w:val="0"/>
              <w:spacing w:before="60" w:after="60"/>
            </w:pPr>
            <w:bookmarkStart w:id="51" w:name="A10_policy_measure"/>
            <w:r w:rsidRPr="00612F58">
              <w:t xml:space="preserve">A.10 </w:t>
            </w:r>
            <w:bookmarkEnd w:id="51"/>
            <w:r w:rsidRPr="00612F58">
              <w:t xml:space="preserve">Giving school leadership teams autonomy to appoint teachers and staff </w:t>
            </w:r>
            <w:r w:rsidR="00926D15" w:rsidRPr="00612F58">
              <w:t xml:space="preserve">who </w:t>
            </w:r>
            <w:r w:rsidRPr="00612F58">
              <w:t xml:space="preserve">take responsibility for and raise </w:t>
            </w:r>
            <w:r w:rsidR="007D3E58" w:rsidRPr="00612F58">
              <w:t xml:space="preserve">all learners’ </w:t>
            </w:r>
            <w:r w:rsidRPr="00612F58">
              <w:t xml:space="preserve">achievement and </w:t>
            </w:r>
            <w:hyperlink w:anchor="wellbeing" w:history="1">
              <w:r w:rsidRPr="00612F58">
                <w:rPr>
                  <w:rStyle w:val="Hyperlink"/>
                </w:rPr>
                <w:t>well-being</w:t>
              </w:r>
            </w:hyperlink>
            <w:r w:rsidRPr="00612F58">
              <w:t xml:space="preserve"> through innovative </w:t>
            </w:r>
            <w:hyperlink w:anchor="Learnercentred" w:history="1">
              <w:r w:rsidRPr="00612F58">
                <w:rPr>
                  <w:rStyle w:val="Hyperlink"/>
                </w:rPr>
                <w:t>learner-centred</w:t>
              </w:r>
            </w:hyperlink>
            <w:r w:rsidRPr="00612F58">
              <w:t xml:space="preserve"> pedagogy?</w:t>
            </w:r>
          </w:p>
        </w:tc>
        <w:tc>
          <w:tcPr>
            <w:tcW w:w="2500" w:type="pct"/>
          </w:tcPr>
          <w:p w14:paraId="531CC04C" w14:textId="77777777" w:rsidR="009649A4" w:rsidRPr="00612F58" w:rsidRDefault="009649A4" w:rsidP="004755FF">
            <w:pPr>
              <w:pStyle w:val="Agency-body-text"/>
              <w:snapToGrid w:val="0"/>
              <w:spacing w:before="60" w:after="60"/>
            </w:pPr>
          </w:p>
        </w:tc>
      </w:tr>
      <w:tr w:rsidR="009649A4" w:rsidRPr="00612F58" w14:paraId="61791094" w14:textId="77777777" w:rsidTr="00DC4424">
        <w:trPr>
          <w:cantSplit/>
        </w:trPr>
        <w:tc>
          <w:tcPr>
            <w:tcW w:w="2500" w:type="pct"/>
          </w:tcPr>
          <w:p w14:paraId="47D6F03E" w14:textId="1CB60C51" w:rsidR="009649A4" w:rsidRPr="00612F58" w:rsidRDefault="009649A4" w:rsidP="004755FF">
            <w:pPr>
              <w:pStyle w:val="Agency-body-text"/>
              <w:snapToGrid w:val="0"/>
              <w:spacing w:before="60" w:after="60"/>
            </w:pPr>
            <w:bookmarkStart w:id="52" w:name="A11_policy_measure"/>
            <w:r w:rsidRPr="00612F58">
              <w:t xml:space="preserve">A.11 </w:t>
            </w:r>
            <w:bookmarkEnd w:id="52"/>
            <w:r w:rsidRPr="00612F58">
              <w:t xml:space="preserve">Giving school leadership teams autonomy to develop </w:t>
            </w:r>
            <w:r w:rsidR="00A65B15" w:rsidRPr="00612F58">
              <w:t xml:space="preserve">the </w:t>
            </w:r>
            <w:r w:rsidRPr="00612F58">
              <w:t>school vision?</w:t>
            </w:r>
          </w:p>
        </w:tc>
        <w:tc>
          <w:tcPr>
            <w:tcW w:w="2500" w:type="pct"/>
          </w:tcPr>
          <w:p w14:paraId="1BCB4DEC" w14:textId="77777777" w:rsidR="009649A4" w:rsidRPr="00612F58" w:rsidRDefault="009649A4" w:rsidP="004755FF">
            <w:pPr>
              <w:pStyle w:val="Agency-body-text"/>
              <w:snapToGrid w:val="0"/>
              <w:spacing w:before="60" w:after="60"/>
            </w:pPr>
          </w:p>
        </w:tc>
      </w:tr>
      <w:tr w:rsidR="009649A4" w:rsidRPr="00612F58" w14:paraId="585D400A" w14:textId="77777777" w:rsidTr="00DC4424">
        <w:trPr>
          <w:cantSplit/>
        </w:trPr>
        <w:tc>
          <w:tcPr>
            <w:tcW w:w="2500" w:type="pct"/>
          </w:tcPr>
          <w:p w14:paraId="7C7DE04B" w14:textId="0597B3FF" w:rsidR="009649A4" w:rsidRPr="00612F58" w:rsidRDefault="009649A4" w:rsidP="004755FF">
            <w:pPr>
              <w:pStyle w:val="Agency-body-text"/>
              <w:snapToGrid w:val="0"/>
              <w:spacing w:before="60" w:after="60"/>
            </w:pPr>
            <w:bookmarkStart w:id="53" w:name="A12_policy_measure"/>
            <w:r w:rsidRPr="00612F58">
              <w:t xml:space="preserve">A.12 </w:t>
            </w:r>
            <w:bookmarkEnd w:id="53"/>
            <w:r w:rsidRPr="00612F58">
              <w:t>Giving school leadership teams autonomy to set out the vision, values and outcomes for which they (and other stakeholders) wish to be held account</w:t>
            </w:r>
            <w:r w:rsidR="00665E95" w:rsidRPr="00612F58">
              <w:t>able</w:t>
            </w:r>
            <w:r w:rsidRPr="00612F58">
              <w:t xml:space="preserve"> (e.g.</w:t>
            </w:r>
            <w:r w:rsidR="008410A5" w:rsidRPr="00612F58">
              <w:t> </w:t>
            </w:r>
            <w:hyperlink w:anchor="Equity" w:history="1">
              <w:r w:rsidRPr="00612F58">
                <w:rPr>
                  <w:rStyle w:val="Hyperlink"/>
                </w:rPr>
                <w:t>equity</w:t>
              </w:r>
            </w:hyperlink>
            <w:r w:rsidRPr="00612F58">
              <w:t>, non-discrimination, meeting the requirements of all learners from the local community in terms of personal, social and academic outcomes)?</w:t>
            </w:r>
          </w:p>
        </w:tc>
        <w:tc>
          <w:tcPr>
            <w:tcW w:w="2500" w:type="pct"/>
          </w:tcPr>
          <w:p w14:paraId="041297FC" w14:textId="77777777" w:rsidR="009649A4" w:rsidRPr="00612F58" w:rsidRDefault="009649A4" w:rsidP="004755FF">
            <w:pPr>
              <w:pStyle w:val="Agency-body-text"/>
              <w:snapToGrid w:val="0"/>
              <w:spacing w:before="60" w:after="60"/>
            </w:pPr>
          </w:p>
        </w:tc>
      </w:tr>
    </w:tbl>
    <w:p w14:paraId="0C8EE7FA" w14:textId="50A8E793" w:rsidR="00B9343E" w:rsidRPr="00612F58" w:rsidRDefault="00B9343E" w:rsidP="007B319B">
      <w:pPr>
        <w:pStyle w:val="Agency-body-text"/>
        <w:keepNext/>
        <w:rPr>
          <w:b/>
          <w:bCs/>
        </w:rPr>
      </w:pPr>
      <w:r w:rsidRPr="00612F58">
        <w:rPr>
          <w:b/>
          <w:bCs/>
        </w:rPr>
        <w:t>Is there additional information to consider that the questions above have not addressed?</w:t>
      </w:r>
    </w:p>
    <w:p w14:paraId="6D7AC709" w14:textId="77777777" w:rsidR="009649A4" w:rsidRPr="00612F58" w:rsidRDefault="009649A4" w:rsidP="003E3CC9">
      <w:pPr>
        <w:pStyle w:val="Agency-body-text"/>
        <w:rPr>
          <w:highlight w:val="yellow"/>
        </w:rPr>
      </w:pPr>
    </w:p>
    <w:p w14:paraId="1A329304" w14:textId="0577BF19" w:rsidR="009649A4" w:rsidRPr="00612F58" w:rsidRDefault="004C1AC4" w:rsidP="003E3CC9">
      <w:pPr>
        <w:pStyle w:val="Agency-body-text"/>
        <w:keepNext/>
        <w:spacing w:before="360"/>
        <w:rPr>
          <w:b/>
          <w:bCs/>
        </w:rPr>
      </w:pPr>
      <w:r w:rsidRPr="00612F58">
        <w:rPr>
          <w:b/>
          <w:bCs/>
        </w:rPr>
        <w:lastRenderedPageBreak/>
        <w:t xml:space="preserve">Reflecting on the findings </w:t>
      </w:r>
      <w:r w:rsidR="003A38F0" w:rsidRPr="00612F58">
        <w:rPr>
          <w:b/>
          <w:bCs/>
        </w:rPr>
        <w:t>about</w:t>
      </w:r>
      <w:r w:rsidRPr="00612F58">
        <w:rPr>
          <w:b/>
          <w:bCs/>
        </w:rPr>
        <w:t xml:space="preserve"> setting direction</w:t>
      </w:r>
    </w:p>
    <w:p w14:paraId="19BC5E52" w14:textId="23009191" w:rsidR="004C1AC4" w:rsidRPr="00612F58" w:rsidRDefault="00631278" w:rsidP="003E3CC9">
      <w:pPr>
        <w:pStyle w:val="Agency-body-text"/>
        <w:keepNext/>
        <w:numPr>
          <w:ilvl w:val="0"/>
          <w:numId w:val="31"/>
        </w:numPr>
      </w:pPr>
      <w:r w:rsidRPr="00612F58">
        <w:t xml:space="preserve">Policy measures </w:t>
      </w:r>
      <w:r w:rsidR="007D2C71" w:rsidRPr="00612F58">
        <w:t>that</w:t>
      </w:r>
      <w:r w:rsidRPr="00612F58">
        <w:t xml:space="preserve"> are already in place </w:t>
      </w:r>
      <w:r w:rsidR="007D2C71" w:rsidRPr="00612F58">
        <w:t>may</w:t>
      </w:r>
      <w:r w:rsidRPr="00612F58">
        <w:t xml:space="preserve"> be </w:t>
      </w:r>
      <w:r w:rsidR="00414E08" w:rsidRPr="00612F58">
        <w:t>seen as</w:t>
      </w:r>
      <w:r w:rsidRPr="00612F58">
        <w:t xml:space="preserve"> a </w:t>
      </w:r>
      <w:r w:rsidRPr="00612F58">
        <w:rPr>
          <w:rFonts w:ascii="AppleSystemUIFontItalic" w:hAnsi="AppleSystemUIFontItalic" w:cs="AppleSystemUIFontItalic"/>
          <w:b/>
          <w:bCs/>
          <w:szCs w:val="24"/>
        </w:rPr>
        <w:t>strength</w:t>
      </w:r>
      <w:r w:rsidRPr="00612F58">
        <w:t xml:space="preserve">. </w:t>
      </w:r>
      <w:r w:rsidR="004C1AC4" w:rsidRPr="00612F58">
        <w:t xml:space="preserve">In which areas do the findings show </w:t>
      </w:r>
      <w:r w:rsidR="006F40A7" w:rsidRPr="00612F58">
        <w:t>supportive polic</w:t>
      </w:r>
      <w:r w:rsidR="003057ED" w:rsidRPr="00612F58">
        <w:t>y</w:t>
      </w:r>
      <w:r w:rsidR="006F40A7" w:rsidRPr="00612F58">
        <w:t xml:space="preserve"> </w:t>
      </w:r>
      <w:r w:rsidR="00B33026" w:rsidRPr="00612F58">
        <w:t>measures are in place</w:t>
      </w:r>
      <w:r w:rsidR="004C1AC4" w:rsidRPr="00612F58">
        <w:t>?</w:t>
      </w:r>
    </w:p>
    <w:p w14:paraId="541112BC" w14:textId="19462139" w:rsidR="004C1AC4" w:rsidRPr="00612F58" w:rsidRDefault="004C1AC4" w:rsidP="003E3CC9">
      <w:pPr>
        <w:pStyle w:val="Agency-body-text"/>
        <w:keepNext/>
        <w:numPr>
          <w:ilvl w:val="1"/>
          <w:numId w:val="31"/>
        </w:numPr>
      </w:pPr>
      <w:r w:rsidRPr="00612F58">
        <w:t xml:space="preserve">Are the </w:t>
      </w:r>
      <w:r w:rsidR="00B33026" w:rsidRPr="00612F58">
        <w:t>supportive polic</w:t>
      </w:r>
      <w:r w:rsidR="003057ED" w:rsidRPr="00612F58">
        <w:t>y</w:t>
      </w:r>
      <w:r w:rsidR="00B33026" w:rsidRPr="00612F58">
        <w:t xml:space="preserve"> measures </w:t>
      </w:r>
      <w:r w:rsidRPr="00612F58">
        <w:t>related to school leader</w:t>
      </w:r>
      <w:r w:rsidR="005B3A4E" w:rsidRPr="00612F58">
        <w:t>s’</w:t>
      </w:r>
      <w:r w:rsidRPr="00612F58">
        <w:t xml:space="preserve"> access to communication, support and resources? (See measures A.</w:t>
      </w:r>
      <w:r w:rsidR="0018243D" w:rsidRPr="00612F58">
        <w:t>1</w:t>
      </w:r>
      <w:r w:rsidR="00F359B5" w:rsidRPr="00612F58">
        <w:t>–</w:t>
      </w:r>
      <w:r w:rsidRPr="00612F58">
        <w:t>A.6)</w:t>
      </w:r>
    </w:p>
    <w:p w14:paraId="22AF6CD1" w14:textId="77777777" w:rsidR="004C1AC4" w:rsidRPr="00612F58" w:rsidRDefault="004C1AC4" w:rsidP="003E3CC9">
      <w:pPr>
        <w:pStyle w:val="Agency-body-text"/>
      </w:pPr>
    </w:p>
    <w:p w14:paraId="57094730" w14:textId="39E9A608" w:rsidR="00AB790C" w:rsidRPr="00612F58" w:rsidRDefault="004C1AC4" w:rsidP="002B55E3">
      <w:pPr>
        <w:pStyle w:val="Agency-body-text"/>
        <w:keepNext/>
        <w:numPr>
          <w:ilvl w:val="1"/>
          <w:numId w:val="31"/>
        </w:numPr>
      </w:pPr>
      <w:r w:rsidRPr="00612F58">
        <w:t xml:space="preserve">Are the </w:t>
      </w:r>
      <w:r w:rsidR="00B33026" w:rsidRPr="00612F58">
        <w:t>supportive polic</w:t>
      </w:r>
      <w:r w:rsidR="008D0265" w:rsidRPr="00612F58">
        <w:t>y</w:t>
      </w:r>
      <w:r w:rsidR="00B33026" w:rsidRPr="00612F58">
        <w:t xml:space="preserve"> measures </w:t>
      </w:r>
      <w:r w:rsidRPr="00612F58">
        <w:t xml:space="preserve">related to </w:t>
      </w:r>
      <w:r w:rsidR="00886274" w:rsidRPr="00612F58">
        <w:t>school leaders’ accountability</w:t>
      </w:r>
      <w:r w:rsidRPr="00612F58">
        <w:t xml:space="preserve"> regarding school self-evaluation or </w:t>
      </w:r>
      <w:hyperlink w:anchor="Monitoring" w:history="1">
        <w:r w:rsidRPr="00612F58">
          <w:rPr>
            <w:rStyle w:val="Hyperlink"/>
          </w:rPr>
          <w:t>monitoring</w:t>
        </w:r>
      </w:hyperlink>
      <w:r w:rsidRPr="00612F58">
        <w:t>? (See measures A.7</w:t>
      </w:r>
      <w:r w:rsidR="00143B40" w:rsidRPr="00612F58">
        <w:t>–</w:t>
      </w:r>
      <w:r w:rsidRPr="00612F58">
        <w:t>A.8)</w:t>
      </w:r>
    </w:p>
    <w:p w14:paraId="21D83B4E" w14:textId="77777777" w:rsidR="004C1AC4" w:rsidRPr="00612F58" w:rsidRDefault="004C1AC4" w:rsidP="001B550C">
      <w:pPr>
        <w:pStyle w:val="Agency-body-text"/>
      </w:pPr>
    </w:p>
    <w:p w14:paraId="59942CF2" w14:textId="088BC6B8" w:rsidR="004C1AC4" w:rsidRPr="00612F58" w:rsidRDefault="004C1AC4" w:rsidP="003E3CC9">
      <w:pPr>
        <w:pStyle w:val="Agency-body-text"/>
        <w:keepNext/>
        <w:numPr>
          <w:ilvl w:val="1"/>
          <w:numId w:val="31"/>
        </w:numPr>
      </w:pPr>
      <w:r w:rsidRPr="00612F58">
        <w:t xml:space="preserve">Are the </w:t>
      </w:r>
      <w:r w:rsidR="00B33026" w:rsidRPr="00612F58">
        <w:t>supportive polic</w:t>
      </w:r>
      <w:r w:rsidR="008D0265" w:rsidRPr="00612F58">
        <w:t>y</w:t>
      </w:r>
      <w:r w:rsidR="00B33026" w:rsidRPr="00612F58">
        <w:t xml:space="preserve"> measures </w:t>
      </w:r>
      <w:r w:rsidRPr="00612F58">
        <w:t xml:space="preserve">related to </w:t>
      </w:r>
      <w:r w:rsidR="00B76771" w:rsidRPr="00612F58">
        <w:t>school leaders’ autonomy in</w:t>
      </w:r>
      <w:r w:rsidRPr="00612F58">
        <w:t xml:space="preserve"> decision</w:t>
      </w:r>
      <w:r w:rsidR="006F0109" w:rsidRPr="00612F58">
        <w:t>-</w:t>
      </w:r>
      <w:r w:rsidRPr="00612F58">
        <w:t>making? (See measures A.9</w:t>
      </w:r>
      <w:r w:rsidR="00F359B5" w:rsidRPr="00612F58">
        <w:t>–</w:t>
      </w:r>
      <w:r w:rsidRPr="00612F58">
        <w:t>A.12)</w:t>
      </w:r>
    </w:p>
    <w:p w14:paraId="33F0A7BD" w14:textId="77777777" w:rsidR="004C1AC4" w:rsidRPr="00612F58" w:rsidRDefault="004C1AC4" w:rsidP="001B550C">
      <w:pPr>
        <w:pStyle w:val="Agency-body-text"/>
      </w:pPr>
    </w:p>
    <w:p w14:paraId="73DB300E" w14:textId="124767DB" w:rsidR="004C1AC4" w:rsidRPr="00612F58" w:rsidRDefault="00A5373E" w:rsidP="003E3CC9">
      <w:pPr>
        <w:pStyle w:val="Agency-body-text"/>
        <w:keepNext/>
        <w:numPr>
          <w:ilvl w:val="0"/>
          <w:numId w:val="31"/>
        </w:numPr>
      </w:pPr>
      <w:r w:rsidRPr="00612F58">
        <w:t xml:space="preserve">Policy measures </w:t>
      </w:r>
      <w:r w:rsidR="009D5628" w:rsidRPr="00612F58">
        <w:t>that</w:t>
      </w:r>
      <w:r w:rsidRPr="00612F58">
        <w:t xml:space="preserve"> are being developed </w:t>
      </w:r>
      <w:r w:rsidR="009D5628" w:rsidRPr="00612F58">
        <w:t>may</w:t>
      </w:r>
      <w:r w:rsidRPr="00612F58">
        <w:t xml:space="preserve"> be </w:t>
      </w:r>
      <w:r w:rsidR="00414E08" w:rsidRPr="00612F58">
        <w:t>seen as</w:t>
      </w:r>
      <w:r w:rsidRPr="00612F58">
        <w:t xml:space="preserve"> an </w:t>
      </w:r>
      <w:r w:rsidRPr="00612F58">
        <w:rPr>
          <w:rFonts w:ascii="AppleSystemUIFont" w:hAnsi="AppleSystemUIFont" w:cs="AppleSystemUIFont"/>
          <w:b/>
          <w:bCs/>
          <w:szCs w:val="24"/>
        </w:rPr>
        <w:t>opportunity</w:t>
      </w:r>
      <w:r w:rsidRPr="00612F58">
        <w:t xml:space="preserve">. </w:t>
      </w:r>
      <w:r w:rsidR="004C1AC4" w:rsidRPr="00612F58">
        <w:t>Where is there room for improvement</w:t>
      </w:r>
      <w:r w:rsidR="004012A3" w:rsidRPr="00612F58">
        <w:t xml:space="preserve"> or further development</w:t>
      </w:r>
      <w:r w:rsidR="004C1AC4" w:rsidRPr="00612F58">
        <w:t>?</w:t>
      </w:r>
    </w:p>
    <w:p w14:paraId="7934E717" w14:textId="2E75E076" w:rsidR="004C1AC4" w:rsidRPr="00612F58" w:rsidRDefault="004C1AC4" w:rsidP="003E3CC9">
      <w:pPr>
        <w:pStyle w:val="Agency-body-text"/>
        <w:keepNext/>
        <w:numPr>
          <w:ilvl w:val="1"/>
          <w:numId w:val="31"/>
        </w:numPr>
      </w:pPr>
      <w:r w:rsidRPr="00612F58">
        <w:t>Improvements</w:t>
      </w:r>
      <w:r w:rsidR="00073AD2" w:rsidRPr="00612F58">
        <w:t xml:space="preserve"> or further developments</w:t>
      </w:r>
      <w:r w:rsidRPr="00612F58">
        <w:t xml:space="preserve"> </w:t>
      </w:r>
      <w:r w:rsidR="009A34D4" w:rsidRPr="00612F58">
        <w:t>needed in</w:t>
      </w:r>
      <w:r w:rsidRPr="00612F58">
        <w:t xml:space="preserve"> access to communication, support and resources:</w:t>
      </w:r>
    </w:p>
    <w:p w14:paraId="5EA0F5FC" w14:textId="77777777" w:rsidR="004C1AC4" w:rsidRPr="00612F58" w:rsidRDefault="004C1AC4" w:rsidP="003E3CC9">
      <w:pPr>
        <w:pStyle w:val="Agency-body-text"/>
      </w:pPr>
    </w:p>
    <w:p w14:paraId="6904F2AC" w14:textId="625365A7" w:rsidR="004C1AC4" w:rsidRPr="00612F58" w:rsidRDefault="004C1AC4" w:rsidP="003E3CC9">
      <w:pPr>
        <w:pStyle w:val="Agency-body-text"/>
        <w:keepNext/>
        <w:numPr>
          <w:ilvl w:val="1"/>
          <w:numId w:val="31"/>
        </w:numPr>
      </w:pPr>
      <w:r w:rsidRPr="00612F58">
        <w:t>Improvements</w:t>
      </w:r>
      <w:r w:rsidR="00073AD2" w:rsidRPr="00612F58">
        <w:t xml:space="preserve"> or further developments</w:t>
      </w:r>
      <w:r w:rsidRPr="00612F58">
        <w:t xml:space="preserve"> </w:t>
      </w:r>
      <w:r w:rsidR="009A34D4" w:rsidRPr="00612F58">
        <w:t>needed in</w:t>
      </w:r>
      <w:r w:rsidRPr="00612F58">
        <w:t xml:space="preserve"> accountability, school self-evaluation or monitoring:</w:t>
      </w:r>
    </w:p>
    <w:p w14:paraId="3944F75B" w14:textId="77777777" w:rsidR="004C1AC4" w:rsidRPr="00612F58" w:rsidRDefault="004C1AC4" w:rsidP="001B550C">
      <w:pPr>
        <w:pStyle w:val="Agency-body-text"/>
      </w:pPr>
    </w:p>
    <w:p w14:paraId="1173C321" w14:textId="346FB2C7" w:rsidR="004C1AC4" w:rsidRPr="00612F58" w:rsidRDefault="004C1AC4" w:rsidP="003E3CC9">
      <w:pPr>
        <w:pStyle w:val="Agency-body-text"/>
        <w:keepNext/>
        <w:numPr>
          <w:ilvl w:val="1"/>
          <w:numId w:val="31"/>
        </w:numPr>
      </w:pPr>
      <w:r w:rsidRPr="00612F58">
        <w:t xml:space="preserve">Improvements </w:t>
      </w:r>
      <w:r w:rsidR="00073AD2" w:rsidRPr="00612F58">
        <w:t xml:space="preserve">or further developments </w:t>
      </w:r>
      <w:r w:rsidR="009A34D4" w:rsidRPr="00612F58">
        <w:t>needed in</w:t>
      </w:r>
      <w:r w:rsidRPr="00612F58">
        <w:t xml:space="preserve"> </w:t>
      </w:r>
      <w:r w:rsidR="00B76771" w:rsidRPr="00612F58">
        <w:t>school leaders’ autonomy in</w:t>
      </w:r>
      <w:r w:rsidRPr="00612F58">
        <w:t xml:space="preserve"> decision</w:t>
      </w:r>
      <w:r w:rsidR="006F0109" w:rsidRPr="00612F58">
        <w:t>-</w:t>
      </w:r>
      <w:r w:rsidRPr="00612F58">
        <w:t>making:</w:t>
      </w:r>
    </w:p>
    <w:p w14:paraId="565CD109" w14:textId="77777777" w:rsidR="004C1AC4" w:rsidRPr="00612F58" w:rsidRDefault="004C1AC4" w:rsidP="001B550C">
      <w:pPr>
        <w:pStyle w:val="Agency-body-text"/>
      </w:pPr>
    </w:p>
    <w:p w14:paraId="0FF4BA02" w14:textId="575C3E70" w:rsidR="004C1AC4" w:rsidRPr="00612F58" w:rsidRDefault="004C1AC4" w:rsidP="003E3CC9">
      <w:pPr>
        <w:pStyle w:val="Agency-body-text"/>
        <w:keepNext/>
        <w:numPr>
          <w:ilvl w:val="0"/>
          <w:numId w:val="31"/>
        </w:numPr>
      </w:pPr>
      <w:r w:rsidRPr="00612F58">
        <w:t xml:space="preserve">Which area is a priority for developing </w:t>
      </w:r>
      <w:r w:rsidR="009C22D4" w:rsidRPr="00612F58">
        <w:t>policy that supports</w:t>
      </w:r>
      <w:r w:rsidRPr="00612F58">
        <w:t xml:space="preserve"> </w:t>
      </w:r>
      <w:r w:rsidR="00560E73" w:rsidRPr="00612F58">
        <w:t>inclusive school leaders’ role in setting direction</w:t>
      </w:r>
      <w:r w:rsidRPr="00612F58">
        <w:t>?</w:t>
      </w:r>
    </w:p>
    <w:p w14:paraId="6B878742" w14:textId="77777777" w:rsidR="004C1AC4" w:rsidRPr="00612F58" w:rsidRDefault="004C1AC4" w:rsidP="000144A8">
      <w:pPr>
        <w:pStyle w:val="Agency-body-text"/>
      </w:pPr>
    </w:p>
    <w:p w14:paraId="3AF729E9" w14:textId="77777777" w:rsidR="009649A4" w:rsidRPr="00612F58" w:rsidRDefault="009649A4" w:rsidP="003E3CC9">
      <w:pPr>
        <w:pStyle w:val="Agency-body-text"/>
      </w:pPr>
      <w:r w:rsidRPr="00612F58">
        <w:br w:type="page"/>
      </w:r>
    </w:p>
    <w:p w14:paraId="370FB207" w14:textId="7538C425" w:rsidR="009649A4" w:rsidRPr="00612F58" w:rsidRDefault="009649A4" w:rsidP="00B20EF7">
      <w:pPr>
        <w:pStyle w:val="Agency-heading-2"/>
        <w:numPr>
          <w:ilvl w:val="0"/>
          <w:numId w:val="3"/>
        </w:numPr>
        <w:outlineLvl w:val="1"/>
      </w:pPr>
      <w:bookmarkStart w:id="54" w:name="_Toc57102865"/>
      <w:bookmarkStart w:id="55" w:name="_Toc86762545"/>
      <w:r w:rsidRPr="00612F58">
        <w:lastRenderedPageBreak/>
        <w:t>Policy measures needed to support inclusive school leaders</w:t>
      </w:r>
      <w:r w:rsidR="00B7045B" w:rsidRPr="00612F58">
        <w:t>’ role in</w:t>
      </w:r>
      <w:r w:rsidRPr="00612F58">
        <w:t xml:space="preserve"> organisational development</w:t>
      </w:r>
      <w:bookmarkEnd w:id="54"/>
      <w:bookmarkEnd w:id="55"/>
    </w:p>
    <w:p w14:paraId="702D7CF9" w14:textId="31BD4FC2" w:rsidR="009649A4" w:rsidRPr="00612F58" w:rsidRDefault="004C676F" w:rsidP="00F17C00">
      <w:pPr>
        <w:pStyle w:val="Agency-body-text"/>
      </w:pPr>
      <w:hyperlink w:anchor="Organisational" w:history="1">
        <w:r w:rsidR="00D70366" w:rsidRPr="00612F58">
          <w:rPr>
            <w:rStyle w:val="Hyperlink"/>
          </w:rPr>
          <w:t>Organisational development</w:t>
        </w:r>
      </w:hyperlink>
      <w:r w:rsidR="00D70366" w:rsidRPr="00612F58">
        <w:t xml:space="preserve"> is a</w:t>
      </w:r>
      <w:r w:rsidR="009649A4" w:rsidRPr="00612F58">
        <w:t xml:space="preserve"> </w:t>
      </w:r>
      <w:hyperlink w:anchor="Core" w:history="1">
        <w:r w:rsidR="00576B13" w:rsidRPr="00612F58">
          <w:rPr>
            <w:rStyle w:val="Hyperlink"/>
          </w:rPr>
          <w:t xml:space="preserve">core </w:t>
        </w:r>
        <w:r w:rsidR="009649A4" w:rsidRPr="00612F58">
          <w:rPr>
            <w:rStyle w:val="Hyperlink"/>
          </w:rPr>
          <w:t>function</w:t>
        </w:r>
      </w:hyperlink>
      <w:r w:rsidR="009649A4" w:rsidRPr="00612F58">
        <w:t xml:space="preserve"> of inclusive school leaders</w:t>
      </w:r>
      <w:r w:rsidR="00D70366" w:rsidRPr="00612F58">
        <w:t>hip</w:t>
      </w:r>
      <w:r w:rsidR="009649A4" w:rsidRPr="00612F58">
        <w:t xml:space="preserve">. Policy can support </w:t>
      </w:r>
      <w:r w:rsidR="003E75FF" w:rsidRPr="00612F58">
        <w:t xml:space="preserve">inclusive </w:t>
      </w:r>
      <w:r w:rsidR="009649A4" w:rsidRPr="00612F58">
        <w:t xml:space="preserve">school leaders and leadership teams in this </w:t>
      </w:r>
      <w:r w:rsidR="00CB383A" w:rsidRPr="00612F58">
        <w:t xml:space="preserve">function </w:t>
      </w:r>
      <w:r w:rsidR="008136F4" w:rsidRPr="00612F58">
        <w:t>by</w:t>
      </w:r>
      <w:r w:rsidR="009649A4" w:rsidRPr="00612F58">
        <w:t xml:space="preserve"> focus</w:t>
      </w:r>
      <w:r w:rsidR="008136F4" w:rsidRPr="00612F58">
        <w:t>ing</w:t>
      </w:r>
      <w:r w:rsidR="009649A4" w:rsidRPr="00612F58">
        <w:t xml:space="preserve"> on elements affecting the learning environment, where every learner is a valuable participant expected to achieve through quality education.</w:t>
      </w:r>
    </w:p>
    <w:p w14:paraId="3351A781" w14:textId="52246B8C" w:rsidR="007714D0" w:rsidRPr="00612F58" w:rsidRDefault="00A512AE" w:rsidP="00E460CE">
      <w:pPr>
        <w:pStyle w:val="Agency-caption"/>
        <w:keepNext/>
      </w:pPr>
      <w:r w:rsidRPr="00612F58">
        <w:t>Table </w:t>
      </w:r>
      <w:fldSimple w:instr=" SEQ Table \* ARABIC ">
        <w:r w:rsidR="00ED3E41" w:rsidRPr="00612F58">
          <w:t>11</w:t>
        </w:r>
      </w:fldSimple>
      <w:r w:rsidR="007714D0" w:rsidRPr="00612F58">
        <w:t>. Organisational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9"/>
        <w:gridCol w:w="7209"/>
      </w:tblGrid>
      <w:tr w:rsidR="009649A4" w:rsidRPr="00612F58" w14:paraId="627158DE" w14:textId="77777777" w:rsidTr="00DC4424">
        <w:trPr>
          <w:cantSplit/>
          <w:tblHeader/>
        </w:trPr>
        <w:tc>
          <w:tcPr>
            <w:tcW w:w="2500" w:type="pct"/>
            <w:shd w:val="clear" w:color="auto" w:fill="FFDB2E"/>
          </w:tcPr>
          <w:p w14:paraId="1C2052C5" w14:textId="186B0C9B" w:rsidR="009649A4" w:rsidRPr="00612F58" w:rsidRDefault="009649A4" w:rsidP="004755FF">
            <w:pPr>
              <w:pStyle w:val="Agency-body-text"/>
              <w:keepNext/>
              <w:spacing w:before="60" w:after="60"/>
              <w:jc w:val="center"/>
              <w:rPr>
                <w:bCs/>
              </w:rPr>
            </w:pPr>
            <w:bookmarkStart w:id="56" w:name="_Toc57102866"/>
            <w:r w:rsidRPr="00612F58">
              <w:rPr>
                <w:b/>
                <w:bCs/>
              </w:rPr>
              <w:t xml:space="preserve">Do policy measures support inclusive leadership teams </w:t>
            </w:r>
            <w:bookmarkEnd w:id="56"/>
            <w:r w:rsidR="00DB5231" w:rsidRPr="00612F58">
              <w:rPr>
                <w:b/>
                <w:bCs/>
              </w:rPr>
              <w:t>by …</w:t>
            </w:r>
          </w:p>
        </w:tc>
        <w:tc>
          <w:tcPr>
            <w:tcW w:w="2500" w:type="pct"/>
            <w:shd w:val="clear" w:color="auto" w:fill="FFDB2E"/>
          </w:tcPr>
          <w:p w14:paraId="1F142237" w14:textId="77777777" w:rsidR="009649A4" w:rsidRPr="00612F58" w:rsidRDefault="009649A4" w:rsidP="004755FF">
            <w:pPr>
              <w:pStyle w:val="Agency-body-text"/>
              <w:spacing w:before="60" w:after="60"/>
              <w:jc w:val="center"/>
              <w:rPr>
                <w:bCs/>
              </w:rPr>
            </w:pPr>
            <w:bookmarkStart w:id="57" w:name="_Toc57102867"/>
            <w:r w:rsidRPr="00612F58">
              <w:rPr>
                <w:b/>
                <w:bCs/>
              </w:rPr>
              <w:t>Evidence and additional comments</w:t>
            </w:r>
            <w:bookmarkEnd w:id="57"/>
          </w:p>
        </w:tc>
      </w:tr>
      <w:tr w:rsidR="009649A4" w:rsidRPr="00612F58" w14:paraId="4122312E" w14:textId="77777777" w:rsidTr="00DC4424">
        <w:trPr>
          <w:cantSplit/>
        </w:trPr>
        <w:tc>
          <w:tcPr>
            <w:tcW w:w="2500" w:type="pct"/>
          </w:tcPr>
          <w:p w14:paraId="316B2207" w14:textId="0A6DFCD0" w:rsidR="009649A4" w:rsidRPr="00612F58" w:rsidRDefault="009649A4" w:rsidP="004755FF">
            <w:pPr>
              <w:pStyle w:val="Agency-body-text"/>
              <w:spacing w:before="60" w:after="60"/>
            </w:pPr>
            <w:bookmarkStart w:id="58" w:name="B1_policy_measure"/>
            <w:r w:rsidRPr="00612F58">
              <w:t xml:space="preserve">B.1 </w:t>
            </w:r>
            <w:bookmarkEnd w:id="58"/>
            <w:r w:rsidR="00A159C0" w:rsidRPr="00612F58">
              <w:t>R</w:t>
            </w:r>
            <w:r w:rsidRPr="00612F58">
              <w:t>ecognis</w:t>
            </w:r>
            <w:r w:rsidR="00946E68" w:rsidRPr="00612F58">
              <w:t>ing</w:t>
            </w:r>
            <w:r w:rsidRPr="00612F58">
              <w:t xml:space="preserve"> the benefits of collaborative practice in professional learning</w:t>
            </w:r>
            <w:r w:rsidR="00946E68" w:rsidRPr="00612F58">
              <w:t>,</w:t>
            </w:r>
            <w:r w:rsidRPr="00612F58">
              <w:t xml:space="preserve"> development and support?</w:t>
            </w:r>
          </w:p>
        </w:tc>
        <w:tc>
          <w:tcPr>
            <w:tcW w:w="2500" w:type="pct"/>
          </w:tcPr>
          <w:p w14:paraId="7605372A" w14:textId="77777777" w:rsidR="009649A4" w:rsidRPr="00612F58" w:rsidRDefault="009649A4" w:rsidP="004755FF">
            <w:pPr>
              <w:pStyle w:val="Agency-body-text"/>
              <w:spacing w:before="60" w:after="60"/>
            </w:pPr>
          </w:p>
        </w:tc>
      </w:tr>
      <w:tr w:rsidR="009649A4" w:rsidRPr="00612F58" w14:paraId="43C43C36" w14:textId="77777777" w:rsidTr="00DC4424">
        <w:trPr>
          <w:cantSplit/>
        </w:trPr>
        <w:tc>
          <w:tcPr>
            <w:tcW w:w="2500" w:type="pct"/>
          </w:tcPr>
          <w:p w14:paraId="57C59357" w14:textId="27F6D433" w:rsidR="009649A4" w:rsidRPr="00612F58" w:rsidRDefault="009649A4" w:rsidP="004755FF">
            <w:pPr>
              <w:pStyle w:val="Agency-body-text"/>
              <w:spacing w:before="60" w:after="60"/>
            </w:pPr>
            <w:bookmarkStart w:id="59" w:name="B2_policy_measure"/>
            <w:r w:rsidRPr="00612F58">
              <w:t xml:space="preserve">B.2 </w:t>
            </w:r>
            <w:bookmarkEnd w:id="59"/>
            <w:r w:rsidRPr="00612F58">
              <w:t xml:space="preserve">Detailing measures that facilitate </w:t>
            </w:r>
            <w:hyperlink w:anchor="interdisciplinary" w:history="1">
              <w:r w:rsidRPr="00612F58">
                <w:rPr>
                  <w:rStyle w:val="Hyperlink"/>
                </w:rPr>
                <w:t>interdisciplinary</w:t>
              </w:r>
            </w:hyperlink>
            <w:r w:rsidRPr="00612F58">
              <w:t xml:space="preserve"> working at all levels to ensure inclusive school leaders can effectively draw on the resources, experience and expertise of colleagues/other professionals?</w:t>
            </w:r>
          </w:p>
        </w:tc>
        <w:tc>
          <w:tcPr>
            <w:tcW w:w="2500" w:type="pct"/>
          </w:tcPr>
          <w:p w14:paraId="51B26472" w14:textId="77777777" w:rsidR="009649A4" w:rsidRPr="00612F58" w:rsidRDefault="009649A4" w:rsidP="004755FF">
            <w:pPr>
              <w:pStyle w:val="Agency-body-text"/>
              <w:spacing w:before="60" w:after="60"/>
            </w:pPr>
          </w:p>
        </w:tc>
      </w:tr>
      <w:tr w:rsidR="009649A4" w:rsidRPr="00612F58" w14:paraId="421AE0CF" w14:textId="77777777" w:rsidTr="00DC4424">
        <w:trPr>
          <w:cantSplit/>
        </w:trPr>
        <w:tc>
          <w:tcPr>
            <w:tcW w:w="2500" w:type="pct"/>
          </w:tcPr>
          <w:p w14:paraId="5A46B271" w14:textId="77777777" w:rsidR="009649A4" w:rsidRPr="00612F58" w:rsidRDefault="009649A4" w:rsidP="004755FF">
            <w:pPr>
              <w:pStyle w:val="Agency-body-text"/>
              <w:spacing w:before="60" w:after="60"/>
              <w:rPr>
                <w:rFonts w:eastAsia="Calibri"/>
              </w:rPr>
            </w:pPr>
            <w:bookmarkStart w:id="60" w:name="B3_policy_measure"/>
            <w:r w:rsidRPr="00612F58">
              <w:t xml:space="preserve">B.3 </w:t>
            </w:r>
            <w:bookmarkEnd w:id="60"/>
            <w:r w:rsidRPr="00612F58">
              <w:t>Emphasising increased collaboration between ministries/departments at national/regional/community level that have a key role in education and support for learners and their families?</w:t>
            </w:r>
          </w:p>
        </w:tc>
        <w:tc>
          <w:tcPr>
            <w:tcW w:w="2500" w:type="pct"/>
          </w:tcPr>
          <w:p w14:paraId="6538762F" w14:textId="77777777" w:rsidR="009649A4" w:rsidRPr="00612F58" w:rsidRDefault="009649A4" w:rsidP="004755FF">
            <w:pPr>
              <w:pStyle w:val="Agency-body-text"/>
              <w:spacing w:before="60" w:after="60"/>
            </w:pPr>
          </w:p>
        </w:tc>
      </w:tr>
      <w:tr w:rsidR="009649A4" w:rsidRPr="00612F58" w14:paraId="4BC8DB13" w14:textId="77777777" w:rsidTr="00DC4424">
        <w:trPr>
          <w:cantSplit/>
        </w:trPr>
        <w:tc>
          <w:tcPr>
            <w:tcW w:w="2500" w:type="pct"/>
          </w:tcPr>
          <w:p w14:paraId="1C2F4915" w14:textId="43376B5D" w:rsidR="009649A4" w:rsidRPr="00612F58" w:rsidRDefault="009649A4" w:rsidP="004755FF">
            <w:pPr>
              <w:pStyle w:val="Agency-body-text"/>
              <w:spacing w:before="60" w:after="60"/>
            </w:pPr>
            <w:bookmarkStart w:id="61" w:name="B4_policy_measure"/>
            <w:r w:rsidRPr="00612F58">
              <w:t xml:space="preserve">B.4 </w:t>
            </w:r>
            <w:bookmarkEnd w:id="61"/>
            <w:r w:rsidRPr="00612F58">
              <w:t xml:space="preserve">Ensuring clarity </w:t>
            </w:r>
            <w:r w:rsidR="00AA7D4F" w:rsidRPr="00612F58">
              <w:t xml:space="preserve">on </w:t>
            </w:r>
            <w:r w:rsidRPr="00612F58">
              <w:t xml:space="preserve">the functions of </w:t>
            </w:r>
            <w:hyperlink w:anchor="Formative" w:history="1">
              <w:r w:rsidRPr="00612F58">
                <w:rPr>
                  <w:rStyle w:val="Hyperlink"/>
                </w:rPr>
                <w:t>formative</w:t>
              </w:r>
            </w:hyperlink>
            <w:r w:rsidRPr="00612F58">
              <w:t xml:space="preserve"> and summative assessment or </w:t>
            </w:r>
            <w:hyperlink w:anchor="AfL" w:history="1">
              <w:r w:rsidRPr="00612F58">
                <w:rPr>
                  <w:rStyle w:val="Hyperlink"/>
                </w:rPr>
                <w:t>assessment for learning</w:t>
              </w:r>
            </w:hyperlink>
            <w:r w:rsidRPr="00612F58">
              <w:t xml:space="preserve"> and work</w:t>
            </w:r>
            <w:r w:rsidR="001733F6" w:rsidRPr="00612F58">
              <w:t>ing</w:t>
            </w:r>
            <w:r w:rsidRPr="00612F58">
              <w:t xml:space="preserve"> towards an integrated assessment system that is fit for purpose and includes all learners?</w:t>
            </w:r>
          </w:p>
        </w:tc>
        <w:tc>
          <w:tcPr>
            <w:tcW w:w="2500" w:type="pct"/>
          </w:tcPr>
          <w:p w14:paraId="5D1362F9" w14:textId="77777777" w:rsidR="009649A4" w:rsidRPr="00612F58" w:rsidRDefault="009649A4" w:rsidP="004755FF">
            <w:pPr>
              <w:pStyle w:val="Agency-body-text"/>
              <w:spacing w:before="60" w:after="60"/>
            </w:pPr>
          </w:p>
        </w:tc>
      </w:tr>
      <w:tr w:rsidR="009649A4" w:rsidRPr="00612F58" w14:paraId="6FB7AECC" w14:textId="77777777" w:rsidTr="00DC4424">
        <w:trPr>
          <w:cantSplit/>
        </w:trPr>
        <w:tc>
          <w:tcPr>
            <w:tcW w:w="2500" w:type="pct"/>
          </w:tcPr>
          <w:p w14:paraId="23247456" w14:textId="26910B22" w:rsidR="00784A76" w:rsidRPr="00612F58" w:rsidRDefault="009649A4" w:rsidP="00EC0D7C">
            <w:pPr>
              <w:pStyle w:val="Agency-body-text"/>
              <w:keepNext/>
              <w:spacing w:before="60" w:after="60"/>
            </w:pPr>
            <w:bookmarkStart w:id="62" w:name="B5_policy_measure"/>
            <w:r w:rsidRPr="00612F58">
              <w:lastRenderedPageBreak/>
              <w:t xml:space="preserve">B.5 </w:t>
            </w:r>
            <w:bookmarkEnd w:id="62"/>
            <w:r w:rsidRPr="00612F58">
              <w:t xml:space="preserve">Enabling access to support (including peer support) and on-going training </w:t>
            </w:r>
            <w:r w:rsidR="009F1E4B" w:rsidRPr="00612F58">
              <w:t>for</w:t>
            </w:r>
            <w:r w:rsidR="00934A60" w:rsidRPr="00612F58">
              <w:t>:</w:t>
            </w:r>
          </w:p>
          <w:p w14:paraId="3928C38B" w14:textId="61755077" w:rsidR="008C1B83" w:rsidRPr="00612F58" w:rsidRDefault="009649A4" w:rsidP="00815B6D">
            <w:pPr>
              <w:pStyle w:val="Agency-body-text"/>
              <w:numPr>
                <w:ilvl w:val="0"/>
                <w:numId w:val="97"/>
              </w:numPr>
              <w:spacing w:before="60" w:after="60"/>
            </w:pPr>
            <w:r w:rsidRPr="00612F58">
              <w:t>manag</w:t>
            </w:r>
            <w:r w:rsidR="009F1E4B" w:rsidRPr="00612F58">
              <w:t>ing</w:t>
            </w:r>
            <w:r w:rsidRPr="00612F58">
              <w:t xml:space="preserve"> change</w:t>
            </w:r>
            <w:r w:rsidR="000461D0" w:rsidRPr="00612F58">
              <w:t>;</w:t>
            </w:r>
          </w:p>
          <w:p w14:paraId="6A0B5DF7" w14:textId="7D332FE8" w:rsidR="008C1B83" w:rsidRPr="00612F58" w:rsidRDefault="009649A4" w:rsidP="00815B6D">
            <w:pPr>
              <w:pStyle w:val="Agency-body-text"/>
              <w:numPr>
                <w:ilvl w:val="0"/>
                <w:numId w:val="97"/>
              </w:numPr>
              <w:spacing w:before="60" w:after="60"/>
            </w:pPr>
            <w:r w:rsidRPr="00612F58">
              <w:t>overs</w:t>
            </w:r>
            <w:r w:rsidR="00187E88" w:rsidRPr="00612F58">
              <w:t>ee</w:t>
            </w:r>
            <w:r w:rsidR="009F1E4B" w:rsidRPr="00612F58">
              <w:t>ing</w:t>
            </w:r>
            <w:r w:rsidRPr="00612F58">
              <w:t xml:space="preserve"> </w:t>
            </w:r>
            <w:r w:rsidR="00187E88" w:rsidRPr="00612F58">
              <w:t xml:space="preserve">staff </w:t>
            </w:r>
            <w:r w:rsidRPr="00612F58">
              <w:t xml:space="preserve">professional development to </w:t>
            </w:r>
            <w:r w:rsidR="000461D0" w:rsidRPr="00612F58">
              <w:t>strengthen</w:t>
            </w:r>
            <w:r w:rsidRPr="00612F58">
              <w:t xml:space="preserve"> inclusive practice</w:t>
            </w:r>
            <w:r w:rsidR="000461D0" w:rsidRPr="00612F58">
              <w:t>;</w:t>
            </w:r>
          </w:p>
          <w:p w14:paraId="738941F7" w14:textId="23C5F1FB" w:rsidR="009649A4" w:rsidRPr="00612F58" w:rsidRDefault="00187E88" w:rsidP="00934A60">
            <w:pPr>
              <w:pStyle w:val="Agency-body-text"/>
              <w:numPr>
                <w:ilvl w:val="0"/>
                <w:numId w:val="97"/>
              </w:numPr>
              <w:spacing w:before="60" w:after="60"/>
            </w:pPr>
            <w:r w:rsidRPr="00612F58">
              <w:t>allocat</w:t>
            </w:r>
            <w:r w:rsidR="009F1E4B" w:rsidRPr="00612F58">
              <w:t>ing</w:t>
            </w:r>
            <w:r w:rsidRPr="00612F58">
              <w:t xml:space="preserve"> </w:t>
            </w:r>
            <w:r w:rsidR="009649A4" w:rsidRPr="00612F58">
              <w:t>resources to equitably support all learners?</w:t>
            </w:r>
          </w:p>
        </w:tc>
        <w:tc>
          <w:tcPr>
            <w:tcW w:w="2500" w:type="pct"/>
          </w:tcPr>
          <w:p w14:paraId="73B4874E" w14:textId="77777777" w:rsidR="009649A4" w:rsidRPr="00612F58" w:rsidRDefault="009649A4" w:rsidP="004755FF">
            <w:pPr>
              <w:pStyle w:val="Agency-body-text"/>
              <w:spacing w:before="60" w:after="60"/>
            </w:pPr>
          </w:p>
        </w:tc>
      </w:tr>
      <w:tr w:rsidR="009649A4" w:rsidRPr="00612F58" w14:paraId="57A1BCA9" w14:textId="77777777" w:rsidTr="00DC4424">
        <w:trPr>
          <w:cantSplit/>
        </w:trPr>
        <w:tc>
          <w:tcPr>
            <w:tcW w:w="2500" w:type="pct"/>
          </w:tcPr>
          <w:p w14:paraId="74B9C4DD" w14:textId="649EB5A0" w:rsidR="009649A4" w:rsidRPr="00612F58" w:rsidDel="008C140F" w:rsidRDefault="009649A4" w:rsidP="004755FF">
            <w:pPr>
              <w:pStyle w:val="Agency-body-text"/>
              <w:spacing w:before="60" w:after="60"/>
            </w:pPr>
            <w:r w:rsidRPr="00612F58">
              <w:t xml:space="preserve">B.6 Promoting access to career-long professional learning to develop enquiring and coherent approaches </w:t>
            </w:r>
            <w:r w:rsidR="00F34967" w:rsidRPr="00612F58">
              <w:t xml:space="preserve">that </w:t>
            </w:r>
            <w:r w:rsidRPr="00612F58">
              <w:t>build and sustain practice?</w:t>
            </w:r>
          </w:p>
        </w:tc>
        <w:tc>
          <w:tcPr>
            <w:tcW w:w="2500" w:type="pct"/>
          </w:tcPr>
          <w:p w14:paraId="15C23CC3" w14:textId="77777777" w:rsidR="009649A4" w:rsidRPr="00612F58" w:rsidRDefault="009649A4" w:rsidP="004755FF">
            <w:pPr>
              <w:pStyle w:val="Agency-body-text"/>
              <w:spacing w:before="60" w:after="60"/>
            </w:pPr>
          </w:p>
        </w:tc>
      </w:tr>
      <w:tr w:rsidR="009649A4" w:rsidRPr="00612F58" w14:paraId="5A624904" w14:textId="77777777" w:rsidTr="00DC4424">
        <w:trPr>
          <w:cantSplit/>
        </w:trPr>
        <w:tc>
          <w:tcPr>
            <w:tcW w:w="2500" w:type="pct"/>
          </w:tcPr>
          <w:p w14:paraId="72CF8598" w14:textId="77777777" w:rsidR="009649A4" w:rsidRPr="00612F58" w:rsidRDefault="009649A4" w:rsidP="004755FF">
            <w:pPr>
              <w:pStyle w:val="Agency-body-text"/>
              <w:spacing w:before="60" w:after="60"/>
            </w:pPr>
            <w:bookmarkStart w:id="63" w:name="B7_policy_measure"/>
            <w:r w:rsidRPr="00612F58">
              <w:t xml:space="preserve">B.7 </w:t>
            </w:r>
            <w:bookmarkEnd w:id="63"/>
            <w:r w:rsidRPr="00612F58">
              <w:t>Providing access to resources and support, and the autonomy to develop partnerships, including with universities and higher education institutions, to increase research engagement and well-informed practice?</w:t>
            </w:r>
          </w:p>
        </w:tc>
        <w:tc>
          <w:tcPr>
            <w:tcW w:w="2500" w:type="pct"/>
          </w:tcPr>
          <w:p w14:paraId="1E450F22" w14:textId="77777777" w:rsidR="009649A4" w:rsidRPr="00612F58" w:rsidRDefault="009649A4" w:rsidP="004755FF">
            <w:pPr>
              <w:pStyle w:val="Agency-body-text"/>
              <w:spacing w:before="60" w:after="60"/>
            </w:pPr>
          </w:p>
        </w:tc>
      </w:tr>
      <w:tr w:rsidR="009649A4" w:rsidRPr="00612F58" w14:paraId="5474B151" w14:textId="77777777" w:rsidTr="00DC4424">
        <w:trPr>
          <w:cantSplit/>
        </w:trPr>
        <w:tc>
          <w:tcPr>
            <w:tcW w:w="2500" w:type="pct"/>
          </w:tcPr>
          <w:p w14:paraId="07980B1A" w14:textId="212C8330" w:rsidR="009649A4" w:rsidRPr="00612F58" w:rsidRDefault="009649A4" w:rsidP="004755FF">
            <w:pPr>
              <w:pStyle w:val="Agency-body-text"/>
              <w:spacing w:before="60" w:after="60"/>
              <w:rPr>
                <w:rFonts w:eastAsia="Calibri"/>
              </w:rPr>
            </w:pPr>
            <w:bookmarkStart w:id="64" w:name="B8_policy_measure"/>
            <w:r w:rsidRPr="00612F58">
              <w:rPr>
                <w:rFonts w:eastAsia="Calibri"/>
              </w:rPr>
              <w:t xml:space="preserve">B.8 </w:t>
            </w:r>
            <w:bookmarkEnd w:id="64"/>
            <w:r w:rsidRPr="00612F58">
              <w:rPr>
                <w:rFonts w:eastAsia="Calibri"/>
              </w:rPr>
              <w:t xml:space="preserve">Providing access to resources and adequate funding to meet the needs of the whole </w:t>
            </w:r>
            <w:hyperlink w:anchor="community" w:history="1">
              <w:r w:rsidRPr="00612F58">
                <w:rPr>
                  <w:rStyle w:val="Hyperlink"/>
                  <w:rFonts w:eastAsia="Calibri"/>
                </w:rPr>
                <w:t>school community</w:t>
              </w:r>
            </w:hyperlink>
            <w:r w:rsidRPr="00612F58">
              <w:rPr>
                <w:rFonts w:eastAsia="Calibri"/>
              </w:rPr>
              <w:t>?</w:t>
            </w:r>
          </w:p>
        </w:tc>
        <w:tc>
          <w:tcPr>
            <w:tcW w:w="2500" w:type="pct"/>
          </w:tcPr>
          <w:p w14:paraId="6EEEA674" w14:textId="77777777" w:rsidR="009649A4" w:rsidRPr="00612F58" w:rsidRDefault="009649A4" w:rsidP="004755FF">
            <w:pPr>
              <w:pStyle w:val="Agency-body-text"/>
              <w:spacing w:before="60" w:after="60"/>
            </w:pPr>
          </w:p>
        </w:tc>
      </w:tr>
      <w:tr w:rsidR="009649A4" w:rsidRPr="00612F58" w14:paraId="49A17FF4" w14:textId="77777777" w:rsidTr="00DC4424">
        <w:trPr>
          <w:cantSplit/>
        </w:trPr>
        <w:tc>
          <w:tcPr>
            <w:tcW w:w="2500" w:type="pct"/>
          </w:tcPr>
          <w:p w14:paraId="1BC34FF6" w14:textId="77777777" w:rsidR="009649A4" w:rsidRPr="00612F58" w:rsidRDefault="009649A4" w:rsidP="004755FF">
            <w:pPr>
              <w:pStyle w:val="Agency-body-text"/>
              <w:spacing w:before="60" w:after="60"/>
              <w:rPr>
                <w:rFonts w:eastAsia="Calibri" w:cs="Calibri"/>
              </w:rPr>
            </w:pPr>
            <w:bookmarkStart w:id="65" w:name="B9_policy_measure"/>
            <w:r w:rsidRPr="00612F58">
              <w:t xml:space="preserve">B.9 </w:t>
            </w:r>
            <w:bookmarkEnd w:id="65"/>
            <w:r w:rsidRPr="00612F58">
              <w:t xml:space="preserve">Providing access to </w:t>
            </w:r>
            <w:r w:rsidRPr="00612F58">
              <w:rPr>
                <w:rFonts w:eastAsia="Calibri" w:cs="Calibri"/>
              </w:rPr>
              <w:t>on-going support that is appropriate to levels of autonomy?</w:t>
            </w:r>
          </w:p>
        </w:tc>
        <w:tc>
          <w:tcPr>
            <w:tcW w:w="2500" w:type="pct"/>
          </w:tcPr>
          <w:p w14:paraId="2EDF5A8C" w14:textId="77777777" w:rsidR="009649A4" w:rsidRPr="00612F58" w:rsidRDefault="009649A4" w:rsidP="004755FF">
            <w:pPr>
              <w:pStyle w:val="Agency-body-text"/>
              <w:spacing w:before="60" w:after="60"/>
            </w:pPr>
          </w:p>
        </w:tc>
      </w:tr>
      <w:tr w:rsidR="009649A4" w:rsidRPr="00612F58" w14:paraId="384582D9" w14:textId="77777777" w:rsidTr="00DC4424">
        <w:trPr>
          <w:cantSplit/>
        </w:trPr>
        <w:tc>
          <w:tcPr>
            <w:tcW w:w="2500" w:type="pct"/>
          </w:tcPr>
          <w:p w14:paraId="53B69E56" w14:textId="37AA9C75" w:rsidR="009649A4" w:rsidRPr="00612F58" w:rsidRDefault="009649A4" w:rsidP="004755FF">
            <w:pPr>
              <w:pStyle w:val="Agency-body-text"/>
              <w:spacing w:before="60" w:after="60"/>
              <w:rPr>
                <w:rFonts w:eastAsia="Calibri"/>
              </w:rPr>
            </w:pPr>
            <w:bookmarkStart w:id="66" w:name="B10_policy_measure"/>
            <w:r w:rsidRPr="00612F58">
              <w:t xml:space="preserve">B.10 </w:t>
            </w:r>
            <w:bookmarkEnd w:id="66"/>
            <w:r w:rsidRPr="00612F58">
              <w:t>Providing access to support with financial management</w:t>
            </w:r>
            <w:r w:rsidR="008768AB" w:rsidRPr="00612F58">
              <w:t xml:space="preserve"> and</w:t>
            </w:r>
            <w:r w:rsidRPr="00612F58">
              <w:t xml:space="preserve"> guidance on equitable resource allocation?</w:t>
            </w:r>
          </w:p>
        </w:tc>
        <w:tc>
          <w:tcPr>
            <w:tcW w:w="2500" w:type="pct"/>
          </w:tcPr>
          <w:p w14:paraId="1FE53C42" w14:textId="77777777" w:rsidR="009649A4" w:rsidRPr="00612F58" w:rsidRDefault="009649A4" w:rsidP="004755FF">
            <w:pPr>
              <w:pStyle w:val="Agency-body-text"/>
              <w:spacing w:before="60" w:after="60"/>
            </w:pPr>
          </w:p>
        </w:tc>
      </w:tr>
      <w:tr w:rsidR="009649A4" w:rsidRPr="00612F58" w14:paraId="73BE11D2" w14:textId="77777777" w:rsidTr="00DC4424">
        <w:trPr>
          <w:cantSplit/>
        </w:trPr>
        <w:tc>
          <w:tcPr>
            <w:tcW w:w="2500" w:type="pct"/>
          </w:tcPr>
          <w:p w14:paraId="5DB994A0" w14:textId="42CE19BF" w:rsidR="009649A4" w:rsidRPr="00612F58" w:rsidRDefault="009649A4" w:rsidP="004755FF">
            <w:pPr>
              <w:pStyle w:val="Agency-body-text"/>
              <w:spacing w:before="60" w:after="60"/>
            </w:pPr>
            <w:bookmarkStart w:id="67" w:name="B11_policy_measure"/>
            <w:r w:rsidRPr="00612F58">
              <w:rPr>
                <w:rFonts w:eastAsia="Calibri"/>
              </w:rPr>
              <w:t xml:space="preserve">B.11 </w:t>
            </w:r>
            <w:bookmarkEnd w:id="67"/>
            <w:r w:rsidRPr="00612F58">
              <w:rPr>
                <w:rFonts w:eastAsia="Calibri"/>
              </w:rPr>
              <w:t xml:space="preserve">Providing access to resources to develop the </w:t>
            </w:r>
            <w:r w:rsidR="00FD1B8A" w:rsidRPr="00612F58">
              <w:rPr>
                <w:rFonts w:eastAsia="Calibri"/>
              </w:rPr>
              <w:t xml:space="preserve">workforce’s </w:t>
            </w:r>
            <w:r w:rsidRPr="00612F58">
              <w:rPr>
                <w:rFonts w:eastAsia="Calibri"/>
              </w:rPr>
              <w:t>capacity</w:t>
            </w:r>
            <w:r w:rsidR="000613AE" w:rsidRPr="00612F58">
              <w:rPr>
                <w:rFonts w:eastAsia="Calibri"/>
              </w:rPr>
              <w:t xml:space="preserve"> </w:t>
            </w:r>
            <w:r w:rsidRPr="00612F58">
              <w:rPr>
                <w:rFonts w:eastAsia="Calibri"/>
              </w:rPr>
              <w:t>for diversity and implement national policy initiatives?</w:t>
            </w:r>
          </w:p>
        </w:tc>
        <w:tc>
          <w:tcPr>
            <w:tcW w:w="2500" w:type="pct"/>
          </w:tcPr>
          <w:p w14:paraId="33879724" w14:textId="77777777" w:rsidR="009649A4" w:rsidRPr="00612F58" w:rsidRDefault="009649A4" w:rsidP="004755FF">
            <w:pPr>
              <w:pStyle w:val="Agency-body-text"/>
              <w:spacing w:before="60" w:after="60"/>
            </w:pPr>
          </w:p>
        </w:tc>
      </w:tr>
      <w:tr w:rsidR="009649A4" w:rsidRPr="00612F58" w14:paraId="19A83F09" w14:textId="77777777" w:rsidTr="00DC4424">
        <w:trPr>
          <w:cantSplit/>
        </w:trPr>
        <w:tc>
          <w:tcPr>
            <w:tcW w:w="2500" w:type="pct"/>
          </w:tcPr>
          <w:p w14:paraId="5DBEAC02" w14:textId="3758A660" w:rsidR="009649A4" w:rsidRPr="00612F58" w:rsidRDefault="009649A4" w:rsidP="004755FF">
            <w:pPr>
              <w:pStyle w:val="Agency-body-text"/>
              <w:spacing w:before="60" w:after="60"/>
            </w:pPr>
            <w:bookmarkStart w:id="68" w:name="B12_policy_measure"/>
            <w:r w:rsidRPr="00612F58">
              <w:t xml:space="preserve">B.12 </w:t>
            </w:r>
            <w:bookmarkEnd w:id="68"/>
            <w:r w:rsidRPr="00612F58">
              <w:t xml:space="preserve">Ensuring access to </w:t>
            </w:r>
            <w:hyperlink w:anchor="ProfessionalLearningDevelopment" w:history="1">
              <w:r w:rsidRPr="00612F58">
                <w:rPr>
                  <w:rStyle w:val="Hyperlink"/>
                </w:rPr>
                <w:t>professional learning and development</w:t>
              </w:r>
            </w:hyperlink>
            <w:r w:rsidRPr="00612F58">
              <w:t xml:space="preserve"> that cover knowledge o</w:t>
            </w:r>
            <w:r w:rsidR="00F7207D" w:rsidRPr="00612F58">
              <w:t>f</w:t>
            </w:r>
            <w:r w:rsidRPr="00612F58">
              <w:t xml:space="preserve"> disability and diversity?</w:t>
            </w:r>
          </w:p>
        </w:tc>
        <w:tc>
          <w:tcPr>
            <w:tcW w:w="2500" w:type="pct"/>
          </w:tcPr>
          <w:p w14:paraId="76D9B957" w14:textId="77777777" w:rsidR="009649A4" w:rsidRPr="00612F58" w:rsidRDefault="009649A4" w:rsidP="004755FF">
            <w:pPr>
              <w:pStyle w:val="Agency-body-text"/>
              <w:spacing w:before="60" w:after="60"/>
            </w:pPr>
          </w:p>
        </w:tc>
      </w:tr>
      <w:tr w:rsidR="009649A4" w:rsidRPr="00612F58" w14:paraId="2696F209" w14:textId="77777777" w:rsidTr="00DC4424">
        <w:trPr>
          <w:cantSplit/>
        </w:trPr>
        <w:tc>
          <w:tcPr>
            <w:tcW w:w="2500" w:type="pct"/>
          </w:tcPr>
          <w:p w14:paraId="6686FCA2" w14:textId="2B9DA05D" w:rsidR="009649A4" w:rsidRPr="00612F58" w:rsidRDefault="009649A4" w:rsidP="004755FF">
            <w:pPr>
              <w:pStyle w:val="Agency-body-text"/>
              <w:spacing w:before="60" w:after="60"/>
            </w:pPr>
            <w:bookmarkStart w:id="69" w:name="B13_policy_measure"/>
            <w:r w:rsidRPr="00612F58">
              <w:lastRenderedPageBreak/>
              <w:t xml:space="preserve">B.13 </w:t>
            </w:r>
            <w:bookmarkEnd w:id="69"/>
            <w:r w:rsidR="000613AE" w:rsidRPr="00612F58">
              <w:t>Enabling</w:t>
            </w:r>
            <w:r w:rsidRPr="00612F58">
              <w:t xml:space="preserve"> school leadership</w:t>
            </w:r>
            <w:r w:rsidR="000613AE" w:rsidRPr="00612F58">
              <w:t xml:space="preserve"> teams</w:t>
            </w:r>
            <w:r w:rsidRPr="00612F58">
              <w:t xml:space="preserve"> to be held accountable (to learners, families, local community) through mechanisms that are aligned with other policy areas, ensuring support for inclusive education policy and practice?</w:t>
            </w:r>
          </w:p>
        </w:tc>
        <w:tc>
          <w:tcPr>
            <w:tcW w:w="2500" w:type="pct"/>
          </w:tcPr>
          <w:p w14:paraId="6396ADD0" w14:textId="77777777" w:rsidR="009649A4" w:rsidRPr="00612F58" w:rsidRDefault="009649A4" w:rsidP="004755FF">
            <w:pPr>
              <w:pStyle w:val="Agency-body-text"/>
              <w:spacing w:before="60" w:after="60"/>
            </w:pPr>
          </w:p>
        </w:tc>
      </w:tr>
      <w:tr w:rsidR="009649A4" w:rsidRPr="00612F58" w14:paraId="77DF20BC" w14:textId="77777777" w:rsidTr="00DC4424">
        <w:trPr>
          <w:cantSplit/>
        </w:trPr>
        <w:tc>
          <w:tcPr>
            <w:tcW w:w="2500" w:type="pct"/>
          </w:tcPr>
          <w:p w14:paraId="07D00536" w14:textId="257F9C4F" w:rsidR="009649A4" w:rsidRPr="00612F58" w:rsidRDefault="009649A4" w:rsidP="004755FF">
            <w:pPr>
              <w:pStyle w:val="Agency-body-text"/>
              <w:spacing w:before="60" w:after="60"/>
            </w:pPr>
            <w:bookmarkStart w:id="70" w:name="B14_policy_measure"/>
            <w:r w:rsidRPr="00612F58">
              <w:rPr>
                <w:rFonts w:eastAsia="Calibri"/>
              </w:rPr>
              <w:t xml:space="preserve">B.14 </w:t>
            </w:r>
            <w:bookmarkEnd w:id="70"/>
            <w:r w:rsidR="004D6AD4" w:rsidRPr="00612F58">
              <w:rPr>
                <w:rFonts w:eastAsia="Calibri"/>
              </w:rPr>
              <w:t xml:space="preserve">Aligning </w:t>
            </w:r>
            <w:r w:rsidRPr="00612F58">
              <w:rPr>
                <w:rFonts w:eastAsia="Calibri"/>
              </w:rPr>
              <w:t xml:space="preserve">accountability </w:t>
            </w:r>
            <w:r w:rsidR="004D6AD4" w:rsidRPr="00612F58">
              <w:rPr>
                <w:rFonts w:eastAsia="Calibri"/>
              </w:rPr>
              <w:t xml:space="preserve">for </w:t>
            </w:r>
            <w:r w:rsidRPr="00612F58">
              <w:rPr>
                <w:rFonts w:eastAsia="Calibri"/>
              </w:rPr>
              <w:t>managing and using financial resources with other policy areas?</w:t>
            </w:r>
          </w:p>
        </w:tc>
        <w:tc>
          <w:tcPr>
            <w:tcW w:w="2500" w:type="pct"/>
          </w:tcPr>
          <w:p w14:paraId="52649619" w14:textId="77777777" w:rsidR="009649A4" w:rsidRPr="00612F58" w:rsidRDefault="009649A4" w:rsidP="004755FF">
            <w:pPr>
              <w:pStyle w:val="Agency-body-text"/>
              <w:spacing w:before="60" w:after="60"/>
            </w:pPr>
          </w:p>
        </w:tc>
      </w:tr>
      <w:tr w:rsidR="009649A4" w:rsidRPr="00612F58" w14:paraId="1C04F8A5" w14:textId="77777777" w:rsidTr="00DC4424">
        <w:trPr>
          <w:cantSplit/>
        </w:trPr>
        <w:tc>
          <w:tcPr>
            <w:tcW w:w="2500" w:type="pct"/>
          </w:tcPr>
          <w:p w14:paraId="45F7BC77" w14:textId="444C7063" w:rsidR="009649A4" w:rsidRPr="00612F58" w:rsidRDefault="009649A4" w:rsidP="004755FF">
            <w:pPr>
              <w:pStyle w:val="Agency-body-text"/>
              <w:spacing w:before="60" w:after="60"/>
            </w:pPr>
            <w:bookmarkStart w:id="71" w:name="B15_policy_measure"/>
            <w:r w:rsidRPr="00612F58">
              <w:t xml:space="preserve">B.15 </w:t>
            </w:r>
            <w:bookmarkEnd w:id="71"/>
            <w:r w:rsidRPr="00612F58">
              <w:t xml:space="preserve">Ensuring </w:t>
            </w:r>
            <w:r w:rsidR="004D6AD4" w:rsidRPr="00612F58">
              <w:t xml:space="preserve">alignment between </w:t>
            </w:r>
            <w:r w:rsidRPr="00612F58">
              <w:t xml:space="preserve">national/regional accountability measures </w:t>
            </w:r>
            <w:r w:rsidR="004D6AD4" w:rsidRPr="00612F58">
              <w:t>and</w:t>
            </w:r>
            <w:r w:rsidRPr="00612F58">
              <w:t xml:space="preserve"> inclusive education policy, enabling school leaders to align school</w:t>
            </w:r>
            <w:r w:rsidR="00FA441C" w:rsidRPr="00612F58">
              <w:t>-</w:t>
            </w:r>
            <w:r w:rsidRPr="00612F58">
              <w:t xml:space="preserve">level </w:t>
            </w:r>
            <w:hyperlink w:anchor="Monitoring" w:history="1">
              <w:r w:rsidRPr="00612F58">
                <w:rPr>
                  <w:rStyle w:val="Hyperlink"/>
                </w:rPr>
                <w:t>monitoring</w:t>
              </w:r>
            </w:hyperlink>
            <w:r w:rsidRPr="00612F58">
              <w:t xml:space="preserve">, </w:t>
            </w:r>
            <w:hyperlink w:anchor="SelfReview" w:history="1">
              <w:r w:rsidRPr="00612F58">
                <w:rPr>
                  <w:rStyle w:val="Hyperlink"/>
                </w:rPr>
                <w:t>self-review</w:t>
              </w:r>
            </w:hyperlink>
            <w:r w:rsidRPr="00612F58">
              <w:t xml:space="preserve"> and evaluation?</w:t>
            </w:r>
          </w:p>
        </w:tc>
        <w:tc>
          <w:tcPr>
            <w:tcW w:w="2500" w:type="pct"/>
          </w:tcPr>
          <w:p w14:paraId="4C05F7EC" w14:textId="77777777" w:rsidR="009649A4" w:rsidRPr="00612F58" w:rsidRDefault="009649A4" w:rsidP="004755FF">
            <w:pPr>
              <w:pStyle w:val="Agency-body-text"/>
              <w:spacing w:before="60" w:after="60"/>
            </w:pPr>
          </w:p>
        </w:tc>
      </w:tr>
      <w:tr w:rsidR="009649A4" w:rsidRPr="00612F58" w14:paraId="1E1730E6" w14:textId="77777777" w:rsidTr="00DC4424">
        <w:trPr>
          <w:cantSplit/>
        </w:trPr>
        <w:tc>
          <w:tcPr>
            <w:tcW w:w="2500" w:type="pct"/>
          </w:tcPr>
          <w:p w14:paraId="05C3989A" w14:textId="77777777" w:rsidR="009649A4" w:rsidRPr="00612F58" w:rsidRDefault="009649A4" w:rsidP="004755FF">
            <w:pPr>
              <w:pStyle w:val="Agency-body-text"/>
              <w:spacing w:before="60" w:after="60"/>
              <w:rPr>
                <w:rFonts w:eastAsia="Calibri"/>
              </w:rPr>
            </w:pPr>
            <w:bookmarkStart w:id="72" w:name="B16_policy_measure"/>
            <w:r w:rsidRPr="00612F58">
              <w:t xml:space="preserve">B.16 </w:t>
            </w:r>
            <w:bookmarkEnd w:id="72"/>
            <w:r w:rsidRPr="00612F58">
              <w:t>Ensuring that accountability and quality assurance mechanisms are coherent and support inclusive development?</w:t>
            </w:r>
          </w:p>
        </w:tc>
        <w:tc>
          <w:tcPr>
            <w:tcW w:w="2500" w:type="pct"/>
          </w:tcPr>
          <w:p w14:paraId="3BC20A70" w14:textId="77777777" w:rsidR="009649A4" w:rsidRPr="00612F58" w:rsidRDefault="009649A4" w:rsidP="004755FF">
            <w:pPr>
              <w:pStyle w:val="Agency-body-text"/>
              <w:spacing w:before="60" w:after="60"/>
            </w:pPr>
          </w:p>
        </w:tc>
      </w:tr>
      <w:tr w:rsidR="009649A4" w:rsidRPr="00612F58" w14:paraId="0955F531" w14:textId="77777777" w:rsidTr="00DC4424">
        <w:trPr>
          <w:cantSplit/>
        </w:trPr>
        <w:tc>
          <w:tcPr>
            <w:tcW w:w="2500" w:type="pct"/>
          </w:tcPr>
          <w:p w14:paraId="7ABBA298" w14:textId="73A4F88E" w:rsidR="009649A4" w:rsidRPr="00612F58" w:rsidRDefault="009649A4" w:rsidP="004755FF">
            <w:pPr>
              <w:pStyle w:val="Agency-body-text"/>
              <w:spacing w:before="60" w:after="60"/>
            </w:pPr>
            <w:bookmarkStart w:id="73" w:name="B17_policy_measure"/>
            <w:r w:rsidRPr="00612F58">
              <w:t xml:space="preserve">B.17 </w:t>
            </w:r>
            <w:bookmarkEnd w:id="73"/>
            <w:r w:rsidRPr="00612F58">
              <w:t xml:space="preserve">Giving school leaders autonomy to appoint teachers and staff </w:t>
            </w:r>
            <w:r w:rsidR="00421231" w:rsidRPr="00612F58">
              <w:t xml:space="preserve">who </w:t>
            </w:r>
            <w:r w:rsidRPr="00612F58">
              <w:t xml:space="preserve">take responsibility for and raise </w:t>
            </w:r>
            <w:r w:rsidR="00C71EA3" w:rsidRPr="00612F58">
              <w:t xml:space="preserve">all learners’ achievement and </w:t>
            </w:r>
            <w:hyperlink w:anchor="wellbeing" w:history="1">
              <w:r w:rsidR="00C71EA3" w:rsidRPr="00612F58">
                <w:rPr>
                  <w:rStyle w:val="Hyperlink"/>
                </w:rPr>
                <w:t>well</w:t>
              </w:r>
              <w:r w:rsidR="000A7745" w:rsidRPr="00612F58">
                <w:rPr>
                  <w:rStyle w:val="Hyperlink"/>
                </w:rPr>
                <w:noBreakHyphen/>
              </w:r>
              <w:r w:rsidR="00C71EA3" w:rsidRPr="00612F58">
                <w:rPr>
                  <w:rStyle w:val="Hyperlink"/>
                </w:rPr>
                <w:t>being</w:t>
              </w:r>
            </w:hyperlink>
            <w:r w:rsidRPr="00612F58">
              <w:t xml:space="preserve"> through innovative </w:t>
            </w:r>
            <w:hyperlink w:anchor="Learnercentred" w:history="1">
              <w:r w:rsidRPr="00612F58">
                <w:rPr>
                  <w:rStyle w:val="Hyperlink"/>
                </w:rPr>
                <w:t>learner-centred</w:t>
              </w:r>
            </w:hyperlink>
            <w:r w:rsidRPr="00612F58">
              <w:t xml:space="preserve"> pedagogy?</w:t>
            </w:r>
          </w:p>
        </w:tc>
        <w:tc>
          <w:tcPr>
            <w:tcW w:w="2500" w:type="pct"/>
          </w:tcPr>
          <w:p w14:paraId="0B59A685" w14:textId="77777777" w:rsidR="009649A4" w:rsidRPr="00612F58" w:rsidRDefault="009649A4" w:rsidP="004755FF">
            <w:pPr>
              <w:pStyle w:val="Agency-body-text"/>
              <w:spacing w:before="60" w:after="60"/>
            </w:pPr>
          </w:p>
        </w:tc>
      </w:tr>
      <w:tr w:rsidR="009649A4" w:rsidRPr="00612F58" w14:paraId="3DF9112A" w14:textId="77777777" w:rsidTr="00DC4424">
        <w:trPr>
          <w:cantSplit/>
        </w:trPr>
        <w:tc>
          <w:tcPr>
            <w:tcW w:w="2500" w:type="pct"/>
          </w:tcPr>
          <w:p w14:paraId="41AC071B" w14:textId="401EA986" w:rsidR="009649A4" w:rsidRPr="00612F58" w:rsidRDefault="009649A4" w:rsidP="004755FF">
            <w:pPr>
              <w:pStyle w:val="Agency-body-text"/>
              <w:spacing w:before="60" w:after="60"/>
            </w:pPr>
            <w:bookmarkStart w:id="74" w:name="B18_policy_measure"/>
            <w:r w:rsidRPr="00612F58">
              <w:t xml:space="preserve">B.18 </w:t>
            </w:r>
            <w:bookmarkEnd w:id="74"/>
            <w:r w:rsidRPr="00612F58">
              <w:t xml:space="preserve">Giving school leadership </w:t>
            </w:r>
            <w:r w:rsidR="004D6AD4" w:rsidRPr="00612F58">
              <w:t xml:space="preserve">teams </w:t>
            </w:r>
            <w:r w:rsidRPr="00612F58">
              <w:t xml:space="preserve">the autonomy to play a lead role in </w:t>
            </w:r>
            <w:hyperlink w:anchor="Monitoring" w:history="1">
              <w:r w:rsidRPr="00612F58">
                <w:rPr>
                  <w:rStyle w:val="Hyperlink"/>
                </w:rPr>
                <w:t>monitoring</w:t>
              </w:r>
            </w:hyperlink>
            <w:r w:rsidRPr="00612F58">
              <w:t xml:space="preserve">, </w:t>
            </w:r>
            <w:hyperlink w:anchor="SelfReview" w:history="1">
              <w:r w:rsidRPr="00612F58">
                <w:rPr>
                  <w:rStyle w:val="Hyperlink"/>
                </w:rPr>
                <w:t>self-review</w:t>
              </w:r>
            </w:hyperlink>
            <w:r w:rsidRPr="00612F58">
              <w:t xml:space="preserve"> and evaluation, together with key stakeholders, to provide information on learner outcomes and reflect on data to inform on-going improvement?</w:t>
            </w:r>
          </w:p>
        </w:tc>
        <w:tc>
          <w:tcPr>
            <w:tcW w:w="2500" w:type="pct"/>
          </w:tcPr>
          <w:p w14:paraId="7F997A62" w14:textId="77777777" w:rsidR="009649A4" w:rsidRPr="00612F58" w:rsidRDefault="009649A4" w:rsidP="004755FF">
            <w:pPr>
              <w:pStyle w:val="Agency-body-text"/>
              <w:spacing w:before="60" w:after="60"/>
            </w:pPr>
          </w:p>
        </w:tc>
      </w:tr>
      <w:tr w:rsidR="009649A4" w:rsidRPr="00612F58" w14:paraId="5E596E30" w14:textId="77777777" w:rsidTr="00DC4424">
        <w:trPr>
          <w:cantSplit/>
        </w:trPr>
        <w:tc>
          <w:tcPr>
            <w:tcW w:w="2500" w:type="pct"/>
          </w:tcPr>
          <w:p w14:paraId="17145300" w14:textId="7BFE02FA" w:rsidR="009649A4" w:rsidRPr="00612F58" w:rsidRDefault="009649A4" w:rsidP="004755FF">
            <w:pPr>
              <w:pStyle w:val="Agency-body-text"/>
              <w:spacing w:before="60" w:after="60"/>
              <w:rPr>
                <w:rFonts w:eastAsia="Calibri"/>
              </w:rPr>
            </w:pPr>
            <w:bookmarkStart w:id="75" w:name="B19_policy_measure"/>
            <w:r w:rsidRPr="00612F58">
              <w:rPr>
                <w:rFonts w:eastAsia="Calibri"/>
              </w:rPr>
              <w:t xml:space="preserve">B.19 </w:t>
            </w:r>
            <w:bookmarkEnd w:id="75"/>
            <w:r w:rsidRPr="00612F58">
              <w:rPr>
                <w:rFonts w:eastAsia="Calibri"/>
              </w:rPr>
              <w:t xml:space="preserve">Ensuring school leadership </w:t>
            </w:r>
            <w:r w:rsidR="004D6AD4" w:rsidRPr="00612F58">
              <w:rPr>
                <w:rFonts w:eastAsia="Calibri"/>
              </w:rPr>
              <w:t xml:space="preserve">teams </w:t>
            </w:r>
            <w:r w:rsidRPr="00612F58">
              <w:rPr>
                <w:rFonts w:eastAsia="Calibri"/>
              </w:rPr>
              <w:t>h</w:t>
            </w:r>
            <w:r w:rsidR="004D6AD4" w:rsidRPr="00612F58">
              <w:rPr>
                <w:rFonts w:eastAsia="Calibri"/>
              </w:rPr>
              <w:t>ave</w:t>
            </w:r>
            <w:r w:rsidRPr="00612F58">
              <w:rPr>
                <w:rFonts w:eastAsia="Calibri"/>
              </w:rPr>
              <w:t xml:space="preserve"> autonomy to make well</w:t>
            </w:r>
            <w:r w:rsidR="00765757" w:rsidRPr="00612F58">
              <w:rPr>
                <w:rFonts w:eastAsia="Calibri"/>
              </w:rPr>
              <w:noBreakHyphen/>
            </w:r>
            <w:r w:rsidRPr="00612F58">
              <w:rPr>
                <w:rFonts w:eastAsia="Calibri"/>
              </w:rPr>
              <w:t xml:space="preserve">informed decisions </w:t>
            </w:r>
            <w:r w:rsidR="009A235F" w:rsidRPr="00612F58">
              <w:rPr>
                <w:rFonts w:eastAsia="Calibri"/>
              </w:rPr>
              <w:t>on</w:t>
            </w:r>
            <w:r w:rsidR="001E3D6E" w:rsidRPr="00612F58">
              <w:rPr>
                <w:rFonts w:eastAsia="Calibri"/>
              </w:rPr>
              <w:t xml:space="preserve"> </w:t>
            </w:r>
            <w:r w:rsidRPr="00612F58">
              <w:rPr>
                <w:rFonts w:eastAsia="Calibri"/>
              </w:rPr>
              <w:t>funding and equitable resource allocation?</w:t>
            </w:r>
          </w:p>
        </w:tc>
        <w:tc>
          <w:tcPr>
            <w:tcW w:w="2500" w:type="pct"/>
          </w:tcPr>
          <w:p w14:paraId="01C0D935" w14:textId="77777777" w:rsidR="009649A4" w:rsidRPr="00612F58" w:rsidRDefault="009649A4" w:rsidP="004755FF">
            <w:pPr>
              <w:pStyle w:val="Agency-body-text"/>
              <w:spacing w:before="60" w:after="60"/>
            </w:pPr>
          </w:p>
        </w:tc>
      </w:tr>
      <w:tr w:rsidR="009649A4" w:rsidRPr="00612F58" w14:paraId="35B1ED53" w14:textId="77777777" w:rsidTr="00DC4424">
        <w:trPr>
          <w:cantSplit/>
        </w:trPr>
        <w:tc>
          <w:tcPr>
            <w:tcW w:w="2500" w:type="pct"/>
          </w:tcPr>
          <w:p w14:paraId="27E52087" w14:textId="782CB1B4" w:rsidR="009649A4" w:rsidRPr="00612F58" w:rsidRDefault="009649A4" w:rsidP="004755FF">
            <w:pPr>
              <w:pStyle w:val="Agency-body-text"/>
              <w:spacing w:before="60" w:after="60"/>
            </w:pPr>
            <w:bookmarkStart w:id="76" w:name="B20_policy_measure"/>
            <w:r w:rsidRPr="00612F58">
              <w:rPr>
                <w:rFonts w:eastAsia="Calibri" w:cs="Calibri"/>
              </w:rPr>
              <w:t xml:space="preserve">B.20 </w:t>
            </w:r>
            <w:bookmarkEnd w:id="76"/>
            <w:r w:rsidRPr="00612F58">
              <w:rPr>
                <w:rFonts w:eastAsia="Calibri" w:cs="Calibri"/>
              </w:rPr>
              <w:t>Providing autonomy to</w:t>
            </w:r>
            <w:r w:rsidRPr="00612F58">
              <w:t xml:space="preserve"> support all learners without </w:t>
            </w:r>
            <w:r w:rsidR="00166DF2" w:rsidRPr="00612F58">
              <w:t>using</w:t>
            </w:r>
            <w:r w:rsidRPr="00612F58">
              <w:t xml:space="preserve"> labelling or bureaucratic processes?</w:t>
            </w:r>
          </w:p>
        </w:tc>
        <w:tc>
          <w:tcPr>
            <w:tcW w:w="2500" w:type="pct"/>
          </w:tcPr>
          <w:p w14:paraId="1C1D938B" w14:textId="77777777" w:rsidR="009649A4" w:rsidRPr="00612F58" w:rsidRDefault="009649A4" w:rsidP="004755FF">
            <w:pPr>
              <w:pStyle w:val="Agency-body-text"/>
              <w:spacing w:before="60" w:after="60"/>
            </w:pPr>
          </w:p>
        </w:tc>
      </w:tr>
    </w:tbl>
    <w:p w14:paraId="60A46985" w14:textId="73213CFE" w:rsidR="00B9343E" w:rsidRPr="00612F58" w:rsidRDefault="00B9343E" w:rsidP="003E3CC9">
      <w:pPr>
        <w:pStyle w:val="Agency-body-text"/>
        <w:keepNext/>
        <w:spacing w:before="360"/>
        <w:rPr>
          <w:b/>
          <w:bCs/>
        </w:rPr>
      </w:pPr>
      <w:r w:rsidRPr="00612F58">
        <w:rPr>
          <w:b/>
          <w:bCs/>
        </w:rPr>
        <w:lastRenderedPageBreak/>
        <w:t>Is there additional information to consider that the questions above have not addressed?</w:t>
      </w:r>
    </w:p>
    <w:p w14:paraId="1846764B" w14:textId="77777777" w:rsidR="00B13AD2" w:rsidRPr="00612F58" w:rsidRDefault="00B13AD2" w:rsidP="003E3CC9">
      <w:pPr>
        <w:pStyle w:val="Agency-body-text"/>
      </w:pPr>
    </w:p>
    <w:p w14:paraId="2C094D96" w14:textId="6B12092F" w:rsidR="009649A4" w:rsidRPr="00612F58" w:rsidRDefault="00F32AAA" w:rsidP="00F32AAA">
      <w:pPr>
        <w:pStyle w:val="Agency-body-text"/>
        <w:keepNext/>
        <w:spacing w:before="360"/>
        <w:rPr>
          <w:b/>
          <w:bCs/>
        </w:rPr>
      </w:pPr>
      <w:r w:rsidRPr="00612F58">
        <w:rPr>
          <w:b/>
          <w:bCs/>
        </w:rPr>
        <w:t xml:space="preserve">Reflecting on the findings </w:t>
      </w:r>
      <w:r w:rsidR="003A38F0" w:rsidRPr="00612F58">
        <w:rPr>
          <w:b/>
          <w:bCs/>
        </w:rPr>
        <w:t>about</w:t>
      </w:r>
      <w:r w:rsidRPr="00612F58">
        <w:rPr>
          <w:b/>
          <w:bCs/>
        </w:rPr>
        <w:t xml:space="preserve"> organisational development</w:t>
      </w:r>
    </w:p>
    <w:p w14:paraId="497CA0DB" w14:textId="4FE3F7CB" w:rsidR="00F32AAA" w:rsidRPr="00612F58" w:rsidRDefault="00EE5655" w:rsidP="003E3CC9">
      <w:pPr>
        <w:pStyle w:val="Agency-body-text"/>
        <w:keepNext/>
        <w:numPr>
          <w:ilvl w:val="0"/>
          <w:numId w:val="32"/>
        </w:numPr>
      </w:pPr>
      <w:r w:rsidRPr="00612F58">
        <w:t xml:space="preserve">Policy measures </w:t>
      </w:r>
      <w:r w:rsidR="00DA3551" w:rsidRPr="00612F58">
        <w:t>that</w:t>
      </w:r>
      <w:r w:rsidRPr="00612F58">
        <w:t xml:space="preserve"> are already in place </w:t>
      </w:r>
      <w:r w:rsidR="00DA3551" w:rsidRPr="00612F58">
        <w:t>may</w:t>
      </w:r>
      <w:r w:rsidRPr="00612F58">
        <w:t xml:space="preserve"> be </w:t>
      </w:r>
      <w:r w:rsidR="00414E08" w:rsidRPr="00612F58">
        <w:t>seen as</w:t>
      </w:r>
      <w:r w:rsidRPr="00612F58">
        <w:t xml:space="preserve"> a </w:t>
      </w:r>
      <w:r w:rsidRPr="00612F58">
        <w:rPr>
          <w:rFonts w:ascii="AppleSystemUIFontItalic" w:hAnsi="AppleSystemUIFontItalic" w:cs="AppleSystemUIFontItalic"/>
          <w:b/>
          <w:bCs/>
          <w:szCs w:val="24"/>
        </w:rPr>
        <w:t>strength</w:t>
      </w:r>
      <w:r w:rsidRPr="00612F58">
        <w:t xml:space="preserve">. </w:t>
      </w:r>
      <w:r w:rsidR="00F32AAA" w:rsidRPr="00612F58">
        <w:t xml:space="preserve">In which areas do the findings show </w:t>
      </w:r>
      <w:r w:rsidR="00AD315B" w:rsidRPr="00612F58">
        <w:t>supportive polic</w:t>
      </w:r>
      <w:r w:rsidR="008D0265" w:rsidRPr="00612F58">
        <w:t>y</w:t>
      </w:r>
      <w:r w:rsidR="00AD315B" w:rsidRPr="00612F58">
        <w:t xml:space="preserve"> measures</w:t>
      </w:r>
      <w:r w:rsidR="00D23021" w:rsidRPr="00612F58">
        <w:t xml:space="preserve"> are in place</w:t>
      </w:r>
      <w:r w:rsidR="00F32AAA" w:rsidRPr="00612F58">
        <w:t>?</w:t>
      </w:r>
    </w:p>
    <w:p w14:paraId="16775CB5" w14:textId="38886DE3" w:rsidR="00F32AAA" w:rsidRPr="00612F58" w:rsidRDefault="00F32AAA" w:rsidP="003E3CC9">
      <w:pPr>
        <w:pStyle w:val="Agency-body-text"/>
        <w:keepNext/>
        <w:numPr>
          <w:ilvl w:val="1"/>
          <w:numId w:val="32"/>
        </w:numPr>
      </w:pPr>
      <w:r w:rsidRPr="00612F58">
        <w:t xml:space="preserve">Are the </w:t>
      </w:r>
      <w:r w:rsidR="00AD315B" w:rsidRPr="00612F58">
        <w:t>supportive polic</w:t>
      </w:r>
      <w:r w:rsidR="008D0265" w:rsidRPr="00612F58">
        <w:t>y</w:t>
      </w:r>
      <w:r w:rsidR="00AD315B" w:rsidRPr="00612F58">
        <w:t xml:space="preserve"> measures </w:t>
      </w:r>
      <w:r w:rsidRPr="00612F58">
        <w:t>related to school leader</w:t>
      </w:r>
      <w:r w:rsidR="00614FF5" w:rsidRPr="00612F58">
        <w:t>s’</w:t>
      </w:r>
      <w:r w:rsidRPr="00612F58">
        <w:t xml:space="preserve"> access to communication, support and resources? (See measures B.</w:t>
      </w:r>
      <w:r w:rsidR="0018243D" w:rsidRPr="00612F58">
        <w:t>1</w:t>
      </w:r>
      <w:r w:rsidRPr="00612F58">
        <w:t>–B.12)</w:t>
      </w:r>
    </w:p>
    <w:p w14:paraId="0F7FA5F7" w14:textId="77777777" w:rsidR="00F32AAA" w:rsidRPr="00612F58" w:rsidRDefault="00F32AAA" w:rsidP="003E3CC9">
      <w:pPr>
        <w:pStyle w:val="Agency-body-text"/>
      </w:pPr>
    </w:p>
    <w:p w14:paraId="73B11D4E" w14:textId="61F11885" w:rsidR="00AB790C" w:rsidRPr="00612F58" w:rsidRDefault="00F32AAA" w:rsidP="004D3515">
      <w:pPr>
        <w:pStyle w:val="Agency-body-text"/>
        <w:keepNext/>
        <w:numPr>
          <w:ilvl w:val="1"/>
          <w:numId w:val="32"/>
        </w:numPr>
      </w:pPr>
      <w:r w:rsidRPr="00612F58">
        <w:t xml:space="preserve">Are the </w:t>
      </w:r>
      <w:r w:rsidR="00AD315B" w:rsidRPr="00612F58">
        <w:t>supportive polic</w:t>
      </w:r>
      <w:r w:rsidR="008D0265" w:rsidRPr="00612F58">
        <w:t>y</w:t>
      </w:r>
      <w:r w:rsidR="00AD315B" w:rsidRPr="00612F58">
        <w:t xml:space="preserve"> measures </w:t>
      </w:r>
      <w:r w:rsidRPr="00612F58">
        <w:t xml:space="preserve">related to </w:t>
      </w:r>
      <w:r w:rsidR="005D2983" w:rsidRPr="00612F58">
        <w:t>school leaders’ accountability</w:t>
      </w:r>
      <w:r w:rsidRPr="00612F58">
        <w:t xml:space="preserve"> regarding school self-evaluation or </w:t>
      </w:r>
      <w:hyperlink w:anchor="Monitoring" w:history="1">
        <w:r w:rsidRPr="00612F58">
          <w:rPr>
            <w:rStyle w:val="Hyperlink"/>
          </w:rPr>
          <w:t>monitoring</w:t>
        </w:r>
      </w:hyperlink>
      <w:r w:rsidRPr="00612F58">
        <w:t>? (See measures B.13–B.16)</w:t>
      </w:r>
    </w:p>
    <w:p w14:paraId="2A5A5DDB" w14:textId="77777777" w:rsidR="00F32AAA" w:rsidRPr="00612F58" w:rsidRDefault="00F32AAA" w:rsidP="001B550C">
      <w:pPr>
        <w:pStyle w:val="Agency-body-text"/>
      </w:pPr>
    </w:p>
    <w:p w14:paraId="6A569BD3" w14:textId="33935E41" w:rsidR="00F32AAA" w:rsidRPr="00612F58" w:rsidRDefault="00F32AAA" w:rsidP="003E3CC9">
      <w:pPr>
        <w:pStyle w:val="Agency-body-text"/>
        <w:keepNext/>
        <w:numPr>
          <w:ilvl w:val="1"/>
          <w:numId w:val="32"/>
        </w:numPr>
      </w:pPr>
      <w:r w:rsidRPr="00612F58">
        <w:t xml:space="preserve">Are the </w:t>
      </w:r>
      <w:r w:rsidR="00AD315B" w:rsidRPr="00612F58">
        <w:t>supportive polic</w:t>
      </w:r>
      <w:r w:rsidR="008D0265" w:rsidRPr="00612F58">
        <w:t>y</w:t>
      </w:r>
      <w:r w:rsidR="00AD315B" w:rsidRPr="00612F58">
        <w:t xml:space="preserve"> measures </w:t>
      </w:r>
      <w:r w:rsidRPr="00612F58">
        <w:t xml:space="preserve">related to </w:t>
      </w:r>
      <w:r w:rsidR="00B76771" w:rsidRPr="00612F58">
        <w:t>school leaders’ autonomy in</w:t>
      </w:r>
      <w:r w:rsidRPr="00612F58">
        <w:t xml:space="preserve"> decision</w:t>
      </w:r>
      <w:r w:rsidR="006F0109" w:rsidRPr="00612F58">
        <w:t>-</w:t>
      </w:r>
      <w:r w:rsidRPr="00612F58">
        <w:t>making? (See measures B.17</w:t>
      </w:r>
      <w:r w:rsidR="00F359B5" w:rsidRPr="00612F58">
        <w:t>–</w:t>
      </w:r>
      <w:r w:rsidRPr="00612F58">
        <w:t>B.20)</w:t>
      </w:r>
    </w:p>
    <w:p w14:paraId="6CBE4154" w14:textId="77777777" w:rsidR="00AB790C" w:rsidRPr="00612F58" w:rsidRDefault="00AB790C" w:rsidP="001B550C">
      <w:pPr>
        <w:pStyle w:val="Agency-body-text"/>
      </w:pPr>
    </w:p>
    <w:p w14:paraId="4C6E7A6E" w14:textId="77A5FF4F" w:rsidR="00976182" w:rsidRPr="00612F58" w:rsidRDefault="00976182" w:rsidP="0099593A">
      <w:pPr>
        <w:pStyle w:val="Agency-body-text"/>
        <w:keepNext/>
        <w:numPr>
          <w:ilvl w:val="0"/>
          <w:numId w:val="32"/>
        </w:numPr>
      </w:pPr>
      <w:r w:rsidRPr="00612F58">
        <w:t xml:space="preserve">Policy measures </w:t>
      </w:r>
      <w:r w:rsidR="00E4604F" w:rsidRPr="00612F58">
        <w:t>that</w:t>
      </w:r>
      <w:r w:rsidRPr="00612F58">
        <w:t xml:space="preserve"> are being developed </w:t>
      </w:r>
      <w:r w:rsidR="00E4604F" w:rsidRPr="00612F58">
        <w:t>may</w:t>
      </w:r>
      <w:r w:rsidRPr="00612F58">
        <w:t xml:space="preserve"> be </w:t>
      </w:r>
      <w:r w:rsidR="00414E08" w:rsidRPr="00612F58">
        <w:t>seen as</w:t>
      </w:r>
      <w:r w:rsidRPr="00612F58">
        <w:t xml:space="preserve"> an </w:t>
      </w:r>
      <w:r w:rsidRPr="00612F58">
        <w:rPr>
          <w:rFonts w:ascii="AppleSystemUIFont" w:hAnsi="AppleSystemUIFont" w:cs="AppleSystemUIFont"/>
          <w:b/>
          <w:bCs/>
          <w:szCs w:val="24"/>
        </w:rPr>
        <w:t>opportunity</w:t>
      </w:r>
      <w:r w:rsidRPr="00612F58">
        <w:t>. Where is there room for improvement or further development?</w:t>
      </w:r>
    </w:p>
    <w:p w14:paraId="455BBBBB" w14:textId="77777777" w:rsidR="00976182" w:rsidRPr="00612F58" w:rsidRDefault="00976182" w:rsidP="00976182">
      <w:pPr>
        <w:pStyle w:val="Agency-body-text"/>
        <w:keepNext/>
        <w:numPr>
          <w:ilvl w:val="1"/>
          <w:numId w:val="31"/>
        </w:numPr>
      </w:pPr>
      <w:r w:rsidRPr="00612F58">
        <w:t>Improvements or further developments needed in access to communication, support and resources:</w:t>
      </w:r>
    </w:p>
    <w:p w14:paraId="6B3DD2BE" w14:textId="77777777" w:rsidR="00976182" w:rsidRPr="00612F58" w:rsidRDefault="00976182" w:rsidP="00976182">
      <w:pPr>
        <w:pStyle w:val="Agency-body-text"/>
      </w:pPr>
    </w:p>
    <w:p w14:paraId="3DCAACBF" w14:textId="77777777" w:rsidR="00976182" w:rsidRPr="00612F58" w:rsidRDefault="00976182" w:rsidP="00976182">
      <w:pPr>
        <w:pStyle w:val="Agency-body-text"/>
        <w:keepNext/>
        <w:numPr>
          <w:ilvl w:val="1"/>
          <w:numId w:val="31"/>
        </w:numPr>
      </w:pPr>
      <w:r w:rsidRPr="00612F58">
        <w:t>Improvements or further developments needed in accountability, school self-evaluation or monitoring:</w:t>
      </w:r>
    </w:p>
    <w:p w14:paraId="2352009E" w14:textId="77777777" w:rsidR="00976182" w:rsidRPr="00612F58" w:rsidRDefault="00976182" w:rsidP="001B550C">
      <w:pPr>
        <w:pStyle w:val="Agency-body-text"/>
      </w:pPr>
    </w:p>
    <w:p w14:paraId="1BEE7016" w14:textId="77777777" w:rsidR="00976182" w:rsidRPr="00612F58" w:rsidRDefault="00976182" w:rsidP="00976182">
      <w:pPr>
        <w:pStyle w:val="Agency-body-text"/>
        <w:keepNext/>
        <w:numPr>
          <w:ilvl w:val="1"/>
          <w:numId w:val="31"/>
        </w:numPr>
      </w:pPr>
      <w:r w:rsidRPr="00612F58">
        <w:t>Improvements or further developments needed in school leaders’ autonomy in decision-making:</w:t>
      </w:r>
    </w:p>
    <w:p w14:paraId="7C479ECC" w14:textId="77777777" w:rsidR="00F32AAA" w:rsidRPr="00612F58" w:rsidRDefault="00F32AAA" w:rsidP="003E3CC9">
      <w:pPr>
        <w:pStyle w:val="Agency-body-text"/>
      </w:pPr>
    </w:p>
    <w:p w14:paraId="0ADF8954" w14:textId="01448D74" w:rsidR="00F32AAA" w:rsidRPr="00612F58" w:rsidRDefault="00F32AAA" w:rsidP="003E3CC9">
      <w:pPr>
        <w:pStyle w:val="Agency-body-text"/>
        <w:keepNext/>
        <w:numPr>
          <w:ilvl w:val="0"/>
          <w:numId w:val="32"/>
        </w:numPr>
      </w:pPr>
      <w:r w:rsidRPr="00612F58">
        <w:lastRenderedPageBreak/>
        <w:t xml:space="preserve">Which area is a priority for developing </w:t>
      </w:r>
      <w:r w:rsidR="009C22D4" w:rsidRPr="00612F58">
        <w:t>policy that supports</w:t>
      </w:r>
      <w:r w:rsidRPr="00612F58">
        <w:t xml:space="preserve"> </w:t>
      </w:r>
      <w:r w:rsidR="00560E73" w:rsidRPr="00612F58">
        <w:t xml:space="preserve">inclusive school leaders’ role in </w:t>
      </w:r>
      <w:r w:rsidR="002245F8" w:rsidRPr="00612F58">
        <w:t>organisational development</w:t>
      </w:r>
      <w:r w:rsidRPr="00612F58">
        <w:t>?</w:t>
      </w:r>
    </w:p>
    <w:p w14:paraId="1CF0EBBF" w14:textId="77777777" w:rsidR="00F32AAA" w:rsidRPr="00612F58" w:rsidRDefault="00F32AAA" w:rsidP="000144A8">
      <w:pPr>
        <w:pStyle w:val="Agency-body-text"/>
      </w:pPr>
    </w:p>
    <w:p w14:paraId="539BB134" w14:textId="77777777" w:rsidR="009649A4" w:rsidRPr="00612F58" w:rsidRDefault="009649A4" w:rsidP="003E3CC9">
      <w:pPr>
        <w:pStyle w:val="Agency-body-text"/>
      </w:pPr>
      <w:r w:rsidRPr="00612F58">
        <w:br w:type="page"/>
      </w:r>
    </w:p>
    <w:p w14:paraId="16E9E751" w14:textId="1D59E532" w:rsidR="009649A4" w:rsidRPr="00612F58" w:rsidRDefault="009649A4" w:rsidP="00B20EF7">
      <w:pPr>
        <w:pStyle w:val="Agency-heading-2"/>
        <w:numPr>
          <w:ilvl w:val="0"/>
          <w:numId w:val="3"/>
        </w:numPr>
        <w:outlineLvl w:val="1"/>
      </w:pPr>
      <w:bookmarkStart w:id="77" w:name="_Toc57102868"/>
      <w:bookmarkStart w:id="78" w:name="_Toc86762546"/>
      <w:r w:rsidRPr="00612F58">
        <w:lastRenderedPageBreak/>
        <w:t>Policy measures needed to support inclusive school leaders</w:t>
      </w:r>
      <w:r w:rsidR="00B7045B" w:rsidRPr="00612F58">
        <w:t>’ role in</w:t>
      </w:r>
      <w:r w:rsidRPr="00612F58">
        <w:t xml:space="preserve"> human development</w:t>
      </w:r>
      <w:bookmarkEnd w:id="77"/>
      <w:bookmarkEnd w:id="78"/>
    </w:p>
    <w:p w14:paraId="265BD695" w14:textId="02C151B3" w:rsidR="009649A4" w:rsidRPr="00612F58" w:rsidRDefault="004C676F" w:rsidP="000144A8">
      <w:pPr>
        <w:pStyle w:val="Agency-body-text"/>
      </w:pPr>
      <w:hyperlink w:anchor="Human" w:history="1">
        <w:r w:rsidR="00B1160B" w:rsidRPr="00612F58">
          <w:rPr>
            <w:rStyle w:val="Hyperlink"/>
          </w:rPr>
          <w:t>Human development</w:t>
        </w:r>
      </w:hyperlink>
      <w:r w:rsidR="00B1160B" w:rsidRPr="00612F58">
        <w:t xml:space="preserve"> is a</w:t>
      </w:r>
      <w:r w:rsidR="009649A4" w:rsidRPr="00612F58">
        <w:t xml:space="preserve"> </w:t>
      </w:r>
      <w:hyperlink w:anchor="Core" w:history="1">
        <w:r w:rsidR="00576B13" w:rsidRPr="00612F58">
          <w:rPr>
            <w:rStyle w:val="Hyperlink"/>
          </w:rPr>
          <w:t xml:space="preserve">core </w:t>
        </w:r>
        <w:r w:rsidR="009649A4" w:rsidRPr="00612F58">
          <w:rPr>
            <w:rStyle w:val="Hyperlink"/>
          </w:rPr>
          <w:t>function</w:t>
        </w:r>
      </w:hyperlink>
      <w:r w:rsidR="009649A4" w:rsidRPr="00612F58">
        <w:t xml:space="preserve"> of inclusive school leaders</w:t>
      </w:r>
      <w:r w:rsidR="00B1160B" w:rsidRPr="00612F58">
        <w:t>hip</w:t>
      </w:r>
      <w:r w:rsidR="009649A4" w:rsidRPr="00612F58">
        <w:t xml:space="preserve">. Policy can support inclusive school leaders and leadership teams in this </w:t>
      </w:r>
      <w:r w:rsidR="00CB383A" w:rsidRPr="00612F58">
        <w:t xml:space="preserve">function </w:t>
      </w:r>
      <w:r w:rsidR="009649A4" w:rsidRPr="00612F58">
        <w:t xml:space="preserve">by providing access to resources and support, giving </w:t>
      </w:r>
      <w:r w:rsidR="00E10F25" w:rsidRPr="00612F58">
        <w:t xml:space="preserve">a </w:t>
      </w:r>
      <w:r w:rsidR="009649A4" w:rsidRPr="00612F58">
        <w:t xml:space="preserve">framework for accountability, </w:t>
      </w:r>
      <w:hyperlink w:anchor="Monitoring" w:history="1">
        <w:r w:rsidR="009649A4" w:rsidRPr="00612F58">
          <w:rPr>
            <w:rStyle w:val="Hyperlink"/>
          </w:rPr>
          <w:t>monitoring</w:t>
        </w:r>
      </w:hyperlink>
      <w:r w:rsidR="009649A4" w:rsidRPr="00612F58">
        <w:t xml:space="preserve"> and evaluating teaching practice</w:t>
      </w:r>
      <w:r w:rsidR="003803CF" w:rsidRPr="00612F58">
        <w:t>,</w:t>
      </w:r>
      <w:r w:rsidR="009649A4" w:rsidRPr="00612F58">
        <w:t xml:space="preserve"> and </w:t>
      </w:r>
      <w:r w:rsidR="00226CBC" w:rsidRPr="00612F58">
        <w:t>giving</w:t>
      </w:r>
      <w:r w:rsidR="009649A4" w:rsidRPr="00612F58">
        <w:t xml:space="preserve"> school leaders autonomy in developing human resources according to school needs.</w:t>
      </w:r>
    </w:p>
    <w:p w14:paraId="19F4A6BF" w14:textId="33EAAAD7" w:rsidR="007714D0" w:rsidRPr="00612F58" w:rsidRDefault="00D97D6D" w:rsidP="00E460CE">
      <w:pPr>
        <w:pStyle w:val="Agency-caption"/>
        <w:keepNext/>
      </w:pPr>
      <w:r w:rsidRPr="00612F58">
        <w:t>Table </w:t>
      </w:r>
      <w:fldSimple w:instr=" SEQ Table \* ARABIC ">
        <w:r w:rsidR="00ED3E41" w:rsidRPr="00612F58">
          <w:t>12</w:t>
        </w:r>
      </w:fldSimple>
      <w:r w:rsidR="007714D0" w:rsidRPr="00612F58">
        <w:t>. Human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9"/>
        <w:gridCol w:w="7209"/>
      </w:tblGrid>
      <w:tr w:rsidR="009649A4" w:rsidRPr="00612F58" w14:paraId="791FF512" w14:textId="77777777" w:rsidTr="003B618C">
        <w:trPr>
          <w:cantSplit/>
          <w:tblHeader/>
        </w:trPr>
        <w:tc>
          <w:tcPr>
            <w:tcW w:w="2500" w:type="pct"/>
            <w:shd w:val="clear" w:color="auto" w:fill="C8A1BB"/>
          </w:tcPr>
          <w:p w14:paraId="2C43E8E6" w14:textId="7362C04B" w:rsidR="009649A4" w:rsidRPr="00612F58" w:rsidRDefault="009649A4" w:rsidP="004755FF">
            <w:pPr>
              <w:pStyle w:val="Agency-body-text"/>
              <w:keepNext/>
              <w:spacing w:before="60" w:after="60"/>
              <w:jc w:val="center"/>
              <w:rPr>
                <w:bCs/>
              </w:rPr>
            </w:pPr>
            <w:bookmarkStart w:id="79" w:name="_Toc57102869"/>
            <w:r w:rsidRPr="00612F58">
              <w:rPr>
                <w:b/>
                <w:bCs/>
              </w:rPr>
              <w:t xml:space="preserve">Do policy measures support inclusive leadership teams </w:t>
            </w:r>
            <w:bookmarkEnd w:id="79"/>
            <w:r w:rsidR="00DB5231" w:rsidRPr="00612F58">
              <w:rPr>
                <w:b/>
                <w:bCs/>
              </w:rPr>
              <w:t>by …</w:t>
            </w:r>
          </w:p>
        </w:tc>
        <w:tc>
          <w:tcPr>
            <w:tcW w:w="2500" w:type="pct"/>
            <w:shd w:val="clear" w:color="auto" w:fill="C8A1BB"/>
          </w:tcPr>
          <w:p w14:paraId="444A8011" w14:textId="77777777" w:rsidR="009649A4" w:rsidRPr="00612F58" w:rsidRDefault="009649A4" w:rsidP="004755FF">
            <w:pPr>
              <w:pStyle w:val="Agency-body-text"/>
              <w:keepNext/>
              <w:spacing w:before="60" w:after="60"/>
              <w:jc w:val="center"/>
              <w:rPr>
                <w:bCs/>
              </w:rPr>
            </w:pPr>
            <w:bookmarkStart w:id="80" w:name="_Toc57102870"/>
            <w:r w:rsidRPr="00612F58">
              <w:rPr>
                <w:b/>
                <w:bCs/>
              </w:rPr>
              <w:t>Evidence and additional comments</w:t>
            </w:r>
            <w:bookmarkEnd w:id="80"/>
          </w:p>
        </w:tc>
      </w:tr>
      <w:tr w:rsidR="009649A4" w:rsidRPr="00612F58" w14:paraId="7BB9B24D" w14:textId="77777777" w:rsidTr="003B618C">
        <w:trPr>
          <w:cantSplit/>
        </w:trPr>
        <w:tc>
          <w:tcPr>
            <w:tcW w:w="2500" w:type="pct"/>
          </w:tcPr>
          <w:p w14:paraId="5A09BF21" w14:textId="2F7CFDC1" w:rsidR="009649A4" w:rsidRPr="00612F58" w:rsidRDefault="009649A4" w:rsidP="004755FF">
            <w:pPr>
              <w:pStyle w:val="Agency-body-text"/>
              <w:spacing w:before="60" w:after="60"/>
            </w:pPr>
            <w:bookmarkStart w:id="81" w:name="C1_policy_measure"/>
            <w:r w:rsidRPr="00612F58">
              <w:t xml:space="preserve">C.1 </w:t>
            </w:r>
            <w:bookmarkEnd w:id="81"/>
            <w:r w:rsidRPr="00612F58">
              <w:t>Stating that national education policy is built on principles of inclusion</w:t>
            </w:r>
            <w:r w:rsidR="00F1446E" w:rsidRPr="00612F58">
              <w:t>, children’s rights</w:t>
            </w:r>
            <w:r w:rsidRPr="00612F58">
              <w:t xml:space="preserve"> and </w:t>
            </w:r>
            <w:hyperlink w:anchor="Equity">
              <w:r w:rsidRPr="00612F58">
                <w:rPr>
                  <w:rStyle w:val="Hyperlink"/>
                </w:rPr>
                <w:t>equity</w:t>
              </w:r>
            </w:hyperlink>
            <w:r w:rsidRPr="00612F58">
              <w:t>?</w:t>
            </w:r>
          </w:p>
        </w:tc>
        <w:tc>
          <w:tcPr>
            <w:tcW w:w="2500" w:type="pct"/>
          </w:tcPr>
          <w:p w14:paraId="42F63E1D" w14:textId="77777777" w:rsidR="009649A4" w:rsidRPr="00612F58" w:rsidRDefault="009649A4" w:rsidP="004755FF">
            <w:pPr>
              <w:pStyle w:val="Agency-body-text"/>
              <w:spacing w:before="60" w:after="60"/>
            </w:pPr>
          </w:p>
        </w:tc>
      </w:tr>
      <w:tr w:rsidR="009649A4" w:rsidRPr="00612F58" w14:paraId="44D654EC" w14:textId="77777777" w:rsidTr="003B618C">
        <w:trPr>
          <w:cantSplit/>
        </w:trPr>
        <w:tc>
          <w:tcPr>
            <w:tcW w:w="2500" w:type="pct"/>
          </w:tcPr>
          <w:p w14:paraId="3F516138" w14:textId="01589BC8" w:rsidR="007F41B1" w:rsidRPr="00612F58" w:rsidRDefault="009649A4" w:rsidP="00AA2F49">
            <w:pPr>
              <w:pStyle w:val="Agency-body-text"/>
              <w:keepNext/>
              <w:spacing w:before="60" w:after="60"/>
            </w:pPr>
            <w:bookmarkStart w:id="82" w:name="C2_policy_measure"/>
            <w:r w:rsidRPr="00612F58">
              <w:t xml:space="preserve">C.2 </w:t>
            </w:r>
            <w:bookmarkEnd w:id="82"/>
            <w:r w:rsidRPr="00612F58">
              <w:t>Facilitating and supporting collaboration between ministry</w:t>
            </w:r>
            <w:r w:rsidR="005B1642" w:rsidRPr="00612F58">
              <w:t>-</w:t>
            </w:r>
            <w:r w:rsidRPr="00612F58">
              <w:t>, regional</w:t>
            </w:r>
            <w:r w:rsidR="005B1642" w:rsidRPr="00612F58">
              <w:t>- and local-</w:t>
            </w:r>
            <w:r w:rsidRPr="00612F58">
              <w:t>level professional learning providers and schools to</w:t>
            </w:r>
            <w:r w:rsidR="00236CBC" w:rsidRPr="00612F58">
              <w:t xml:space="preserve"> develop</w:t>
            </w:r>
            <w:r w:rsidR="007F41B1" w:rsidRPr="00612F58">
              <w:t>:</w:t>
            </w:r>
          </w:p>
          <w:p w14:paraId="7140DD0C" w14:textId="3B5797A7" w:rsidR="007F41B1" w:rsidRPr="00612F58" w:rsidRDefault="009649A4" w:rsidP="007F41B1">
            <w:pPr>
              <w:pStyle w:val="Agency-body-text"/>
              <w:numPr>
                <w:ilvl w:val="0"/>
                <w:numId w:val="96"/>
              </w:numPr>
              <w:spacing w:before="60" w:after="60"/>
            </w:pPr>
            <w:r w:rsidRPr="00612F58">
              <w:t>a continuum of professional learning opportunities</w:t>
            </w:r>
            <w:r w:rsidR="007A2616" w:rsidRPr="00612F58">
              <w:t>;</w:t>
            </w:r>
          </w:p>
          <w:p w14:paraId="1DFA3706" w14:textId="586336F9" w:rsidR="009649A4" w:rsidRPr="00612F58" w:rsidRDefault="009649A4" w:rsidP="00AA2F49">
            <w:pPr>
              <w:pStyle w:val="Agency-body-text"/>
              <w:numPr>
                <w:ilvl w:val="0"/>
                <w:numId w:val="96"/>
              </w:numPr>
              <w:spacing w:before="60" w:after="60"/>
            </w:pPr>
            <w:r w:rsidRPr="00612F58">
              <w:t>an agreed framework of competences for aspiring and practising inclusive school leaders?</w:t>
            </w:r>
          </w:p>
        </w:tc>
        <w:tc>
          <w:tcPr>
            <w:tcW w:w="2500" w:type="pct"/>
          </w:tcPr>
          <w:p w14:paraId="231DAF2F" w14:textId="77777777" w:rsidR="009649A4" w:rsidRPr="00612F58" w:rsidRDefault="009649A4" w:rsidP="004755FF">
            <w:pPr>
              <w:pStyle w:val="Agency-body-text"/>
              <w:spacing w:before="60" w:after="60"/>
            </w:pPr>
          </w:p>
        </w:tc>
      </w:tr>
      <w:tr w:rsidR="009649A4" w:rsidRPr="00612F58" w14:paraId="05B414A2" w14:textId="77777777" w:rsidTr="003B618C">
        <w:trPr>
          <w:cantSplit/>
        </w:trPr>
        <w:tc>
          <w:tcPr>
            <w:tcW w:w="2500" w:type="pct"/>
          </w:tcPr>
          <w:p w14:paraId="6D84BA13" w14:textId="653ED274" w:rsidR="009649A4" w:rsidRPr="00612F58" w:rsidRDefault="009649A4" w:rsidP="004755FF">
            <w:pPr>
              <w:pStyle w:val="Agency-body-text"/>
              <w:spacing w:before="60" w:after="60"/>
            </w:pPr>
            <w:bookmarkStart w:id="83" w:name="C3_policy_measure"/>
            <w:r w:rsidRPr="00612F58">
              <w:t xml:space="preserve">C.3 </w:t>
            </w:r>
            <w:bookmarkEnd w:id="83"/>
            <w:r w:rsidRPr="00612F58">
              <w:t xml:space="preserve">Ensuring specific </w:t>
            </w:r>
            <w:r w:rsidR="004D6AD4" w:rsidRPr="00612F58">
              <w:t xml:space="preserve">professional learning </w:t>
            </w:r>
            <w:r w:rsidRPr="00612F58">
              <w:t xml:space="preserve">for school leaders </w:t>
            </w:r>
            <w:r w:rsidR="007D5CE1" w:rsidRPr="00612F58">
              <w:t>o</w:t>
            </w:r>
            <w:r w:rsidRPr="00612F58">
              <w:t xml:space="preserve">n education in diverse settings and </w:t>
            </w:r>
            <w:r w:rsidR="007D5CE1" w:rsidRPr="00612F58">
              <w:t>o</w:t>
            </w:r>
            <w:r w:rsidRPr="00612F58">
              <w:t xml:space="preserve">n </w:t>
            </w:r>
            <w:r w:rsidR="007D5CE1" w:rsidRPr="00612F58">
              <w:t xml:space="preserve">developing </w:t>
            </w:r>
            <w:r w:rsidRPr="00612F58">
              <w:t>inclusive education practices?</w:t>
            </w:r>
          </w:p>
        </w:tc>
        <w:tc>
          <w:tcPr>
            <w:tcW w:w="2500" w:type="pct"/>
          </w:tcPr>
          <w:p w14:paraId="17E34AAA" w14:textId="77777777" w:rsidR="009649A4" w:rsidRPr="00612F58" w:rsidRDefault="009649A4" w:rsidP="004755FF">
            <w:pPr>
              <w:pStyle w:val="Agency-body-text"/>
              <w:spacing w:before="60" w:after="60"/>
            </w:pPr>
          </w:p>
        </w:tc>
      </w:tr>
      <w:tr w:rsidR="009649A4" w:rsidRPr="00612F58" w14:paraId="6A82F65E" w14:textId="77777777" w:rsidTr="003B618C">
        <w:trPr>
          <w:cantSplit/>
        </w:trPr>
        <w:tc>
          <w:tcPr>
            <w:tcW w:w="2500" w:type="pct"/>
          </w:tcPr>
          <w:p w14:paraId="68883928" w14:textId="460EA592" w:rsidR="009649A4" w:rsidRPr="00612F58" w:rsidRDefault="009649A4" w:rsidP="004755FF">
            <w:pPr>
              <w:pStyle w:val="Agency-body-text"/>
              <w:spacing w:before="60" w:after="60"/>
            </w:pPr>
            <w:bookmarkStart w:id="84" w:name="C4_policy_measure"/>
            <w:r w:rsidRPr="00612F58">
              <w:t xml:space="preserve">C.4 </w:t>
            </w:r>
            <w:bookmarkEnd w:id="84"/>
            <w:r w:rsidRPr="00612F58">
              <w:t xml:space="preserve">Introducing strategies </w:t>
            </w:r>
            <w:r w:rsidR="00841685" w:rsidRPr="00612F58">
              <w:t xml:space="preserve">to </w:t>
            </w:r>
            <w:r w:rsidRPr="00612F58">
              <w:t>develop leadership competences (e.g</w:t>
            </w:r>
            <w:r w:rsidR="00841685" w:rsidRPr="00612F58">
              <w:t>. </w:t>
            </w:r>
            <w:r w:rsidRPr="00612F58">
              <w:t>school leadership or learning support leadership roles) for inclusive education in all relevant professional learning opportunities?</w:t>
            </w:r>
          </w:p>
        </w:tc>
        <w:tc>
          <w:tcPr>
            <w:tcW w:w="2500" w:type="pct"/>
          </w:tcPr>
          <w:p w14:paraId="4D05971C" w14:textId="77777777" w:rsidR="009649A4" w:rsidRPr="00612F58" w:rsidRDefault="009649A4" w:rsidP="004755FF">
            <w:pPr>
              <w:pStyle w:val="Agency-body-text"/>
              <w:spacing w:before="60" w:after="60"/>
            </w:pPr>
          </w:p>
        </w:tc>
      </w:tr>
      <w:tr w:rsidR="009649A4" w:rsidRPr="00612F58" w14:paraId="5ECB5039" w14:textId="77777777" w:rsidTr="003B618C">
        <w:trPr>
          <w:cantSplit/>
        </w:trPr>
        <w:tc>
          <w:tcPr>
            <w:tcW w:w="2500" w:type="pct"/>
          </w:tcPr>
          <w:p w14:paraId="3D327540" w14:textId="5249DFC9" w:rsidR="009649A4" w:rsidRPr="00612F58" w:rsidRDefault="009649A4" w:rsidP="004755FF">
            <w:pPr>
              <w:pStyle w:val="Agency-body-text"/>
              <w:spacing w:before="60" w:after="60"/>
            </w:pPr>
            <w:bookmarkStart w:id="85" w:name="C5_policy_measure"/>
            <w:r w:rsidRPr="00612F58">
              <w:t xml:space="preserve">C.5 </w:t>
            </w:r>
            <w:bookmarkEnd w:id="85"/>
            <w:r w:rsidRPr="00612F58">
              <w:t xml:space="preserve">Setting criteria/competences for teachers and school leaders working in inclusive education and providing opportunities </w:t>
            </w:r>
            <w:r w:rsidR="006F47C0" w:rsidRPr="00612F58">
              <w:t xml:space="preserve">to </w:t>
            </w:r>
            <w:r w:rsidRPr="00612F58">
              <w:t>develop the relevant capabilities?</w:t>
            </w:r>
          </w:p>
        </w:tc>
        <w:tc>
          <w:tcPr>
            <w:tcW w:w="2500" w:type="pct"/>
          </w:tcPr>
          <w:p w14:paraId="53C8F0D0" w14:textId="77777777" w:rsidR="009649A4" w:rsidRPr="00612F58" w:rsidRDefault="009649A4" w:rsidP="004755FF">
            <w:pPr>
              <w:pStyle w:val="Agency-body-text"/>
              <w:spacing w:before="60" w:after="60"/>
            </w:pPr>
          </w:p>
        </w:tc>
      </w:tr>
      <w:tr w:rsidR="009649A4" w:rsidRPr="00612F58" w14:paraId="667AE733" w14:textId="77777777" w:rsidTr="003B618C">
        <w:trPr>
          <w:cantSplit/>
        </w:trPr>
        <w:tc>
          <w:tcPr>
            <w:tcW w:w="2500" w:type="pct"/>
          </w:tcPr>
          <w:p w14:paraId="38D193CB" w14:textId="0ECDEC81" w:rsidR="009649A4" w:rsidRPr="00612F58" w:rsidRDefault="009649A4" w:rsidP="004755FF">
            <w:pPr>
              <w:pStyle w:val="Agency-body-text"/>
              <w:spacing w:before="60" w:after="60"/>
            </w:pPr>
            <w:bookmarkStart w:id="86" w:name="C6_policy_measure"/>
            <w:r w:rsidRPr="00612F58">
              <w:lastRenderedPageBreak/>
              <w:t xml:space="preserve">C.6 </w:t>
            </w:r>
            <w:bookmarkEnd w:id="86"/>
            <w:r w:rsidRPr="00612F58">
              <w:t xml:space="preserve">Focusing on strengthening teaching and school leadership </w:t>
            </w:r>
            <w:r w:rsidR="00194EED" w:rsidRPr="00612F58">
              <w:t xml:space="preserve">professions </w:t>
            </w:r>
            <w:r w:rsidRPr="00612F58">
              <w:t>and recognising the benefits of collaborative practice in professional learning</w:t>
            </w:r>
            <w:r w:rsidR="00194EED" w:rsidRPr="00612F58">
              <w:t>,</w:t>
            </w:r>
            <w:r w:rsidRPr="00612F58">
              <w:t xml:space="preserve"> development and support?</w:t>
            </w:r>
          </w:p>
        </w:tc>
        <w:tc>
          <w:tcPr>
            <w:tcW w:w="2500" w:type="pct"/>
          </w:tcPr>
          <w:p w14:paraId="5B1F9A9A" w14:textId="77777777" w:rsidR="009649A4" w:rsidRPr="00612F58" w:rsidRDefault="009649A4" w:rsidP="004755FF">
            <w:pPr>
              <w:pStyle w:val="Agency-body-text"/>
              <w:spacing w:before="60" w:after="60"/>
            </w:pPr>
          </w:p>
        </w:tc>
      </w:tr>
      <w:tr w:rsidR="009649A4" w:rsidRPr="00612F58" w14:paraId="7A96A699" w14:textId="77777777" w:rsidTr="003B618C">
        <w:trPr>
          <w:cantSplit/>
        </w:trPr>
        <w:tc>
          <w:tcPr>
            <w:tcW w:w="2500" w:type="pct"/>
          </w:tcPr>
          <w:p w14:paraId="140486E4" w14:textId="0CF6CBFC" w:rsidR="009649A4" w:rsidRPr="00612F58" w:rsidRDefault="009649A4" w:rsidP="004755FF">
            <w:pPr>
              <w:pStyle w:val="Agency-body-text"/>
              <w:spacing w:before="60" w:after="60"/>
            </w:pPr>
            <w:bookmarkStart w:id="87" w:name="C7_policy_measure"/>
            <w:r w:rsidRPr="00612F58">
              <w:t xml:space="preserve">C.7 </w:t>
            </w:r>
            <w:bookmarkEnd w:id="87"/>
            <w:r w:rsidRPr="00612F58">
              <w:t>Providing access to networks, coaching and mentoring</w:t>
            </w:r>
            <w:r w:rsidR="00437D98" w:rsidRPr="00612F58">
              <w:t xml:space="preserve"> opportunities</w:t>
            </w:r>
            <w:r w:rsidRPr="00612F58">
              <w:t>, support for evaluation and consultation on school improvement?</w:t>
            </w:r>
          </w:p>
        </w:tc>
        <w:tc>
          <w:tcPr>
            <w:tcW w:w="2500" w:type="pct"/>
          </w:tcPr>
          <w:p w14:paraId="0CB799DF" w14:textId="77777777" w:rsidR="009649A4" w:rsidRPr="00612F58" w:rsidRDefault="009649A4" w:rsidP="004755FF">
            <w:pPr>
              <w:pStyle w:val="Agency-body-text"/>
              <w:spacing w:before="60" w:after="60"/>
            </w:pPr>
          </w:p>
        </w:tc>
      </w:tr>
      <w:tr w:rsidR="009649A4" w:rsidRPr="00612F58" w14:paraId="0C1F41E9" w14:textId="77777777" w:rsidTr="003B618C">
        <w:trPr>
          <w:cantSplit/>
        </w:trPr>
        <w:tc>
          <w:tcPr>
            <w:tcW w:w="2500" w:type="pct"/>
          </w:tcPr>
          <w:p w14:paraId="00822A55" w14:textId="3953E5CE" w:rsidR="009649A4" w:rsidRPr="00612F58" w:rsidRDefault="009649A4" w:rsidP="004755FF">
            <w:pPr>
              <w:pStyle w:val="Agency-body-text"/>
              <w:spacing w:before="60" w:after="60"/>
            </w:pPr>
            <w:bookmarkStart w:id="88" w:name="C8_policy_measure"/>
            <w:r w:rsidRPr="00612F58">
              <w:t xml:space="preserve">C.8 </w:t>
            </w:r>
            <w:bookmarkEnd w:id="88"/>
            <w:r w:rsidRPr="00612F58">
              <w:t>Ensuring access to resources to develop teachers and staff and their working environment</w:t>
            </w:r>
            <w:r w:rsidR="000A0531" w:rsidRPr="00612F58">
              <w:t>s</w:t>
            </w:r>
            <w:r w:rsidRPr="00612F58">
              <w:t>?</w:t>
            </w:r>
          </w:p>
        </w:tc>
        <w:tc>
          <w:tcPr>
            <w:tcW w:w="2500" w:type="pct"/>
          </w:tcPr>
          <w:p w14:paraId="1C9E9DFA" w14:textId="77777777" w:rsidR="009649A4" w:rsidRPr="00612F58" w:rsidRDefault="009649A4" w:rsidP="004755FF">
            <w:pPr>
              <w:pStyle w:val="Agency-body-text"/>
              <w:spacing w:before="60" w:after="60"/>
            </w:pPr>
          </w:p>
        </w:tc>
      </w:tr>
      <w:tr w:rsidR="009649A4" w:rsidRPr="00612F58" w14:paraId="6CDA31D7" w14:textId="77777777" w:rsidTr="003B618C">
        <w:trPr>
          <w:cantSplit/>
        </w:trPr>
        <w:tc>
          <w:tcPr>
            <w:tcW w:w="2500" w:type="pct"/>
          </w:tcPr>
          <w:p w14:paraId="26304E91" w14:textId="72FC4215" w:rsidR="009649A4" w:rsidRPr="00612F58" w:rsidRDefault="009649A4" w:rsidP="004755FF">
            <w:pPr>
              <w:pStyle w:val="Agency-body-text"/>
              <w:spacing w:before="60" w:after="60"/>
            </w:pPr>
            <w:bookmarkStart w:id="89" w:name="C9_policy_measure"/>
            <w:r w:rsidRPr="00612F58">
              <w:t xml:space="preserve">C.9 </w:t>
            </w:r>
            <w:bookmarkEnd w:id="89"/>
            <w:r w:rsidRPr="00612F58">
              <w:t xml:space="preserve">Promoting access to career-long professional learning to develop enquiring and coherent approaches </w:t>
            </w:r>
            <w:r w:rsidR="00D0780A" w:rsidRPr="00612F58">
              <w:t xml:space="preserve">that </w:t>
            </w:r>
            <w:r w:rsidRPr="00612F58">
              <w:t>build and sustain practice?</w:t>
            </w:r>
          </w:p>
        </w:tc>
        <w:tc>
          <w:tcPr>
            <w:tcW w:w="2500" w:type="pct"/>
          </w:tcPr>
          <w:p w14:paraId="2642D460" w14:textId="77777777" w:rsidR="009649A4" w:rsidRPr="00612F58" w:rsidRDefault="009649A4" w:rsidP="004755FF">
            <w:pPr>
              <w:pStyle w:val="Agency-body-text"/>
              <w:spacing w:before="60" w:after="60"/>
            </w:pPr>
          </w:p>
        </w:tc>
      </w:tr>
      <w:tr w:rsidR="009649A4" w:rsidRPr="00612F58" w14:paraId="1529B6DD" w14:textId="77777777" w:rsidTr="003B618C">
        <w:trPr>
          <w:cantSplit/>
        </w:trPr>
        <w:tc>
          <w:tcPr>
            <w:tcW w:w="2500" w:type="pct"/>
          </w:tcPr>
          <w:p w14:paraId="09B6E7D4" w14:textId="3BAFA6A1" w:rsidR="009649A4" w:rsidRPr="00612F58" w:rsidRDefault="009649A4" w:rsidP="004755FF">
            <w:pPr>
              <w:pStyle w:val="Agency-body-text"/>
              <w:spacing w:before="60" w:after="60"/>
            </w:pPr>
            <w:bookmarkStart w:id="90" w:name="C10_policy_measure"/>
            <w:r w:rsidRPr="00612F58">
              <w:t xml:space="preserve">C.10 </w:t>
            </w:r>
            <w:bookmarkEnd w:id="90"/>
            <w:r w:rsidRPr="00612F58">
              <w:t>Giving access to data on different policy levels</w:t>
            </w:r>
            <w:r w:rsidR="00A4123B" w:rsidRPr="00612F58">
              <w:t xml:space="preserve"> </w:t>
            </w:r>
            <w:r w:rsidR="00B37BEC" w:rsidRPr="00612F58">
              <w:t>for</w:t>
            </w:r>
            <w:r w:rsidRPr="00612F58">
              <w:t xml:space="preserve"> use as an evidence base?</w:t>
            </w:r>
          </w:p>
        </w:tc>
        <w:tc>
          <w:tcPr>
            <w:tcW w:w="2500" w:type="pct"/>
          </w:tcPr>
          <w:p w14:paraId="48E85C4C" w14:textId="77777777" w:rsidR="009649A4" w:rsidRPr="00612F58" w:rsidRDefault="009649A4" w:rsidP="004755FF">
            <w:pPr>
              <w:pStyle w:val="Agency-body-text"/>
              <w:spacing w:before="60" w:after="60"/>
            </w:pPr>
          </w:p>
        </w:tc>
      </w:tr>
      <w:tr w:rsidR="009649A4" w:rsidRPr="00612F58" w14:paraId="28847725" w14:textId="77777777" w:rsidTr="003B618C">
        <w:trPr>
          <w:cantSplit/>
        </w:trPr>
        <w:tc>
          <w:tcPr>
            <w:tcW w:w="2500" w:type="pct"/>
          </w:tcPr>
          <w:p w14:paraId="7C58FB4C" w14:textId="3C5A47F6" w:rsidR="009649A4" w:rsidRPr="00612F58" w:rsidRDefault="009649A4" w:rsidP="004755FF">
            <w:pPr>
              <w:pStyle w:val="Agency-body-text"/>
              <w:spacing w:before="60" w:after="60"/>
            </w:pPr>
            <w:bookmarkStart w:id="91" w:name="C11_policy_measure"/>
            <w:r w:rsidRPr="00612F58">
              <w:t xml:space="preserve">C.11 </w:t>
            </w:r>
            <w:bookmarkEnd w:id="91"/>
            <w:r w:rsidRPr="00612F58">
              <w:t xml:space="preserve">Ensuring </w:t>
            </w:r>
            <w:r w:rsidR="001C2B47" w:rsidRPr="00612F58">
              <w:t xml:space="preserve">leadership </w:t>
            </w:r>
            <w:r w:rsidRPr="00612F58">
              <w:t xml:space="preserve">autonomy in </w:t>
            </w:r>
            <w:r w:rsidR="001C2B47" w:rsidRPr="00612F58">
              <w:t>decision-</w:t>
            </w:r>
            <w:r w:rsidRPr="00612F58">
              <w:t xml:space="preserve">making about </w:t>
            </w:r>
            <w:r w:rsidR="00440993" w:rsidRPr="00612F58">
              <w:t>school leaders’</w:t>
            </w:r>
            <w:r w:rsidRPr="00612F58">
              <w:t xml:space="preserve"> manifold duties, so they can balance administrative and inclusive school leadership issues?</w:t>
            </w:r>
          </w:p>
        </w:tc>
        <w:tc>
          <w:tcPr>
            <w:tcW w:w="2500" w:type="pct"/>
          </w:tcPr>
          <w:p w14:paraId="7CAD8998" w14:textId="77777777" w:rsidR="009649A4" w:rsidRPr="00612F58" w:rsidRDefault="009649A4" w:rsidP="004755FF">
            <w:pPr>
              <w:pStyle w:val="Agency-body-text"/>
              <w:spacing w:before="60" w:after="60"/>
            </w:pPr>
          </w:p>
        </w:tc>
      </w:tr>
      <w:tr w:rsidR="009649A4" w:rsidRPr="00612F58" w14:paraId="4119CA2A" w14:textId="77777777" w:rsidTr="003B618C">
        <w:trPr>
          <w:cantSplit/>
        </w:trPr>
        <w:tc>
          <w:tcPr>
            <w:tcW w:w="2500" w:type="pct"/>
          </w:tcPr>
          <w:p w14:paraId="7CDB81B5" w14:textId="797061F7" w:rsidR="009649A4" w:rsidRPr="00612F58" w:rsidRDefault="009649A4" w:rsidP="004755FF">
            <w:pPr>
              <w:pStyle w:val="Agency-body-text"/>
              <w:spacing w:before="60" w:after="60"/>
            </w:pPr>
            <w:bookmarkStart w:id="92" w:name="C12_policy_measure"/>
            <w:r w:rsidRPr="00612F58">
              <w:t xml:space="preserve">C.12 </w:t>
            </w:r>
            <w:bookmarkEnd w:id="92"/>
            <w:r w:rsidRPr="00612F58">
              <w:t xml:space="preserve">Promoting autonomy in developing/empowering teachers and staff through shared leadership tasks and collaborative </w:t>
            </w:r>
            <w:hyperlink w:anchor="ProfessionalLearningDevelopment" w:history="1">
              <w:r w:rsidRPr="00612F58">
                <w:rPr>
                  <w:rStyle w:val="Hyperlink"/>
                </w:rPr>
                <w:t>professional</w:t>
              </w:r>
              <w:r w:rsidR="009865E1" w:rsidRPr="00612F58">
                <w:rPr>
                  <w:rStyle w:val="Hyperlink"/>
                </w:rPr>
                <w:t> </w:t>
              </w:r>
              <w:r w:rsidRPr="00612F58">
                <w:rPr>
                  <w:rStyle w:val="Hyperlink"/>
                </w:rPr>
                <w:t>learning and development</w:t>
              </w:r>
            </w:hyperlink>
            <w:r w:rsidRPr="00612F58">
              <w:t>?</w:t>
            </w:r>
          </w:p>
        </w:tc>
        <w:tc>
          <w:tcPr>
            <w:tcW w:w="2500" w:type="pct"/>
          </w:tcPr>
          <w:p w14:paraId="0C0BF099" w14:textId="77777777" w:rsidR="009649A4" w:rsidRPr="00612F58" w:rsidRDefault="009649A4" w:rsidP="004755FF">
            <w:pPr>
              <w:pStyle w:val="Agency-body-text"/>
              <w:spacing w:before="60" w:after="60"/>
            </w:pPr>
          </w:p>
        </w:tc>
      </w:tr>
      <w:tr w:rsidR="009649A4" w:rsidRPr="00612F58" w14:paraId="1AF2363E" w14:textId="77777777" w:rsidTr="003B618C">
        <w:trPr>
          <w:cantSplit/>
        </w:trPr>
        <w:tc>
          <w:tcPr>
            <w:tcW w:w="2500" w:type="pct"/>
          </w:tcPr>
          <w:p w14:paraId="156D8A06" w14:textId="0FC0EB92" w:rsidR="009649A4" w:rsidRPr="00612F58" w:rsidRDefault="009649A4" w:rsidP="004755FF">
            <w:pPr>
              <w:pStyle w:val="Agency-body-text"/>
              <w:spacing w:before="60" w:after="60"/>
            </w:pPr>
            <w:bookmarkStart w:id="93" w:name="C13_policy_measure"/>
            <w:r w:rsidRPr="00612F58">
              <w:t xml:space="preserve">C.13 </w:t>
            </w:r>
            <w:bookmarkEnd w:id="93"/>
            <w:r w:rsidRPr="00612F58">
              <w:t xml:space="preserve">Giving school leaders autonomy to appoint teachers and staff </w:t>
            </w:r>
            <w:r w:rsidR="00A157F0" w:rsidRPr="00612F58">
              <w:t xml:space="preserve">who </w:t>
            </w:r>
            <w:r w:rsidRPr="00612F58">
              <w:t xml:space="preserve">take responsibility for and raise </w:t>
            </w:r>
            <w:r w:rsidR="000A7745" w:rsidRPr="00612F58">
              <w:t xml:space="preserve">all learners’ achievement and </w:t>
            </w:r>
            <w:hyperlink w:anchor="wellbeing" w:history="1">
              <w:r w:rsidR="000A7745" w:rsidRPr="00612F58">
                <w:rPr>
                  <w:rStyle w:val="Hyperlink"/>
                </w:rPr>
                <w:t>well</w:t>
              </w:r>
              <w:r w:rsidR="000A7745" w:rsidRPr="00612F58">
                <w:rPr>
                  <w:rStyle w:val="Hyperlink"/>
                </w:rPr>
                <w:noBreakHyphen/>
                <w:t>being</w:t>
              </w:r>
            </w:hyperlink>
            <w:r w:rsidRPr="00612F58">
              <w:t xml:space="preserve"> through innovative </w:t>
            </w:r>
            <w:hyperlink w:anchor="Learnercentred" w:history="1">
              <w:r w:rsidRPr="00612F58">
                <w:rPr>
                  <w:rStyle w:val="Hyperlink"/>
                </w:rPr>
                <w:t>learner-centred</w:t>
              </w:r>
            </w:hyperlink>
            <w:r w:rsidRPr="00612F58">
              <w:t xml:space="preserve"> pedagogy?</w:t>
            </w:r>
          </w:p>
        </w:tc>
        <w:tc>
          <w:tcPr>
            <w:tcW w:w="2500" w:type="pct"/>
          </w:tcPr>
          <w:p w14:paraId="2654B6B6" w14:textId="77777777" w:rsidR="009649A4" w:rsidRPr="00612F58" w:rsidRDefault="009649A4" w:rsidP="004755FF">
            <w:pPr>
              <w:pStyle w:val="Agency-body-text"/>
              <w:spacing w:before="60" w:after="60"/>
            </w:pPr>
          </w:p>
        </w:tc>
      </w:tr>
    </w:tbl>
    <w:p w14:paraId="29AAF4F0" w14:textId="3584DCFC" w:rsidR="00B9343E" w:rsidRPr="00612F58" w:rsidRDefault="00B9343E" w:rsidP="003E3CC9">
      <w:pPr>
        <w:pStyle w:val="Agency-body-text"/>
        <w:keepNext/>
        <w:spacing w:before="360"/>
        <w:rPr>
          <w:b/>
          <w:bCs/>
        </w:rPr>
      </w:pPr>
      <w:r w:rsidRPr="00612F58">
        <w:rPr>
          <w:b/>
          <w:bCs/>
        </w:rPr>
        <w:lastRenderedPageBreak/>
        <w:t>Is there additional information to consider that the questions above have not addressed?</w:t>
      </w:r>
    </w:p>
    <w:p w14:paraId="5094D57A" w14:textId="77777777" w:rsidR="00B13AD2" w:rsidRPr="00612F58" w:rsidRDefault="00B13AD2" w:rsidP="003E3CC9">
      <w:pPr>
        <w:pStyle w:val="Agency-body-text"/>
      </w:pPr>
    </w:p>
    <w:p w14:paraId="1D6FCFCA" w14:textId="17FD4A21" w:rsidR="009649A4" w:rsidRPr="00612F58" w:rsidRDefault="00B13AD2" w:rsidP="00B13AD2">
      <w:pPr>
        <w:pStyle w:val="Agency-body-text"/>
        <w:keepNext/>
        <w:spacing w:before="360"/>
        <w:rPr>
          <w:b/>
          <w:bCs/>
        </w:rPr>
      </w:pPr>
      <w:r w:rsidRPr="00612F58">
        <w:rPr>
          <w:b/>
          <w:bCs/>
        </w:rPr>
        <w:t xml:space="preserve">Reflecting on the findings </w:t>
      </w:r>
      <w:r w:rsidR="003A38F0" w:rsidRPr="00612F58">
        <w:rPr>
          <w:b/>
          <w:bCs/>
        </w:rPr>
        <w:t>about</w:t>
      </w:r>
      <w:r w:rsidRPr="00612F58">
        <w:rPr>
          <w:b/>
          <w:bCs/>
        </w:rPr>
        <w:t xml:space="preserve"> human development</w:t>
      </w:r>
    </w:p>
    <w:p w14:paraId="29088559" w14:textId="36406E5D" w:rsidR="00B13AD2" w:rsidRPr="00612F58" w:rsidRDefault="00EE5655" w:rsidP="003E3CC9">
      <w:pPr>
        <w:pStyle w:val="Agency-body-text"/>
        <w:keepNext/>
        <w:numPr>
          <w:ilvl w:val="0"/>
          <w:numId w:val="34"/>
        </w:numPr>
      </w:pPr>
      <w:r w:rsidRPr="00612F58">
        <w:t xml:space="preserve">Policy measures </w:t>
      </w:r>
      <w:r w:rsidR="006B6519" w:rsidRPr="00612F58">
        <w:t>that</w:t>
      </w:r>
      <w:r w:rsidRPr="00612F58">
        <w:t xml:space="preserve"> are already in place </w:t>
      </w:r>
      <w:r w:rsidR="006B6519" w:rsidRPr="00612F58">
        <w:t>may</w:t>
      </w:r>
      <w:r w:rsidRPr="00612F58">
        <w:t xml:space="preserve"> be </w:t>
      </w:r>
      <w:r w:rsidR="00414E08" w:rsidRPr="00612F58">
        <w:t>seen as</w:t>
      </w:r>
      <w:r w:rsidRPr="00612F58">
        <w:t xml:space="preserve"> a </w:t>
      </w:r>
      <w:r w:rsidRPr="00612F58">
        <w:rPr>
          <w:rFonts w:ascii="AppleSystemUIFontItalic" w:hAnsi="AppleSystemUIFontItalic" w:cs="AppleSystemUIFontItalic"/>
          <w:b/>
          <w:bCs/>
          <w:szCs w:val="24"/>
        </w:rPr>
        <w:t>strength</w:t>
      </w:r>
      <w:r w:rsidRPr="00612F58">
        <w:t xml:space="preserve">. </w:t>
      </w:r>
      <w:r w:rsidR="00B13AD2" w:rsidRPr="00612F58">
        <w:t xml:space="preserve">In which areas do the findings show </w:t>
      </w:r>
      <w:r w:rsidR="00B0774D" w:rsidRPr="00612F58">
        <w:t>supportive policy measures are in place</w:t>
      </w:r>
      <w:r w:rsidR="00B13AD2" w:rsidRPr="00612F58">
        <w:t>?</w:t>
      </w:r>
    </w:p>
    <w:p w14:paraId="5CE6A190" w14:textId="6A5DA425" w:rsidR="00B13AD2" w:rsidRPr="00612F58" w:rsidRDefault="00B13AD2" w:rsidP="003E3CC9">
      <w:pPr>
        <w:pStyle w:val="Agency-body-text"/>
        <w:keepNext/>
        <w:numPr>
          <w:ilvl w:val="1"/>
          <w:numId w:val="34"/>
        </w:numPr>
      </w:pPr>
      <w:r w:rsidRPr="00612F58">
        <w:t xml:space="preserve">Are the </w:t>
      </w:r>
      <w:r w:rsidR="00AD315B" w:rsidRPr="00612F58">
        <w:t>supportive polic</w:t>
      </w:r>
      <w:r w:rsidR="008D0265" w:rsidRPr="00612F58">
        <w:t>y</w:t>
      </w:r>
      <w:r w:rsidR="00AD315B" w:rsidRPr="00612F58">
        <w:t xml:space="preserve"> measures </w:t>
      </w:r>
      <w:r w:rsidRPr="00612F58">
        <w:t>related to school leader</w:t>
      </w:r>
      <w:r w:rsidR="005B3A4E" w:rsidRPr="00612F58">
        <w:t>s</w:t>
      </w:r>
      <w:r w:rsidR="00614FF5" w:rsidRPr="00612F58">
        <w:t>’</w:t>
      </w:r>
      <w:r w:rsidRPr="00612F58">
        <w:t xml:space="preserve"> access to communication, support and resources? (See measures C.</w:t>
      </w:r>
      <w:r w:rsidR="0018243D" w:rsidRPr="00612F58">
        <w:t>1</w:t>
      </w:r>
      <w:r w:rsidR="00F359B5" w:rsidRPr="00612F58">
        <w:t>–</w:t>
      </w:r>
      <w:r w:rsidR="00617245" w:rsidRPr="00612F58">
        <w:t>C</w:t>
      </w:r>
      <w:r w:rsidR="00522F37" w:rsidRPr="00612F58">
        <w:t>4</w:t>
      </w:r>
      <w:r w:rsidR="008A35F8" w:rsidRPr="00612F58">
        <w:t>, C</w:t>
      </w:r>
      <w:r w:rsidR="001A295C" w:rsidRPr="00612F58">
        <w:t>6</w:t>
      </w:r>
      <w:r w:rsidR="0042060B" w:rsidRPr="00612F58">
        <w:t>–</w:t>
      </w:r>
      <w:r w:rsidRPr="00612F58">
        <w:t>C.10)</w:t>
      </w:r>
    </w:p>
    <w:p w14:paraId="34EB1AEB" w14:textId="77777777" w:rsidR="00B13AD2" w:rsidRPr="00612F58" w:rsidRDefault="00B13AD2" w:rsidP="003E3CC9">
      <w:pPr>
        <w:pStyle w:val="Agency-body-text"/>
      </w:pPr>
    </w:p>
    <w:p w14:paraId="4156504A" w14:textId="2E80AC18" w:rsidR="00B13AD2" w:rsidRPr="00612F58" w:rsidRDefault="00B13AD2" w:rsidP="003E3CC9">
      <w:pPr>
        <w:pStyle w:val="Agency-body-text"/>
        <w:keepNext/>
        <w:numPr>
          <w:ilvl w:val="1"/>
          <w:numId w:val="34"/>
        </w:numPr>
      </w:pPr>
      <w:r w:rsidRPr="00612F58">
        <w:t xml:space="preserve">Are the </w:t>
      </w:r>
      <w:r w:rsidR="00AD315B" w:rsidRPr="00612F58">
        <w:t>supportive polic</w:t>
      </w:r>
      <w:r w:rsidR="008D0265" w:rsidRPr="00612F58">
        <w:t>y</w:t>
      </w:r>
      <w:r w:rsidR="00AD315B" w:rsidRPr="00612F58">
        <w:t xml:space="preserve"> measures </w:t>
      </w:r>
      <w:r w:rsidRPr="00612F58">
        <w:t xml:space="preserve">related to </w:t>
      </w:r>
      <w:r w:rsidR="005D2983" w:rsidRPr="00612F58">
        <w:t>school leaders’ accountability</w:t>
      </w:r>
      <w:r w:rsidRPr="00612F58">
        <w:t xml:space="preserve"> regarding school self-evaluation or </w:t>
      </w:r>
      <w:hyperlink w:anchor="Monitoring" w:history="1">
        <w:r w:rsidRPr="00612F58">
          <w:rPr>
            <w:rStyle w:val="Hyperlink"/>
          </w:rPr>
          <w:t>monitoring</w:t>
        </w:r>
      </w:hyperlink>
      <w:r w:rsidRPr="00612F58">
        <w:t>? (See measure C.5)</w:t>
      </w:r>
    </w:p>
    <w:p w14:paraId="3417C040" w14:textId="77777777" w:rsidR="00B13AD2" w:rsidRPr="00612F58" w:rsidRDefault="00B13AD2" w:rsidP="003E3CC9">
      <w:pPr>
        <w:pStyle w:val="Agency-body-text"/>
      </w:pPr>
    </w:p>
    <w:p w14:paraId="01199620" w14:textId="4FD0EC94" w:rsidR="00B13AD2" w:rsidRPr="00612F58" w:rsidRDefault="00B13AD2" w:rsidP="003E3CC9">
      <w:pPr>
        <w:pStyle w:val="Agency-body-text"/>
        <w:keepNext/>
        <w:numPr>
          <w:ilvl w:val="1"/>
          <w:numId w:val="34"/>
        </w:numPr>
      </w:pPr>
      <w:r w:rsidRPr="00612F58">
        <w:t xml:space="preserve">Are the </w:t>
      </w:r>
      <w:r w:rsidR="00AD315B" w:rsidRPr="00612F58">
        <w:t>supportive polic</w:t>
      </w:r>
      <w:r w:rsidR="008D0265" w:rsidRPr="00612F58">
        <w:t>y</w:t>
      </w:r>
      <w:r w:rsidR="00AD315B" w:rsidRPr="00612F58">
        <w:t xml:space="preserve"> measures </w:t>
      </w:r>
      <w:r w:rsidRPr="00612F58">
        <w:t xml:space="preserve">related to </w:t>
      </w:r>
      <w:r w:rsidR="00B76771" w:rsidRPr="00612F58">
        <w:t>school leaders’ autonomy in</w:t>
      </w:r>
      <w:r w:rsidRPr="00612F58">
        <w:t xml:space="preserve"> decision</w:t>
      </w:r>
      <w:r w:rsidR="006F0109" w:rsidRPr="00612F58">
        <w:t>-</w:t>
      </w:r>
      <w:r w:rsidRPr="00612F58">
        <w:t>making? (See measures C.11</w:t>
      </w:r>
      <w:r w:rsidR="00F359B5" w:rsidRPr="00612F58">
        <w:t>–</w:t>
      </w:r>
      <w:r w:rsidRPr="00612F58">
        <w:t>C.13)</w:t>
      </w:r>
    </w:p>
    <w:p w14:paraId="6BDE0044" w14:textId="77777777" w:rsidR="00B13AD2" w:rsidRPr="00612F58" w:rsidRDefault="00B13AD2" w:rsidP="003E3CC9">
      <w:pPr>
        <w:pStyle w:val="Agency-body-text"/>
      </w:pPr>
    </w:p>
    <w:p w14:paraId="5B9A0F22" w14:textId="60D6B894" w:rsidR="00FE1E79" w:rsidRPr="00612F58" w:rsidRDefault="00FE1E79" w:rsidP="00126A19">
      <w:pPr>
        <w:pStyle w:val="Agency-body-text"/>
        <w:keepNext/>
        <w:numPr>
          <w:ilvl w:val="0"/>
          <w:numId w:val="34"/>
        </w:numPr>
      </w:pPr>
      <w:r w:rsidRPr="00612F58">
        <w:t xml:space="preserve">Policy measures </w:t>
      </w:r>
      <w:r w:rsidR="008F57AF" w:rsidRPr="00612F58">
        <w:t>that</w:t>
      </w:r>
      <w:r w:rsidRPr="00612F58">
        <w:t xml:space="preserve"> are being developed </w:t>
      </w:r>
      <w:r w:rsidR="008F57AF" w:rsidRPr="00612F58">
        <w:t>may</w:t>
      </w:r>
      <w:r w:rsidRPr="00612F58">
        <w:t xml:space="preserve"> be </w:t>
      </w:r>
      <w:r w:rsidR="00414E08" w:rsidRPr="00612F58">
        <w:t>seen as</w:t>
      </w:r>
      <w:r w:rsidRPr="00612F58">
        <w:t xml:space="preserve"> an </w:t>
      </w:r>
      <w:r w:rsidRPr="00612F58">
        <w:rPr>
          <w:rFonts w:ascii="AppleSystemUIFont" w:hAnsi="AppleSystemUIFont" w:cs="AppleSystemUIFont"/>
          <w:b/>
          <w:bCs/>
          <w:szCs w:val="24"/>
        </w:rPr>
        <w:t>opportunity</w:t>
      </w:r>
      <w:r w:rsidRPr="00612F58">
        <w:t>. Where is there room for improvement or further development?</w:t>
      </w:r>
    </w:p>
    <w:p w14:paraId="40436677" w14:textId="77777777" w:rsidR="00FE1E79" w:rsidRPr="00612F58" w:rsidRDefault="00FE1E79" w:rsidP="00126A19">
      <w:pPr>
        <w:pStyle w:val="Agency-body-text"/>
        <w:keepNext/>
        <w:numPr>
          <w:ilvl w:val="0"/>
          <w:numId w:val="59"/>
        </w:numPr>
      </w:pPr>
      <w:r w:rsidRPr="00612F58">
        <w:t>Improvements or further developments needed in access to communication, support and resources:</w:t>
      </w:r>
    </w:p>
    <w:p w14:paraId="74BEB845" w14:textId="77777777" w:rsidR="00FE1E79" w:rsidRPr="00612F58" w:rsidRDefault="00FE1E79" w:rsidP="00FE1E79">
      <w:pPr>
        <w:pStyle w:val="Agency-body-text"/>
      </w:pPr>
    </w:p>
    <w:p w14:paraId="53B0357D" w14:textId="77777777" w:rsidR="00FE1E79" w:rsidRPr="00612F58" w:rsidRDefault="00FE1E79" w:rsidP="00126A19">
      <w:pPr>
        <w:pStyle w:val="Agency-body-text"/>
        <w:keepNext/>
        <w:numPr>
          <w:ilvl w:val="0"/>
          <w:numId w:val="59"/>
        </w:numPr>
      </w:pPr>
      <w:r w:rsidRPr="00612F58">
        <w:t>Improvements or further developments needed in accountability, school self-evaluation or monitoring:</w:t>
      </w:r>
    </w:p>
    <w:p w14:paraId="2A00D128" w14:textId="77777777" w:rsidR="00FE1E79" w:rsidRPr="00612F58" w:rsidRDefault="00FE1E79" w:rsidP="00FE1E79">
      <w:pPr>
        <w:pStyle w:val="Agency-body-text"/>
      </w:pPr>
    </w:p>
    <w:p w14:paraId="7C64AFB6" w14:textId="77777777" w:rsidR="00FE1E79" w:rsidRPr="00612F58" w:rsidRDefault="00FE1E79" w:rsidP="00126A19">
      <w:pPr>
        <w:pStyle w:val="Agency-body-text"/>
        <w:keepNext/>
        <w:numPr>
          <w:ilvl w:val="0"/>
          <w:numId w:val="59"/>
        </w:numPr>
      </w:pPr>
      <w:r w:rsidRPr="00612F58">
        <w:t>Improvements or further developments needed in school leaders’ autonomy in decision-making:</w:t>
      </w:r>
    </w:p>
    <w:p w14:paraId="2E9D949F" w14:textId="77777777" w:rsidR="00B13AD2" w:rsidRPr="00612F58" w:rsidRDefault="00B13AD2" w:rsidP="003E3CC9">
      <w:pPr>
        <w:pStyle w:val="Agency-body-text"/>
      </w:pPr>
    </w:p>
    <w:p w14:paraId="7ECBB277" w14:textId="600A64E0" w:rsidR="00B13AD2" w:rsidRPr="00612F58" w:rsidRDefault="00B13AD2" w:rsidP="003E3CC9">
      <w:pPr>
        <w:pStyle w:val="Agency-body-text"/>
        <w:keepNext/>
        <w:numPr>
          <w:ilvl w:val="0"/>
          <w:numId w:val="34"/>
        </w:numPr>
      </w:pPr>
      <w:r w:rsidRPr="00612F58">
        <w:lastRenderedPageBreak/>
        <w:t xml:space="preserve">Which area is a priority for developing </w:t>
      </w:r>
      <w:r w:rsidR="009C22D4" w:rsidRPr="00612F58">
        <w:t>policy that supports</w:t>
      </w:r>
      <w:r w:rsidRPr="00612F58">
        <w:t xml:space="preserve"> </w:t>
      </w:r>
      <w:r w:rsidR="00560E73" w:rsidRPr="00612F58">
        <w:t xml:space="preserve">inclusive school leaders’ role in </w:t>
      </w:r>
      <w:r w:rsidR="00A24709" w:rsidRPr="00612F58">
        <w:t>human development</w:t>
      </w:r>
      <w:r w:rsidRPr="00612F58">
        <w:t>?</w:t>
      </w:r>
    </w:p>
    <w:p w14:paraId="39D80DBA" w14:textId="77777777" w:rsidR="00B13AD2" w:rsidRPr="00612F58" w:rsidRDefault="00B13AD2" w:rsidP="000144A8">
      <w:pPr>
        <w:pStyle w:val="Agency-body-text"/>
      </w:pPr>
    </w:p>
    <w:p w14:paraId="030ACDD2" w14:textId="77777777" w:rsidR="009649A4" w:rsidRPr="00612F58" w:rsidRDefault="009649A4" w:rsidP="003E3CC9">
      <w:pPr>
        <w:pStyle w:val="Agency-body-text"/>
      </w:pPr>
      <w:r w:rsidRPr="00612F58">
        <w:br w:type="page"/>
      </w:r>
    </w:p>
    <w:p w14:paraId="5086AE35" w14:textId="6C5360D3" w:rsidR="009649A4" w:rsidRPr="00612F58" w:rsidRDefault="009649A4" w:rsidP="0004149F">
      <w:pPr>
        <w:pStyle w:val="Agency-heading-1"/>
      </w:pPr>
      <w:bookmarkStart w:id="94" w:name="_Toc57102871"/>
      <w:bookmarkStart w:id="95" w:name="Joint"/>
      <w:bookmarkStart w:id="96" w:name="_Toc86762547"/>
      <w:r w:rsidRPr="00612F58">
        <w:lastRenderedPageBreak/>
        <w:t>Joint Self-</w:t>
      </w:r>
      <w:r w:rsidR="0004149F" w:rsidRPr="00612F58">
        <w:t>Reflection of School Leaders and Policy</w:t>
      </w:r>
      <w:r w:rsidR="000C69FE" w:rsidRPr="00612F58">
        <w:t>-</w:t>
      </w:r>
      <w:r w:rsidR="0004149F" w:rsidRPr="00612F58">
        <w:t>Makers</w:t>
      </w:r>
      <w:bookmarkEnd w:id="94"/>
      <w:bookmarkEnd w:id="95"/>
      <w:bookmarkEnd w:id="96"/>
    </w:p>
    <w:p w14:paraId="59D5F495" w14:textId="1C66BC4F" w:rsidR="009649A4" w:rsidRPr="00612F58" w:rsidRDefault="009649A4" w:rsidP="009649A4">
      <w:pPr>
        <w:pStyle w:val="Agency-body-text"/>
      </w:pPr>
      <w:r w:rsidRPr="00612F58">
        <w:t xml:space="preserve">This </w:t>
      </w:r>
      <w:r w:rsidR="00ED33AC" w:rsidRPr="00612F58">
        <w:t xml:space="preserve">section </w:t>
      </w:r>
      <w:r w:rsidRPr="00612F58">
        <w:t xml:space="preserve">of the self-reflection tool </w:t>
      </w:r>
      <w:r w:rsidR="00ED33AC" w:rsidRPr="00612F58">
        <w:t>recognise</w:t>
      </w:r>
      <w:r w:rsidR="00A255C2" w:rsidRPr="00612F58">
        <w:t>s</w:t>
      </w:r>
      <w:r w:rsidR="00ED33AC" w:rsidRPr="00612F58">
        <w:t xml:space="preserve"> </w:t>
      </w:r>
      <w:r w:rsidRPr="00612F58">
        <w:t>the synergy between school leaders and policy</w:t>
      </w:r>
      <w:r w:rsidR="000C69FE" w:rsidRPr="00612F58">
        <w:t>-</w:t>
      </w:r>
      <w:r w:rsidRPr="00612F58">
        <w:t xml:space="preserve">makers in </w:t>
      </w:r>
      <w:r w:rsidR="00CB25DC" w:rsidRPr="00612F58">
        <w:t xml:space="preserve">achieving </w:t>
      </w:r>
      <w:r w:rsidRPr="00612F58">
        <w:t>positive change towards more inclusive education</w:t>
      </w:r>
      <w:r w:rsidR="00ED33AC" w:rsidRPr="00612F58">
        <w:t>.</w:t>
      </w:r>
      <w:r w:rsidRPr="00612F58">
        <w:t xml:space="preserve"> </w:t>
      </w:r>
      <w:r w:rsidR="00ED33AC" w:rsidRPr="00612F58">
        <w:t xml:space="preserve">It </w:t>
      </w:r>
      <w:r w:rsidRPr="00612F58">
        <w:t xml:space="preserve">acts as </w:t>
      </w:r>
      <w:r w:rsidR="001B0EBE" w:rsidRPr="00612F58">
        <w:t xml:space="preserve">a </w:t>
      </w:r>
      <w:r w:rsidRPr="00612F58">
        <w:t>stimulus for professional dialogue and collaborative policy development.</w:t>
      </w:r>
    </w:p>
    <w:p w14:paraId="0014D3FF" w14:textId="47F581BB" w:rsidR="009649A4" w:rsidRPr="00612F58" w:rsidRDefault="00741CF2" w:rsidP="009649A4">
      <w:pPr>
        <w:pStyle w:val="Agency-body-text"/>
      </w:pPr>
      <w:r w:rsidRPr="00612F58">
        <w:t>I</w:t>
      </w:r>
      <w:r w:rsidR="009649A4" w:rsidRPr="00612F58">
        <w:t>nternational conventions and agreements</w:t>
      </w:r>
      <w:r w:rsidR="008D65D3" w:rsidRPr="00612F58">
        <w:t>,</w:t>
      </w:r>
      <w:r w:rsidR="009649A4" w:rsidRPr="00612F58">
        <w:t xml:space="preserve"> as well as legislation and policy </w:t>
      </w:r>
      <w:r w:rsidR="00F45A57" w:rsidRPr="00612F58">
        <w:t xml:space="preserve">at </w:t>
      </w:r>
      <w:r w:rsidR="009649A4" w:rsidRPr="00612F58">
        <w:t>national, regional and community levels</w:t>
      </w:r>
      <w:r w:rsidR="008D65D3" w:rsidRPr="00612F58">
        <w:t>,</w:t>
      </w:r>
      <w:r w:rsidRPr="00612F58">
        <w:t xml:space="preserve"> affect </w:t>
      </w:r>
      <w:hyperlink w:anchor="leadership" w:history="1">
        <w:r w:rsidRPr="00612F58">
          <w:rPr>
            <w:rStyle w:val="Hyperlink"/>
          </w:rPr>
          <w:t>inclusive school leadership</w:t>
        </w:r>
      </w:hyperlink>
      <w:r w:rsidR="009649A4" w:rsidRPr="00612F58">
        <w:t xml:space="preserve">. Policy determines the </w:t>
      </w:r>
      <w:r w:rsidR="001462E9" w:rsidRPr="00612F58">
        <w:t xml:space="preserve">available </w:t>
      </w:r>
      <w:r w:rsidR="009649A4" w:rsidRPr="00612F58">
        <w:t>resources (</w:t>
      </w:r>
      <w:r w:rsidR="009649A4" w:rsidRPr="00612F58">
        <w:rPr>
          <w:b/>
          <w:bCs/>
        </w:rPr>
        <w:t>access</w:t>
      </w:r>
      <w:r w:rsidR="009649A4" w:rsidRPr="00612F58">
        <w:t>), flexibility in decision-making (</w:t>
      </w:r>
      <w:r w:rsidR="009649A4" w:rsidRPr="00612F58">
        <w:rPr>
          <w:b/>
          <w:bCs/>
        </w:rPr>
        <w:t>autonomy</w:t>
      </w:r>
      <w:r w:rsidR="009649A4" w:rsidRPr="00612F58">
        <w:t xml:space="preserve">) </w:t>
      </w:r>
      <w:r w:rsidR="004E0209" w:rsidRPr="00612F58">
        <w:t xml:space="preserve">and </w:t>
      </w:r>
      <w:r w:rsidR="009649A4" w:rsidRPr="00612F58">
        <w:t xml:space="preserve">what school leadership (in every form), according to context and culture, is held accountable for in </w:t>
      </w:r>
      <w:hyperlink w:anchor="Monitoring" w:history="1">
        <w:r w:rsidR="009649A4" w:rsidRPr="00612F58">
          <w:rPr>
            <w:rStyle w:val="Hyperlink"/>
          </w:rPr>
          <w:t>monitoring</w:t>
        </w:r>
      </w:hyperlink>
      <w:r w:rsidR="009649A4" w:rsidRPr="00612F58">
        <w:t xml:space="preserve"> and evaluation processes (</w:t>
      </w:r>
      <w:r w:rsidR="009649A4" w:rsidRPr="00612F58">
        <w:rPr>
          <w:b/>
          <w:bCs/>
        </w:rPr>
        <w:t>accountability</w:t>
      </w:r>
      <w:r w:rsidR="009649A4" w:rsidRPr="00612F58">
        <w:t>).</w:t>
      </w:r>
    </w:p>
    <w:p w14:paraId="3A158546" w14:textId="64EC6B63" w:rsidR="009649A4" w:rsidRPr="00612F58" w:rsidRDefault="009649A4" w:rsidP="00C07BDC">
      <w:pPr>
        <w:pStyle w:val="Agency-body-text"/>
      </w:pPr>
      <w:r w:rsidRPr="00612F58">
        <w:t>Inclusive leadership practice, roles and responsibilities lie at the interface between education policies and their implementation in schools.</w:t>
      </w:r>
      <w:r w:rsidR="00405741" w:rsidRPr="00612F58">
        <w:t xml:space="preserve"> This practice </w:t>
      </w:r>
      <w:r w:rsidRPr="00612F58">
        <w:t xml:space="preserve">highlights the potential for school leaders to play a key role in supporting wider system transformation across different policy levels </w:t>
      </w:r>
      <w:r w:rsidR="00C141C4" w:rsidRPr="00612F58">
        <w:t>and</w:t>
      </w:r>
      <w:r w:rsidRPr="00612F58">
        <w:t xml:space="preserve"> within their schools.</w:t>
      </w:r>
    </w:p>
    <w:p w14:paraId="66A6ABA4" w14:textId="597CB661" w:rsidR="009649A4" w:rsidRPr="00612F58" w:rsidRDefault="009649A4" w:rsidP="009649A4">
      <w:pPr>
        <w:pStyle w:val="Agency-body-text"/>
      </w:pPr>
      <w:r w:rsidRPr="00612F58">
        <w:t xml:space="preserve">Inclusive school leadership is influenced by policy. It is also responsible for transforming policy and legislation into improved inclusive education practice. </w:t>
      </w:r>
      <w:hyperlink w:anchor="leader" w:history="1">
        <w:r w:rsidRPr="00612F58">
          <w:rPr>
            <w:rStyle w:val="Hyperlink"/>
          </w:rPr>
          <w:t xml:space="preserve">Inclusive school </w:t>
        </w:r>
        <w:r w:rsidR="00686EA2" w:rsidRPr="00612F58">
          <w:rPr>
            <w:rStyle w:val="Hyperlink"/>
          </w:rPr>
          <w:t>leaders</w:t>
        </w:r>
      </w:hyperlink>
      <w:r w:rsidR="00686EA2" w:rsidRPr="00612F58">
        <w:t xml:space="preserve"> </w:t>
      </w:r>
      <w:r w:rsidRPr="00612F58">
        <w:t>can influenc</w:t>
      </w:r>
      <w:r w:rsidR="005C38BC" w:rsidRPr="00612F58">
        <w:t>e</w:t>
      </w:r>
      <w:r w:rsidRPr="00612F58">
        <w:t xml:space="preserve"> local, regional</w:t>
      </w:r>
      <w:r w:rsidR="00634357" w:rsidRPr="00612F58">
        <w:t xml:space="preserve"> and </w:t>
      </w:r>
      <w:r w:rsidRPr="00612F58">
        <w:t>national</w:t>
      </w:r>
      <w:r w:rsidR="00634357" w:rsidRPr="00612F58">
        <w:t>-</w:t>
      </w:r>
      <w:r w:rsidRPr="00612F58">
        <w:t>level policy if appropriate communication and feedback mechanisms to national</w:t>
      </w:r>
      <w:r w:rsidR="0063394D" w:rsidRPr="00612F58">
        <w:t>-</w:t>
      </w:r>
      <w:r w:rsidRPr="00612F58">
        <w:t xml:space="preserve">level </w:t>
      </w:r>
      <w:r w:rsidR="00126A19" w:rsidRPr="00612F58">
        <w:t>policy</w:t>
      </w:r>
      <w:r w:rsidRPr="00612F58">
        <w:t>-makers are in place.</w:t>
      </w:r>
    </w:p>
    <w:p w14:paraId="2313988F" w14:textId="2F34E5DA" w:rsidR="009649A4" w:rsidRPr="00612F58" w:rsidRDefault="009649A4" w:rsidP="009649A4">
      <w:pPr>
        <w:pStyle w:val="Agency-body-text"/>
      </w:pPr>
      <w:r w:rsidRPr="00612F58">
        <w:rPr>
          <w:b/>
          <w:iCs/>
        </w:rPr>
        <w:t>Jointly</w:t>
      </w:r>
      <w:r w:rsidR="00722616" w:rsidRPr="00612F58">
        <w:rPr>
          <w:b/>
          <w:iCs/>
        </w:rPr>
        <w:t>,</w:t>
      </w:r>
      <w:r w:rsidRPr="00612F58">
        <w:rPr>
          <w:b/>
          <w:iCs/>
        </w:rPr>
        <w:t xml:space="preserve"> school leaders and policy</w:t>
      </w:r>
      <w:r w:rsidR="00C97484" w:rsidRPr="00612F58">
        <w:rPr>
          <w:b/>
          <w:iCs/>
        </w:rPr>
        <w:t>-</w:t>
      </w:r>
      <w:r w:rsidRPr="00612F58">
        <w:rPr>
          <w:b/>
          <w:iCs/>
        </w:rPr>
        <w:t>makers</w:t>
      </w:r>
      <w:r w:rsidRPr="00612F58">
        <w:rPr>
          <w:iCs/>
        </w:rPr>
        <w:t xml:space="preserve"> </w:t>
      </w:r>
      <w:r w:rsidRPr="00612F58">
        <w:t>can use the guiding questions to exchange</w:t>
      </w:r>
      <w:r w:rsidR="00042A84" w:rsidRPr="00612F58">
        <w:t xml:space="preserve"> on</w:t>
      </w:r>
      <w:r w:rsidRPr="00612F58">
        <w:t xml:space="preserve"> and discuss what actions need to be taken after identifying priorities in the </w:t>
      </w:r>
      <w:hyperlink w:anchor="School_leaders" w:history="1">
        <w:r w:rsidRPr="00612F58">
          <w:rPr>
            <w:rStyle w:val="Hyperlink"/>
          </w:rPr>
          <w:t xml:space="preserve">Self-Reflection for </w:t>
        </w:r>
        <w:r w:rsidR="00DA7FDB" w:rsidRPr="00612F58">
          <w:rPr>
            <w:rStyle w:val="Hyperlink"/>
          </w:rPr>
          <w:t>S</w:t>
        </w:r>
        <w:r w:rsidRPr="00612F58">
          <w:rPr>
            <w:rStyle w:val="Hyperlink"/>
          </w:rPr>
          <w:t xml:space="preserve">chool </w:t>
        </w:r>
        <w:r w:rsidR="00DA7FDB" w:rsidRPr="00612F58">
          <w:rPr>
            <w:rStyle w:val="Hyperlink"/>
          </w:rPr>
          <w:t>L</w:t>
        </w:r>
        <w:r w:rsidRPr="00612F58">
          <w:rPr>
            <w:rStyle w:val="Hyperlink"/>
          </w:rPr>
          <w:t>eaders</w:t>
        </w:r>
      </w:hyperlink>
      <w:r w:rsidRPr="00612F58">
        <w:t xml:space="preserve"> and</w:t>
      </w:r>
      <w:r w:rsidR="00857FEF" w:rsidRPr="00612F58">
        <w:t xml:space="preserve"> the</w:t>
      </w:r>
      <w:r w:rsidRPr="00612F58">
        <w:t xml:space="preserve"> </w:t>
      </w:r>
      <w:hyperlink w:anchor="Policy_makers" w:history="1">
        <w:r w:rsidRPr="00612F58">
          <w:rPr>
            <w:rStyle w:val="Hyperlink"/>
          </w:rPr>
          <w:t xml:space="preserve">Self-Reflection for </w:t>
        </w:r>
        <w:r w:rsidR="00DA7FDB" w:rsidRPr="00612F58">
          <w:rPr>
            <w:rStyle w:val="Hyperlink"/>
          </w:rPr>
          <w:t>P</w:t>
        </w:r>
        <w:r w:rsidRPr="00612F58">
          <w:rPr>
            <w:rStyle w:val="Hyperlink"/>
          </w:rPr>
          <w:t>olicy</w:t>
        </w:r>
        <w:r w:rsidR="00C97484" w:rsidRPr="00612F58">
          <w:rPr>
            <w:rStyle w:val="Hyperlink"/>
          </w:rPr>
          <w:t>-</w:t>
        </w:r>
        <w:r w:rsidR="00DA7FDB" w:rsidRPr="00612F58">
          <w:rPr>
            <w:rStyle w:val="Hyperlink"/>
          </w:rPr>
          <w:t>M</w:t>
        </w:r>
        <w:r w:rsidRPr="00612F58">
          <w:rPr>
            <w:rStyle w:val="Hyperlink"/>
          </w:rPr>
          <w:t>akers</w:t>
        </w:r>
      </w:hyperlink>
      <w:r w:rsidRPr="00612F58">
        <w:t>.</w:t>
      </w:r>
    </w:p>
    <w:p w14:paraId="41D06198" w14:textId="370E6C6D" w:rsidR="009649A4" w:rsidRPr="00612F58" w:rsidRDefault="00DD0CD4" w:rsidP="009649A4">
      <w:pPr>
        <w:pStyle w:val="Agency-body-text"/>
      </w:pPr>
      <w:r w:rsidRPr="00612F58">
        <w:t xml:space="preserve">This tool allows both school leaders and policy-makers to </w:t>
      </w:r>
      <w:r w:rsidR="009649A4" w:rsidRPr="00612F58">
        <w:t>present, observ</w:t>
      </w:r>
      <w:r w:rsidRPr="00612F58">
        <w:t>e</w:t>
      </w:r>
      <w:r w:rsidR="009649A4" w:rsidRPr="00612F58">
        <w:t xml:space="preserve">, </w:t>
      </w:r>
      <w:r w:rsidRPr="00612F58">
        <w:t xml:space="preserve">discuss </w:t>
      </w:r>
      <w:r w:rsidR="009649A4" w:rsidRPr="00612F58">
        <w:t>and negotiat</w:t>
      </w:r>
      <w:r w:rsidRPr="00612F58">
        <w:t>e</w:t>
      </w:r>
      <w:r w:rsidR="009649A4" w:rsidRPr="00612F58">
        <w:t xml:space="preserve"> key strengths, </w:t>
      </w:r>
      <w:r w:rsidR="0083348F" w:rsidRPr="00612F58">
        <w:t>opportunities</w:t>
      </w:r>
      <w:r w:rsidR="00216A75" w:rsidRPr="00612F58">
        <w:t xml:space="preserve"> for further development</w:t>
      </w:r>
      <w:r w:rsidR="0083348F" w:rsidRPr="00612F58">
        <w:t xml:space="preserve">, </w:t>
      </w:r>
      <w:r w:rsidR="009649A4" w:rsidRPr="00612F58">
        <w:t>challenges and priorities</w:t>
      </w:r>
      <w:r w:rsidR="00C9732D" w:rsidRPr="00612F58">
        <w:t>.</w:t>
      </w:r>
      <w:r w:rsidR="009649A4" w:rsidRPr="00612F58">
        <w:t xml:space="preserve"> </w:t>
      </w:r>
      <w:r w:rsidR="00C9732D" w:rsidRPr="00612F58">
        <w:t>T</w:t>
      </w:r>
      <w:r w:rsidR="009649A4" w:rsidRPr="00612F58">
        <w:t>he intention is to highlight differences of perspectives and gaps between inclusive school leadership practice (</w:t>
      </w:r>
      <w:hyperlink w:anchor="Standards" w:history="1">
        <w:r w:rsidR="009649A4" w:rsidRPr="00612F58">
          <w:rPr>
            <w:rStyle w:val="Hyperlink"/>
            <w:b/>
            <w:bCs/>
          </w:rPr>
          <w:t>standards</w:t>
        </w:r>
      </w:hyperlink>
      <w:r w:rsidR="009649A4" w:rsidRPr="00612F58">
        <w:rPr>
          <w:b/>
          <w:bCs/>
        </w:rPr>
        <w:t xml:space="preserve"> for inclusive school leadership practice</w:t>
      </w:r>
      <w:r w:rsidR="009649A4" w:rsidRPr="00612F58">
        <w:t>) and existing policy measures (</w:t>
      </w:r>
      <w:r w:rsidR="009649A4" w:rsidRPr="00612F58">
        <w:rPr>
          <w:b/>
        </w:rPr>
        <w:t>s</w:t>
      </w:r>
      <w:r w:rsidR="009649A4" w:rsidRPr="00612F58">
        <w:rPr>
          <w:b/>
          <w:bCs/>
        </w:rPr>
        <w:t>upportive policy measures</w:t>
      </w:r>
      <w:r w:rsidR="009649A4" w:rsidRPr="00612F58">
        <w:t xml:space="preserve">), </w:t>
      </w:r>
      <w:r w:rsidR="002A64E9" w:rsidRPr="00612F58">
        <w:t>and to</w:t>
      </w:r>
      <w:r w:rsidR="009649A4" w:rsidRPr="00612F58">
        <w:t xml:space="preserve"> reflect on possible future actions.</w:t>
      </w:r>
    </w:p>
    <w:p w14:paraId="3DBCD10D" w14:textId="2BD714FB" w:rsidR="00D03A8D" w:rsidRPr="00612F58" w:rsidRDefault="00DB4D00" w:rsidP="009649A4">
      <w:pPr>
        <w:pStyle w:val="Agency-body-text"/>
      </w:pPr>
      <w:r w:rsidRPr="00612F58">
        <w:t xml:space="preserve">Before </w:t>
      </w:r>
      <w:r w:rsidR="009649A4" w:rsidRPr="00612F58">
        <w:t>completing this joint self-reflection</w:t>
      </w:r>
      <w:r w:rsidRPr="00612F58">
        <w:t>,</w:t>
      </w:r>
      <w:r w:rsidR="00235A76" w:rsidRPr="00612F58">
        <w:t xml:space="preserve"> </w:t>
      </w:r>
      <w:r w:rsidR="004B6B60" w:rsidRPr="00612F58">
        <w:t xml:space="preserve">both </w:t>
      </w:r>
      <w:r w:rsidR="00CF69D4" w:rsidRPr="00612F58">
        <w:t>the</w:t>
      </w:r>
      <w:r w:rsidR="004B6B60" w:rsidRPr="00612F58">
        <w:t xml:space="preserve"> school leaders</w:t>
      </w:r>
      <w:r w:rsidR="00CF69D4" w:rsidRPr="00612F58">
        <w:t>’</w:t>
      </w:r>
      <w:r w:rsidR="004B6B60" w:rsidRPr="00612F58">
        <w:t xml:space="preserve"> </w:t>
      </w:r>
      <w:r w:rsidR="00CF69D4" w:rsidRPr="00612F58">
        <w:t xml:space="preserve">self-reflection </w:t>
      </w:r>
      <w:r w:rsidR="004B6B60" w:rsidRPr="00612F58">
        <w:t xml:space="preserve">and </w:t>
      </w:r>
      <w:r w:rsidR="00CF69D4" w:rsidRPr="00612F58">
        <w:t xml:space="preserve">the </w:t>
      </w:r>
      <w:r w:rsidR="004B6B60" w:rsidRPr="00612F58">
        <w:t>policy-makers</w:t>
      </w:r>
      <w:r w:rsidR="00CF69D4" w:rsidRPr="00612F58">
        <w:t xml:space="preserve">’ self-reflection </w:t>
      </w:r>
      <w:r w:rsidR="00F61F27" w:rsidRPr="00612F58">
        <w:t>must</w:t>
      </w:r>
      <w:r w:rsidR="00235A76" w:rsidRPr="00612F58">
        <w:t xml:space="preserve"> </w:t>
      </w:r>
      <w:r w:rsidR="00CF69D4" w:rsidRPr="00612F58">
        <w:t>be completed</w:t>
      </w:r>
      <w:r w:rsidR="009649A4" w:rsidRPr="00612F58">
        <w:t xml:space="preserve">. These </w:t>
      </w:r>
      <w:r w:rsidR="00AF498A" w:rsidRPr="00612F58">
        <w:t xml:space="preserve">may </w:t>
      </w:r>
      <w:r w:rsidR="009649A4" w:rsidRPr="00612F58">
        <w:t xml:space="preserve">be completed in </w:t>
      </w:r>
      <w:r w:rsidR="00F52DBD" w:rsidRPr="00612F58">
        <w:t>full</w:t>
      </w:r>
      <w:r w:rsidR="00984933" w:rsidRPr="00612F58">
        <w:t>,</w:t>
      </w:r>
      <w:r w:rsidR="009649A4" w:rsidRPr="00612F58">
        <w:t xml:space="preserve"> limited to the individual sections of </w:t>
      </w:r>
      <w:hyperlink w:anchor="SettingDirection" w:history="1">
        <w:r w:rsidR="009649A4" w:rsidRPr="00612F58">
          <w:rPr>
            <w:rStyle w:val="Hyperlink"/>
          </w:rPr>
          <w:t>setting direction</w:t>
        </w:r>
      </w:hyperlink>
      <w:r w:rsidR="009649A4" w:rsidRPr="00612F58">
        <w:t xml:space="preserve">, </w:t>
      </w:r>
      <w:hyperlink w:anchor="Organisational" w:history="1">
        <w:r w:rsidR="009649A4" w:rsidRPr="00612F58">
          <w:rPr>
            <w:rStyle w:val="Hyperlink"/>
          </w:rPr>
          <w:t>organisational development</w:t>
        </w:r>
      </w:hyperlink>
      <w:r w:rsidR="0046224F" w:rsidRPr="00612F58">
        <w:t xml:space="preserve"> and </w:t>
      </w:r>
      <w:hyperlink w:anchor="Human" w:history="1">
        <w:r w:rsidR="0046224F" w:rsidRPr="00612F58">
          <w:rPr>
            <w:rStyle w:val="Hyperlink"/>
          </w:rPr>
          <w:t>human</w:t>
        </w:r>
        <w:r w:rsidR="00C96F12" w:rsidRPr="00612F58">
          <w:rPr>
            <w:rStyle w:val="Hyperlink"/>
          </w:rPr>
          <w:t xml:space="preserve"> </w:t>
        </w:r>
        <w:r w:rsidR="0046224F" w:rsidRPr="00612F58">
          <w:rPr>
            <w:rStyle w:val="Hyperlink"/>
          </w:rPr>
          <w:t>development</w:t>
        </w:r>
      </w:hyperlink>
      <w:r w:rsidR="00633F4D" w:rsidRPr="00612F58">
        <w:t>,</w:t>
      </w:r>
      <w:r w:rsidR="00984933" w:rsidRPr="00612F58">
        <w:t xml:space="preserve"> or </w:t>
      </w:r>
      <w:r w:rsidR="00EC4B4E" w:rsidRPr="00612F58">
        <w:t xml:space="preserve">focused on certain categories within the </w:t>
      </w:r>
      <w:r w:rsidR="00B82099" w:rsidRPr="00612F58">
        <w:t>individual sections</w:t>
      </w:r>
      <w:r w:rsidR="009649A4" w:rsidRPr="00612F58">
        <w:t>.</w:t>
      </w:r>
    </w:p>
    <w:p w14:paraId="21A104EF" w14:textId="754CB1BB" w:rsidR="00E6294D" w:rsidRPr="00612F58" w:rsidRDefault="00A37322" w:rsidP="00E460CE">
      <w:pPr>
        <w:pStyle w:val="Agency-body-text"/>
        <w:keepNext/>
      </w:pPr>
      <w:r w:rsidRPr="00612F58">
        <w:t>T</w:t>
      </w:r>
      <w:r w:rsidR="00E6294D" w:rsidRPr="00612F58">
        <w:t xml:space="preserve">he joint </w:t>
      </w:r>
      <w:r w:rsidRPr="00612F58">
        <w:t>self-</w:t>
      </w:r>
      <w:r w:rsidR="00E6294D" w:rsidRPr="00612F58">
        <w:t>reflection process</w:t>
      </w:r>
      <w:r w:rsidRPr="00612F58">
        <w:t xml:space="preserve"> consists of</w:t>
      </w:r>
      <w:r w:rsidR="00E6294D" w:rsidRPr="00612F58">
        <w:t>:</w:t>
      </w:r>
    </w:p>
    <w:p w14:paraId="394703D7" w14:textId="1A4B36E4" w:rsidR="00E6294D" w:rsidRPr="00612F58" w:rsidRDefault="004C676F" w:rsidP="00E460CE">
      <w:pPr>
        <w:pStyle w:val="Agency-body-text"/>
        <w:numPr>
          <w:ilvl w:val="1"/>
          <w:numId w:val="88"/>
        </w:numPr>
      </w:pPr>
      <w:hyperlink w:anchor="role_policy_measures_setting_direction" w:history="1">
        <w:r w:rsidR="00E6294D" w:rsidRPr="00612F58">
          <w:rPr>
            <w:rStyle w:val="Hyperlink"/>
          </w:rPr>
          <w:t>Reflections on school leaders’ role and policy measures in setting direction</w:t>
        </w:r>
      </w:hyperlink>
    </w:p>
    <w:p w14:paraId="746B1FBA" w14:textId="5285884B" w:rsidR="00E6294D" w:rsidRPr="00612F58" w:rsidRDefault="004C676F" w:rsidP="00E460CE">
      <w:pPr>
        <w:pStyle w:val="Agency-body-text"/>
        <w:numPr>
          <w:ilvl w:val="1"/>
          <w:numId w:val="88"/>
        </w:numPr>
      </w:pPr>
      <w:hyperlink w:anchor="role_policy_measures_organisational_dev" w:history="1">
        <w:r w:rsidR="00E6294D" w:rsidRPr="00612F58">
          <w:rPr>
            <w:rStyle w:val="Hyperlink"/>
          </w:rPr>
          <w:t>Reflections on school leaders’ role and policy measures in organisational development</w:t>
        </w:r>
      </w:hyperlink>
    </w:p>
    <w:p w14:paraId="4CAD0D7E" w14:textId="67CA7950" w:rsidR="00E6294D" w:rsidRPr="00612F58" w:rsidRDefault="004C676F" w:rsidP="00E460CE">
      <w:pPr>
        <w:pStyle w:val="Agency-body-text"/>
        <w:numPr>
          <w:ilvl w:val="1"/>
          <w:numId w:val="88"/>
        </w:numPr>
      </w:pPr>
      <w:hyperlink w:anchor="role_policy_measures_human_dev" w:history="1">
        <w:r w:rsidR="00E6294D" w:rsidRPr="00612F58">
          <w:rPr>
            <w:rStyle w:val="Hyperlink"/>
          </w:rPr>
          <w:t>Reflections on school leaders’ role and policy measures in human development</w:t>
        </w:r>
      </w:hyperlink>
      <w:r w:rsidR="00DA20C0" w:rsidRPr="00612F58">
        <w:t>.</w:t>
      </w:r>
    </w:p>
    <w:p w14:paraId="25EB7C68" w14:textId="67E1B990" w:rsidR="00E6294D" w:rsidRPr="00612F58" w:rsidRDefault="00E6294D" w:rsidP="00E460CE">
      <w:pPr>
        <w:pStyle w:val="Agency-body-text"/>
        <w:keepNext/>
      </w:pPr>
      <w:r w:rsidRPr="00612F58">
        <w:t xml:space="preserve">Tables are provided for each of the three areas for joint reflection. </w:t>
      </w:r>
      <w:r w:rsidR="00EB47A0" w:rsidRPr="00612F58">
        <w:t>Respondents can use t</w:t>
      </w:r>
      <w:r w:rsidRPr="00612F58">
        <w:t xml:space="preserve">hese tables </w:t>
      </w:r>
      <w:r w:rsidR="00EB47A0" w:rsidRPr="00612F58">
        <w:t xml:space="preserve">to </w:t>
      </w:r>
      <w:r w:rsidRPr="00612F58">
        <w:t>record</w:t>
      </w:r>
      <w:r w:rsidR="004738D5" w:rsidRPr="00612F58">
        <w:t xml:space="preserve"> the</w:t>
      </w:r>
      <w:r w:rsidRPr="00612F58">
        <w:t>:</w:t>
      </w:r>
    </w:p>
    <w:p w14:paraId="56106F42" w14:textId="5527223F" w:rsidR="00E6294D" w:rsidRPr="00612F58" w:rsidRDefault="00FB2C28" w:rsidP="00E460CE">
      <w:pPr>
        <w:pStyle w:val="Agency-body-text"/>
        <w:numPr>
          <w:ilvl w:val="0"/>
          <w:numId w:val="89"/>
        </w:numPr>
      </w:pPr>
      <w:r w:rsidRPr="00612F58">
        <w:t>p</w:t>
      </w:r>
      <w:r w:rsidR="00006090" w:rsidRPr="00612F58">
        <w:t>riorities d</w:t>
      </w:r>
      <w:r w:rsidR="00E6294D" w:rsidRPr="00612F58">
        <w:t>iscussed;</w:t>
      </w:r>
    </w:p>
    <w:p w14:paraId="4F8909C6" w14:textId="5324AC46" w:rsidR="00E6294D" w:rsidRPr="00612F58" w:rsidRDefault="004738D5" w:rsidP="00E460CE">
      <w:pPr>
        <w:pStyle w:val="Agency-body-text"/>
        <w:numPr>
          <w:ilvl w:val="0"/>
          <w:numId w:val="89"/>
        </w:numPr>
      </w:pPr>
      <w:r w:rsidRPr="00612F58">
        <w:t>p</w:t>
      </w:r>
      <w:r w:rsidR="00E6294D" w:rsidRPr="00612F58">
        <w:t xml:space="preserve">riority </w:t>
      </w:r>
      <w:r w:rsidR="004401A8" w:rsidRPr="00612F58">
        <w:t xml:space="preserve">actions </w:t>
      </w:r>
      <w:r w:rsidR="00E6294D" w:rsidRPr="00612F58">
        <w:t>to be addressed;</w:t>
      </w:r>
    </w:p>
    <w:p w14:paraId="5748BFC1" w14:textId="580D6121" w:rsidR="00E6294D" w:rsidRPr="00612F58" w:rsidRDefault="004738D5" w:rsidP="00E460CE">
      <w:pPr>
        <w:pStyle w:val="Agency-body-text"/>
        <w:numPr>
          <w:ilvl w:val="0"/>
          <w:numId w:val="89"/>
        </w:numPr>
      </w:pPr>
      <w:r w:rsidRPr="00612F58">
        <w:t>j</w:t>
      </w:r>
      <w:r w:rsidR="00E6294D" w:rsidRPr="00612F58">
        <w:t>ointly agreed priorities;</w:t>
      </w:r>
    </w:p>
    <w:p w14:paraId="1CF12C40" w14:textId="145422D5" w:rsidR="00E6294D" w:rsidRPr="00612F58" w:rsidRDefault="004738D5" w:rsidP="00E460CE">
      <w:pPr>
        <w:pStyle w:val="Agency-body-text"/>
        <w:numPr>
          <w:ilvl w:val="0"/>
          <w:numId w:val="89"/>
        </w:numPr>
      </w:pPr>
      <w:r w:rsidRPr="00612F58">
        <w:t>j</w:t>
      </w:r>
      <w:r w:rsidR="00E6294D" w:rsidRPr="00612F58">
        <w:t>ointly agreed commitments.</w:t>
      </w:r>
    </w:p>
    <w:p w14:paraId="52685808" w14:textId="610773D8" w:rsidR="009649A4" w:rsidRPr="00612F58" w:rsidRDefault="009649A4" w:rsidP="009649A4">
      <w:pPr>
        <w:pStyle w:val="Agency-heading-2"/>
      </w:pPr>
      <w:bookmarkStart w:id="97" w:name="_Toc57102874"/>
      <w:bookmarkStart w:id="98" w:name="_Toc86762548"/>
      <w:r w:rsidRPr="00612F58">
        <w:t>Reflections o</w:t>
      </w:r>
      <w:r w:rsidR="009263C8" w:rsidRPr="00612F58">
        <w:t>n</w:t>
      </w:r>
      <w:r w:rsidRPr="00612F58">
        <w:t xml:space="preserve"> school leaders</w:t>
      </w:r>
      <w:r w:rsidR="00040458" w:rsidRPr="00612F58">
        <w:t xml:space="preserve">’ </w:t>
      </w:r>
      <w:bookmarkStart w:id="99" w:name="role_policy_measures_setting_direction"/>
      <w:r w:rsidR="00040458" w:rsidRPr="00612F58">
        <w:t>role</w:t>
      </w:r>
      <w:r w:rsidRPr="00612F58">
        <w:t xml:space="preserve"> and policy measures in setting direction</w:t>
      </w:r>
      <w:bookmarkEnd w:id="97"/>
      <w:bookmarkEnd w:id="98"/>
      <w:bookmarkEnd w:id="99"/>
    </w:p>
    <w:p w14:paraId="080606B2" w14:textId="1E57CA4C" w:rsidR="009649A4" w:rsidRPr="00612F58" w:rsidRDefault="009649A4" w:rsidP="00B20EF7">
      <w:pPr>
        <w:pStyle w:val="Agency-heading-3"/>
        <w:numPr>
          <w:ilvl w:val="0"/>
          <w:numId w:val="20"/>
        </w:numPr>
        <w:outlineLvl w:val="2"/>
      </w:pPr>
      <w:bookmarkStart w:id="100" w:name="_Toc57102875"/>
      <w:bookmarkStart w:id="101" w:name="_Toc86762549"/>
      <w:r w:rsidRPr="00612F58">
        <w:t>Where are we now? An exchange o</w:t>
      </w:r>
      <w:r w:rsidR="000212A4" w:rsidRPr="00612F58">
        <w:t>n</w:t>
      </w:r>
      <w:r w:rsidRPr="00612F58">
        <w:t xml:space="preserve"> strengths, </w:t>
      </w:r>
      <w:r w:rsidR="003E2184" w:rsidRPr="00612F58">
        <w:t xml:space="preserve">opportunities </w:t>
      </w:r>
      <w:r w:rsidRPr="00612F58">
        <w:t xml:space="preserve">and areas to </w:t>
      </w:r>
      <w:r w:rsidR="007E4A91" w:rsidRPr="00612F58">
        <w:t xml:space="preserve">investigate </w:t>
      </w:r>
      <w:r w:rsidRPr="00612F58">
        <w:t>further</w:t>
      </w:r>
      <w:bookmarkEnd w:id="100"/>
      <w:bookmarkEnd w:id="101"/>
    </w:p>
    <w:p w14:paraId="6A3BA1B2" w14:textId="019CE4D3" w:rsidR="009649A4" w:rsidRPr="00612F58" w:rsidRDefault="009649A4" w:rsidP="009649A4">
      <w:pPr>
        <w:pStyle w:val="Agency-body-text"/>
      </w:pPr>
      <w:r w:rsidRPr="00612F58">
        <w:t xml:space="preserve">This section is </w:t>
      </w:r>
      <w:r w:rsidR="001D7135" w:rsidRPr="00612F58">
        <w:t>for</w:t>
      </w:r>
      <w:r w:rsidRPr="00612F58">
        <w:t xml:space="preserve"> assessing the current extent to which school leadership can be considered inclusive. Depending on the </w:t>
      </w:r>
      <w:r w:rsidR="001C732D" w:rsidRPr="00612F58">
        <w:t xml:space="preserve">focus </w:t>
      </w:r>
      <w:r w:rsidR="0017010F" w:rsidRPr="00612F58">
        <w:t xml:space="preserve">group </w:t>
      </w:r>
      <w:r w:rsidRPr="00612F58">
        <w:t xml:space="preserve">participants, this section can provide information on where your country, region, municipality or local school </w:t>
      </w:r>
      <w:r w:rsidR="00D44BED" w:rsidRPr="00612F58">
        <w:t xml:space="preserve">is </w:t>
      </w:r>
      <w:r w:rsidRPr="00612F58">
        <w:t xml:space="preserve">currently </w:t>
      </w:r>
      <w:r w:rsidR="003B4104" w:rsidRPr="00612F58">
        <w:t>on the journey to inclusive education for all</w:t>
      </w:r>
      <w:r w:rsidRPr="00612F58">
        <w:t>.</w:t>
      </w:r>
    </w:p>
    <w:p w14:paraId="3116AD78" w14:textId="4527D726" w:rsidR="00D03A8D" w:rsidRPr="00612F58" w:rsidRDefault="009649A4" w:rsidP="009649A4">
      <w:pPr>
        <w:pStyle w:val="Agency-body-text"/>
      </w:pPr>
      <w:r w:rsidRPr="00612F58">
        <w:t xml:space="preserve">The focus group exchange is based on the reflections on replies from the </w:t>
      </w:r>
      <w:r w:rsidR="00DF376E" w:rsidRPr="00612F58">
        <w:t>setting direction</w:t>
      </w:r>
      <w:r w:rsidR="00531C44" w:rsidRPr="00612F58">
        <w:t xml:space="preserve"> sections</w:t>
      </w:r>
      <w:r w:rsidRPr="00612F58">
        <w:t xml:space="preserve">. To support the exchange, </w:t>
      </w:r>
      <w:r w:rsidR="00252E97" w:rsidRPr="00612F58">
        <w:t>T</w:t>
      </w:r>
      <w:r w:rsidR="00441318" w:rsidRPr="00612F58">
        <w:t>able</w:t>
      </w:r>
      <w:r w:rsidR="00252E97" w:rsidRPr="00612F58">
        <w:t> 13</w:t>
      </w:r>
      <w:r w:rsidR="004E5084" w:rsidRPr="00612F58">
        <w:t xml:space="preserve"> </w:t>
      </w:r>
      <w:r w:rsidR="00441318" w:rsidRPr="00612F58">
        <w:t>below</w:t>
      </w:r>
      <w:r w:rsidRPr="00612F58">
        <w:t xml:space="preserve"> maps the relevant questions.</w:t>
      </w:r>
    </w:p>
    <w:p w14:paraId="652DB09A" w14:textId="2475B0FC" w:rsidR="009649A4" w:rsidRPr="00612F58" w:rsidRDefault="009649A4" w:rsidP="009649A4">
      <w:pPr>
        <w:pStyle w:val="Agency-heading-4"/>
      </w:pPr>
      <w:r w:rsidRPr="00612F58">
        <w:t>Step</w:t>
      </w:r>
      <w:r w:rsidR="007D0A47" w:rsidRPr="00612F58">
        <w:t> </w:t>
      </w:r>
      <w:r w:rsidRPr="00612F58">
        <w:t>1: Presentation of findings and reflections</w:t>
      </w:r>
    </w:p>
    <w:p w14:paraId="2E3B40FC" w14:textId="5447C76B" w:rsidR="00D03A8D" w:rsidRPr="00612F58" w:rsidRDefault="009649A4" w:rsidP="009649A4">
      <w:pPr>
        <w:pStyle w:val="Agency-body-text"/>
      </w:pPr>
      <w:r w:rsidRPr="00612F58">
        <w:t xml:space="preserve">Each group presents </w:t>
      </w:r>
      <w:r w:rsidR="00DF0A0E" w:rsidRPr="00612F58">
        <w:t xml:space="preserve">its </w:t>
      </w:r>
      <w:r w:rsidRPr="00612F58">
        <w:t>main findings and reflections.</w:t>
      </w:r>
    </w:p>
    <w:p w14:paraId="5E2436BC" w14:textId="2541D59A" w:rsidR="00D03A8D" w:rsidRPr="00612F58" w:rsidRDefault="009649A4" w:rsidP="003E3CC9">
      <w:pPr>
        <w:pStyle w:val="Agency-body-text"/>
        <w:keepNext/>
      </w:pPr>
      <w:r w:rsidRPr="00612F58">
        <w:t>Mapping school leaders</w:t>
      </w:r>
      <w:r w:rsidR="00EF630B" w:rsidRPr="00612F58">
        <w:t>’</w:t>
      </w:r>
      <w:r w:rsidRPr="00612F58">
        <w:t xml:space="preserve"> and policy</w:t>
      </w:r>
      <w:r w:rsidR="009E7E85" w:rsidRPr="00612F58">
        <w:t>-</w:t>
      </w:r>
      <w:r w:rsidRPr="00612F58">
        <w:t>makers</w:t>
      </w:r>
      <w:r w:rsidR="00EF630B" w:rsidRPr="00612F58">
        <w:t>’ responses</w:t>
      </w:r>
      <w:r w:rsidRPr="00612F58">
        <w:t xml:space="preserve"> from the reflections:</w:t>
      </w:r>
    </w:p>
    <w:p w14:paraId="1F6CBB10" w14:textId="4A0FE07F" w:rsidR="00B13AD2" w:rsidRPr="00612F58" w:rsidRDefault="00B13AD2" w:rsidP="003E3CC9">
      <w:pPr>
        <w:pStyle w:val="Agency-body-text"/>
        <w:keepNext/>
      </w:pPr>
      <w:r w:rsidRPr="00612F58">
        <w:t xml:space="preserve">Preliminary reflection questions for </w:t>
      </w:r>
      <w:r w:rsidRPr="00612F58">
        <w:rPr>
          <w:b/>
          <w:bCs/>
        </w:rPr>
        <w:t>school leaders</w:t>
      </w:r>
      <w:r w:rsidRPr="00612F58">
        <w:t>:</w:t>
      </w:r>
    </w:p>
    <w:p w14:paraId="72D4025C" w14:textId="44292927" w:rsidR="00B13AD2" w:rsidRPr="00612F58" w:rsidRDefault="00B13AD2" w:rsidP="003E3CC9">
      <w:pPr>
        <w:pStyle w:val="Agency-body-text"/>
        <w:numPr>
          <w:ilvl w:val="0"/>
          <w:numId w:val="35"/>
        </w:numPr>
      </w:pPr>
      <w:r w:rsidRPr="00612F58">
        <w:t xml:space="preserve">How inclusive is our </w:t>
      </w:r>
      <w:r w:rsidR="00DC4FA4" w:rsidRPr="00612F58">
        <w:t xml:space="preserve">school leadership </w:t>
      </w:r>
      <w:r w:rsidRPr="00612F58">
        <w:t>practice in setting direction</w:t>
      </w:r>
      <w:r w:rsidR="008E5EF0" w:rsidRPr="00612F58">
        <w:t xml:space="preserve"> for our school</w:t>
      </w:r>
      <w:r w:rsidRPr="00612F58">
        <w:t>?</w:t>
      </w:r>
    </w:p>
    <w:p w14:paraId="4A6B7649" w14:textId="7FFE3423" w:rsidR="00B13AD2" w:rsidRPr="00612F58" w:rsidRDefault="00B13AD2" w:rsidP="003E3CC9">
      <w:pPr>
        <w:pStyle w:val="Agency-body-text"/>
        <w:numPr>
          <w:ilvl w:val="0"/>
          <w:numId w:val="35"/>
        </w:numPr>
      </w:pPr>
      <w:r w:rsidRPr="00612F58">
        <w:t>What are our strengths</w:t>
      </w:r>
      <w:r w:rsidR="006D2493" w:rsidRPr="00612F58">
        <w:t xml:space="preserve"> in that regard</w:t>
      </w:r>
      <w:r w:rsidRPr="00612F58">
        <w:t>?</w:t>
      </w:r>
    </w:p>
    <w:p w14:paraId="25FFAF5C" w14:textId="3DBA6388" w:rsidR="00B13AD2" w:rsidRPr="00612F58" w:rsidRDefault="00B13AD2" w:rsidP="003E3CC9">
      <w:pPr>
        <w:pStyle w:val="Agency-body-text"/>
        <w:numPr>
          <w:ilvl w:val="0"/>
          <w:numId w:val="35"/>
        </w:numPr>
      </w:pPr>
      <w:r w:rsidRPr="00612F58">
        <w:lastRenderedPageBreak/>
        <w:t xml:space="preserve">What </w:t>
      </w:r>
      <w:r w:rsidR="00D87947" w:rsidRPr="00612F58">
        <w:t>areas do</w:t>
      </w:r>
      <w:r w:rsidR="00E05A30" w:rsidRPr="00612F58">
        <w:t xml:space="preserve"> </w:t>
      </w:r>
      <w:r w:rsidRPr="00612F58">
        <w:t>we need to improve</w:t>
      </w:r>
      <w:r w:rsidR="001E1D87" w:rsidRPr="00612F58">
        <w:t>/further develop</w:t>
      </w:r>
      <w:r w:rsidRPr="00612F58">
        <w:t>?</w:t>
      </w:r>
    </w:p>
    <w:p w14:paraId="5C7B9073" w14:textId="77777777" w:rsidR="00D03A8D" w:rsidRPr="00612F58" w:rsidRDefault="00B13AD2">
      <w:pPr>
        <w:pStyle w:val="Agency-body-text"/>
        <w:keepNext/>
      </w:pPr>
      <w:r w:rsidRPr="00612F58">
        <w:t xml:space="preserve">Preliminary reflection questions for </w:t>
      </w:r>
      <w:r w:rsidRPr="00612F58">
        <w:rPr>
          <w:b/>
          <w:bCs/>
        </w:rPr>
        <w:t>policy-makers</w:t>
      </w:r>
      <w:r w:rsidRPr="00612F58">
        <w:t>:</w:t>
      </w:r>
    </w:p>
    <w:p w14:paraId="1E82BB3A" w14:textId="046F3FC8" w:rsidR="00D03A8D" w:rsidRPr="00612F58" w:rsidRDefault="00B13AD2">
      <w:pPr>
        <w:pStyle w:val="Agency-body-text"/>
        <w:keepNext/>
        <w:numPr>
          <w:ilvl w:val="0"/>
          <w:numId w:val="23"/>
        </w:numPr>
      </w:pPr>
      <w:r w:rsidRPr="00612F58">
        <w:t>In which areas do the findings show</w:t>
      </w:r>
      <w:r w:rsidR="007A3497" w:rsidRPr="00612F58">
        <w:t xml:space="preserve"> supportive</w:t>
      </w:r>
      <w:r w:rsidRPr="00612F58">
        <w:t xml:space="preserve"> policy </w:t>
      </w:r>
      <w:r w:rsidR="007A3497" w:rsidRPr="00612F58">
        <w:t>measures are in place</w:t>
      </w:r>
      <w:r w:rsidRPr="00612F58">
        <w:t>?</w:t>
      </w:r>
    </w:p>
    <w:p w14:paraId="137A9FD1" w14:textId="206D81E7" w:rsidR="00B13AD2" w:rsidRPr="00612F58" w:rsidRDefault="00B13AD2" w:rsidP="00B13AD2">
      <w:pPr>
        <w:pStyle w:val="Agency-body-text"/>
        <w:numPr>
          <w:ilvl w:val="1"/>
          <w:numId w:val="23"/>
        </w:numPr>
      </w:pPr>
      <w:r w:rsidRPr="00612F58">
        <w:t xml:space="preserve">Are the </w:t>
      </w:r>
      <w:r w:rsidR="00ED68F3" w:rsidRPr="00612F58">
        <w:t>supportive policy measure</w:t>
      </w:r>
      <w:r w:rsidRPr="00612F58">
        <w:t>s related to school leader</w:t>
      </w:r>
      <w:r w:rsidR="005B3A4E" w:rsidRPr="00612F58">
        <w:t>s’</w:t>
      </w:r>
      <w:r w:rsidRPr="00612F58">
        <w:t xml:space="preserve"> access to communication, support and resources? (See measures A.</w:t>
      </w:r>
      <w:r w:rsidR="001A295C" w:rsidRPr="00612F58">
        <w:t>1</w:t>
      </w:r>
      <w:r w:rsidR="0011350B" w:rsidRPr="00612F58">
        <w:t>–</w:t>
      </w:r>
      <w:r w:rsidRPr="00612F58">
        <w:t>A.6)</w:t>
      </w:r>
    </w:p>
    <w:p w14:paraId="6251CD1F" w14:textId="3D401473" w:rsidR="00B13AD2" w:rsidRPr="00612F58" w:rsidRDefault="00B13AD2" w:rsidP="00B13AD2">
      <w:pPr>
        <w:pStyle w:val="Agency-body-text"/>
        <w:numPr>
          <w:ilvl w:val="1"/>
          <w:numId w:val="23"/>
        </w:numPr>
      </w:pPr>
      <w:r w:rsidRPr="00612F58">
        <w:t xml:space="preserve">Are the </w:t>
      </w:r>
      <w:r w:rsidR="00D82D8F" w:rsidRPr="00612F58">
        <w:t>supportive policy measure</w:t>
      </w:r>
      <w:r w:rsidRPr="00612F58">
        <w:t xml:space="preserve">s related to </w:t>
      </w:r>
      <w:r w:rsidR="005D2983" w:rsidRPr="00612F58">
        <w:t>school leaders’ accountability</w:t>
      </w:r>
      <w:r w:rsidRPr="00612F58">
        <w:t xml:space="preserve"> regarding school self-evaluation or </w:t>
      </w:r>
      <w:hyperlink w:anchor="Monitoring" w:history="1">
        <w:r w:rsidRPr="00612F58">
          <w:rPr>
            <w:rStyle w:val="Hyperlink"/>
          </w:rPr>
          <w:t>monitoring</w:t>
        </w:r>
      </w:hyperlink>
      <w:r w:rsidRPr="00612F58">
        <w:t>? (See measures A.7</w:t>
      </w:r>
      <w:r w:rsidR="00807EDA" w:rsidRPr="00612F58">
        <w:t>–</w:t>
      </w:r>
      <w:r w:rsidRPr="00612F58">
        <w:t>A.8)</w:t>
      </w:r>
    </w:p>
    <w:p w14:paraId="773700F0" w14:textId="78FF3059" w:rsidR="00B13AD2" w:rsidRPr="00612F58" w:rsidRDefault="00B13AD2" w:rsidP="00B13AD2">
      <w:pPr>
        <w:pStyle w:val="Agency-body-text"/>
        <w:numPr>
          <w:ilvl w:val="1"/>
          <w:numId w:val="23"/>
        </w:numPr>
      </w:pPr>
      <w:r w:rsidRPr="00612F58">
        <w:t xml:space="preserve">Are the </w:t>
      </w:r>
      <w:r w:rsidR="00ED68F3" w:rsidRPr="00612F58">
        <w:t>supportive policy measure</w:t>
      </w:r>
      <w:r w:rsidRPr="00612F58">
        <w:t xml:space="preserve">s related to </w:t>
      </w:r>
      <w:r w:rsidR="00B76771" w:rsidRPr="00612F58">
        <w:t>school leaders’ autonomy in</w:t>
      </w:r>
      <w:r w:rsidRPr="00612F58">
        <w:t xml:space="preserve"> decision</w:t>
      </w:r>
      <w:r w:rsidR="006F0109" w:rsidRPr="00612F58">
        <w:t>-</w:t>
      </w:r>
      <w:r w:rsidRPr="00612F58">
        <w:t>making? (See measures A.9–A.12)</w:t>
      </w:r>
    </w:p>
    <w:p w14:paraId="142BFFDC" w14:textId="2545D744" w:rsidR="00B13AD2" w:rsidRPr="00612F58" w:rsidRDefault="00B13AD2" w:rsidP="003E3CC9">
      <w:pPr>
        <w:pStyle w:val="Agency-body-text"/>
        <w:keepNext/>
        <w:numPr>
          <w:ilvl w:val="0"/>
          <w:numId w:val="23"/>
        </w:numPr>
      </w:pPr>
      <w:r w:rsidRPr="00612F58">
        <w:t>Where is there room for improvement</w:t>
      </w:r>
      <w:r w:rsidR="004E04A6" w:rsidRPr="00612F58">
        <w:t xml:space="preserve"> or </w:t>
      </w:r>
      <w:r w:rsidR="00A23940" w:rsidRPr="00612F58">
        <w:t>further development</w:t>
      </w:r>
      <w:r w:rsidRPr="00612F58">
        <w:t>?</w:t>
      </w:r>
    </w:p>
    <w:p w14:paraId="77035A62" w14:textId="51ED8654" w:rsidR="00B13AD2" w:rsidRPr="00612F58" w:rsidRDefault="00B13AD2" w:rsidP="00B13AD2">
      <w:pPr>
        <w:pStyle w:val="Agency-body-text"/>
        <w:numPr>
          <w:ilvl w:val="1"/>
          <w:numId w:val="23"/>
        </w:numPr>
      </w:pPr>
      <w:r w:rsidRPr="00612F58">
        <w:t xml:space="preserve">Improvements </w:t>
      </w:r>
      <w:r w:rsidR="00B66EFE" w:rsidRPr="00612F58">
        <w:t xml:space="preserve">or further developments </w:t>
      </w:r>
      <w:r w:rsidR="009A34D4" w:rsidRPr="00612F58">
        <w:t>needed in</w:t>
      </w:r>
      <w:r w:rsidRPr="00612F58">
        <w:t xml:space="preserve"> access to communication, support and resources</w:t>
      </w:r>
    </w:p>
    <w:p w14:paraId="56AF5C09" w14:textId="204719DC" w:rsidR="00B13AD2" w:rsidRPr="00612F58" w:rsidRDefault="00B13AD2" w:rsidP="00B13AD2">
      <w:pPr>
        <w:pStyle w:val="Agency-body-text"/>
        <w:numPr>
          <w:ilvl w:val="1"/>
          <w:numId w:val="23"/>
        </w:numPr>
      </w:pPr>
      <w:r w:rsidRPr="00612F58">
        <w:t xml:space="preserve">Improvements </w:t>
      </w:r>
      <w:r w:rsidR="00B66EFE" w:rsidRPr="00612F58">
        <w:t xml:space="preserve">or further developments </w:t>
      </w:r>
      <w:r w:rsidR="009A34D4" w:rsidRPr="00612F58">
        <w:t>needed in</w:t>
      </w:r>
      <w:r w:rsidRPr="00612F58">
        <w:t xml:space="preserve"> accountability, school self-evaluation or monitoring</w:t>
      </w:r>
    </w:p>
    <w:p w14:paraId="58FBB3B3" w14:textId="62B7E27D" w:rsidR="00B13AD2" w:rsidRPr="00612F58" w:rsidRDefault="000144A8" w:rsidP="003E3CC9">
      <w:pPr>
        <w:pStyle w:val="Agency-body-text"/>
        <w:numPr>
          <w:ilvl w:val="1"/>
          <w:numId w:val="23"/>
        </w:numPr>
      </w:pPr>
      <w:r w:rsidRPr="00612F58">
        <w:t xml:space="preserve">Improvements </w:t>
      </w:r>
      <w:r w:rsidR="00B66EFE" w:rsidRPr="00612F58">
        <w:t xml:space="preserve">or further developments </w:t>
      </w:r>
      <w:r w:rsidR="009A34D4" w:rsidRPr="00612F58">
        <w:t>needed in</w:t>
      </w:r>
      <w:r w:rsidRPr="00612F58">
        <w:t xml:space="preserve"> </w:t>
      </w:r>
      <w:r w:rsidR="00B76771" w:rsidRPr="00612F58">
        <w:t>school leaders’ autonomy in</w:t>
      </w:r>
      <w:r w:rsidRPr="00612F58">
        <w:t xml:space="preserve"> decision</w:t>
      </w:r>
      <w:r w:rsidR="006F0109" w:rsidRPr="00612F58">
        <w:t>-</w:t>
      </w:r>
      <w:r w:rsidRPr="00612F58">
        <w:t>making</w:t>
      </w:r>
    </w:p>
    <w:p w14:paraId="32A560B0" w14:textId="38C2A894" w:rsidR="009649A4" w:rsidRPr="00612F58" w:rsidRDefault="007D0A47" w:rsidP="009649A4">
      <w:pPr>
        <w:pStyle w:val="Agency-heading-4"/>
      </w:pPr>
      <w:r w:rsidRPr="00612F58">
        <w:t>Step </w:t>
      </w:r>
      <w:r w:rsidR="009649A4" w:rsidRPr="00612F58">
        <w:t>2: Questions and discussion</w:t>
      </w:r>
    </w:p>
    <w:p w14:paraId="0D7B174F" w14:textId="213E48FC" w:rsidR="009649A4" w:rsidRPr="00612F58" w:rsidRDefault="009649A4" w:rsidP="009649A4">
      <w:pPr>
        <w:pStyle w:val="Agency-body-text"/>
      </w:pPr>
      <w:r w:rsidRPr="00612F58">
        <w:t xml:space="preserve">After each presentation, the floor is open to questions and responses. This discussion is moderated and </w:t>
      </w:r>
      <w:r w:rsidR="00F126C8" w:rsidRPr="00612F58">
        <w:t>notes are taken</w:t>
      </w:r>
      <w:r w:rsidRPr="00612F58">
        <w:t>.</w:t>
      </w:r>
    </w:p>
    <w:p w14:paraId="0F194ECB" w14:textId="1ECA1899" w:rsidR="00E702A2" w:rsidRPr="00612F58" w:rsidRDefault="007D0A47" w:rsidP="00E460CE">
      <w:pPr>
        <w:pStyle w:val="Agency-caption"/>
        <w:keepNext/>
      </w:pPr>
      <w:r w:rsidRPr="00612F58">
        <w:t>Table </w:t>
      </w:r>
      <w:fldSimple w:instr=" SEQ Table \* ARABIC ">
        <w:r w:rsidR="00ED3E41" w:rsidRPr="00612F58">
          <w:t>13</w:t>
        </w:r>
      </w:fldSimple>
      <w:r w:rsidR="00E702A2" w:rsidRPr="00612F58">
        <w:t xml:space="preserve">. </w:t>
      </w:r>
      <w:r w:rsidR="004F163B" w:rsidRPr="00612F58">
        <w:t>Priorities discussed</w:t>
      </w:r>
    </w:p>
    <w:tbl>
      <w:tblPr>
        <w:tblStyle w:val="TableGrid"/>
        <w:tblW w:w="5000" w:type="pct"/>
        <w:tblLook w:val="04A0" w:firstRow="1" w:lastRow="0" w:firstColumn="1" w:lastColumn="0" w:noHBand="0" w:noVBand="1"/>
      </w:tblPr>
      <w:tblGrid>
        <w:gridCol w:w="3604"/>
        <w:gridCol w:w="3604"/>
        <w:gridCol w:w="3605"/>
        <w:gridCol w:w="3605"/>
      </w:tblGrid>
      <w:tr w:rsidR="009649A4" w:rsidRPr="00612F58" w14:paraId="64053D32" w14:textId="77777777" w:rsidTr="00EC0D7C">
        <w:trPr>
          <w:cantSplit/>
          <w:tblHeader/>
        </w:trPr>
        <w:tc>
          <w:tcPr>
            <w:tcW w:w="1250" w:type="pct"/>
            <w:shd w:val="clear" w:color="auto" w:fill="82C0DF"/>
          </w:tcPr>
          <w:p w14:paraId="6BE6DDCB" w14:textId="33E7CC5C" w:rsidR="009649A4" w:rsidRPr="00612F58" w:rsidRDefault="009649A4" w:rsidP="004755FF">
            <w:pPr>
              <w:pStyle w:val="Agency-body-text"/>
              <w:spacing w:before="60" w:after="60"/>
              <w:jc w:val="center"/>
              <w:rPr>
                <w:b/>
                <w:bCs/>
              </w:rPr>
            </w:pPr>
            <w:r w:rsidRPr="00612F58">
              <w:rPr>
                <w:b/>
                <w:bCs/>
              </w:rPr>
              <w:t>Which stakeholder group?</w:t>
            </w:r>
            <w:r w:rsidR="00BB1868" w:rsidRPr="00612F58">
              <w:rPr>
                <w:b/>
                <w:bCs/>
              </w:rPr>
              <w:t xml:space="preserve"> </w:t>
            </w:r>
            <w:r w:rsidRPr="00612F58">
              <w:rPr>
                <w:b/>
                <w:bCs/>
              </w:rPr>
              <w:t xml:space="preserve">(school leaders, </w:t>
            </w:r>
            <w:r w:rsidR="000144A8" w:rsidRPr="00612F58">
              <w:rPr>
                <w:b/>
                <w:bCs/>
              </w:rPr>
              <w:t>policy-</w:t>
            </w:r>
            <w:r w:rsidRPr="00612F58">
              <w:rPr>
                <w:b/>
                <w:bCs/>
              </w:rPr>
              <w:t>makers or both)</w:t>
            </w:r>
          </w:p>
        </w:tc>
        <w:tc>
          <w:tcPr>
            <w:tcW w:w="1250" w:type="pct"/>
            <w:shd w:val="clear" w:color="auto" w:fill="82C0DF"/>
          </w:tcPr>
          <w:p w14:paraId="12D7A7FD" w14:textId="77777777" w:rsidR="009649A4" w:rsidRPr="00612F58" w:rsidRDefault="009649A4" w:rsidP="004755FF">
            <w:pPr>
              <w:pStyle w:val="Agency-body-text"/>
              <w:spacing w:before="60" w:after="60"/>
              <w:jc w:val="center"/>
              <w:rPr>
                <w:b/>
                <w:bCs/>
              </w:rPr>
            </w:pPr>
            <w:r w:rsidRPr="00612F58">
              <w:rPr>
                <w:b/>
                <w:bCs/>
              </w:rPr>
              <w:t>What are the strengths?</w:t>
            </w:r>
          </w:p>
        </w:tc>
        <w:tc>
          <w:tcPr>
            <w:tcW w:w="1250" w:type="pct"/>
            <w:shd w:val="clear" w:color="auto" w:fill="82C0DF"/>
          </w:tcPr>
          <w:p w14:paraId="76545678" w14:textId="036019DB" w:rsidR="009649A4" w:rsidRPr="00612F58" w:rsidRDefault="009649A4" w:rsidP="004755FF">
            <w:pPr>
              <w:pStyle w:val="Agency-body-text"/>
              <w:spacing w:before="60" w:after="60"/>
              <w:jc w:val="center"/>
              <w:rPr>
                <w:b/>
                <w:bCs/>
              </w:rPr>
            </w:pPr>
            <w:r w:rsidRPr="00612F58">
              <w:rPr>
                <w:b/>
                <w:bCs/>
              </w:rPr>
              <w:t xml:space="preserve">What are the </w:t>
            </w:r>
            <w:r w:rsidR="00D97268" w:rsidRPr="00612F58">
              <w:rPr>
                <w:b/>
                <w:bCs/>
              </w:rPr>
              <w:t>opportunities</w:t>
            </w:r>
            <w:r w:rsidRPr="00612F58">
              <w:rPr>
                <w:b/>
                <w:bCs/>
              </w:rPr>
              <w:t>?</w:t>
            </w:r>
          </w:p>
        </w:tc>
        <w:tc>
          <w:tcPr>
            <w:tcW w:w="1250" w:type="pct"/>
            <w:shd w:val="clear" w:color="auto" w:fill="82C0DF"/>
          </w:tcPr>
          <w:p w14:paraId="1C863753" w14:textId="77777777" w:rsidR="009649A4" w:rsidRPr="00612F58" w:rsidRDefault="009649A4" w:rsidP="004755FF">
            <w:pPr>
              <w:pStyle w:val="Agency-body-text"/>
              <w:spacing w:before="60" w:after="60"/>
              <w:jc w:val="center"/>
              <w:rPr>
                <w:b/>
                <w:bCs/>
              </w:rPr>
            </w:pPr>
            <w:r w:rsidRPr="00612F58">
              <w:rPr>
                <w:b/>
                <w:bCs/>
              </w:rPr>
              <w:t>What are areas to address?</w:t>
            </w:r>
          </w:p>
        </w:tc>
      </w:tr>
      <w:tr w:rsidR="009649A4" w:rsidRPr="00612F58" w14:paraId="4E002DE2" w14:textId="77777777" w:rsidTr="00056979">
        <w:trPr>
          <w:cantSplit/>
        </w:trPr>
        <w:tc>
          <w:tcPr>
            <w:tcW w:w="1250" w:type="pct"/>
          </w:tcPr>
          <w:p w14:paraId="3809A365" w14:textId="77777777" w:rsidR="009649A4" w:rsidRPr="00612F58" w:rsidRDefault="009649A4" w:rsidP="004755FF">
            <w:pPr>
              <w:pStyle w:val="Agency-body-text"/>
              <w:spacing w:before="60" w:after="60"/>
            </w:pPr>
          </w:p>
        </w:tc>
        <w:tc>
          <w:tcPr>
            <w:tcW w:w="1250" w:type="pct"/>
          </w:tcPr>
          <w:p w14:paraId="64CE39AC" w14:textId="77777777" w:rsidR="009649A4" w:rsidRPr="00612F58" w:rsidRDefault="009649A4" w:rsidP="004755FF">
            <w:pPr>
              <w:pStyle w:val="Agency-body-text"/>
              <w:spacing w:before="60" w:after="60"/>
            </w:pPr>
          </w:p>
        </w:tc>
        <w:tc>
          <w:tcPr>
            <w:tcW w:w="1250" w:type="pct"/>
          </w:tcPr>
          <w:p w14:paraId="56876F79" w14:textId="77777777" w:rsidR="009649A4" w:rsidRPr="00612F58" w:rsidRDefault="009649A4" w:rsidP="004755FF">
            <w:pPr>
              <w:pStyle w:val="Agency-body-text"/>
              <w:spacing w:before="60" w:after="60"/>
            </w:pPr>
          </w:p>
        </w:tc>
        <w:tc>
          <w:tcPr>
            <w:tcW w:w="1250" w:type="pct"/>
          </w:tcPr>
          <w:p w14:paraId="24CC55B1" w14:textId="77777777" w:rsidR="009649A4" w:rsidRPr="00612F58" w:rsidRDefault="009649A4" w:rsidP="004755FF">
            <w:pPr>
              <w:pStyle w:val="Agency-body-text"/>
              <w:spacing w:before="60" w:after="60"/>
            </w:pPr>
          </w:p>
        </w:tc>
      </w:tr>
      <w:tr w:rsidR="009649A4" w:rsidRPr="00612F58" w14:paraId="7F3D8860" w14:textId="77777777" w:rsidTr="00056979">
        <w:trPr>
          <w:cantSplit/>
        </w:trPr>
        <w:tc>
          <w:tcPr>
            <w:tcW w:w="1250" w:type="pct"/>
          </w:tcPr>
          <w:p w14:paraId="77ED14FC" w14:textId="77777777" w:rsidR="009649A4" w:rsidRPr="00612F58" w:rsidRDefault="009649A4" w:rsidP="004755FF">
            <w:pPr>
              <w:pStyle w:val="Agency-body-text"/>
              <w:spacing w:before="60" w:after="60"/>
            </w:pPr>
          </w:p>
        </w:tc>
        <w:tc>
          <w:tcPr>
            <w:tcW w:w="1250" w:type="pct"/>
          </w:tcPr>
          <w:p w14:paraId="5D4AF83D" w14:textId="77777777" w:rsidR="009649A4" w:rsidRPr="00612F58" w:rsidRDefault="009649A4" w:rsidP="004755FF">
            <w:pPr>
              <w:pStyle w:val="Agency-body-text"/>
              <w:spacing w:before="60" w:after="60"/>
            </w:pPr>
          </w:p>
        </w:tc>
        <w:tc>
          <w:tcPr>
            <w:tcW w:w="1250" w:type="pct"/>
          </w:tcPr>
          <w:p w14:paraId="20221D32" w14:textId="77777777" w:rsidR="009649A4" w:rsidRPr="00612F58" w:rsidRDefault="009649A4" w:rsidP="004755FF">
            <w:pPr>
              <w:pStyle w:val="Agency-body-text"/>
              <w:spacing w:before="60" w:after="60"/>
            </w:pPr>
          </w:p>
        </w:tc>
        <w:tc>
          <w:tcPr>
            <w:tcW w:w="1250" w:type="pct"/>
          </w:tcPr>
          <w:p w14:paraId="57C6C341" w14:textId="77777777" w:rsidR="009649A4" w:rsidRPr="00612F58" w:rsidRDefault="009649A4" w:rsidP="004755FF">
            <w:pPr>
              <w:pStyle w:val="Agency-body-text"/>
              <w:spacing w:before="60" w:after="60"/>
            </w:pPr>
          </w:p>
        </w:tc>
      </w:tr>
      <w:tr w:rsidR="009649A4" w:rsidRPr="00612F58" w14:paraId="15AD3DEB" w14:textId="77777777" w:rsidTr="00056979">
        <w:trPr>
          <w:cantSplit/>
        </w:trPr>
        <w:tc>
          <w:tcPr>
            <w:tcW w:w="1250" w:type="pct"/>
          </w:tcPr>
          <w:p w14:paraId="76A5BD10" w14:textId="77777777" w:rsidR="009649A4" w:rsidRPr="00612F58" w:rsidRDefault="009649A4" w:rsidP="004755FF">
            <w:pPr>
              <w:pStyle w:val="Agency-body-text"/>
              <w:spacing w:before="60" w:after="60"/>
            </w:pPr>
          </w:p>
        </w:tc>
        <w:tc>
          <w:tcPr>
            <w:tcW w:w="1250" w:type="pct"/>
          </w:tcPr>
          <w:p w14:paraId="4F53081F" w14:textId="77777777" w:rsidR="009649A4" w:rsidRPr="00612F58" w:rsidRDefault="009649A4" w:rsidP="004755FF">
            <w:pPr>
              <w:pStyle w:val="Agency-body-text"/>
              <w:spacing w:before="60" w:after="60"/>
            </w:pPr>
          </w:p>
        </w:tc>
        <w:tc>
          <w:tcPr>
            <w:tcW w:w="1250" w:type="pct"/>
          </w:tcPr>
          <w:p w14:paraId="3F6B6A19" w14:textId="77777777" w:rsidR="009649A4" w:rsidRPr="00612F58" w:rsidRDefault="009649A4" w:rsidP="004755FF">
            <w:pPr>
              <w:pStyle w:val="Agency-body-text"/>
              <w:spacing w:before="60" w:after="60"/>
            </w:pPr>
          </w:p>
        </w:tc>
        <w:tc>
          <w:tcPr>
            <w:tcW w:w="1250" w:type="pct"/>
          </w:tcPr>
          <w:p w14:paraId="16D21CF2" w14:textId="77777777" w:rsidR="009649A4" w:rsidRPr="00612F58" w:rsidRDefault="009649A4" w:rsidP="004755FF">
            <w:pPr>
              <w:pStyle w:val="Agency-body-text"/>
              <w:spacing w:before="60" w:after="60"/>
            </w:pPr>
          </w:p>
        </w:tc>
      </w:tr>
      <w:tr w:rsidR="009649A4" w:rsidRPr="00612F58" w14:paraId="2403AD8A" w14:textId="77777777" w:rsidTr="00056979">
        <w:trPr>
          <w:cantSplit/>
        </w:trPr>
        <w:tc>
          <w:tcPr>
            <w:tcW w:w="1250" w:type="pct"/>
          </w:tcPr>
          <w:p w14:paraId="322D1738" w14:textId="77777777" w:rsidR="009649A4" w:rsidRPr="00612F58" w:rsidRDefault="009649A4" w:rsidP="004755FF">
            <w:pPr>
              <w:pStyle w:val="Agency-body-text"/>
              <w:spacing w:before="60" w:after="60"/>
            </w:pPr>
          </w:p>
        </w:tc>
        <w:tc>
          <w:tcPr>
            <w:tcW w:w="1250" w:type="pct"/>
          </w:tcPr>
          <w:p w14:paraId="06E097B0" w14:textId="77777777" w:rsidR="009649A4" w:rsidRPr="00612F58" w:rsidRDefault="009649A4" w:rsidP="004755FF">
            <w:pPr>
              <w:pStyle w:val="Agency-body-text"/>
              <w:spacing w:before="60" w:after="60"/>
            </w:pPr>
          </w:p>
        </w:tc>
        <w:tc>
          <w:tcPr>
            <w:tcW w:w="1250" w:type="pct"/>
          </w:tcPr>
          <w:p w14:paraId="7127F454" w14:textId="77777777" w:rsidR="009649A4" w:rsidRPr="00612F58" w:rsidRDefault="009649A4" w:rsidP="004755FF">
            <w:pPr>
              <w:pStyle w:val="Agency-body-text"/>
              <w:spacing w:before="60" w:after="60"/>
            </w:pPr>
          </w:p>
        </w:tc>
        <w:tc>
          <w:tcPr>
            <w:tcW w:w="1250" w:type="pct"/>
          </w:tcPr>
          <w:p w14:paraId="24D53FF7" w14:textId="77777777" w:rsidR="009649A4" w:rsidRPr="00612F58" w:rsidRDefault="009649A4" w:rsidP="004755FF">
            <w:pPr>
              <w:pStyle w:val="Agency-body-text"/>
              <w:spacing w:before="60" w:after="60"/>
            </w:pPr>
          </w:p>
        </w:tc>
      </w:tr>
      <w:tr w:rsidR="009649A4" w:rsidRPr="00612F58" w14:paraId="160BD1AD" w14:textId="77777777" w:rsidTr="00056979">
        <w:trPr>
          <w:cantSplit/>
        </w:trPr>
        <w:tc>
          <w:tcPr>
            <w:tcW w:w="1250" w:type="pct"/>
          </w:tcPr>
          <w:p w14:paraId="3C25538F" w14:textId="77777777" w:rsidR="009649A4" w:rsidRPr="00612F58" w:rsidRDefault="009649A4" w:rsidP="004755FF">
            <w:pPr>
              <w:pStyle w:val="Agency-body-text"/>
              <w:spacing w:before="60" w:after="60"/>
            </w:pPr>
          </w:p>
        </w:tc>
        <w:tc>
          <w:tcPr>
            <w:tcW w:w="1250" w:type="pct"/>
          </w:tcPr>
          <w:p w14:paraId="7F037946" w14:textId="77777777" w:rsidR="009649A4" w:rsidRPr="00612F58" w:rsidRDefault="009649A4" w:rsidP="004755FF">
            <w:pPr>
              <w:pStyle w:val="Agency-body-text"/>
              <w:spacing w:before="60" w:after="60"/>
            </w:pPr>
          </w:p>
        </w:tc>
        <w:tc>
          <w:tcPr>
            <w:tcW w:w="1250" w:type="pct"/>
          </w:tcPr>
          <w:p w14:paraId="43507AF3" w14:textId="77777777" w:rsidR="009649A4" w:rsidRPr="00612F58" w:rsidRDefault="009649A4" w:rsidP="004755FF">
            <w:pPr>
              <w:pStyle w:val="Agency-body-text"/>
              <w:spacing w:before="60" w:after="60"/>
            </w:pPr>
          </w:p>
        </w:tc>
        <w:tc>
          <w:tcPr>
            <w:tcW w:w="1250" w:type="pct"/>
          </w:tcPr>
          <w:p w14:paraId="01899452" w14:textId="77777777" w:rsidR="009649A4" w:rsidRPr="00612F58" w:rsidRDefault="009649A4" w:rsidP="004755FF">
            <w:pPr>
              <w:pStyle w:val="Agency-body-text"/>
              <w:spacing w:before="60" w:after="60"/>
            </w:pPr>
          </w:p>
        </w:tc>
      </w:tr>
      <w:tr w:rsidR="009649A4" w:rsidRPr="00612F58" w14:paraId="7AFDEFA5" w14:textId="77777777" w:rsidTr="00056979">
        <w:trPr>
          <w:cantSplit/>
        </w:trPr>
        <w:tc>
          <w:tcPr>
            <w:tcW w:w="1250" w:type="pct"/>
          </w:tcPr>
          <w:p w14:paraId="5E77A30D" w14:textId="77777777" w:rsidR="009649A4" w:rsidRPr="00612F58" w:rsidRDefault="009649A4" w:rsidP="004755FF">
            <w:pPr>
              <w:pStyle w:val="Agency-body-text"/>
              <w:spacing w:before="60" w:after="60"/>
            </w:pPr>
          </w:p>
        </w:tc>
        <w:tc>
          <w:tcPr>
            <w:tcW w:w="1250" w:type="pct"/>
          </w:tcPr>
          <w:p w14:paraId="2EB720D3" w14:textId="77777777" w:rsidR="009649A4" w:rsidRPr="00612F58" w:rsidRDefault="009649A4" w:rsidP="004755FF">
            <w:pPr>
              <w:pStyle w:val="Agency-body-text"/>
              <w:spacing w:before="60" w:after="60"/>
            </w:pPr>
          </w:p>
        </w:tc>
        <w:tc>
          <w:tcPr>
            <w:tcW w:w="1250" w:type="pct"/>
          </w:tcPr>
          <w:p w14:paraId="4272FA72" w14:textId="77777777" w:rsidR="009649A4" w:rsidRPr="00612F58" w:rsidRDefault="009649A4" w:rsidP="004755FF">
            <w:pPr>
              <w:pStyle w:val="Agency-body-text"/>
              <w:spacing w:before="60" w:after="60"/>
            </w:pPr>
          </w:p>
        </w:tc>
        <w:tc>
          <w:tcPr>
            <w:tcW w:w="1250" w:type="pct"/>
          </w:tcPr>
          <w:p w14:paraId="4FFEBF4E" w14:textId="77777777" w:rsidR="009649A4" w:rsidRPr="00612F58" w:rsidRDefault="009649A4" w:rsidP="004755FF">
            <w:pPr>
              <w:pStyle w:val="Agency-body-text"/>
              <w:spacing w:before="60" w:after="60"/>
            </w:pPr>
          </w:p>
        </w:tc>
      </w:tr>
      <w:tr w:rsidR="009649A4" w:rsidRPr="00612F58" w14:paraId="1CF7CD8B" w14:textId="77777777" w:rsidTr="00056979">
        <w:trPr>
          <w:cantSplit/>
        </w:trPr>
        <w:tc>
          <w:tcPr>
            <w:tcW w:w="1250" w:type="pct"/>
          </w:tcPr>
          <w:p w14:paraId="7ADF84C0" w14:textId="77777777" w:rsidR="009649A4" w:rsidRPr="00612F58" w:rsidRDefault="009649A4" w:rsidP="004755FF">
            <w:pPr>
              <w:pStyle w:val="Agency-body-text"/>
              <w:spacing w:before="60" w:after="60"/>
            </w:pPr>
          </w:p>
        </w:tc>
        <w:tc>
          <w:tcPr>
            <w:tcW w:w="1250" w:type="pct"/>
          </w:tcPr>
          <w:p w14:paraId="6BF4A4AC" w14:textId="77777777" w:rsidR="009649A4" w:rsidRPr="00612F58" w:rsidRDefault="009649A4" w:rsidP="004755FF">
            <w:pPr>
              <w:pStyle w:val="Agency-body-text"/>
              <w:spacing w:before="60" w:after="60"/>
            </w:pPr>
          </w:p>
        </w:tc>
        <w:tc>
          <w:tcPr>
            <w:tcW w:w="1250" w:type="pct"/>
          </w:tcPr>
          <w:p w14:paraId="235E3C1E" w14:textId="77777777" w:rsidR="009649A4" w:rsidRPr="00612F58" w:rsidRDefault="009649A4" w:rsidP="004755FF">
            <w:pPr>
              <w:pStyle w:val="Agency-body-text"/>
              <w:spacing w:before="60" w:after="60"/>
            </w:pPr>
          </w:p>
        </w:tc>
        <w:tc>
          <w:tcPr>
            <w:tcW w:w="1250" w:type="pct"/>
          </w:tcPr>
          <w:p w14:paraId="71351872" w14:textId="77777777" w:rsidR="009649A4" w:rsidRPr="00612F58" w:rsidRDefault="009649A4" w:rsidP="004755FF">
            <w:pPr>
              <w:pStyle w:val="Agency-body-text"/>
              <w:spacing w:before="60" w:after="60"/>
            </w:pPr>
          </w:p>
        </w:tc>
      </w:tr>
    </w:tbl>
    <w:p w14:paraId="69951859" w14:textId="7DA2A9BE" w:rsidR="009649A4" w:rsidRPr="00612F58" w:rsidRDefault="009649A4" w:rsidP="00B20EF7">
      <w:pPr>
        <w:pStyle w:val="Agency-heading-3"/>
        <w:numPr>
          <w:ilvl w:val="0"/>
          <w:numId w:val="20"/>
        </w:numPr>
        <w:outlineLvl w:val="2"/>
      </w:pPr>
      <w:bookmarkStart w:id="102" w:name="_Toc57102876"/>
      <w:bookmarkStart w:id="103" w:name="_Toc86762550"/>
      <w:r w:rsidRPr="00612F58">
        <w:t xml:space="preserve">Where do we want to be? An exchange on areas </w:t>
      </w:r>
      <w:r w:rsidR="004C1AC3" w:rsidRPr="00612F58">
        <w:t xml:space="preserve">for </w:t>
      </w:r>
      <w:r w:rsidRPr="00612F58">
        <w:t>improvement and shared goals</w:t>
      </w:r>
      <w:bookmarkEnd w:id="102"/>
      <w:bookmarkEnd w:id="103"/>
    </w:p>
    <w:p w14:paraId="418391B0" w14:textId="521387C4" w:rsidR="00D03A8D" w:rsidRPr="00612F58" w:rsidRDefault="009649A4" w:rsidP="009649A4">
      <w:pPr>
        <w:pStyle w:val="Agency-body-text"/>
      </w:pPr>
      <w:r w:rsidRPr="00612F58">
        <w:t xml:space="preserve">This section is </w:t>
      </w:r>
      <w:r w:rsidR="00D7306B" w:rsidRPr="00612F58">
        <w:t>for</w:t>
      </w:r>
      <w:r w:rsidRPr="00612F58">
        <w:t xml:space="preserve"> find</w:t>
      </w:r>
      <w:r w:rsidR="0081167A" w:rsidRPr="00612F58">
        <w:t>ing</w:t>
      </w:r>
      <w:r w:rsidRPr="00612F58">
        <w:t xml:space="preserve"> common ground on what areas </w:t>
      </w:r>
      <w:r w:rsidR="0095440A" w:rsidRPr="00612F58">
        <w:t>need</w:t>
      </w:r>
      <w:r w:rsidR="00CE3E05" w:rsidRPr="00612F58">
        <w:t xml:space="preserve"> im</w:t>
      </w:r>
      <w:r w:rsidR="0095440A" w:rsidRPr="00612F58">
        <w:t>provement</w:t>
      </w:r>
      <w:r w:rsidRPr="00612F58">
        <w:t xml:space="preserve"> to reach the common goal of inclusive education </w:t>
      </w:r>
      <w:r w:rsidR="005C3F73" w:rsidRPr="00612F58">
        <w:t xml:space="preserve">that </w:t>
      </w:r>
      <w:r w:rsidRPr="00612F58">
        <w:t xml:space="preserve">enables participation, raises achievement, supports </w:t>
      </w:r>
      <w:hyperlink w:anchor="wellbeing" w:history="1">
        <w:r w:rsidRPr="00612F58">
          <w:rPr>
            <w:rStyle w:val="Hyperlink"/>
          </w:rPr>
          <w:t>well-being</w:t>
        </w:r>
      </w:hyperlink>
      <w:r w:rsidRPr="00612F58">
        <w:t xml:space="preserve"> and creates a sense of belonging for </w:t>
      </w:r>
      <w:r w:rsidRPr="00612F58">
        <w:rPr>
          <w:b/>
          <w:bCs/>
        </w:rPr>
        <w:t>all</w:t>
      </w:r>
      <w:r w:rsidRPr="00612F58">
        <w:t xml:space="preserve"> learners, including those most vulnerable to exclusion. Within this common goal</w:t>
      </w:r>
      <w:r w:rsidR="004075FA" w:rsidRPr="00612F58">
        <w:t>,</w:t>
      </w:r>
      <w:r w:rsidRPr="00612F58">
        <w:t xml:space="preserve"> each stakeholder group may formulate specific goals </w:t>
      </w:r>
      <w:r w:rsidR="007521DB" w:rsidRPr="00612F58">
        <w:t>needed</w:t>
      </w:r>
      <w:r w:rsidRPr="00612F58">
        <w:t xml:space="preserve"> to achieve </w:t>
      </w:r>
      <w:r w:rsidR="00A3143C" w:rsidRPr="00612F58">
        <w:t>it</w:t>
      </w:r>
      <w:r w:rsidRPr="00612F58">
        <w:t>.</w:t>
      </w:r>
    </w:p>
    <w:p w14:paraId="5936FBA4" w14:textId="524C4A56" w:rsidR="00D03A8D" w:rsidRPr="00612F58" w:rsidRDefault="009649A4" w:rsidP="009649A4">
      <w:pPr>
        <w:pStyle w:val="Agency-body-text"/>
      </w:pPr>
      <w:r w:rsidRPr="00612F58">
        <w:t xml:space="preserve">The focus group exchange is based on the reflections on replies from the </w:t>
      </w:r>
      <w:r w:rsidR="00270733" w:rsidRPr="00612F58">
        <w:t xml:space="preserve">setting direction </w:t>
      </w:r>
      <w:r w:rsidRPr="00612F58">
        <w:t xml:space="preserve">sections. To support the exchange, </w:t>
      </w:r>
      <w:r w:rsidR="00480094" w:rsidRPr="00612F58">
        <w:t>T</w:t>
      </w:r>
      <w:r w:rsidR="00441318" w:rsidRPr="00612F58">
        <w:t>able</w:t>
      </w:r>
      <w:r w:rsidR="00480094" w:rsidRPr="00612F58">
        <w:t> 14</w:t>
      </w:r>
      <w:r w:rsidR="00441318" w:rsidRPr="00612F58">
        <w:t xml:space="preserve"> </w:t>
      </w:r>
      <w:r w:rsidRPr="00612F58">
        <w:t>maps the relevant questions.</w:t>
      </w:r>
    </w:p>
    <w:p w14:paraId="4D1587BA" w14:textId="1DF8273E" w:rsidR="009649A4" w:rsidRPr="00612F58" w:rsidRDefault="001B5C18" w:rsidP="009649A4">
      <w:pPr>
        <w:pStyle w:val="Agency-heading-4"/>
      </w:pPr>
      <w:r w:rsidRPr="00612F58">
        <w:t>Step </w:t>
      </w:r>
      <w:r w:rsidR="009649A4" w:rsidRPr="00612F58">
        <w:t>1: Presentation of findings and reflections</w:t>
      </w:r>
    </w:p>
    <w:p w14:paraId="5BFB3475" w14:textId="3767CF2E" w:rsidR="00D03A8D" w:rsidRPr="00612F58" w:rsidRDefault="009649A4" w:rsidP="009649A4">
      <w:pPr>
        <w:pStyle w:val="Agency-body-text"/>
      </w:pPr>
      <w:r w:rsidRPr="00612F58">
        <w:t xml:space="preserve">Each group presents </w:t>
      </w:r>
      <w:r w:rsidR="00DF0A0E" w:rsidRPr="00612F58">
        <w:t xml:space="preserve">its </w:t>
      </w:r>
      <w:r w:rsidRPr="00612F58">
        <w:t>main findings and reflections.</w:t>
      </w:r>
    </w:p>
    <w:p w14:paraId="0F91BD55" w14:textId="09C8D867" w:rsidR="00D03A8D" w:rsidRPr="00612F58" w:rsidRDefault="009649A4" w:rsidP="003E3CC9">
      <w:pPr>
        <w:pStyle w:val="Agency-body-text"/>
        <w:keepNext/>
      </w:pPr>
      <w:r w:rsidRPr="00612F58">
        <w:t>Mapping school leaders</w:t>
      </w:r>
      <w:r w:rsidR="00767AD7" w:rsidRPr="00612F58">
        <w:t>’</w:t>
      </w:r>
      <w:r w:rsidRPr="00612F58">
        <w:t xml:space="preserve"> and policy</w:t>
      </w:r>
      <w:r w:rsidR="009E7E85" w:rsidRPr="00612F58">
        <w:t>-</w:t>
      </w:r>
      <w:r w:rsidRPr="00612F58">
        <w:t>makers</w:t>
      </w:r>
      <w:r w:rsidR="00767AD7" w:rsidRPr="00612F58">
        <w:t>’</w:t>
      </w:r>
      <w:r w:rsidRPr="00612F58">
        <w:t xml:space="preserve"> </w:t>
      </w:r>
      <w:r w:rsidR="00767AD7" w:rsidRPr="00612F58">
        <w:t xml:space="preserve">responses </w:t>
      </w:r>
      <w:r w:rsidRPr="00612F58">
        <w:t>from the reflections:</w:t>
      </w:r>
    </w:p>
    <w:p w14:paraId="6EBDFB28" w14:textId="56803583" w:rsidR="000144A8" w:rsidRPr="00612F58" w:rsidRDefault="000144A8" w:rsidP="000144A8">
      <w:pPr>
        <w:pStyle w:val="Agency-body-text"/>
        <w:keepNext/>
      </w:pPr>
      <w:r w:rsidRPr="00612F58">
        <w:t xml:space="preserve">Preliminary reflection questions for </w:t>
      </w:r>
      <w:r w:rsidRPr="00612F58">
        <w:rPr>
          <w:b/>
          <w:bCs/>
        </w:rPr>
        <w:t>school leaders</w:t>
      </w:r>
      <w:r w:rsidRPr="00612F58">
        <w:t>:</w:t>
      </w:r>
    </w:p>
    <w:p w14:paraId="5D697EEE" w14:textId="7668EDC9" w:rsidR="00D03A8D" w:rsidRPr="00612F58" w:rsidRDefault="000144A8">
      <w:pPr>
        <w:pStyle w:val="Agency-body-text"/>
        <w:numPr>
          <w:ilvl w:val="0"/>
          <w:numId w:val="36"/>
        </w:numPr>
      </w:pPr>
      <w:r w:rsidRPr="00612F58">
        <w:t>What are our three priority issues?</w:t>
      </w:r>
    </w:p>
    <w:p w14:paraId="4C85130A" w14:textId="1D799C2F" w:rsidR="000144A8" w:rsidRPr="00612F58" w:rsidRDefault="000144A8" w:rsidP="003E3CC9">
      <w:pPr>
        <w:pStyle w:val="Agency-body-text"/>
        <w:numPr>
          <w:ilvl w:val="0"/>
          <w:numId w:val="36"/>
        </w:numPr>
      </w:pPr>
      <w:r w:rsidRPr="00612F58">
        <w:t>In what areas are policies needed to support our practice?</w:t>
      </w:r>
    </w:p>
    <w:p w14:paraId="429F2793" w14:textId="7922A827" w:rsidR="000144A8" w:rsidRPr="00612F58" w:rsidRDefault="000144A8" w:rsidP="000144A8">
      <w:pPr>
        <w:pStyle w:val="Agency-body-text"/>
        <w:numPr>
          <w:ilvl w:val="0"/>
          <w:numId w:val="36"/>
        </w:numPr>
      </w:pPr>
      <w:r w:rsidRPr="00612F58">
        <w:t xml:space="preserve">What issues </w:t>
      </w:r>
      <w:r w:rsidR="008311FA" w:rsidRPr="00612F58">
        <w:t xml:space="preserve">would </w:t>
      </w:r>
      <w:r w:rsidRPr="00612F58">
        <w:t>we prioritise to discuss with policy</w:t>
      </w:r>
      <w:r w:rsidR="009E7E85" w:rsidRPr="00612F58">
        <w:t>-</w:t>
      </w:r>
      <w:r w:rsidRPr="00612F58">
        <w:t>makers?</w:t>
      </w:r>
    </w:p>
    <w:p w14:paraId="2847DB2E" w14:textId="2A029B2C" w:rsidR="00D03A8D" w:rsidRPr="00612F58" w:rsidRDefault="000144A8">
      <w:pPr>
        <w:pStyle w:val="Agency-body-text"/>
        <w:keepNext/>
      </w:pPr>
      <w:r w:rsidRPr="00612F58">
        <w:lastRenderedPageBreak/>
        <w:t xml:space="preserve">Preliminary reflection question for </w:t>
      </w:r>
      <w:r w:rsidRPr="00612F58">
        <w:rPr>
          <w:b/>
          <w:bCs/>
        </w:rPr>
        <w:t>policy-makers</w:t>
      </w:r>
      <w:r w:rsidRPr="00612F58">
        <w:t>:</w:t>
      </w:r>
    </w:p>
    <w:p w14:paraId="754D7911" w14:textId="1DDE94D8" w:rsidR="000144A8" w:rsidRPr="00612F58" w:rsidRDefault="000144A8" w:rsidP="00325423">
      <w:pPr>
        <w:pStyle w:val="Agency-body-text"/>
      </w:pPr>
      <w:r w:rsidRPr="00612F58">
        <w:t xml:space="preserve">Which area is a priority for developing </w:t>
      </w:r>
      <w:r w:rsidR="009C22D4" w:rsidRPr="00612F58">
        <w:t>policy that supports</w:t>
      </w:r>
      <w:r w:rsidRPr="00612F58">
        <w:t xml:space="preserve"> </w:t>
      </w:r>
      <w:r w:rsidR="00560E73" w:rsidRPr="00612F58">
        <w:t>inclusive school leaders’ role in setting direction</w:t>
      </w:r>
      <w:r w:rsidRPr="00612F58">
        <w:t>?</w:t>
      </w:r>
    </w:p>
    <w:p w14:paraId="459E5FD7" w14:textId="13D34109" w:rsidR="009649A4" w:rsidRPr="00612F58" w:rsidRDefault="001B5C18" w:rsidP="009649A4">
      <w:pPr>
        <w:pStyle w:val="Agency-heading-4"/>
      </w:pPr>
      <w:r w:rsidRPr="00612F58">
        <w:t>Step </w:t>
      </w:r>
      <w:r w:rsidR="009649A4" w:rsidRPr="00612F58">
        <w:t>2: Questions and discussion</w:t>
      </w:r>
    </w:p>
    <w:p w14:paraId="67CF9518" w14:textId="3858C72A" w:rsidR="009649A4" w:rsidRPr="00612F58" w:rsidRDefault="009649A4" w:rsidP="004755FF">
      <w:pPr>
        <w:pStyle w:val="Agency-body-text"/>
        <w:keepNext/>
      </w:pPr>
      <w:r w:rsidRPr="00612F58">
        <w:t xml:space="preserve">After each presentation, the floor is open to questions and responses. This discussion is moderated and </w:t>
      </w:r>
      <w:r w:rsidR="00F126C8" w:rsidRPr="00612F58">
        <w:t>notes are taken</w:t>
      </w:r>
      <w:r w:rsidRPr="00612F58">
        <w:t>.</w:t>
      </w:r>
    </w:p>
    <w:p w14:paraId="6CEC8EFD" w14:textId="53CCA0CE" w:rsidR="00480094" w:rsidRPr="00612F58" w:rsidRDefault="001B5C18" w:rsidP="00E460CE">
      <w:pPr>
        <w:pStyle w:val="Agency-caption"/>
        <w:keepNext/>
      </w:pPr>
      <w:r w:rsidRPr="00612F58">
        <w:t>Table </w:t>
      </w:r>
      <w:fldSimple w:instr=" SEQ Table \* ARABIC ">
        <w:r w:rsidR="00ED3E41" w:rsidRPr="00612F58">
          <w:t>14</w:t>
        </w:r>
      </w:fldSimple>
      <w:r w:rsidR="00480094" w:rsidRPr="00612F58">
        <w:t>. Priority actions to be addressed</w:t>
      </w:r>
      <w:r w:rsidR="00491D11" w:rsidRPr="00612F58">
        <w:t xml:space="preserve"> (max</w:t>
      </w:r>
      <w:r w:rsidR="00810392" w:rsidRPr="00612F58">
        <w:t>imum</w:t>
      </w:r>
      <w:r w:rsidR="00491D11" w:rsidRPr="00612F58">
        <w:t xml:space="preserve"> 3)</w:t>
      </w:r>
    </w:p>
    <w:tbl>
      <w:tblPr>
        <w:tblStyle w:val="TableGrid"/>
        <w:tblW w:w="5000" w:type="pct"/>
        <w:tblLook w:val="04A0" w:firstRow="1" w:lastRow="0" w:firstColumn="1" w:lastColumn="0" w:noHBand="0" w:noVBand="1"/>
      </w:tblPr>
      <w:tblGrid>
        <w:gridCol w:w="4807"/>
        <w:gridCol w:w="4807"/>
        <w:gridCol w:w="4804"/>
      </w:tblGrid>
      <w:tr w:rsidR="009649A4" w:rsidRPr="00612F58" w14:paraId="293316DC" w14:textId="77777777" w:rsidTr="00EC0D7C">
        <w:trPr>
          <w:cantSplit/>
          <w:tblHeader/>
        </w:trPr>
        <w:tc>
          <w:tcPr>
            <w:tcW w:w="1667" w:type="pct"/>
            <w:shd w:val="clear" w:color="auto" w:fill="82C0DF"/>
          </w:tcPr>
          <w:p w14:paraId="4FE1FCAA" w14:textId="77777777" w:rsidR="009649A4" w:rsidRPr="00612F58" w:rsidRDefault="009649A4" w:rsidP="003E3CC9">
            <w:pPr>
              <w:pStyle w:val="Agency-body-text"/>
              <w:keepNext/>
              <w:spacing w:before="60" w:after="60"/>
              <w:jc w:val="center"/>
              <w:rPr>
                <w:b/>
                <w:bCs/>
              </w:rPr>
            </w:pPr>
            <w:r w:rsidRPr="00612F58">
              <w:rPr>
                <w:b/>
                <w:bCs/>
              </w:rPr>
              <w:t>Actions for school leaders</w:t>
            </w:r>
          </w:p>
        </w:tc>
        <w:tc>
          <w:tcPr>
            <w:tcW w:w="1667" w:type="pct"/>
            <w:shd w:val="clear" w:color="auto" w:fill="82C0DF"/>
          </w:tcPr>
          <w:p w14:paraId="2BA6D4BC" w14:textId="125852DB" w:rsidR="009649A4" w:rsidRPr="00612F58" w:rsidRDefault="009649A4" w:rsidP="003E3CC9">
            <w:pPr>
              <w:pStyle w:val="Agency-body-text"/>
              <w:spacing w:before="60" w:after="60"/>
              <w:jc w:val="center"/>
              <w:rPr>
                <w:b/>
                <w:bCs/>
              </w:rPr>
            </w:pPr>
            <w:r w:rsidRPr="00612F58">
              <w:rPr>
                <w:b/>
                <w:bCs/>
              </w:rPr>
              <w:t xml:space="preserve">Actions for </w:t>
            </w:r>
            <w:r w:rsidR="00325423" w:rsidRPr="00612F58">
              <w:rPr>
                <w:b/>
                <w:bCs/>
              </w:rPr>
              <w:t>policy-</w:t>
            </w:r>
            <w:r w:rsidRPr="00612F58">
              <w:rPr>
                <w:b/>
                <w:bCs/>
              </w:rPr>
              <w:t>makers</w:t>
            </w:r>
          </w:p>
        </w:tc>
        <w:tc>
          <w:tcPr>
            <w:tcW w:w="1667" w:type="pct"/>
            <w:shd w:val="clear" w:color="auto" w:fill="82C0DF"/>
          </w:tcPr>
          <w:p w14:paraId="3A3BF502" w14:textId="77777777" w:rsidR="009649A4" w:rsidRPr="00612F58" w:rsidRDefault="009649A4" w:rsidP="003E3CC9">
            <w:pPr>
              <w:pStyle w:val="Agency-body-text"/>
              <w:spacing w:before="60" w:after="60"/>
              <w:jc w:val="center"/>
              <w:rPr>
                <w:b/>
                <w:bCs/>
              </w:rPr>
            </w:pPr>
            <w:r w:rsidRPr="00612F58">
              <w:rPr>
                <w:b/>
                <w:bCs/>
              </w:rPr>
              <w:t>Joint actions</w:t>
            </w:r>
          </w:p>
        </w:tc>
      </w:tr>
      <w:tr w:rsidR="009649A4" w:rsidRPr="00612F58" w14:paraId="648757CA" w14:textId="77777777" w:rsidTr="00056979">
        <w:trPr>
          <w:cantSplit/>
        </w:trPr>
        <w:tc>
          <w:tcPr>
            <w:tcW w:w="1667" w:type="pct"/>
          </w:tcPr>
          <w:p w14:paraId="2800B430" w14:textId="3EA34810" w:rsidR="009649A4" w:rsidRPr="00612F58" w:rsidRDefault="00491D11" w:rsidP="005C58DE">
            <w:pPr>
              <w:pStyle w:val="Agency-body-text"/>
              <w:spacing w:before="60" w:after="60"/>
            </w:pPr>
            <w:r w:rsidRPr="00612F58">
              <w:t>1.</w:t>
            </w:r>
          </w:p>
        </w:tc>
        <w:tc>
          <w:tcPr>
            <w:tcW w:w="1667" w:type="pct"/>
          </w:tcPr>
          <w:p w14:paraId="3E0D6D1B" w14:textId="0D744327" w:rsidR="009649A4" w:rsidRPr="00612F58" w:rsidRDefault="00491D11" w:rsidP="005C58DE">
            <w:pPr>
              <w:pStyle w:val="Agency-body-text"/>
              <w:spacing w:before="60" w:after="60"/>
            </w:pPr>
            <w:r w:rsidRPr="00612F58">
              <w:t>1.</w:t>
            </w:r>
          </w:p>
        </w:tc>
        <w:tc>
          <w:tcPr>
            <w:tcW w:w="1667" w:type="pct"/>
          </w:tcPr>
          <w:p w14:paraId="241F6C38" w14:textId="792026FF" w:rsidR="009649A4" w:rsidRPr="00612F58" w:rsidRDefault="00491D11" w:rsidP="005C58DE">
            <w:pPr>
              <w:pStyle w:val="Agency-body-text"/>
              <w:spacing w:before="60" w:after="60"/>
            </w:pPr>
            <w:r w:rsidRPr="00612F58">
              <w:t>1.</w:t>
            </w:r>
          </w:p>
        </w:tc>
      </w:tr>
      <w:tr w:rsidR="009649A4" w:rsidRPr="00612F58" w14:paraId="1815D1B4" w14:textId="77777777" w:rsidTr="00056979">
        <w:trPr>
          <w:cantSplit/>
        </w:trPr>
        <w:tc>
          <w:tcPr>
            <w:tcW w:w="1667" w:type="pct"/>
          </w:tcPr>
          <w:p w14:paraId="373FCA1C" w14:textId="0C6D327E" w:rsidR="009649A4" w:rsidRPr="00612F58" w:rsidRDefault="00491D11" w:rsidP="00491D11">
            <w:pPr>
              <w:pStyle w:val="Agency-body-text"/>
              <w:spacing w:before="60" w:after="60"/>
            </w:pPr>
            <w:r w:rsidRPr="00612F58">
              <w:t>2.</w:t>
            </w:r>
          </w:p>
        </w:tc>
        <w:tc>
          <w:tcPr>
            <w:tcW w:w="1667" w:type="pct"/>
          </w:tcPr>
          <w:p w14:paraId="253952F7" w14:textId="15B0B531" w:rsidR="009649A4" w:rsidRPr="00612F58" w:rsidRDefault="00491D11" w:rsidP="005C58DE">
            <w:pPr>
              <w:pStyle w:val="Agency-body-text"/>
              <w:spacing w:before="60" w:after="60"/>
            </w:pPr>
            <w:r w:rsidRPr="00612F58">
              <w:t>2.</w:t>
            </w:r>
          </w:p>
        </w:tc>
        <w:tc>
          <w:tcPr>
            <w:tcW w:w="1667" w:type="pct"/>
          </w:tcPr>
          <w:p w14:paraId="23308973" w14:textId="44E9D6F1" w:rsidR="009649A4" w:rsidRPr="00612F58" w:rsidRDefault="00491D11" w:rsidP="005C58DE">
            <w:pPr>
              <w:pStyle w:val="Agency-body-text"/>
              <w:spacing w:before="60" w:after="60"/>
            </w:pPr>
            <w:r w:rsidRPr="00612F58">
              <w:t>2.</w:t>
            </w:r>
          </w:p>
        </w:tc>
      </w:tr>
      <w:tr w:rsidR="009649A4" w:rsidRPr="00612F58" w14:paraId="731D3EC7" w14:textId="77777777" w:rsidTr="00056979">
        <w:trPr>
          <w:cantSplit/>
        </w:trPr>
        <w:tc>
          <w:tcPr>
            <w:tcW w:w="1667" w:type="pct"/>
          </w:tcPr>
          <w:p w14:paraId="181AA076" w14:textId="514B8354" w:rsidR="009649A4" w:rsidRPr="00612F58" w:rsidRDefault="00491D11" w:rsidP="00C24B15">
            <w:pPr>
              <w:pStyle w:val="Agency-body-text"/>
              <w:spacing w:before="60" w:after="60"/>
            </w:pPr>
            <w:r w:rsidRPr="00612F58">
              <w:t>3.</w:t>
            </w:r>
          </w:p>
        </w:tc>
        <w:tc>
          <w:tcPr>
            <w:tcW w:w="1667" w:type="pct"/>
          </w:tcPr>
          <w:p w14:paraId="508A9FF0" w14:textId="19689245" w:rsidR="009649A4" w:rsidRPr="00612F58" w:rsidRDefault="00491D11" w:rsidP="00C24B15">
            <w:pPr>
              <w:pStyle w:val="Agency-body-text"/>
              <w:spacing w:before="60" w:after="60"/>
            </w:pPr>
            <w:r w:rsidRPr="00612F58">
              <w:t xml:space="preserve">3. </w:t>
            </w:r>
          </w:p>
        </w:tc>
        <w:tc>
          <w:tcPr>
            <w:tcW w:w="1667" w:type="pct"/>
          </w:tcPr>
          <w:p w14:paraId="7126A88E" w14:textId="2934EE5B" w:rsidR="009649A4" w:rsidRPr="00612F58" w:rsidRDefault="00491D11" w:rsidP="00C24B15">
            <w:pPr>
              <w:pStyle w:val="Agency-body-text"/>
              <w:spacing w:before="60" w:after="60"/>
            </w:pPr>
            <w:r w:rsidRPr="00612F58">
              <w:t>3.</w:t>
            </w:r>
          </w:p>
        </w:tc>
      </w:tr>
    </w:tbl>
    <w:p w14:paraId="09259751" w14:textId="0F9BCC76" w:rsidR="009649A4" w:rsidRPr="00612F58" w:rsidRDefault="00033B77" w:rsidP="009649A4">
      <w:pPr>
        <w:pStyle w:val="Agency-heading-4"/>
      </w:pPr>
      <w:r w:rsidRPr="00612F58">
        <w:t>Step </w:t>
      </w:r>
      <w:r w:rsidR="009649A4" w:rsidRPr="00612F58">
        <w:t>3: Prioritising actions</w:t>
      </w:r>
    </w:p>
    <w:p w14:paraId="022ABC19" w14:textId="78BC0F54" w:rsidR="009649A4" w:rsidRPr="00612F58" w:rsidRDefault="00325423" w:rsidP="009649A4">
      <w:pPr>
        <w:pStyle w:val="Agency-body-text"/>
      </w:pPr>
      <w:r w:rsidRPr="00612F58">
        <w:t xml:space="preserve">Three </w:t>
      </w:r>
      <w:r w:rsidR="009649A4" w:rsidRPr="00612F58">
        <w:t xml:space="preserve">priority actions for each stakeholder group are agreed, as well as three joint priority actions. The individual priority actions may overlap with the joint </w:t>
      </w:r>
      <w:r w:rsidR="00CC5A66" w:rsidRPr="00612F58">
        <w:t xml:space="preserve">ones </w:t>
      </w:r>
      <w:r w:rsidR="009649A4" w:rsidRPr="00612F58">
        <w:t xml:space="preserve">but do not have to. These could be agreed by listing the priorities and applying a point system (where each participant has a number of points to distribute across actions and the most voted for are selected) or vote to determine which ones </w:t>
      </w:r>
      <w:r w:rsidR="00B16838" w:rsidRPr="00612F58">
        <w:t>to take</w:t>
      </w:r>
      <w:r w:rsidR="009649A4" w:rsidRPr="00612F58">
        <w:t xml:space="preserve"> forward.</w:t>
      </w:r>
    </w:p>
    <w:p w14:paraId="37EC78D7" w14:textId="34EE78D9" w:rsidR="004A7D95" w:rsidRPr="00612F58" w:rsidRDefault="007A2CF3" w:rsidP="00E460CE">
      <w:pPr>
        <w:pStyle w:val="Agency-caption"/>
        <w:keepNext/>
      </w:pPr>
      <w:r w:rsidRPr="00612F58">
        <w:t>Table </w:t>
      </w:r>
      <w:fldSimple w:instr=" SEQ Table \* ARABIC ">
        <w:r w:rsidR="00ED3E41" w:rsidRPr="00612F58">
          <w:t>15</w:t>
        </w:r>
      </w:fldSimple>
      <w:r w:rsidR="004A7D95" w:rsidRPr="00612F58">
        <w:t xml:space="preserve">. </w:t>
      </w:r>
      <w:r w:rsidR="003B3F1D" w:rsidRPr="00612F58">
        <w:t>Jointly agreed p</w:t>
      </w:r>
      <w:r w:rsidR="004F163B" w:rsidRPr="00612F58">
        <w:t xml:space="preserve">riorities </w:t>
      </w:r>
      <w:r w:rsidR="003B3F1D" w:rsidRPr="00612F58">
        <w:t>(</w:t>
      </w:r>
      <w:r w:rsidR="00810392" w:rsidRPr="00612F58">
        <w:t>maximum</w:t>
      </w:r>
      <w:r w:rsidR="003B3F1D" w:rsidRPr="00612F58">
        <w:t xml:space="preserve"> 3)</w:t>
      </w:r>
    </w:p>
    <w:tbl>
      <w:tblPr>
        <w:tblStyle w:val="TableGrid"/>
        <w:tblW w:w="5000" w:type="pct"/>
        <w:tblLook w:val="04A0" w:firstRow="1" w:lastRow="0" w:firstColumn="1" w:lastColumn="0" w:noHBand="0" w:noVBand="1"/>
      </w:tblPr>
      <w:tblGrid>
        <w:gridCol w:w="4807"/>
        <w:gridCol w:w="4807"/>
        <w:gridCol w:w="4804"/>
      </w:tblGrid>
      <w:tr w:rsidR="009649A4" w:rsidRPr="00612F58" w14:paraId="004ED3B9" w14:textId="77777777" w:rsidTr="00EC0D7C">
        <w:trPr>
          <w:cantSplit/>
          <w:tblHeader/>
        </w:trPr>
        <w:tc>
          <w:tcPr>
            <w:tcW w:w="1667" w:type="pct"/>
            <w:shd w:val="clear" w:color="auto" w:fill="82C0DF"/>
          </w:tcPr>
          <w:p w14:paraId="62730760" w14:textId="77777777" w:rsidR="009649A4" w:rsidRPr="00612F58" w:rsidRDefault="009649A4" w:rsidP="003E3CC9">
            <w:pPr>
              <w:pStyle w:val="Agency-body-text"/>
              <w:keepNext/>
              <w:spacing w:before="60" w:after="60"/>
              <w:jc w:val="center"/>
              <w:rPr>
                <w:b/>
                <w:bCs/>
              </w:rPr>
            </w:pPr>
            <w:r w:rsidRPr="00612F58">
              <w:rPr>
                <w:b/>
                <w:bCs/>
              </w:rPr>
              <w:t>Priority actions for school leaders</w:t>
            </w:r>
          </w:p>
        </w:tc>
        <w:tc>
          <w:tcPr>
            <w:tcW w:w="1667" w:type="pct"/>
            <w:shd w:val="clear" w:color="auto" w:fill="82C0DF"/>
          </w:tcPr>
          <w:p w14:paraId="71EEDFB0" w14:textId="580EA7E4" w:rsidR="009649A4" w:rsidRPr="00612F58" w:rsidRDefault="009649A4" w:rsidP="003E3CC9">
            <w:pPr>
              <w:pStyle w:val="Agency-body-text"/>
              <w:keepNext/>
              <w:spacing w:before="60" w:after="60"/>
              <w:jc w:val="center"/>
              <w:rPr>
                <w:b/>
                <w:bCs/>
              </w:rPr>
            </w:pPr>
            <w:r w:rsidRPr="00612F58">
              <w:rPr>
                <w:b/>
                <w:bCs/>
              </w:rPr>
              <w:t xml:space="preserve">Priority actions for </w:t>
            </w:r>
            <w:r w:rsidR="007F4F41" w:rsidRPr="00612F58">
              <w:rPr>
                <w:b/>
                <w:bCs/>
              </w:rPr>
              <w:t>policy-</w:t>
            </w:r>
            <w:r w:rsidRPr="00612F58">
              <w:rPr>
                <w:b/>
                <w:bCs/>
              </w:rPr>
              <w:t>makers</w:t>
            </w:r>
          </w:p>
        </w:tc>
        <w:tc>
          <w:tcPr>
            <w:tcW w:w="1666" w:type="pct"/>
            <w:shd w:val="clear" w:color="auto" w:fill="82C0DF"/>
          </w:tcPr>
          <w:p w14:paraId="74085FC4" w14:textId="77777777" w:rsidR="009649A4" w:rsidRPr="00612F58" w:rsidRDefault="009649A4" w:rsidP="003E3CC9">
            <w:pPr>
              <w:pStyle w:val="Agency-body-text"/>
              <w:keepNext/>
              <w:spacing w:before="60" w:after="60"/>
              <w:jc w:val="center"/>
              <w:rPr>
                <w:b/>
                <w:bCs/>
              </w:rPr>
            </w:pPr>
            <w:r w:rsidRPr="00612F58">
              <w:rPr>
                <w:b/>
                <w:bCs/>
              </w:rPr>
              <w:t>Priority joint actions</w:t>
            </w:r>
          </w:p>
        </w:tc>
      </w:tr>
      <w:tr w:rsidR="009649A4" w:rsidRPr="00612F58" w14:paraId="512250A7" w14:textId="77777777" w:rsidTr="00056979">
        <w:trPr>
          <w:cantSplit/>
        </w:trPr>
        <w:tc>
          <w:tcPr>
            <w:tcW w:w="1667" w:type="pct"/>
          </w:tcPr>
          <w:p w14:paraId="6B1D1AE0" w14:textId="454BB24A" w:rsidR="009649A4" w:rsidRPr="00612F58" w:rsidRDefault="009649A4" w:rsidP="003E3CC9">
            <w:pPr>
              <w:pStyle w:val="Agency-body-text"/>
              <w:numPr>
                <w:ilvl w:val="0"/>
                <w:numId w:val="50"/>
              </w:numPr>
              <w:spacing w:before="60" w:after="60"/>
              <w:ind w:left="319"/>
            </w:pPr>
          </w:p>
        </w:tc>
        <w:tc>
          <w:tcPr>
            <w:tcW w:w="1667" w:type="pct"/>
          </w:tcPr>
          <w:p w14:paraId="569CE5D5" w14:textId="0403A045" w:rsidR="009649A4" w:rsidRPr="00612F58" w:rsidRDefault="009649A4" w:rsidP="003E3CC9">
            <w:pPr>
              <w:pStyle w:val="Agency-body-text"/>
              <w:numPr>
                <w:ilvl w:val="0"/>
                <w:numId w:val="51"/>
              </w:numPr>
              <w:spacing w:before="60" w:after="60"/>
              <w:ind w:left="326"/>
            </w:pPr>
          </w:p>
        </w:tc>
        <w:tc>
          <w:tcPr>
            <w:tcW w:w="1666" w:type="pct"/>
          </w:tcPr>
          <w:p w14:paraId="5C29F82A" w14:textId="1A283350" w:rsidR="009649A4" w:rsidRPr="00612F58" w:rsidRDefault="009649A4" w:rsidP="003E3CC9">
            <w:pPr>
              <w:pStyle w:val="Agency-body-text"/>
              <w:numPr>
                <w:ilvl w:val="0"/>
                <w:numId w:val="52"/>
              </w:numPr>
              <w:spacing w:before="60" w:after="60"/>
              <w:ind w:left="333"/>
            </w:pPr>
          </w:p>
        </w:tc>
      </w:tr>
      <w:tr w:rsidR="009649A4" w:rsidRPr="00612F58" w14:paraId="6D78D26A" w14:textId="77777777" w:rsidTr="00056979">
        <w:trPr>
          <w:cantSplit/>
        </w:trPr>
        <w:tc>
          <w:tcPr>
            <w:tcW w:w="1667" w:type="pct"/>
          </w:tcPr>
          <w:p w14:paraId="2C7CF800" w14:textId="1345390A" w:rsidR="009649A4" w:rsidRPr="00612F58" w:rsidRDefault="009649A4" w:rsidP="003E3CC9">
            <w:pPr>
              <w:pStyle w:val="Agency-body-text"/>
              <w:numPr>
                <w:ilvl w:val="0"/>
                <w:numId w:val="50"/>
              </w:numPr>
              <w:spacing w:before="60" w:after="60"/>
              <w:ind w:left="319"/>
            </w:pPr>
          </w:p>
        </w:tc>
        <w:tc>
          <w:tcPr>
            <w:tcW w:w="1667" w:type="pct"/>
          </w:tcPr>
          <w:p w14:paraId="5142EFF7" w14:textId="61A9F837" w:rsidR="009649A4" w:rsidRPr="00612F58" w:rsidRDefault="009649A4" w:rsidP="003E3CC9">
            <w:pPr>
              <w:pStyle w:val="Agency-body-text"/>
              <w:numPr>
                <w:ilvl w:val="0"/>
                <w:numId w:val="51"/>
              </w:numPr>
              <w:spacing w:before="60" w:after="60"/>
              <w:ind w:left="326"/>
            </w:pPr>
          </w:p>
        </w:tc>
        <w:tc>
          <w:tcPr>
            <w:tcW w:w="1666" w:type="pct"/>
          </w:tcPr>
          <w:p w14:paraId="0FFCBA04" w14:textId="50A4500A" w:rsidR="009649A4" w:rsidRPr="00612F58" w:rsidRDefault="009649A4" w:rsidP="003E3CC9">
            <w:pPr>
              <w:pStyle w:val="Agency-body-text"/>
              <w:numPr>
                <w:ilvl w:val="0"/>
                <w:numId w:val="52"/>
              </w:numPr>
              <w:spacing w:before="60" w:after="60"/>
              <w:ind w:left="333"/>
            </w:pPr>
          </w:p>
        </w:tc>
      </w:tr>
      <w:tr w:rsidR="009649A4" w:rsidRPr="00612F58" w14:paraId="61CDFC45" w14:textId="77777777" w:rsidTr="00056979">
        <w:trPr>
          <w:cantSplit/>
        </w:trPr>
        <w:tc>
          <w:tcPr>
            <w:tcW w:w="1667" w:type="pct"/>
          </w:tcPr>
          <w:p w14:paraId="4F2D17BB" w14:textId="4A9F655A" w:rsidR="009649A4" w:rsidRPr="00612F58" w:rsidRDefault="009649A4" w:rsidP="003E3CC9">
            <w:pPr>
              <w:pStyle w:val="Agency-body-text"/>
              <w:numPr>
                <w:ilvl w:val="0"/>
                <w:numId w:val="50"/>
              </w:numPr>
              <w:spacing w:before="60" w:after="60"/>
              <w:ind w:left="319"/>
            </w:pPr>
          </w:p>
        </w:tc>
        <w:tc>
          <w:tcPr>
            <w:tcW w:w="1667" w:type="pct"/>
          </w:tcPr>
          <w:p w14:paraId="0FF43814" w14:textId="5FFFFFBD" w:rsidR="009649A4" w:rsidRPr="00612F58" w:rsidRDefault="009649A4" w:rsidP="003E3CC9">
            <w:pPr>
              <w:pStyle w:val="Agency-body-text"/>
              <w:numPr>
                <w:ilvl w:val="0"/>
                <w:numId w:val="51"/>
              </w:numPr>
              <w:spacing w:before="60" w:after="60"/>
              <w:ind w:left="326"/>
            </w:pPr>
          </w:p>
        </w:tc>
        <w:tc>
          <w:tcPr>
            <w:tcW w:w="1666" w:type="pct"/>
          </w:tcPr>
          <w:p w14:paraId="27181442" w14:textId="7B02F1E3" w:rsidR="009649A4" w:rsidRPr="00612F58" w:rsidRDefault="009649A4" w:rsidP="003E3CC9">
            <w:pPr>
              <w:pStyle w:val="Agency-body-text"/>
              <w:numPr>
                <w:ilvl w:val="0"/>
                <w:numId w:val="52"/>
              </w:numPr>
              <w:spacing w:before="60" w:after="60"/>
              <w:ind w:left="333"/>
            </w:pPr>
          </w:p>
        </w:tc>
      </w:tr>
    </w:tbl>
    <w:p w14:paraId="477FAB10" w14:textId="2FC4C675" w:rsidR="009649A4" w:rsidRPr="00612F58" w:rsidRDefault="009649A4" w:rsidP="00B20EF7">
      <w:pPr>
        <w:pStyle w:val="Agency-heading-3"/>
        <w:numPr>
          <w:ilvl w:val="0"/>
          <w:numId w:val="20"/>
        </w:numPr>
        <w:outlineLvl w:val="2"/>
      </w:pPr>
      <w:bookmarkStart w:id="104" w:name="_Toc57197814"/>
      <w:bookmarkStart w:id="105" w:name="_Toc57624599"/>
      <w:bookmarkStart w:id="106" w:name="_Toc57624707"/>
      <w:bookmarkStart w:id="107" w:name="_Toc57624774"/>
      <w:bookmarkStart w:id="108" w:name="_Toc57714056"/>
      <w:bookmarkStart w:id="109" w:name="_Toc57102877"/>
      <w:bookmarkStart w:id="110" w:name="_Toc86762551"/>
      <w:bookmarkEnd w:id="104"/>
      <w:bookmarkEnd w:id="105"/>
      <w:bookmarkEnd w:id="106"/>
      <w:bookmarkEnd w:id="107"/>
      <w:bookmarkEnd w:id="108"/>
      <w:r w:rsidRPr="00612F58">
        <w:lastRenderedPageBreak/>
        <w:t xml:space="preserve">What do we commit to? An exchange leading to actions </w:t>
      </w:r>
      <w:r w:rsidR="00561CE6" w:rsidRPr="00612F58">
        <w:t>for both parties to take</w:t>
      </w:r>
      <w:bookmarkEnd w:id="109"/>
      <w:bookmarkEnd w:id="110"/>
    </w:p>
    <w:p w14:paraId="23433864" w14:textId="4199DDF9" w:rsidR="00D03A8D" w:rsidRPr="00612F58" w:rsidRDefault="009649A4" w:rsidP="009649A4">
      <w:pPr>
        <w:pStyle w:val="Agency-body-text"/>
      </w:pPr>
      <w:r w:rsidRPr="00612F58">
        <w:t xml:space="preserve">This section requires each stakeholder group to commit to actions </w:t>
      </w:r>
      <w:r w:rsidR="005C4EEC" w:rsidRPr="00612F58">
        <w:t xml:space="preserve">it </w:t>
      </w:r>
      <w:r w:rsidRPr="00612F58">
        <w:t>can take individually and jointly.</w:t>
      </w:r>
    </w:p>
    <w:p w14:paraId="2C60A006" w14:textId="1C1171DD" w:rsidR="009649A4" w:rsidRPr="00612F58" w:rsidRDefault="009649A4" w:rsidP="009649A4">
      <w:pPr>
        <w:pStyle w:val="Agency-body-text"/>
      </w:pPr>
      <w:r w:rsidRPr="00612F58">
        <w:t>Based on the agreed priority actions</w:t>
      </w:r>
      <w:r w:rsidR="00F63902" w:rsidRPr="00612F58">
        <w:t>,</w:t>
      </w:r>
      <w:r w:rsidRPr="00612F58">
        <w:t xml:space="preserve"> the group should agree which action</w:t>
      </w:r>
      <w:r w:rsidR="00380593" w:rsidRPr="00612F58">
        <w:t>s</w:t>
      </w:r>
      <w:r w:rsidRPr="00612F58">
        <w:t xml:space="preserve"> </w:t>
      </w:r>
      <w:r w:rsidR="00380593" w:rsidRPr="00612F58">
        <w:t>to</w:t>
      </w:r>
      <w:r w:rsidRPr="00612F58">
        <w:t xml:space="preserve"> take forward and </w:t>
      </w:r>
      <w:r w:rsidR="009A7305" w:rsidRPr="00612F58">
        <w:t xml:space="preserve">whether </w:t>
      </w:r>
      <w:r w:rsidRPr="00612F58">
        <w:t xml:space="preserve">these are short-term (immediate) actions or require long-term planning. These could be agreed by applying a point system (where each participant has a number of points to distribute across actions and the most voted for are selected) or vote to determine which actions </w:t>
      </w:r>
      <w:r w:rsidR="00B16838" w:rsidRPr="00612F58">
        <w:t>to take</w:t>
      </w:r>
      <w:r w:rsidRPr="00612F58">
        <w:t xml:space="preserve"> forward </w:t>
      </w:r>
      <w:r w:rsidR="00AF1DE0" w:rsidRPr="00612F58">
        <w:t xml:space="preserve">in the </w:t>
      </w:r>
      <w:r w:rsidRPr="00612F58">
        <w:t>short or long</w:t>
      </w:r>
      <w:r w:rsidR="00AF1DE0" w:rsidRPr="00612F58">
        <w:t xml:space="preserve"> </w:t>
      </w:r>
      <w:r w:rsidRPr="00612F58">
        <w:t xml:space="preserve">term. In addition, </w:t>
      </w:r>
      <w:r w:rsidR="00805029" w:rsidRPr="00612F58">
        <w:t xml:space="preserve">the group should </w:t>
      </w:r>
      <w:r w:rsidR="002D7E7C" w:rsidRPr="00612F58">
        <w:t>specifically state</w:t>
      </w:r>
      <w:r w:rsidRPr="00612F58">
        <w:t xml:space="preserve"> </w:t>
      </w:r>
      <w:r w:rsidR="009535C0" w:rsidRPr="00612F58">
        <w:t xml:space="preserve">how </w:t>
      </w:r>
      <w:r w:rsidR="006A77E7" w:rsidRPr="00612F58">
        <w:t xml:space="preserve">to take </w:t>
      </w:r>
      <w:r w:rsidRPr="00612F58">
        <w:t>each action forward.</w:t>
      </w:r>
    </w:p>
    <w:p w14:paraId="1F412E2F" w14:textId="3B9EF3AD" w:rsidR="00D03A8D" w:rsidRPr="00612F58" w:rsidRDefault="000255AA" w:rsidP="00E460CE">
      <w:pPr>
        <w:pStyle w:val="Agency-body-text"/>
        <w:ind w:left="1530" w:hanging="1530"/>
      </w:pPr>
      <w:r w:rsidRPr="00612F58">
        <w:t>T</w:t>
      </w:r>
      <w:r w:rsidR="009649A4" w:rsidRPr="00612F58">
        <w:t>able</w:t>
      </w:r>
      <w:r w:rsidR="00C37640" w:rsidRPr="00612F58">
        <w:t>s</w:t>
      </w:r>
      <w:r w:rsidRPr="00612F58">
        <w:t> 16–18</w:t>
      </w:r>
      <w:r w:rsidR="009649A4" w:rsidRPr="00612F58">
        <w:t xml:space="preserve"> </w:t>
      </w:r>
      <w:r w:rsidR="000564E1" w:rsidRPr="00612F58">
        <w:t>are for</w:t>
      </w:r>
      <w:r w:rsidR="009649A4" w:rsidRPr="00612F58">
        <w:t xml:space="preserve"> recording the </w:t>
      </w:r>
      <w:r w:rsidR="006C4538" w:rsidRPr="00612F58">
        <w:t xml:space="preserve">agreed </w:t>
      </w:r>
      <w:r w:rsidR="009649A4" w:rsidRPr="00612F58">
        <w:t>commitments</w:t>
      </w:r>
      <w:r w:rsidR="00FD2A15" w:rsidRPr="00612F58">
        <w:t xml:space="preserve"> (</w:t>
      </w:r>
      <w:r w:rsidR="00E031A8" w:rsidRPr="00612F58">
        <w:t>maximum</w:t>
      </w:r>
      <w:r w:rsidR="00FD2A15" w:rsidRPr="00612F58">
        <w:t xml:space="preserve"> 3</w:t>
      </w:r>
      <w:r w:rsidR="009B43EA" w:rsidRPr="00612F58">
        <w:t xml:space="preserve"> per table</w:t>
      </w:r>
      <w:r w:rsidR="00FD2A15" w:rsidRPr="00612F58">
        <w:t>)</w:t>
      </w:r>
      <w:r w:rsidR="009649A4" w:rsidRPr="00612F58">
        <w:t>.</w:t>
      </w:r>
    </w:p>
    <w:p w14:paraId="50BDC73C" w14:textId="72904ED4" w:rsidR="00282C75" w:rsidRPr="00612F58" w:rsidRDefault="00282C75" w:rsidP="00E460CE">
      <w:pPr>
        <w:pStyle w:val="Agency-caption"/>
        <w:keepNext/>
      </w:pPr>
      <w:r w:rsidRPr="00612F58">
        <w:t>Table</w:t>
      </w:r>
      <w:r w:rsidR="0001672F" w:rsidRPr="00612F58">
        <w:t> </w:t>
      </w:r>
      <w:fldSimple w:instr=" SEQ Table \* ARABIC ">
        <w:r w:rsidR="00ED3E41" w:rsidRPr="00612F58">
          <w:t>16</w:t>
        </w:r>
      </w:fldSimple>
      <w:r w:rsidRPr="00612F58">
        <w:t>. School leaders’ commitments</w:t>
      </w:r>
    </w:p>
    <w:tbl>
      <w:tblPr>
        <w:tblStyle w:val="TableGrid"/>
        <w:tblW w:w="5000" w:type="pct"/>
        <w:tblLook w:val="04A0" w:firstRow="1" w:lastRow="0" w:firstColumn="1" w:lastColumn="0" w:noHBand="0" w:noVBand="1"/>
      </w:tblPr>
      <w:tblGrid>
        <w:gridCol w:w="5767"/>
        <w:gridCol w:w="2884"/>
        <w:gridCol w:w="5767"/>
      </w:tblGrid>
      <w:tr w:rsidR="009649A4" w:rsidRPr="00612F58" w14:paraId="5CFB348B" w14:textId="77777777" w:rsidTr="00EC0D7C">
        <w:trPr>
          <w:cantSplit/>
          <w:tblHeader/>
        </w:trPr>
        <w:tc>
          <w:tcPr>
            <w:tcW w:w="2000" w:type="pct"/>
            <w:shd w:val="clear" w:color="auto" w:fill="82C0DF"/>
          </w:tcPr>
          <w:p w14:paraId="04007A3B" w14:textId="29CC5763" w:rsidR="009649A4" w:rsidRPr="00612F58" w:rsidRDefault="009649A4" w:rsidP="003E3CC9">
            <w:pPr>
              <w:pStyle w:val="Agency-body-text"/>
              <w:keepNext/>
              <w:spacing w:before="60" w:after="60"/>
              <w:jc w:val="center"/>
              <w:rPr>
                <w:b/>
                <w:bCs/>
              </w:rPr>
            </w:pPr>
            <w:r w:rsidRPr="00612F58">
              <w:rPr>
                <w:b/>
                <w:bCs/>
              </w:rPr>
              <w:t>Priority actions for school leaders</w:t>
            </w:r>
          </w:p>
        </w:tc>
        <w:tc>
          <w:tcPr>
            <w:tcW w:w="1000" w:type="pct"/>
            <w:shd w:val="clear" w:color="auto" w:fill="82C0DF"/>
          </w:tcPr>
          <w:p w14:paraId="215DD63E" w14:textId="4E84B570" w:rsidR="009649A4" w:rsidRPr="00612F58" w:rsidRDefault="009649A4" w:rsidP="003E3CC9">
            <w:pPr>
              <w:pStyle w:val="Agency-body-text"/>
              <w:keepNext/>
              <w:spacing w:before="60" w:after="60"/>
              <w:jc w:val="center"/>
              <w:rPr>
                <w:b/>
                <w:bCs/>
              </w:rPr>
            </w:pPr>
            <w:r w:rsidRPr="00612F58">
              <w:rPr>
                <w:b/>
                <w:bCs/>
              </w:rPr>
              <w:t>Short term</w:t>
            </w:r>
            <w:r w:rsidR="00BF1C24" w:rsidRPr="00612F58">
              <w:rPr>
                <w:b/>
                <w:bCs/>
              </w:rPr>
              <w:t>/</w:t>
            </w:r>
            <w:r w:rsidRPr="00612F58">
              <w:rPr>
                <w:b/>
                <w:bCs/>
              </w:rPr>
              <w:t>long term</w:t>
            </w:r>
          </w:p>
        </w:tc>
        <w:tc>
          <w:tcPr>
            <w:tcW w:w="2000" w:type="pct"/>
            <w:shd w:val="clear" w:color="auto" w:fill="82C0DF"/>
          </w:tcPr>
          <w:p w14:paraId="27F0D3D4" w14:textId="3466F55E" w:rsidR="009649A4" w:rsidRPr="00612F58" w:rsidRDefault="009649A4" w:rsidP="003E3CC9">
            <w:pPr>
              <w:pStyle w:val="Agency-body-text"/>
              <w:keepNext/>
              <w:spacing w:before="60" w:after="60"/>
              <w:jc w:val="center"/>
              <w:rPr>
                <w:b/>
                <w:bCs/>
              </w:rPr>
            </w:pPr>
            <w:r w:rsidRPr="00612F58">
              <w:rPr>
                <w:b/>
                <w:bCs/>
              </w:rPr>
              <w:t xml:space="preserve">How </w:t>
            </w:r>
            <w:r w:rsidR="008C0E85" w:rsidRPr="00612F58">
              <w:rPr>
                <w:b/>
                <w:bCs/>
              </w:rPr>
              <w:t xml:space="preserve">to </w:t>
            </w:r>
            <w:r w:rsidRPr="00612F58">
              <w:rPr>
                <w:b/>
                <w:bCs/>
              </w:rPr>
              <w:t>take forward</w:t>
            </w:r>
          </w:p>
        </w:tc>
      </w:tr>
      <w:tr w:rsidR="009649A4" w:rsidRPr="00612F58" w14:paraId="58511D40" w14:textId="77777777" w:rsidTr="00AD5166">
        <w:trPr>
          <w:cantSplit/>
        </w:trPr>
        <w:tc>
          <w:tcPr>
            <w:tcW w:w="2000" w:type="pct"/>
          </w:tcPr>
          <w:p w14:paraId="2C1BB21B" w14:textId="77777777" w:rsidR="009649A4" w:rsidRPr="00612F58" w:rsidRDefault="009649A4" w:rsidP="00CE4F06">
            <w:pPr>
              <w:pStyle w:val="Agency-body-text"/>
              <w:spacing w:before="60" w:after="60"/>
            </w:pPr>
          </w:p>
        </w:tc>
        <w:tc>
          <w:tcPr>
            <w:tcW w:w="1000" w:type="pct"/>
          </w:tcPr>
          <w:p w14:paraId="3D8C8815" w14:textId="77777777" w:rsidR="009649A4" w:rsidRPr="00612F58" w:rsidRDefault="009649A4" w:rsidP="00CE4F06">
            <w:pPr>
              <w:pStyle w:val="Agency-body-text"/>
              <w:spacing w:before="60" w:after="60"/>
            </w:pPr>
          </w:p>
        </w:tc>
        <w:tc>
          <w:tcPr>
            <w:tcW w:w="2000" w:type="pct"/>
          </w:tcPr>
          <w:p w14:paraId="534D520A" w14:textId="77777777" w:rsidR="009649A4" w:rsidRPr="00612F58" w:rsidRDefault="009649A4" w:rsidP="00CE4F06">
            <w:pPr>
              <w:pStyle w:val="Agency-body-text"/>
              <w:spacing w:before="60" w:after="60"/>
            </w:pPr>
          </w:p>
        </w:tc>
      </w:tr>
      <w:tr w:rsidR="009649A4" w:rsidRPr="00612F58" w14:paraId="3D521FDB" w14:textId="77777777" w:rsidTr="00AD5166">
        <w:trPr>
          <w:cantSplit/>
        </w:trPr>
        <w:tc>
          <w:tcPr>
            <w:tcW w:w="2000" w:type="pct"/>
          </w:tcPr>
          <w:p w14:paraId="3ADC155D" w14:textId="77777777" w:rsidR="009649A4" w:rsidRPr="00612F58" w:rsidRDefault="009649A4" w:rsidP="00CE4F06">
            <w:pPr>
              <w:pStyle w:val="Agency-body-text"/>
              <w:spacing w:before="60" w:after="60"/>
            </w:pPr>
          </w:p>
        </w:tc>
        <w:tc>
          <w:tcPr>
            <w:tcW w:w="1000" w:type="pct"/>
          </w:tcPr>
          <w:p w14:paraId="282C66F4" w14:textId="77777777" w:rsidR="009649A4" w:rsidRPr="00612F58" w:rsidRDefault="009649A4" w:rsidP="00CE4F06">
            <w:pPr>
              <w:pStyle w:val="Agency-body-text"/>
              <w:spacing w:before="60" w:after="60"/>
            </w:pPr>
          </w:p>
        </w:tc>
        <w:tc>
          <w:tcPr>
            <w:tcW w:w="2000" w:type="pct"/>
          </w:tcPr>
          <w:p w14:paraId="4A767422" w14:textId="77777777" w:rsidR="009649A4" w:rsidRPr="00612F58" w:rsidRDefault="009649A4" w:rsidP="00CE4F06">
            <w:pPr>
              <w:pStyle w:val="Agency-body-text"/>
              <w:spacing w:before="60" w:after="60"/>
            </w:pPr>
          </w:p>
        </w:tc>
      </w:tr>
      <w:tr w:rsidR="009649A4" w:rsidRPr="00612F58" w14:paraId="04F2AA4E" w14:textId="77777777" w:rsidTr="00AD5166">
        <w:trPr>
          <w:cantSplit/>
        </w:trPr>
        <w:tc>
          <w:tcPr>
            <w:tcW w:w="2000" w:type="pct"/>
          </w:tcPr>
          <w:p w14:paraId="129CF6CB" w14:textId="77777777" w:rsidR="009649A4" w:rsidRPr="00612F58" w:rsidRDefault="009649A4" w:rsidP="00CE4F06">
            <w:pPr>
              <w:pStyle w:val="Agency-body-text"/>
              <w:spacing w:before="60" w:after="60"/>
            </w:pPr>
          </w:p>
        </w:tc>
        <w:tc>
          <w:tcPr>
            <w:tcW w:w="1000" w:type="pct"/>
          </w:tcPr>
          <w:p w14:paraId="2AB4823E" w14:textId="77777777" w:rsidR="009649A4" w:rsidRPr="00612F58" w:rsidRDefault="009649A4" w:rsidP="00CE4F06">
            <w:pPr>
              <w:pStyle w:val="Agency-body-text"/>
              <w:spacing w:before="60" w:after="60"/>
            </w:pPr>
          </w:p>
        </w:tc>
        <w:tc>
          <w:tcPr>
            <w:tcW w:w="2000" w:type="pct"/>
          </w:tcPr>
          <w:p w14:paraId="69F55CB6" w14:textId="77777777" w:rsidR="009649A4" w:rsidRPr="00612F58" w:rsidRDefault="009649A4" w:rsidP="00CE4F06">
            <w:pPr>
              <w:pStyle w:val="Agency-body-text"/>
              <w:spacing w:before="60" w:after="60"/>
            </w:pPr>
          </w:p>
        </w:tc>
      </w:tr>
    </w:tbl>
    <w:p w14:paraId="5AB47150" w14:textId="52A7CAB8" w:rsidR="00282C75" w:rsidRPr="00612F58" w:rsidRDefault="0001672F" w:rsidP="00E460CE">
      <w:pPr>
        <w:pStyle w:val="Agency-caption"/>
        <w:keepNext/>
      </w:pPr>
      <w:r w:rsidRPr="00612F58">
        <w:t>Table </w:t>
      </w:r>
      <w:fldSimple w:instr=" SEQ Table \* ARABIC ">
        <w:r w:rsidR="00ED3E41" w:rsidRPr="00612F58">
          <w:t>17</w:t>
        </w:r>
      </w:fldSimple>
      <w:r w:rsidR="00282C75" w:rsidRPr="00612F58">
        <w:t>. Policy-makers’ commitments</w:t>
      </w:r>
    </w:p>
    <w:tbl>
      <w:tblPr>
        <w:tblStyle w:val="TableGrid"/>
        <w:tblW w:w="5000" w:type="pct"/>
        <w:tblLook w:val="04A0" w:firstRow="1" w:lastRow="0" w:firstColumn="1" w:lastColumn="0" w:noHBand="0" w:noVBand="1"/>
      </w:tblPr>
      <w:tblGrid>
        <w:gridCol w:w="5767"/>
        <w:gridCol w:w="2884"/>
        <w:gridCol w:w="5767"/>
      </w:tblGrid>
      <w:tr w:rsidR="00325423" w:rsidRPr="00612F58" w14:paraId="65FEE14B" w14:textId="77777777" w:rsidTr="00EC0D7C">
        <w:trPr>
          <w:cantSplit/>
          <w:tblHeader/>
        </w:trPr>
        <w:tc>
          <w:tcPr>
            <w:tcW w:w="2000" w:type="pct"/>
            <w:shd w:val="clear" w:color="auto" w:fill="82C0DF"/>
          </w:tcPr>
          <w:p w14:paraId="54EA2B28" w14:textId="3191C62A" w:rsidR="00325423" w:rsidRPr="00612F58" w:rsidRDefault="00325423" w:rsidP="003E3CC9">
            <w:pPr>
              <w:pStyle w:val="Agency-body-text"/>
              <w:keepNext/>
              <w:spacing w:before="60" w:after="60"/>
              <w:jc w:val="center"/>
              <w:rPr>
                <w:b/>
                <w:bCs/>
              </w:rPr>
            </w:pPr>
            <w:r w:rsidRPr="00612F58">
              <w:rPr>
                <w:b/>
                <w:bCs/>
              </w:rPr>
              <w:t>Priority actions for policy-makers</w:t>
            </w:r>
          </w:p>
        </w:tc>
        <w:tc>
          <w:tcPr>
            <w:tcW w:w="1000" w:type="pct"/>
            <w:shd w:val="clear" w:color="auto" w:fill="82C0DF"/>
          </w:tcPr>
          <w:p w14:paraId="36867E57" w14:textId="59C6D366" w:rsidR="00325423" w:rsidRPr="00612F58" w:rsidRDefault="00325423" w:rsidP="003E3CC9">
            <w:pPr>
              <w:pStyle w:val="Agency-body-text"/>
              <w:keepNext/>
              <w:spacing w:before="60" w:after="60"/>
              <w:jc w:val="center"/>
              <w:rPr>
                <w:b/>
                <w:bCs/>
              </w:rPr>
            </w:pPr>
            <w:r w:rsidRPr="00612F58">
              <w:rPr>
                <w:b/>
                <w:bCs/>
              </w:rPr>
              <w:t>Short term</w:t>
            </w:r>
            <w:r w:rsidR="00C67A63" w:rsidRPr="00612F58">
              <w:rPr>
                <w:b/>
                <w:bCs/>
              </w:rPr>
              <w:t>/</w:t>
            </w:r>
            <w:r w:rsidRPr="00612F58">
              <w:rPr>
                <w:b/>
                <w:bCs/>
              </w:rPr>
              <w:t>long term</w:t>
            </w:r>
          </w:p>
        </w:tc>
        <w:tc>
          <w:tcPr>
            <w:tcW w:w="2000" w:type="pct"/>
            <w:shd w:val="clear" w:color="auto" w:fill="82C0DF"/>
          </w:tcPr>
          <w:p w14:paraId="60A99D28" w14:textId="013A95E4" w:rsidR="00325423" w:rsidRPr="00612F58" w:rsidRDefault="00325423" w:rsidP="003E3CC9">
            <w:pPr>
              <w:pStyle w:val="Agency-body-text"/>
              <w:keepNext/>
              <w:spacing w:before="60" w:after="60"/>
              <w:jc w:val="center"/>
              <w:rPr>
                <w:b/>
                <w:bCs/>
              </w:rPr>
            </w:pPr>
            <w:r w:rsidRPr="00612F58">
              <w:rPr>
                <w:b/>
                <w:bCs/>
              </w:rPr>
              <w:t>How</w:t>
            </w:r>
            <w:r w:rsidR="00946AA0" w:rsidRPr="00612F58">
              <w:rPr>
                <w:b/>
                <w:bCs/>
              </w:rPr>
              <w:t xml:space="preserve"> to</w:t>
            </w:r>
            <w:r w:rsidRPr="00612F58">
              <w:rPr>
                <w:b/>
                <w:bCs/>
              </w:rPr>
              <w:t xml:space="preserve"> take forward</w:t>
            </w:r>
          </w:p>
        </w:tc>
      </w:tr>
      <w:tr w:rsidR="00325423" w:rsidRPr="00612F58" w14:paraId="44FA9AED" w14:textId="77777777" w:rsidTr="001F681F">
        <w:trPr>
          <w:cantSplit/>
        </w:trPr>
        <w:tc>
          <w:tcPr>
            <w:tcW w:w="2000" w:type="pct"/>
          </w:tcPr>
          <w:p w14:paraId="7318A6C4" w14:textId="77777777" w:rsidR="00325423" w:rsidRPr="00612F58" w:rsidRDefault="00325423" w:rsidP="00CE4F06">
            <w:pPr>
              <w:pStyle w:val="Agency-body-text"/>
              <w:spacing w:before="60" w:after="60"/>
            </w:pPr>
          </w:p>
        </w:tc>
        <w:tc>
          <w:tcPr>
            <w:tcW w:w="1000" w:type="pct"/>
          </w:tcPr>
          <w:p w14:paraId="13C2B4AD" w14:textId="77777777" w:rsidR="00325423" w:rsidRPr="00612F58" w:rsidRDefault="00325423" w:rsidP="00CE4F06">
            <w:pPr>
              <w:pStyle w:val="Agency-body-text"/>
              <w:spacing w:before="60" w:after="60"/>
            </w:pPr>
          </w:p>
        </w:tc>
        <w:tc>
          <w:tcPr>
            <w:tcW w:w="2000" w:type="pct"/>
          </w:tcPr>
          <w:p w14:paraId="2F9A13E9" w14:textId="77777777" w:rsidR="00325423" w:rsidRPr="00612F58" w:rsidRDefault="00325423" w:rsidP="00CE4F06">
            <w:pPr>
              <w:pStyle w:val="Agency-body-text"/>
              <w:spacing w:before="60" w:after="60"/>
            </w:pPr>
          </w:p>
        </w:tc>
      </w:tr>
      <w:tr w:rsidR="00325423" w:rsidRPr="00612F58" w14:paraId="609F4662" w14:textId="77777777" w:rsidTr="001F681F">
        <w:trPr>
          <w:cantSplit/>
        </w:trPr>
        <w:tc>
          <w:tcPr>
            <w:tcW w:w="2000" w:type="pct"/>
          </w:tcPr>
          <w:p w14:paraId="5D16424C" w14:textId="77777777" w:rsidR="00325423" w:rsidRPr="00612F58" w:rsidRDefault="00325423" w:rsidP="00CE4F06">
            <w:pPr>
              <w:pStyle w:val="Agency-body-text"/>
              <w:spacing w:before="60" w:after="60"/>
            </w:pPr>
          </w:p>
        </w:tc>
        <w:tc>
          <w:tcPr>
            <w:tcW w:w="1000" w:type="pct"/>
          </w:tcPr>
          <w:p w14:paraId="39FA5366" w14:textId="77777777" w:rsidR="00325423" w:rsidRPr="00612F58" w:rsidRDefault="00325423" w:rsidP="00CE4F06">
            <w:pPr>
              <w:pStyle w:val="Agency-body-text"/>
              <w:spacing w:before="60" w:after="60"/>
            </w:pPr>
          </w:p>
        </w:tc>
        <w:tc>
          <w:tcPr>
            <w:tcW w:w="2000" w:type="pct"/>
          </w:tcPr>
          <w:p w14:paraId="535E3836" w14:textId="77777777" w:rsidR="00325423" w:rsidRPr="00612F58" w:rsidRDefault="00325423" w:rsidP="00CE4F06">
            <w:pPr>
              <w:pStyle w:val="Agency-body-text"/>
              <w:spacing w:before="60" w:after="60"/>
            </w:pPr>
          </w:p>
        </w:tc>
      </w:tr>
      <w:tr w:rsidR="00325423" w:rsidRPr="00612F58" w14:paraId="6A4ADC16" w14:textId="77777777" w:rsidTr="001F681F">
        <w:trPr>
          <w:cantSplit/>
        </w:trPr>
        <w:tc>
          <w:tcPr>
            <w:tcW w:w="2000" w:type="pct"/>
          </w:tcPr>
          <w:p w14:paraId="595C047A" w14:textId="77777777" w:rsidR="00325423" w:rsidRPr="00612F58" w:rsidRDefault="00325423" w:rsidP="00CE4F06">
            <w:pPr>
              <w:pStyle w:val="Agency-body-text"/>
              <w:spacing w:before="60" w:after="60"/>
            </w:pPr>
          </w:p>
        </w:tc>
        <w:tc>
          <w:tcPr>
            <w:tcW w:w="1000" w:type="pct"/>
          </w:tcPr>
          <w:p w14:paraId="3A24A538" w14:textId="77777777" w:rsidR="00325423" w:rsidRPr="00612F58" w:rsidRDefault="00325423" w:rsidP="00CE4F06">
            <w:pPr>
              <w:pStyle w:val="Agency-body-text"/>
              <w:spacing w:before="60" w:after="60"/>
            </w:pPr>
          </w:p>
        </w:tc>
        <w:tc>
          <w:tcPr>
            <w:tcW w:w="2000" w:type="pct"/>
          </w:tcPr>
          <w:p w14:paraId="2AE33A93" w14:textId="77777777" w:rsidR="00325423" w:rsidRPr="00612F58" w:rsidRDefault="00325423" w:rsidP="00CE4F06">
            <w:pPr>
              <w:pStyle w:val="Agency-body-text"/>
              <w:spacing w:before="60" w:after="60"/>
            </w:pPr>
          </w:p>
        </w:tc>
      </w:tr>
    </w:tbl>
    <w:p w14:paraId="37A7659F" w14:textId="3B959A31" w:rsidR="00282C75" w:rsidRPr="00612F58" w:rsidRDefault="0041053F" w:rsidP="00E460CE">
      <w:pPr>
        <w:pStyle w:val="Agency-caption"/>
        <w:keepNext/>
      </w:pPr>
      <w:r w:rsidRPr="00612F58">
        <w:lastRenderedPageBreak/>
        <w:t>Table </w:t>
      </w:r>
      <w:fldSimple w:instr=" SEQ Table \* ARABIC ">
        <w:r w:rsidR="00ED3E41" w:rsidRPr="00612F58">
          <w:t>18</w:t>
        </w:r>
      </w:fldSimple>
      <w:r w:rsidR="00282C75" w:rsidRPr="00612F58">
        <w:t>. Joint commitments</w:t>
      </w:r>
    </w:p>
    <w:tbl>
      <w:tblPr>
        <w:tblStyle w:val="TableGrid"/>
        <w:tblW w:w="5000" w:type="pct"/>
        <w:tblLook w:val="04A0" w:firstRow="1" w:lastRow="0" w:firstColumn="1" w:lastColumn="0" w:noHBand="0" w:noVBand="1"/>
      </w:tblPr>
      <w:tblGrid>
        <w:gridCol w:w="5767"/>
        <w:gridCol w:w="2884"/>
        <w:gridCol w:w="5767"/>
      </w:tblGrid>
      <w:tr w:rsidR="00325423" w:rsidRPr="00612F58" w14:paraId="3B27D0C5" w14:textId="77777777" w:rsidTr="00EC0D7C">
        <w:trPr>
          <w:cantSplit/>
          <w:tblHeader/>
        </w:trPr>
        <w:tc>
          <w:tcPr>
            <w:tcW w:w="2000" w:type="pct"/>
            <w:shd w:val="clear" w:color="auto" w:fill="82C0DF"/>
          </w:tcPr>
          <w:p w14:paraId="4C2D3D09" w14:textId="3F94FBDC" w:rsidR="00325423" w:rsidRPr="00612F58" w:rsidRDefault="00325423" w:rsidP="003E3CC9">
            <w:pPr>
              <w:pStyle w:val="Agency-body-text"/>
              <w:keepNext/>
              <w:spacing w:before="60" w:after="60"/>
              <w:jc w:val="center"/>
              <w:rPr>
                <w:b/>
                <w:bCs/>
              </w:rPr>
            </w:pPr>
            <w:r w:rsidRPr="00612F58">
              <w:rPr>
                <w:b/>
                <w:bCs/>
              </w:rPr>
              <w:t>Priority joint actions</w:t>
            </w:r>
          </w:p>
        </w:tc>
        <w:tc>
          <w:tcPr>
            <w:tcW w:w="1000" w:type="pct"/>
            <w:shd w:val="clear" w:color="auto" w:fill="82C0DF"/>
          </w:tcPr>
          <w:p w14:paraId="7E8B6E16" w14:textId="56FF94B9" w:rsidR="00325423" w:rsidRPr="00612F58" w:rsidRDefault="00325423" w:rsidP="003E3CC9">
            <w:pPr>
              <w:pStyle w:val="Agency-body-text"/>
              <w:keepNext/>
              <w:spacing w:before="60" w:after="60"/>
              <w:jc w:val="center"/>
              <w:rPr>
                <w:b/>
                <w:bCs/>
              </w:rPr>
            </w:pPr>
            <w:r w:rsidRPr="00612F58">
              <w:rPr>
                <w:b/>
                <w:bCs/>
              </w:rPr>
              <w:t>Short term</w:t>
            </w:r>
            <w:r w:rsidR="00C67A63" w:rsidRPr="00612F58">
              <w:rPr>
                <w:b/>
                <w:bCs/>
              </w:rPr>
              <w:t>/</w:t>
            </w:r>
            <w:r w:rsidRPr="00612F58">
              <w:rPr>
                <w:b/>
                <w:bCs/>
              </w:rPr>
              <w:t>long term</w:t>
            </w:r>
          </w:p>
        </w:tc>
        <w:tc>
          <w:tcPr>
            <w:tcW w:w="2000" w:type="pct"/>
            <w:shd w:val="clear" w:color="auto" w:fill="82C0DF"/>
          </w:tcPr>
          <w:p w14:paraId="460B50CE" w14:textId="7AD68B02" w:rsidR="00325423" w:rsidRPr="00612F58" w:rsidRDefault="00325423" w:rsidP="003E3CC9">
            <w:pPr>
              <w:pStyle w:val="Agency-body-text"/>
              <w:keepNext/>
              <w:spacing w:before="60" w:after="60"/>
              <w:jc w:val="center"/>
              <w:rPr>
                <w:b/>
                <w:bCs/>
              </w:rPr>
            </w:pPr>
            <w:r w:rsidRPr="00612F58">
              <w:rPr>
                <w:b/>
                <w:bCs/>
              </w:rPr>
              <w:t xml:space="preserve">How </w:t>
            </w:r>
            <w:r w:rsidR="00946AA0" w:rsidRPr="00612F58">
              <w:rPr>
                <w:b/>
                <w:bCs/>
              </w:rPr>
              <w:t xml:space="preserve">to </w:t>
            </w:r>
            <w:r w:rsidRPr="00612F58">
              <w:rPr>
                <w:b/>
                <w:bCs/>
              </w:rPr>
              <w:t>take forward</w:t>
            </w:r>
          </w:p>
        </w:tc>
      </w:tr>
      <w:tr w:rsidR="00325423" w:rsidRPr="00612F58" w14:paraId="5D87A640" w14:textId="77777777" w:rsidTr="00692256">
        <w:trPr>
          <w:cantSplit/>
        </w:trPr>
        <w:tc>
          <w:tcPr>
            <w:tcW w:w="2000" w:type="pct"/>
          </w:tcPr>
          <w:p w14:paraId="0180D88E" w14:textId="77777777" w:rsidR="00325423" w:rsidRPr="00612F58" w:rsidRDefault="00325423" w:rsidP="005C58DE">
            <w:pPr>
              <w:pStyle w:val="Agency-body-text"/>
              <w:spacing w:before="60" w:after="60"/>
            </w:pPr>
          </w:p>
        </w:tc>
        <w:tc>
          <w:tcPr>
            <w:tcW w:w="1000" w:type="pct"/>
          </w:tcPr>
          <w:p w14:paraId="470081E6" w14:textId="77777777" w:rsidR="00325423" w:rsidRPr="00612F58" w:rsidRDefault="00325423" w:rsidP="005C58DE">
            <w:pPr>
              <w:pStyle w:val="Agency-body-text"/>
              <w:spacing w:before="60" w:after="60"/>
            </w:pPr>
          </w:p>
        </w:tc>
        <w:tc>
          <w:tcPr>
            <w:tcW w:w="2000" w:type="pct"/>
          </w:tcPr>
          <w:p w14:paraId="798424E0" w14:textId="77777777" w:rsidR="00325423" w:rsidRPr="00612F58" w:rsidRDefault="00325423" w:rsidP="005C58DE">
            <w:pPr>
              <w:pStyle w:val="Agency-body-text"/>
              <w:spacing w:before="60" w:after="60"/>
            </w:pPr>
          </w:p>
        </w:tc>
      </w:tr>
      <w:tr w:rsidR="00325423" w:rsidRPr="00612F58" w14:paraId="27D89AD9" w14:textId="77777777" w:rsidTr="00692256">
        <w:trPr>
          <w:cantSplit/>
        </w:trPr>
        <w:tc>
          <w:tcPr>
            <w:tcW w:w="2000" w:type="pct"/>
          </w:tcPr>
          <w:p w14:paraId="3801CF46" w14:textId="77777777" w:rsidR="00325423" w:rsidRPr="00612F58" w:rsidRDefault="00325423" w:rsidP="005C58DE">
            <w:pPr>
              <w:pStyle w:val="Agency-body-text"/>
              <w:spacing w:before="60" w:after="60"/>
            </w:pPr>
          </w:p>
        </w:tc>
        <w:tc>
          <w:tcPr>
            <w:tcW w:w="1000" w:type="pct"/>
          </w:tcPr>
          <w:p w14:paraId="38798B18" w14:textId="77777777" w:rsidR="00325423" w:rsidRPr="00612F58" w:rsidRDefault="00325423" w:rsidP="005C58DE">
            <w:pPr>
              <w:pStyle w:val="Agency-body-text"/>
              <w:spacing w:before="60" w:after="60"/>
            </w:pPr>
          </w:p>
        </w:tc>
        <w:tc>
          <w:tcPr>
            <w:tcW w:w="2000" w:type="pct"/>
          </w:tcPr>
          <w:p w14:paraId="29D9E951" w14:textId="77777777" w:rsidR="00325423" w:rsidRPr="00612F58" w:rsidRDefault="00325423" w:rsidP="005C58DE">
            <w:pPr>
              <w:pStyle w:val="Agency-body-text"/>
              <w:spacing w:before="60" w:after="60"/>
            </w:pPr>
          </w:p>
        </w:tc>
      </w:tr>
      <w:tr w:rsidR="00325423" w:rsidRPr="00612F58" w14:paraId="0BC6DAB0" w14:textId="77777777" w:rsidTr="00692256">
        <w:trPr>
          <w:cantSplit/>
        </w:trPr>
        <w:tc>
          <w:tcPr>
            <w:tcW w:w="2000" w:type="pct"/>
          </w:tcPr>
          <w:p w14:paraId="3BB9492E" w14:textId="77777777" w:rsidR="00325423" w:rsidRPr="00612F58" w:rsidRDefault="00325423" w:rsidP="003E3CC9">
            <w:pPr>
              <w:pStyle w:val="Agency-body-text"/>
              <w:snapToGrid w:val="0"/>
              <w:spacing w:before="60" w:after="60"/>
            </w:pPr>
          </w:p>
        </w:tc>
        <w:tc>
          <w:tcPr>
            <w:tcW w:w="1000" w:type="pct"/>
          </w:tcPr>
          <w:p w14:paraId="4E393517" w14:textId="77777777" w:rsidR="00325423" w:rsidRPr="00612F58" w:rsidRDefault="00325423" w:rsidP="003E3CC9">
            <w:pPr>
              <w:pStyle w:val="Agency-body-text"/>
              <w:snapToGrid w:val="0"/>
              <w:spacing w:before="60" w:after="60"/>
            </w:pPr>
          </w:p>
        </w:tc>
        <w:tc>
          <w:tcPr>
            <w:tcW w:w="2000" w:type="pct"/>
          </w:tcPr>
          <w:p w14:paraId="03B682DC" w14:textId="77777777" w:rsidR="00325423" w:rsidRPr="00612F58" w:rsidRDefault="00325423" w:rsidP="003E3CC9">
            <w:pPr>
              <w:pStyle w:val="Agency-body-text"/>
              <w:snapToGrid w:val="0"/>
              <w:spacing w:before="60" w:after="60"/>
            </w:pPr>
          </w:p>
        </w:tc>
      </w:tr>
    </w:tbl>
    <w:p w14:paraId="109345B7" w14:textId="434B2BC3" w:rsidR="009649A4" w:rsidRPr="00612F58" w:rsidRDefault="009649A4" w:rsidP="003E3CC9">
      <w:pPr>
        <w:pStyle w:val="Agency-heading-2"/>
      </w:pPr>
      <w:bookmarkStart w:id="111" w:name="role_policy_measures_organisational_dev"/>
      <w:bookmarkStart w:id="112" w:name="_Toc57102878"/>
      <w:bookmarkStart w:id="113" w:name="_Toc86762552"/>
      <w:r w:rsidRPr="00612F58">
        <w:t>Reflections o</w:t>
      </w:r>
      <w:r w:rsidR="009263C8" w:rsidRPr="00612F58">
        <w:t>n</w:t>
      </w:r>
      <w:r w:rsidRPr="00612F58">
        <w:t xml:space="preserve"> school leaders</w:t>
      </w:r>
      <w:r w:rsidR="00040458" w:rsidRPr="00612F58">
        <w:t>’</w:t>
      </w:r>
      <w:r w:rsidRPr="00612F58">
        <w:t xml:space="preserve"> </w:t>
      </w:r>
      <w:r w:rsidR="00040458" w:rsidRPr="00612F58">
        <w:t xml:space="preserve">role </w:t>
      </w:r>
      <w:r w:rsidRPr="00612F58">
        <w:t xml:space="preserve">and policy measures in organisational </w:t>
      </w:r>
      <w:bookmarkEnd w:id="111"/>
      <w:r w:rsidRPr="00612F58">
        <w:t>development</w:t>
      </w:r>
      <w:bookmarkEnd w:id="112"/>
      <w:bookmarkEnd w:id="113"/>
    </w:p>
    <w:p w14:paraId="7CE64290" w14:textId="4A4CE5B9" w:rsidR="009649A4" w:rsidRPr="00612F58" w:rsidRDefault="009649A4" w:rsidP="00E429DD">
      <w:pPr>
        <w:pStyle w:val="Agency-heading-3"/>
        <w:numPr>
          <w:ilvl w:val="0"/>
          <w:numId w:val="109"/>
        </w:numPr>
        <w:outlineLvl w:val="2"/>
      </w:pPr>
      <w:bookmarkStart w:id="114" w:name="_Toc57102879"/>
      <w:bookmarkStart w:id="115" w:name="_Toc86762553"/>
      <w:r w:rsidRPr="00612F58">
        <w:t>Where are we now? An exchange o</w:t>
      </w:r>
      <w:r w:rsidR="000212A4" w:rsidRPr="00612F58">
        <w:t>n</w:t>
      </w:r>
      <w:r w:rsidRPr="00612F58">
        <w:t xml:space="preserve"> strengths, </w:t>
      </w:r>
      <w:r w:rsidR="0062755C" w:rsidRPr="00612F58">
        <w:t xml:space="preserve">opportunities </w:t>
      </w:r>
      <w:r w:rsidRPr="00612F58">
        <w:t xml:space="preserve">and areas to </w:t>
      </w:r>
      <w:r w:rsidR="000212A4" w:rsidRPr="00612F58">
        <w:t xml:space="preserve">investigate </w:t>
      </w:r>
      <w:r w:rsidRPr="00612F58">
        <w:t>further</w:t>
      </w:r>
      <w:bookmarkEnd w:id="114"/>
      <w:bookmarkEnd w:id="115"/>
    </w:p>
    <w:p w14:paraId="28947A49" w14:textId="47BB84A4" w:rsidR="009649A4" w:rsidRPr="00612F58" w:rsidRDefault="009649A4" w:rsidP="00760D15">
      <w:pPr>
        <w:pStyle w:val="Agency-body-text"/>
        <w:keepNext/>
      </w:pPr>
      <w:r w:rsidRPr="00612F58">
        <w:t xml:space="preserve">This section is </w:t>
      </w:r>
      <w:r w:rsidR="00D7306B" w:rsidRPr="00612F58">
        <w:t>for</w:t>
      </w:r>
      <w:r w:rsidRPr="00612F58">
        <w:t xml:space="preserve"> assessing the current extent to which school leadership can be considered inclusive. Where</w:t>
      </w:r>
      <w:r w:rsidR="00833441" w:rsidRPr="00612F58">
        <w:t xml:space="preserve"> </w:t>
      </w:r>
      <w:r w:rsidR="002C4BFD" w:rsidRPr="00612F58">
        <w:t xml:space="preserve">is </w:t>
      </w:r>
      <w:r w:rsidRPr="00612F58">
        <w:t>the country, region, municipality or local school currently</w:t>
      </w:r>
      <w:r w:rsidR="00833441" w:rsidRPr="00612F58">
        <w:t xml:space="preserve"> on the journey to inclusive education for all</w:t>
      </w:r>
      <w:r w:rsidRPr="00612F58">
        <w:t>?</w:t>
      </w:r>
    </w:p>
    <w:p w14:paraId="1679E3ED" w14:textId="2D14AA4C" w:rsidR="00D03A8D" w:rsidRPr="00612F58" w:rsidRDefault="009649A4" w:rsidP="009649A4">
      <w:pPr>
        <w:pStyle w:val="Agency-body-text"/>
      </w:pPr>
      <w:r w:rsidRPr="00612F58">
        <w:t xml:space="preserve">The focus group exchange is based on the reflections on replies from the </w:t>
      </w:r>
      <w:r w:rsidR="00270733" w:rsidRPr="00612F58">
        <w:t xml:space="preserve">organisational development </w:t>
      </w:r>
      <w:r w:rsidRPr="00612F58">
        <w:t xml:space="preserve">sections. To support the exchange, </w:t>
      </w:r>
      <w:r w:rsidR="00D00022" w:rsidRPr="00612F58">
        <w:t>T</w:t>
      </w:r>
      <w:r w:rsidR="00441318" w:rsidRPr="00612F58">
        <w:t>able</w:t>
      </w:r>
      <w:r w:rsidR="003A06AE" w:rsidRPr="00612F58">
        <w:t> </w:t>
      </w:r>
      <w:r w:rsidR="00D00022" w:rsidRPr="00612F58">
        <w:t xml:space="preserve">19 </w:t>
      </w:r>
      <w:r w:rsidRPr="00612F58">
        <w:t>maps the relevant questions.</w:t>
      </w:r>
    </w:p>
    <w:p w14:paraId="79EB17E7" w14:textId="08E4DF68" w:rsidR="009649A4" w:rsidRPr="00612F58" w:rsidRDefault="00385EAA" w:rsidP="009649A4">
      <w:pPr>
        <w:pStyle w:val="Agency-heading-4"/>
      </w:pPr>
      <w:r w:rsidRPr="00612F58">
        <w:t>Step </w:t>
      </w:r>
      <w:r w:rsidR="009649A4" w:rsidRPr="00612F58">
        <w:t>1: Presentation of findings and reflections</w:t>
      </w:r>
    </w:p>
    <w:p w14:paraId="4637B935" w14:textId="6E2247BB" w:rsidR="00D03A8D" w:rsidRPr="00612F58" w:rsidRDefault="009649A4" w:rsidP="009649A4">
      <w:pPr>
        <w:pStyle w:val="Agency-body-text"/>
      </w:pPr>
      <w:r w:rsidRPr="00612F58">
        <w:t xml:space="preserve">Each group presents </w:t>
      </w:r>
      <w:r w:rsidR="00DF0A0E" w:rsidRPr="00612F58">
        <w:t xml:space="preserve">its </w:t>
      </w:r>
      <w:r w:rsidRPr="00612F58">
        <w:t>main findings and reflections.</w:t>
      </w:r>
    </w:p>
    <w:p w14:paraId="583600F9" w14:textId="5A67E287" w:rsidR="00D03A8D" w:rsidRPr="00612F58" w:rsidRDefault="009649A4" w:rsidP="003E3CC9">
      <w:pPr>
        <w:pStyle w:val="Agency-body-text"/>
        <w:keepNext/>
      </w:pPr>
      <w:r w:rsidRPr="00612F58">
        <w:t>Mapping school leaders</w:t>
      </w:r>
      <w:r w:rsidR="00767AD7" w:rsidRPr="00612F58">
        <w:t>’</w:t>
      </w:r>
      <w:r w:rsidRPr="00612F58">
        <w:t xml:space="preserve"> and policy</w:t>
      </w:r>
      <w:r w:rsidR="009E7E85" w:rsidRPr="00612F58">
        <w:t>-</w:t>
      </w:r>
      <w:r w:rsidRPr="00612F58">
        <w:t>makers</w:t>
      </w:r>
      <w:r w:rsidR="00767AD7" w:rsidRPr="00612F58">
        <w:t>’</w:t>
      </w:r>
      <w:r w:rsidRPr="00612F58">
        <w:t xml:space="preserve"> </w:t>
      </w:r>
      <w:r w:rsidR="00767AD7" w:rsidRPr="00612F58">
        <w:t xml:space="preserve">responses </w:t>
      </w:r>
      <w:r w:rsidRPr="00612F58">
        <w:t>from the reflections:</w:t>
      </w:r>
    </w:p>
    <w:p w14:paraId="0A2FBFEF" w14:textId="3AAE9FD2" w:rsidR="00332EC9" w:rsidRPr="00612F58" w:rsidRDefault="00332EC9" w:rsidP="00332EC9">
      <w:pPr>
        <w:pStyle w:val="Agency-body-text"/>
        <w:keepNext/>
      </w:pPr>
      <w:r w:rsidRPr="00612F58">
        <w:t xml:space="preserve">Preliminary reflection questions for </w:t>
      </w:r>
      <w:r w:rsidRPr="00612F58">
        <w:rPr>
          <w:b/>
          <w:bCs/>
        </w:rPr>
        <w:t>school leaders</w:t>
      </w:r>
      <w:r w:rsidRPr="00612F58">
        <w:t>:</w:t>
      </w:r>
    </w:p>
    <w:p w14:paraId="5433DAF2" w14:textId="12CEE5A2" w:rsidR="00332EC9" w:rsidRPr="00612F58" w:rsidRDefault="00332EC9" w:rsidP="003E3CC9">
      <w:pPr>
        <w:pStyle w:val="Agency-body-text"/>
        <w:numPr>
          <w:ilvl w:val="0"/>
          <w:numId w:val="37"/>
        </w:numPr>
      </w:pPr>
      <w:r w:rsidRPr="00612F58">
        <w:t xml:space="preserve">How inclusive is our school leadership practice in </w:t>
      </w:r>
      <w:r w:rsidR="00D604FD" w:rsidRPr="00612F58">
        <w:t xml:space="preserve">ensuring </w:t>
      </w:r>
      <w:r w:rsidRPr="00612F58">
        <w:t xml:space="preserve">our </w:t>
      </w:r>
      <w:r w:rsidR="00D604FD" w:rsidRPr="00612F58">
        <w:t>school’s</w:t>
      </w:r>
      <w:r w:rsidRPr="00612F58">
        <w:t xml:space="preserve"> </w:t>
      </w:r>
      <w:r w:rsidR="00E94612" w:rsidRPr="00612F58">
        <w:t>organisational development</w:t>
      </w:r>
      <w:r w:rsidRPr="00612F58">
        <w:t>?</w:t>
      </w:r>
    </w:p>
    <w:p w14:paraId="646353B9" w14:textId="2D8ACB25" w:rsidR="00332EC9" w:rsidRPr="00612F58" w:rsidRDefault="00332EC9" w:rsidP="003E3CC9">
      <w:pPr>
        <w:pStyle w:val="Agency-body-text"/>
        <w:numPr>
          <w:ilvl w:val="0"/>
          <w:numId w:val="37"/>
        </w:numPr>
      </w:pPr>
      <w:r w:rsidRPr="00612F58">
        <w:t>What are our strengths</w:t>
      </w:r>
      <w:r w:rsidR="006D2493" w:rsidRPr="00612F58">
        <w:t xml:space="preserve"> in that regard</w:t>
      </w:r>
      <w:r w:rsidRPr="00612F58">
        <w:t>?</w:t>
      </w:r>
    </w:p>
    <w:p w14:paraId="16624D71" w14:textId="0315CA6B" w:rsidR="00332EC9" w:rsidRPr="00612F58" w:rsidRDefault="00332EC9" w:rsidP="00332EC9">
      <w:pPr>
        <w:pStyle w:val="Agency-body-text"/>
        <w:numPr>
          <w:ilvl w:val="0"/>
          <w:numId w:val="37"/>
        </w:numPr>
      </w:pPr>
      <w:r w:rsidRPr="00612F58">
        <w:t xml:space="preserve">What </w:t>
      </w:r>
      <w:r w:rsidR="00D87947" w:rsidRPr="00612F58">
        <w:t>areas do</w:t>
      </w:r>
      <w:r w:rsidR="00E05A30" w:rsidRPr="00612F58">
        <w:t xml:space="preserve"> </w:t>
      </w:r>
      <w:r w:rsidRPr="00612F58">
        <w:t xml:space="preserve">we need to </w:t>
      </w:r>
      <w:r w:rsidR="001E1D87" w:rsidRPr="00612F58">
        <w:t>improve/further develop</w:t>
      </w:r>
      <w:r w:rsidRPr="00612F58">
        <w:t>?</w:t>
      </w:r>
    </w:p>
    <w:p w14:paraId="3C998761" w14:textId="77777777" w:rsidR="00D03A8D" w:rsidRPr="00612F58" w:rsidRDefault="00332EC9">
      <w:pPr>
        <w:pStyle w:val="Agency-body-text"/>
        <w:keepNext/>
      </w:pPr>
      <w:r w:rsidRPr="00612F58">
        <w:lastRenderedPageBreak/>
        <w:t xml:space="preserve">Preliminary reflection questions for </w:t>
      </w:r>
      <w:r w:rsidRPr="00612F58">
        <w:rPr>
          <w:b/>
          <w:bCs/>
        </w:rPr>
        <w:t>policy-makers</w:t>
      </w:r>
      <w:r w:rsidRPr="00612F58">
        <w:t>:</w:t>
      </w:r>
    </w:p>
    <w:p w14:paraId="47BD6E90" w14:textId="70EEC6C2" w:rsidR="00D03A8D" w:rsidRPr="00612F58" w:rsidRDefault="00332EC9" w:rsidP="00332EC9">
      <w:pPr>
        <w:pStyle w:val="Agency-body-text"/>
        <w:numPr>
          <w:ilvl w:val="0"/>
          <w:numId w:val="38"/>
        </w:numPr>
      </w:pPr>
      <w:r w:rsidRPr="00612F58">
        <w:t>In which areas do the findings show</w:t>
      </w:r>
      <w:r w:rsidR="00FF2270" w:rsidRPr="00612F58">
        <w:t xml:space="preserve"> supportive</w:t>
      </w:r>
      <w:r w:rsidRPr="00612F58">
        <w:t xml:space="preserve"> policy </w:t>
      </w:r>
      <w:r w:rsidR="00FF2270" w:rsidRPr="00612F58">
        <w:t>measures are in place</w:t>
      </w:r>
      <w:r w:rsidRPr="00612F58">
        <w:t>?</w:t>
      </w:r>
    </w:p>
    <w:p w14:paraId="7891B07F" w14:textId="241D4C84" w:rsidR="00332EC9" w:rsidRPr="00612F58" w:rsidRDefault="00332EC9" w:rsidP="00332EC9">
      <w:pPr>
        <w:pStyle w:val="Agency-body-text"/>
        <w:numPr>
          <w:ilvl w:val="1"/>
          <w:numId w:val="38"/>
        </w:numPr>
      </w:pPr>
      <w:r w:rsidRPr="00612F58">
        <w:t xml:space="preserve">Are the </w:t>
      </w:r>
      <w:r w:rsidR="00ED68F3" w:rsidRPr="00612F58">
        <w:t>supportive policy measure</w:t>
      </w:r>
      <w:r w:rsidRPr="00612F58">
        <w:t>s related to school leader</w:t>
      </w:r>
      <w:r w:rsidR="005B3A4E" w:rsidRPr="00612F58">
        <w:t>s’</w:t>
      </w:r>
      <w:r w:rsidRPr="00612F58">
        <w:t xml:space="preserve"> access to communication, support and resources? (See measures B.</w:t>
      </w:r>
      <w:r w:rsidR="001A295C" w:rsidRPr="00612F58">
        <w:t>1</w:t>
      </w:r>
      <w:r w:rsidRPr="00612F58">
        <w:t>–B.12)</w:t>
      </w:r>
    </w:p>
    <w:p w14:paraId="73A6217F" w14:textId="3E16AA26" w:rsidR="00332EC9" w:rsidRPr="00612F58" w:rsidRDefault="00332EC9" w:rsidP="00332EC9">
      <w:pPr>
        <w:pStyle w:val="Agency-body-text"/>
        <w:numPr>
          <w:ilvl w:val="1"/>
          <w:numId w:val="38"/>
        </w:numPr>
      </w:pPr>
      <w:r w:rsidRPr="00612F58">
        <w:t xml:space="preserve">Are the </w:t>
      </w:r>
      <w:r w:rsidR="00ED68F3" w:rsidRPr="00612F58">
        <w:t>supportive policy measure</w:t>
      </w:r>
      <w:r w:rsidRPr="00612F58">
        <w:t xml:space="preserve">s related to </w:t>
      </w:r>
      <w:r w:rsidR="00886274" w:rsidRPr="00612F58">
        <w:t>school leaders’ accountability</w:t>
      </w:r>
      <w:r w:rsidRPr="00612F58">
        <w:t xml:space="preserve"> regarding school self-evaluation or </w:t>
      </w:r>
      <w:hyperlink w:anchor="Monitoring" w:history="1">
        <w:r w:rsidRPr="00612F58">
          <w:rPr>
            <w:rStyle w:val="Hyperlink"/>
          </w:rPr>
          <w:t>monitoring</w:t>
        </w:r>
      </w:hyperlink>
      <w:r w:rsidRPr="00612F58">
        <w:t>? (See measures B.13–B.16)</w:t>
      </w:r>
    </w:p>
    <w:p w14:paraId="4A2F552B" w14:textId="4CBEF1FF" w:rsidR="00332EC9" w:rsidRPr="00612F58" w:rsidRDefault="00332EC9" w:rsidP="003E3CC9">
      <w:pPr>
        <w:pStyle w:val="Agency-body-text"/>
        <w:numPr>
          <w:ilvl w:val="1"/>
          <w:numId w:val="38"/>
        </w:numPr>
      </w:pPr>
      <w:r w:rsidRPr="00612F58">
        <w:t xml:space="preserve">Are the </w:t>
      </w:r>
      <w:r w:rsidR="00ED68F3" w:rsidRPr="00612F58">
        <w:t>supportive policy measure</w:t>
      </w:r>
      <w:r w:rsidRPr="00612F58">
        <w:t xml:space="preserve">s related to </w:t>
      </w:r>
      <w:r w:rsidR="00B76771" w:rsidRPr="00612F58">
        <w:t>school leaders’ autonomy in</w:t>
      </w:r>
      <w:r w:rsidRPr="00612F58">
        <w:t xml:space="preserve"> decision</w:t>
      </w:r>
      <w:r w:rsidR="006F0109" w:rsidRPr="00612F58">
        <w:t>-</w:t>
      </w:r>
      <w:r w:rsidRPr="00612F58">
        <w:t>making? (See measures B.17–B.20)</w:t>
      </w:r>
    </w:p>
    <w:p w14:paraId="65C42645" w14:textId="49C70F55" w:rsidR="00332EC9" w:rsidRPr="00612F58" w:rsidRDefault="00332EC9" w:rsidP="003E3CC9">
      <w:pPr>
        <w:pStyle w:val="Agency-body-text"/>
        <w:keepNext/>
        <w:numPr>
          <w:ilvl w:val="0"/>
          <w:numId w:val="38"/>
        </w:numPr>
      </w:pPr>
      <w:r w:rsidRPr="00612F58">
        <w:t>Where is there room for improvement</w:t>
      </w:r>
      <w:r w:rsidR="004E04A6" w:rsidRPr="00612F58">
        <w:t xml:space="preserve"> or further development</w:t>
      </w:r>
      <w:r w:rsidRPr="00612F58">
        <w:t>?</w:t>
      </w:r>
    </w:p>
    <w:p w14:paraId="17918631" w14:textId="4ECAF90C" w:rsidR="00332EC9" w:rsidRPr="00612F58" w:rsidRDefault="00332EC9" w:rsidP="00332EC9">
      <w:pPr>
        <w:pStyle w:val="Agency-body-text"/>
        <w:numPr>
          <w:ilvl w:val="1"/>
          <w:numId w:val="38"/>
        </w:numPr>
      </w:pPr>
      <w:r w:rsidRPr="00612F58">
        <w:t xml:space="preserve">Improvements </w:t>
      </w:r>
      <w:r w:rsidR="00176E68" w:rsidRPr="00612F58">
        <w:t xml:space="preserve">or further developments </w:t>
      </w:r>
      <w:r w:rsidR="009A34D4" w:rsidRPr="00612F58">
        <w:t>needed in</w:t>
      </w:r>
      <w:r w:rsidRPr="00612F58">
        <w:t xml:space="preserve"> access to communication, support and resources</w:t>
      </w:r>
    </w:p>
    <w:p w14:paraId="22AF98B7" w14:textId="5BC119B3" w:rsidR="00332EC9" w:rsidRPr="00612F58" w:rsidRDefault="00332EC9" w:rsidP="00332EC9">
      <w:pPr>
        <w:pStyle w:val="Agency-body-text"/>
        <w:numPr>
          <w:ilvl w:val="1"/>
          <w:numId w:val="38"/>
        </w:numPr>
      </w:pPr>
      <w:r w:rsidRPr="00612F58">
        <w:t xml:space="preserve">Improvements </w:t>
      </w:r>
      <w:r w:rsidR="00176E68" w:rsidRPr="00612F58">
        <w:t xml:space="preserve">or further developments </w:t>
      </w:r>
      <w:r w:rsidR="009A34D4" w:rsidRPr="00612F58">
        <w:t>needed in</w:t>
      </w:r>
      <w:r w:rsidRPr="00612F58">
        <w:t xml:space="preserve"> accountability, school self-evaluation or monitoring</w:t>
      </w:r>
    </w:p>
    <w:p w14:paraId="30E08BE1" w14:textId="1A03C7CA" w:rsidR="00332EC9" w:rsidRPr="00612F58" w:rsidRDefault="00332EC9" w:rsidP="003E3CC9">
      <w:pPr>
        <w:pStyle w:val="Agency-body-text"/>
        <w:numPr>
          <w:ilvl w:val="1"/>
          <w:numId w:val="38"/>
        </w:numPr>
      </w:pPr>
      <w:r w:rsidRPr="00612F58">
        <w:t xml:space="preserve">Improvements </w:t>
      </w:r>
      <w:r w:rsidR="00176E68" w:rsidRPr="00612F58">
        <w:t xml:space="preserve">or further developments </w:t>
      </w:r>
      <w:r w:rsidR="009A34D4" w:rsidRPr="00612F58">
        <w:t>needed in</w:t>
      </w:r>
      <w:r w:rsidRPr="00612F58">
        <w:t xml:space="preserve"> </w:t>
      </w:r>
      <w:r w:rsidR="00B76771" w:rsidRPr="00612F58">
        <w:t>school leaders’ autonomy in</w:t>
      </w:r>
      <w:r w:rsidRPr="00612F58">
        <w:t xml:space="preserve"> decision</w:t>
      </w:r>
      <w:r w:rsidR="006F0109" w:rsidRPr="00612F58">
        <w:t>-</w:t>
      </w:r>
      <w:r w:rsidRPr="00612F58">
        <w:t>making</w:t>
      </w:r>
    </w:p>
    <w:p w14:paraId="63FF102E" w14:textId="77777777" w:rsidR="009649A4" w:rsidRPr="00612F58" w:rsidRDefault="009649A4" w:rsidP="009649A4">
      <w:pPr>
        <w:pStyle w:val="Agency-heading-4"/>
      </w:pPr>
      <w:r w:rsidRPr="00612F58">
        <w:t>Step 2: Questions and discussion</w:t>
      </w:r>
    </w:p>
    <w:p w14:paraId="4B1CB06B" w14:textId="39A14E3F" w:rsidR="009649A4" w:rsidRPr="00612F58" w:rsidRDefault="009649A4" w:rsidP="009649A4">
      <w:pPr>
        <w:pStyle w:val="Agency-body-text"/>
      </w:pPr>
      <w:r w:rsidRPr="00612F58">
        <w:t xml:space="preserve">After each presentation, the floor is open to questions and responses. This discussion is moderated and </w:t>
      </w:r>
      <w:r w:rsidR="00F126C8" w:rsidRPr="00612F58">
        <w:t>notes are taken</w:t>
      </w:r>
      <w:r w:rsidRPr="00612F58">
        <w:t>.</w:t>
      </w:r>
    </w:p>
    <w:p w14:paraId="0886F9C9" w14:textId="6360D3BE" w:rsidR="00A66FD4" w:rsidRPr="00612F58" w:rsidRDefault="00A66FD4" w:rsidP="00E460CE">
      <w:pPr>
        <w:pStyle w:val="Agency-caption"/>
        <w:keepNext/>
      </w:pPr>
      <w:r w:rsidRPr="00612F58">
        <w:t>Table</w:t>
      </w:r>
      <w:r w:rsidR="006A746D" w:rsidRPr="00612F58">
        <w:t> </w:t>
      </w:r>
      <w:fldSimple w:instr=" SEQ Table \* ARABIC ">
        <w:r w:rsidR="00ED3E41" w:rsidRPr="00612F58">
          <w:t>19</w:t>
        </w:r>
      </w:fldSimple>
      <w:r w:rsidR="009B68D0" w:rsidRPr="00612F58">
        <w:t xml:space="preserve">. </w:t>
      </w:r>
      <w:r w:rsidR="004F163B" w:rsidRPr="00612F58">
        <w:t>Priorities discussed</w:t>
      </w:r>
    </w:p>
    <w:tbl>
      <w:tblPr>
        <w:tblStyle w:val="TableGrid"/>
        <w:tblW w:w="5000" w:type="pct"/>
        <w:tblLook w:val="04A0" w:firstRow="1" w:lastRow="0" w:firstColumn="1" w:lastColumn="0" w:noHBand="0" w:noVBand="1"/>
      </w:tblPr>
      <w:tblGrid>
        <w:gridCol w:w="3604"/>
        <w:gridCol w:w="3604"/>
        <w:gridCol w:w="3605"/>
        <w:gridCol w:w="3605"/>
      </w:tblGrid>
      <w:tr w:rsidR="009649A4" w:rsidRPr="00612F58" w14:paraId="367872F5" w14:textId="77777777" w:rsidTr="00D07AD8">
        <w:trPr>
          <w:cantSplit/>
          <w:tblHeader/>
        </w:trPr>
        <w:tc>
          <w:tcPr>
            <w:tcW w:w="1250" w:type="pct"/>
            <w:shd w:val="clear" w:color="auto" w:fill="FFDB2E"/>
          </w:tcPr>
          <w:p w14:paraId="0A0EC802" w14:textId="007BC60F" w:rsidR="009649A4" w:rsidRPr="00612F58" w:rsidRDefault="009649A4" w:rsidP="003E3CC9">
            <w:pPr>
              <w:pStyle w:val="Agency-body-text"/>
              <w:spacing w:before="60" w:after="60"/>
              <w:jc w:val="center"/>
              <w:rPr>
                <w:b/>
                <w:bCs/>
              </w:rPr>
            </w:pPr>
            <w:r w:rsidRPr="00612F58">
              <w:rPr>
                <w:b/>
                <w:bCs/>
              </w:rPr>
              <w:t>Which stakeholder group?</w:t>
            </w:r>
            <w:r w:rsidR="00C60BF4" w:rsidRPr="00612F58">
              <w:rPr>
                <w:b/>
                <w:bCs/>
              </w:rPr>
              <w:t xml:space="preserve"> </w:t>
            </w:r>
            <w:r w:rsidRPr="00612F58">
              <w:rPr>
                <w:b/>
                <w:bCs/>
              </w:rPr>
              <w:t xml:space="preserve">(school leaders, </w:t>
            </w:r>
            <w:r w:rsidR="00C60BF4" w:rsidRPr="00612F58">
              <w:rPr>
                <w:b/>
                <w:bCs/>
              </w:rPr>
              <w:t>policy-</w:t>
            </w:r>
            <w:r w:rsidRPr="00612F58">
              <w:rPr>
                <w:b/>
                <w:bCs/>
              </w:rPr>
              <w:t>makers or both)</w:t>
            </w:r>
          </w:p>
        </w:tc>
        <w:tc>
          <w:tcPr>
            <w:tcW w:w="1250" w:type="pct"/>
            <w:shd w:val="clear" w:color="auto" w:fill="FFDB2E"/>
          </w:tcPr>
          <w:p w14:paraId="741BAD98" w14:textId="77777777" w:rsidR="009649A4" w:rsidRPr="00612F58" w:rsidRDefault="009649A4" w:rsidP="003E3CC9">
            <w:pPr>
              <w:pStyle w:val="Agency-body-text"/>
              <w:spacing w:before="60" w:after="60"/>
              <w:jc w:val="center"/>
              <w:rPr>
                <w:b/>
                <w:bCs/>
              </w:rPr>
            </w:pPr>
            <w:r w:rsidRPr="00612F58">
              <w:rPr>
                <w:b/>
                <w:bCs/>
              </w:rPr>
              <w:t>What are the strengths?</w:t>
            </w:r>
          </w:p>
        </w:tc>
        <w:tc>
          <w:tcPr>
            <w:tcW w:w="1250" w:type="pct"/>
            <w:shd w:val="clear" w:color="auto" w:fill="FFDB2E"/>
          </w:tcPr>
          <w:p w14:paraId="64DF9B40" w14:textId="76032709" w:rsidR="009649A4" w:rsidRPr="00612F58" w:rsidRDefault="009649A4" w:rsidP="003E3CC9">
            <w:pPr>
              <w:pStyle w:val="Agency-body-text"/>
              <w:spacing w:before="60" w:after="60"/>
              <w:jc w:val="center"/>
              <w:rPr>
                <w:b/>
                <w:bCs/>
              </w:rPr>
            </w:pPr>
            <w:r w:rsidRPr="00612F58">
              <w:rPr>
                <w:b/>
                <w:bCs/>
              </w:rPr>
              <w:t xml:space="preserve">What are the </w:t>
            </w:r>
            <w:r w:rsidR="00D97268" w:rsidRPr="00612F58">
              <w:rPr>
                <w:b/>
                <w:bCs/>
              </w:rPr>
              <w:t>opportunities</w:t>
            </w:r>
            <w:r w:rsidRPr="00612F58">
              <w:rPr>
                <w:b/>
                <w:bCs/>
              </w:rPr>
              <w:t>?</w:t>
            </w:r>
          </w:p>
        </w:tc>
        <w:tc>
          <w:tcPr>
            <w:tcW w:w="1250" w:type="pct"/>
            <w:shd w:val="clear" w:color="auto" w:fill="FFDB2E"/>
          </w:tcPr>
          <w:p w14:paraId="7153C9FA" w14:textId="77777777" w:rsidR="009649A4" w:rsidRPr="00612F58" w:rsidRDefault="009649A4" w:rsidP="003E3CC9">
            <w:pPr>
              <w:pStyle w:val="Agency-body-text"/>
              <w:spacing w:before="60" w:after="60"/>
              <w:jc w:val="center"/>
              <w:rPr>
                <w:b/>
                <w:bCs/>
              </w:rPr>
            </w:pPr>
            <w:r w:rsidRPr="00612F58">
              <w:rPr>
                <w:b/>
                <w:bCs/>
              </w:rPr>
              <w:t>What are areas to address?</w:t>
            </w:r>
          </w:p>
        </w:tc>
      </w:tr>
      <w:tr w:rsidR="009649A4" w:rsidRPr="00612F58" w14:paraId="6CFB3D9E" w14:textId="77777777" w:rsidTr="00D07AD8">
        <w:trPr>
          <w:cantSplit/>
        </w:trPr>
        <w:tc>
          <w:tcPr>
            <w:tcW w:w="1250" w:type="pct"/>
          </w:tcPr>
          <w:p w14:paraId="45DEF3A6" w14:textId="77777777" w:rsidR="009649A4" w:rsidRPr="00612F58" w:rsidRDefault="009649A4" w:rsidP="00CE4F06">
            <w:pPr>
              <w:pStyle w:val="Agency-body-text"/>
              <w:spacing w:before="60" w:after="60"/>
            </w:pPr>
          </w:p>
        </w:tc>
        <w:tc>
          <w:tcPr>
            <w:tcW w:w="1250" w:type="pct"/>
          </w:tcPr>
          <w:p w14:paraId="15360E8F" w14:textId="77777777" w:rsidR="009649A4" w:rsidRPr="00612F58" w:rsidRDefault="009649A4" w:rsidP="00CE4F06">
            <w:pPr>
              <w:pStyle w:val="Agency-body-text"/>
              <w:spacing w:before="60" w:after="60"/>
            </w:pPr>
          </w:p>
        </w:tc>
        <w:tc>
          <w:tcPr>
            <w:tcW w:w="1250" w:type="pct"/>
          </w:tcPr>
          <w:p w14:paraId="55D942F7" w14:textId="77777777" w:rsidR="009649A4" w:rsidRPr="00612F58" w:rsidRDefault="009649A4" w:rsidP="00CE4F06">
            <w:pPr>
              <w:pStyle w:val="Agency-body-text"/>
              <w:spacing w:before="60" w:after="60"/>
            </w:pPr>
          </w:p>
        </w:tc>
        <w:tc>
          <w:tcPr>
            <w:tcW w:w="1250" w:type="pct"/>
          </w:tcPr>
          <w:p w14:paraId="0AEACE5B" w14:textId="77777777" w:rsidR="009649A4" w:rsidRPr="00612F58" w:rsidRDefault="009649A4" w:rsidP="00CE4F06">
            <w:pPr>
              <w:pStyle w:val="Agency-body-text"/>
              <w:spacing w:before="60" w:after="60"/>
            </w:pPr>
          </w:p>
        </w:tc>
      </w:tr>
      <w:tr w:rsidR="009649A4" w:rsidRPr="00612F58" w14:paraId="34AC4CAC" w14:textId="77777777" w:rsidTr="00D07AD8">
        <w:trPr>
          <w:cantSplit/>
        </w:trPr>
        <w:tc>
          <w:tcPr>
            <w:tcW w:w="1250" w:type="pct"/>
          </w:tcPr>
          <w:p w14:paraId="7D77B7F4" w14:textId="77777777" w:rsidR="009649A4" w:rsidRPr="00612F58" w:rsidRDefault="009649A4" w:rsidP="00CE4F06">
            <w:pPr>
              <w:pStyle w:val="Agency-body-text"/>
              <w:spacing w:before="60" w:after="60"/>
            </w:pPr>
          </w:p>
        </w:tc>
        <w:tc>
          <w:tcPr>
            <w:tcW w:w="1250" w:type="pct"/>
          </w:tcPr>
          <w:p w14:paraId="74D8F8A9" w14:textId="77777777" w:rsidR="009649A4" w:rsidRPr="00612F58" w:rsidRDefault="009649A4" w:rsidP="00CE4F06">
            <w:pPr>
              <w:pStyle w:val="Agency-body-text"/>
              <w:spacing w:before="60" w:after="60"/>
            </w:pPr>
          </w:p>
        </w:tc>
        <w:tc>
          <w:tcPr>
            <w:tcW w:w="1250" w:type="pct"/>
          </w:tcPr>
          <w:p w14:paraId="42C85053" w14:textId="77777777" w:rsidR="009649A4" w:rsidRPr="00612F58" w:rsidRDefault="009649A4" w:rsidP="00CE4F06">
            <w:pPr>
              <w:pStyle w:val="Agency-body-text"/>
              <w:spacing w:before="60" w:after="60"/>
            </w:pPr>
          </w:p>
        </w:tc>
        <w:tc>
          <w:tcPr>
            <w:tcW w:w="1250" w:type="pct"/>
          </w:tcPr>
          <w:p w14:paraId="19BE4D68" w14:textId="77777777" w:rsidR="009649A4" w:rsidRPr="00612F58" w:rsidRDefault="009649A4" w:rsidP="00CE4F06">
            <w:pPr>
              <w:pStyle w:val="Agency-body-text"/>
              <w:spacing w:before="60" w:after="60"/>
            </w:pPr>
          </w:p>
        </w:tc>
      </w:tr>
      <w:tr w:rsidR="009649A4" w:rsidRPr="00612F58" w14:paraId="3BE2F80C" w14:textId="77777777" w:rsidTr="00D07AD8">
        <w:trPr>
          <w:cantSplit/>
        </w:trPr>
        <w:tc>
          <w:tcPr>
            <w:tcW w:w="1250" w:type="pct"/>
          </w:tcPr>
          <w:p w14:paraId="51063DAC" w14:textId="77777777" w:rsidR="009649A4" w:rsidRPr="00612F58" w:rsidRDefault="009649A4" w:rsidP="00CE4F06">
            <w:pPr>
              <w:pStyle w:val="Agency-body-text"/>
              <w:spacing w:before="60" w:after="60"/>
            </w:pPr>
          </w:p>
        </w:tc>
        <w:tc>
          <w:tcPr>
            <w:tcW w:w="1250" w:type="pct"/>
          </w:tcPr>
          <w:p w14:paraId="7778CB7E" w14:textId="77777777" w:rsidR="009649A4" w:rsidRPr="00612F58" w:rsidRDefault="009649A4" w:rsidP="00CE4F06">
            <w:pPr>
              <w:pStyle w:val="Agency-body-text"/>
              <w:spacing w:before="60" w:after="60"/>
            </w:pPr>
          </w:p>
        </w:tc>
        <w:tc>
          <w:tcPr>
            <w:tcW w:w="1250" w:type="pct"/>
          </w:tcPr>
          <w:p w14:paraId="7023A312" w14:textId="77777777" w:rsidR="009649A4" w:rsidRPr="00612F58" w:rsidRDefault="009649A4" w:rsidP="00CE4F06">
            <w:pPr>
              <w:pStyle w:val="Agency-body-text"/>
              <w:spacing w:before="60" w:after="60"/>
            </w:pPr>
          </w:p>
        </w:tc>
        <w:tc>
          <w:tcPr>
            <w:tcW w:w="1250" w:type="pct"/>
          </w:tcPr>
          <w:p w14:paraId="2233E4F3" w14:textId="77777777" w:rsidR="009649A4" w:rsidRPr="00612F58" w:rsidRDefault="009649A4" w:rsidP="00CE4F06">
            <w:pPr>
              <w:pStyle w:val="Agency-body-text"/>
              <w:spacing w:before="60" w:after="60"/>
            </w:pPr>
          </w:p>
        </w:tc>
      </w:tr>
      <w:tr w:rsidR="009649A4" w:rsidRPr="00612F58" w14:paraId="0BBB74D3" w14:textId="77777777" w:rsidTr="00D07AD8">
        <w:trPr>
          <w:cantSplit/>
        </w:trPr>
        <w:tc>
          <w:tcPr>
            <w:tcW w:w="1250" w:type="pct"/>
          </w:tcPr>
          <w:p w14:paraId="0D52BFED" w14:textId="77777777" w:rsidR="009649A4" w:rsidRPr="00612F58" w:rsidRDefault="009649A4" w:rsidP="00CE4F06">
            <w:pPr>
              <w:pStyle w:val="Agency-body-text"/>
              <w:spacing w:before="60" w:after="60"/>
            </w:pPr>
          </w:p>
        </w:tc>
        <w:tc>
          <w:tcPr>
            <w:tcW w:w="1250" w:type="pct"/>
          </w:tcPr>
          <w:p w14:paraId="3A99993A" w14:textId="77777777" w:rsidR="009649A4" w:rsidRPr="00612F58" w:rsidRDefault="009649A4" w:rsidP="00CE4F06">
            <w:pPr>
              <w:pStyle w:val="Agency-body-text"/>
              <w:spacing w:before="60" w:after="60"/>
            </w:pPr>
          </w:p>
        </w:tc>
        <w:tc>
          <w:tcPr>
            <w:tcW w:w="1250" w:type="pct"/>
          </w:tcPr>
          <w:p w14:paraId="31980D67" w14:textId="77777777" w:rsidR="009649A4" w:rsidRPr="00612F58" w:rsidRDefault="009649A4" w:rsidP="00CE4F06">
            <w:pPr>
              <w:pStyle w:val="Agency-body-text"/>
              <w:spacing w:before="60" w:after="60"/>
            </w:pPr>
          </w:p>
        </w:tc>
        <w:tc>
          <w:tcPr>
            <w:tcW w:w="1250" w:type="pct"/>
          </w:tcPr>
          <w:p w14:paraId="3146FF43" w14:textId="77777777" w:rsidR="009649A4" w:rsidRPr="00612F58" w:rsidRDefault="009649A4" w:rsidP="00CE4F06">
            <w:pPr>
              <w:pStyle w:val="Agency-body-text"/>
              <w:spacing w:before="60" w:after="60"/>
            </w:pPr>
          </w:p>
        </w:tc>
      </w:tr>
      <w:tr w:rsidR="009649A4" w:rsidRPr="00612F58" w14:paraId="36A3DAAA" w14:textId="77777777" w:rsidTr="00D07AD8">
        <w:trPr>
          <w:cantSplit/>
        </w:trPr>
        <w:tc>
          <w:tcPr>
            <w:tcW w:w="1250" w:type="pct"/>
          </w:tcPr>
          <w:p w14:paraId="317D8112" w14:textId="77777777" w:rsidR="009649A4" w:rsidRPr="00612F58" w:rsidRDefault="009649A4" w:rsidP="00CE4F06">
            <w:pPr>
              <w:pStyle w:val="Agency-body-text"/>
              <w:spacing w:before="60" w:after="60"/>
            </w:pPr>
          </w:p>
        </w:tc>
        <w:tc>
          <w:tcPr>
            <w:tcW w:w="1250" w:type="pct"/>
          </w:tcPr>
          <w:p w14:paraId="36CD4EC8" w14:textId="77777777" w:rsidR="009649A4" w:rsidRPr="00612F58" w:rsidRDefault="009649A4" w:rsidP="00CE4F06">
            <w:pPr>
              <w:pStyle w:val="Agency-body-text"/>
              <w:spacing w:before="60" w:after="60"/>
            </w:pPr>
          </w:p>
        </w:tc>
        <w:tc>
          <w:tcPr>
            <w:tcW w:w="1250" w:type="pct"/>
          </w:tcPr>
          <w:p w14:paraId="7D540DD1" w14:textId="77777777" w:rsidR="009649A4" w:rsidRPr="00612F58" w:rsidRDefault="009649A4" w:rsidP="00CE4F06">
            <w:pPr>
              <w:pStyle w:val="Agency-body-text"/>
              <w:spacing w:before="60" w:after="60"/>
            </w:pPr>
          </w:p>
        </w:tc>
        <w:tc>
          <w:tcPr>
            <w:tcW w:w="1250" w:type="pct"/>
          </w:tcPr>
          <w:p w14:paraId="1CA30FDA" w14:textId="77777777" w:rsidR="009649A4" w:rsidRPr="00612F58" w:rsidRDefault="009649A4" w:rsidP="00CE4F06">
            <w:pPr>
              <w:pStyle w:val="Agency-body-text"/>
              <w:spacing w:before="60" w:after="60"/>
            </w:pPr>
          </w:p>
        </w:tc>
      </w:tr>
      <w:tr w:rsidR="009649A4" w:rsidRPr="00612F58" w14:paraId="5FD6BE03" w14:textId="77777777" w:rsidTr="00D07AD8">
        <w:trPr>
          <w:cantSplit/>
        </w:trPr>
        <w:tc>
          <w:tcPr>
            <w:tcW w:w="1250" w:type="pct"/>
          </w:tcPr>
          <w:p w14:paraId="470875A3" w14:textId="77777777" w:rsidR="009649A4" w:rsidRPr="00612F58" w:rsidRDefault="009649A4" w:rsidP="00CE4F06">
            <w:pPr>
              <w:pStyle w:val="Agency-body-text"/>
              <w:spacing w:before="60" w:after="60"/>
            </w:pPr>
          </w:p>
        </w:tc>
        <w:tc>
          <w:tcPr>
            <w:tcW w:w="1250" w:type="pct"/>
          </w:tcPr>
          <w:p w14:paraId="2A95CBCD" w14:textId="77777777" w:rsidR="009649A4" w:rsidRPr="00612F58" w:rsidRDefault="009649A4" w:rsidP="00CE4F06">
            <w:pPr>
              <w:pStyle w:val="Agency-body-text"/>
              <w:spacing w:before="60" w:after="60"/>
            </w:pPr>
          </w:p>
        </w:tc>
        <w:tc>
          <w:tcPr>
            <w:tcW w:w="1250" w:type="pct"/>
          </w:tcPr>
          <w:p w14:paraId="4FB84C4A" w14:textId="77777777" w:rsidR="009649A4" w:rsidRPr="00612F58" w:rsidRDefault="009649A4" w:rsidP="00CE4F06">
            <w:pPr>
              <w:pStyle w:val="Agency-body-text"/>
              <w:spacing w:before="60" w:after="60"/>
            </w:pPr>
          </w:p>
        </w:tc>
        <w:tc>
          <w:tcPr>
            <w:tcW w:w="1250" w:type="pct"/>
          </w:tcPr>
          <w:p w14:paraId="6C53A466" w14:textId="77777777" w:rsidR="009649A4" w:rsidRPr="00612F58" w:rsidRDefault="009649A4" w:rsidP="00CE4F06">
            <w:pPr>
              <w:pStyle w:val="Agency-body-text"/>
              <w:spacing w:before="60" w:after="60"/>
            </w:pPr>
          </w:p>
        </w:tc>
      </w:tr>
      <w:tr w:rsidR="009649A4" w:rsidRPr="00612F58" w14:paraId="2550D5BB" w14:textId="77777777" w:rsidTr="00D07AD8">
        <w:trPr>
          <w:cantSplit/>
        </w:trPr>
        <w:tc>
          <w:tcPr>
            <w:tcW w:w="1250" w:type="pct"/>
          </w:tcPr>
          <w:p w14:paraId="4C4454BA" w14:textId="77777777" w:rsidR="009649A4" w:rsidRPr="00612F58" w:rsidRDefault="009649A4" w:rsidP="00CE4F06">
            <w:pPr>
              <w:pStyle w:val="Agency-body-text"/>
              <w:spacing w:before="60" w:after="60"/>
            </w:pPr>
          </w:p>
        </w:tc>
        <w:tc>
          <w:tcPr>
            <w:tcW w:w="1250" w:type="pct"/>
          </w:tcPr>
          <w:p w14:paraId="74734307" w14:textId="77777777" w:rsidR="009649A4" w:rsidRPr="00612F58" w:rsidRDefault="009649A4" w:rsidP="00CE4F06">
            <w:pPr>
              <w:pStyle w:val="Agency-body-text"/>
              <w:spacing w:before="60" w:after="60"/>
            </w:pPr>
          </w:p>
        </w:tc>
        <w:tc>
          <w:tcPr>
            <w:tcW w:w="1250" w:type="pct"/>
          </w:tcPr>
          <w:p w14:paraId="04DF4D1F" w14:textId="77777777" w:rsidR="009649A4" w:rsidRPr="00612F58" w:rsidRDefault="009649A4" w:rsidP="00CE4F06">
            <w:pPr>
              <w:pStyle w:val="Agency-body-text"/>
              <w:spacing w:before="60" w:after="60"/>
            </w:pPr>
          </w:p>
        </w:tc>
        <w:tc>
          <w:tcPr>
            <w:tcW w:w="1250" w:type="pct"/>
          </w:tcPr>
          <w:p w14:paraId="059E4F32" w14:textId="77777777" w:rsidR="009649A4" w:rsidRPr="00612F58" w:rsidRDefault="009649A4" w:rsidP="00CE4F06">
            <w:pPr>
              <w:pStyle w:val="Agency-body-text"/>
              <w:spacing w:before="60" w:after="60"/>
            </w:pPr>
          </w:p>
        </w:tc>
      </w:tr>
    </w:tbl>
    <w:p w14:paraId="292432FD" w14:textId="2106D6E1" w:rsidR="009649A4" w:rsidRPr="00612F58" w:rsidRDefault="009649A4" w:rsidP="00B20EF7">
      <w:pPr>
        <w:pStyle w:val="Agency-heading-3"/>
        <w:numPr>
          <w:ilvl w:val="0"/>
          <w:numId w:val="21"/>
        </w:numPr>
        <w:outlineLvl w:val="2"/>
      </w:pPr>
      <w:bookmarkStart w:id="116" w:name="_Toc57102880"/>
      <w:bookmarkStart w:id="117" w:name="_Toc86762554"/>
      <w:r w:rsidRPr="00612F58">
        <w:t xml:space="preserve">Where do we want to be? An exchange on areas </w:t>
      </w:r>
      <w:r w:rsidR="004C1AC3" w:rsidRPr="00612F58">
        <w:t xml:space="preserve">for </w:t>
      </w:r>
      <w:r w:rsidRPr="00612F58">
        <w:t>improvement and shared goals</w:t>
      </w:r>
      <w:bookmarkEnd w:id="116"/>
      <w:bookmarkEnd w:id="117"/>
    </w:p>
    <w:p w14:paraId="08044248" w14:textId="0CD5E4DA" w:rsidR="00D03A8D" w:rsidRPr="00612F58" w:rsidRDefault="009649A4" w:rsidP="009649A4">
      <w:pPr>
        <w:pStyle w:val="Agency-body-text"/>
      </w:pPr>
      <w:r w:rsidRPr="00612F58">
        <w:t xml:space="preserve">This section is </w:t>
      </w:r>
      <w:r w:rsidR="00D7306B" w:rsidRPr="00612F58">
        <w:t>for</w:t>
      </w:r>
      <w:r w:rsidRPr="00612F58">
        <w:t xml:space="preserve"> find</w:t>
      </w:r>
      <w:r w:rsidR="00703696" w:rsidRPr="00612F58">
        <w:t>ing</w:t>
      </w:r>
      <w:r w:rsidRPr="00612F58">
        <w:t xml:space="preserve"> common ground on what areas need improve</w:t>
      </w:r>
      <w:r w:rsidR="005D45AF" w:rsidRPr="00612F58">
        <w:t>ment</w:t>
      </w:r>
      <w:r w:rsidRPr="00612F58">
        <w:t xml:space="preserve"> to reach the common goal of inclusive education </w:t>
      </w:r>
      <w:r w:rsidR="00EE654A" w:rsidRPr="00612F58">
        <w:t xml:space="preserve">that </w:t>
      </w:r>
      <w:r w:rsidRPr="00612F58">
        <w:t xml:space="preserve">enables participation, raises achievement, supports </w:t>
      </w:r>
      <w:hyperlink w:anchor="wellbeing" w:history="1">
        <w:r w:rsidRPr="00612F58">
          <w:rPr>
            <w:rStyle w:val="Hyperlink"/>
          </w:rPr>
          <w:t>well-being</w:t>
        </w:r>
      </w:hyperlink>
      <w:r w:rsidRPr="00612F58">
        <w:t xml:space="preserve"> and creates a sense of belonging for </w:t>
      </w:r>
      <w:r w:rsidRPr="00612F58">
        <w:rPr>
          <w:b/>
          <w:bCs/>
        </w:rPr>
        <w:t>all</w:t>
      </w:r>
      <w:r w:rsidRPr="00612F58">
        <w:t xml:space="preserve"> learners, including those most vulnerable to exclusion. Within this common goal</w:t>
      </w:r>
      <w:r w:rsidR="00F01DDE" w:rsidRPr="00612F58">
        <w:t>,</w:t>
      </w:r>
      <w:r w:rsidRPr="00612F58">
        <w:t xml:space="preserve"> each stakeholder group may formulate specific goals </w:t>
      </w:r>
      <w:r w:rsidR="007521DB" w:rsidRPr="00612F58">
        <w:t>needed</w:t>
      </w:r>
      <w:r w:rsidRPr="00612F58">
        <w:t xml:space="preserve"> to achieve </w:t>
      </w:r>
      <w:r w:rsidR="006E4DC0" w:rsidRPr="00612F58">
        <w:t>it</w:t>
      </w:r>
      <w:r w:rsidRPr="00612F58">
        <w:t>.</w:t>
      </w:r>
    </w:p>
    <w:p w14:paraId="6B5D29E9" w14:textId="04B93E5D" w:rsidR="00D03A8D" w:rsidRPr="00612F58" w:rsidRDefault="009649A4" w:rsidP="009649A4">
      <w:pPr>
        <w:pStyle w:val="Agency-body-text"/>
      </w:pPr>
      <w:r w:rsidRPr="00612F58">
        <w:t>The focus group exchange is based on the reflections on replies from the organisational development</w:t>
      </w:r>
      <w:r w:rsidR="00270733" w:rsidRPr="00612F58">
        <w:t xml:space="preserve"> sections</w:t>
      </w:r>
      <w:r w:rsidRPr="00612F58">
        <w:t xml:space="preserve">. To support the exchange, </w:t>
      </w:r>
      <w:r w:rsidR="003A06AE" w:rsidRPr="00612F58">
        <w:t>T</w:t>
      </w:r>
      <w:r w:rsidR="00441318" w:rsidRPr="00612F58">
        <w:t>able</w:t>
      </w:r>
      <w:r w:rsidR="003A06AE" w:rsidRPr="00612F58">
        <w:t> 20</w:t>
      </w:r>
      <w:r w:rsidRPr="00612F58">
        <w:t xml:space="preserve"> maps the relevant questions.</w:t>
      </w:r>
    </w:p>
    <w:p w14:paraId="42D58A3C" w14:textId="46CE8781" w:rsidR="009649A4" w:rsidRPr="00612F58" w:rsidRDefault="000C0C4C" w:rsidP="009649A4">
      <w:pPr>
        <w:pStyle w:val="Agency-heading-4"/>
      </w:pPr>
      <w:r w:rsidRPr="00612F58">
        <w:t>Step </w:t>
      </w:r>
      <w:r w:rsidR="009649A4" w:rsidRPr="00612F58">
        <w:t>1: Presentation of findings and reflections</w:t>
      </w:r>
    </w:p>
    <w:p w14:paraId="2669043C" w14:textId="340CEF56" w:rsidR="00D03A8D" w:rsidRPr="00612F58" w:rsidRDefault="009649A4" w:rsidP="009649A4">
      <w:pPr>
        <w:pStyle w:val="Agency-body-text"/>
      </w:pPr>
      <w:r w:rsidRPr="00612F58">
        <w:t xml:space="preserve">Each group presents </w:t>
      </w:r>
      <w:r w:rsidR="00DF0A0E" w:rsidRPr="00612F58">
        <w:t xml:space="preserve">its </w:t>
      </w:r>
      <w:r w:rsidRPr="00612F58">
        <w:t>main findings and reflections.</w:t>
      </w:r>
    </w:p>
    <w:p w14:paraId="2D7B6BA5" w14:textId="0EF3197F" w:rsidR="00D03A8D" w:rsidRPr="00612F58" w:rsidRDefault="009649A4" w:rsidP="003E3CC9">
      <w:pPr>
        <w:pStyle w:val="Agency-body-text"/>
        <w:keepNext/>
      </w:pPr>
      <w:r w:rsidRPr="00612F58">
        <w:t>Mapping school leaders</w:t>
      </w:r>
      <w:r w:rsidR="00767AD7" w:rsidRPr="00612F58">
        <w:t>’</w:t>
      </w:r>
      <w:r w:rsidRPr="00612F58">
        <w:t xml:space="preserve"> and policy</w:t>
      </w:r>
      <w:r w:rsidR="009E7E85" w:rsidRPr="00612F58">
        <w:t>-</w:t>
      </w:r>
      <w:r w:rsidRPr="00612F58">
        <w:t>makers</w:t>
      </w:r>
      <w:r w:rsidR="00767AD7" w:rsidRPr="00612F58">
        <w:t>’</w:t>
      </w:r>
      <w:r w:rsidRPr="00612F58">
        <w:t xml:space="preserve"> </w:t>
      </w:r>
      <w:r w:rsidR="00767AD7" w:rsidRPr="00612F58">
        <w:t xml:space="preserve">responses </w:t>
      </w:r>
      <w:r w:rsidRPr="00612F58">
        <w:t>from the reflections:</w:t>
      </w:r>
    </w:p>
    <w:p w14:paraId="7A947FBC" w14:textId="77777777" w:rsidR="00D03A8D" w:rsidRPr="00612F58" w:rsidRDefault="00C60BF4" w:rsidP="00C60BF4">
      <w:pPr>
        <w:pStyle w:val="Agency-body-text"/>
        <w:keepNext/>
      </w:pPr>
      <w:r w:rsidRPr="00612F58">
        <w:t xml:space="preserve">Preliminary reflection questions for </w:t>
      </w:r>
      <w:r w:rsidRPr="00612F58">
        <w:rPr>
          <w:b/>
          <w:bCs/>
        </w:rPr>
        <w:t>school leaders</w:t>
      </w:r>
      <w:r w:rsidRPr="00612F58">
        <w:t>:</w:t>
      </w:r>
    </w:p>
    <w:p w14:paraId="698EDD0D" w14:textId="01C47F49" w:rsidR="00D03A8D" w:rsidRPr="00612F58" w:rsidRDefault="00C60BF4">
      <w:pPr>
        <w:pStyle w:val="Agency-body-text"/>
        <w:numPr>
          <w:ilvl w:val="0"/>
          <w:numId w:val="42"/>
        </w:numPr>
      </w:pPr>
      <w:r w:rsidRPr="00612F58">
        <w:t>What are our three priority issues?</w:t>
      </w:r>
    </w:p>
    <w:p w14:paraId="2F43B2F7" w14:textId="427A5154" w:rsidR="00C60BF4" w:rsidRPr="00612F58" w:rsidRDefault="00C60BF4" w:rsidP="003E3CC9">
      <w:pPr>
        <w:pStyle w:val="Agency-body-text"/>
        <w:numPr>
          <w:ilvl w:val="0"/>
          <w:numId w:val="42"/>
        </w:numPr>
      </w:pPr>
      <w:r w:rsidRPr="00612F58">
        <w:t>In what areas are policies needed to support our practice?</w:t>
      </w:r>
    </w:p>
    <w:p w14:paraId="3C43977D" w14:textId="1F25E3B9" w:rsidR="00C60BF4" w:rsidRPr="00612F58" w:rsidRDefault="00C60BF4" w:rsidP="003E3CC9">
      <w:pPr>
        <w:pStyle w:val="Agency-body-text"/>
        <w:numPr>
          <w:ilvl w:val="0"/>
          <w:numId w:val="42"/>
        </w:numPr>
      </w:pPr>
      <w:r w:rsidRPr="00612F58">
        <w:t xml:space="preserve">What issues </w:t>
      </w:r>
      <w:r w:rsidR="00C5155E" w:rsidRPr="00612F58">
        <w:t xml:space="preserve">would </w:t>
      </w:r>
      <w:r w:rsidRPr="00612F58">
        <w:t>we prioritise to discuss with policy</w:t>
      </w:r>
      <w:r w:rsidR="009E7E85" w:rsidRPr="00612F58">
        <w:t>-</w:t>
      </w:r>
      <w:r w:rsidRPr="00612F58">
        <w:t>makers?</w:t>
      </w:r>
    </w:p>
    <w:p w14:paraId="0F634585" w14:textId="2A9A6D21" w:rsidR="00D03A8D" w:rsidRPr="00612F58" w:rsidRDefault="00C60BF4" w:rsidP="00C60BF4">
      <w:pPr>
        <w:pStyle w:val="Agency-body-text"/>
        <w:keepNext/>
      </w:pPr>
      <w:r w:rsidRPr="00612F58">
        <w:t xml:space="preserve">Preliminary reflection question for </w:t>
      </w:r>
      <w:r w:rsidRPr="00612F58">
        <w:rPr>
          <w:b/>
          <w:bCs/>
        </w:rPr>
        <w:t>policy-makers</w:t>
      </w:r>
      <w:r w:rsidRPr="00612F58">
        <w:t>:</w:t>
      </w:r>
    </w:p>
    <w:p w14:paraId="3E82EBDE" w14:textId="02FB70F2" w:rsidR="00C60BF4" w:rsidRPr="00612F58" w:rsidRDefault="00C60BF4" w:rsidP="009649A4">
      <w:pPr>
        <w:pStyle w:val="Agency-body-text"/>
      </w:pPr>
      <w:r w:rsidRPr="00612F58">
        <w:t xml:space="preserve">Which area is a priority for developing </w:t>
      </w:r>
      <w:r w:rsidR="009C22D4" w:rsidRPr="00612F58">
        <w:t>policy that supports</w:t>
      </w:r>
      <w:r w:rsidRPr="00612F58">
        <w:t xml:space="preserve"> </w:t>
      </w:r>
      <w:r w:rsidR="00560E73" w:rsidRPr="00612F58">
        <w:t xml:space="preserve">inclusive school leaders’ role in </w:t>
      </w:r>
      <w:r w:rsidR="00A24709" w:rsidRPr="00612F58">
        <w:t>organisational development</w:t>
      </w:r>
      <w:r w:rsidRPr="00612F58">
        <w:t>?</w:t>
      </w:r>
    </w:p>
    <w:p w14:paraId="7C5D0B78" w14:textId="690856D4" w:rsidR="009649A4" w:rsidRPr="00612F58" w:rsidRDefault="000C0C4C" w:rsidP="009649A4">
      <w:pPr>
        <w:pStyle w:val="Agency-heading-4"/>
      </w:pPr>
      <w:r w:rsidRPr="00612F58">
        <w:lastRenderedPageBreak/>
        <w:t>Step </w:t>
      </w:r>
      <w:r w:rsidR="009649A4" w:rsidRPr="00612F58">
        <w:t>2: Questions and discussion</w:t>
      </w:r>
    </w:p>
    <w:p w14:paraId="188DE67E" w14:textId="5F33EDD0" w:rsidR="009649A4" w:rsidRPr="00612F58" w:rsidRDefault="009649A4" w:rsidP="009649A4">
      <w:pPr>
        <w:pStyle w:val="Agency-body-text"/>
      </w:pPr>
      <w:r w:rsidRPr="00612F58">
        <w:t xml:space="preserve">After each presentation, the floor is open to questions and responses. This discussion is moderated and </w:t>
      </w:r>
      <w:r w:rsidR="00F126C8" w:rsidRPr="00612F58">
        <w:t>notes are taken</w:t>
      </w:r>
      <w:r w:rsidRPr="00612F58">
        <w:t>.</w:t>
      </w:r>
    </w:p>
    <w:p w14:paraId="1CDDA915" w14:textId="22E2D8DE" w:rsidR="00A66FD4" w:rsidRPr="00612F58" w:rsidRDefault="000C0C4C" w:rsidP="00E460CE">
      <w:pPr>
        <w:pStyle w:val="Agency-caption"/>
        <w:keepNext/>
      </w:pPr>
      <w:r w:rsidRPr="00612F58">
        <w:t>Table </w:t>
      </w:r>
      <w:fldSimple w:instr=" SEQ Table \* ARABIC ">
        <w:r w:rsidR="00ED3E41" w:rsidRPr="00612F58">
          <w:t>20</w:t>
        </w:r>
      </w:fldSimple>
      <w:r w:rsidR="009B68D0" w:rsidRPr="00612F58">
        <w:t>. Priority actions to be addressed</w:t>
      </w:r>
      <w:r w:rsidR="00C75F7B" w:rsidRPr="00612F58">
        <w:t xml:space="preserve"> (</w:t>
      </w:r>
      <w:r w:rsidR="00E031A8" w:rsidRPr="00612F58">
        <w:t>maximum</w:t>
      </w:r>
      <w:r w:rsidR="00C75F7B" w:rsidRPr="00612F58">
        <w:t xml:space="preserve"> 3)</w:t>
      </w:r>
    </w:p>
    <w:tbl>
      <w:tblPr>
        <w:tblStyle w:val="TableGrid"/>
        <w:tblW w:w="5000" w:type="pct"/>
        <w:tblLook w:val="04A0" w:firstRow="1" w:lastRow="0" w:firstColumn="1" w:lastColumn="0" w:noHBand="0" w:noVBand="1"/>
      </w:tblPr>
      <w:tblGrid>
        <w:gridCol w:w="4807"/>
        <w:gridCol w:w="4807"/>
        <w:gridCol w:w="4804"/>
      </w:tblGrid>
      <w:tr w:rsidR="009649A4" w:rsidRPr="00612F58" w14:paraId="7B622037" w14:textId="77777777" w:rsidTr="00E460CE">
        <w:trPr>
          <w:cantSplit/>
          <w:tblHeader/>
        </w:trPr>
        <w:tc>
          <w:tcPr>
            <w:tcW w:w="1667" w:type="pct"/>
            <w:shd w:val="clear" w:color="auto" w:fill="FFDB2E"/>
          </w:tcPr>
          <w:p w14:paraId="4D20FAAD" w14:textId="77777777" w:rsidR="009649A4" w:rsidRPr="00612F58" w:rsidRDefault="009649A4" w:rsidP="003E3CC9">
            <w:pPr>
              <w:pStyle w:val="Agency-body-text"/>
              <w:keepNext/>
              <w:spacing w:before="60" w:after="60"/>
              <w:jc w:val="center"/>
              <w:rPr>
                <w:b/>
                <w:bCs/>
              </w:rPr>
            </w:pPr>
            <w:r w:rsidRPr="00612F58">
              <w:rPr>
                <w:b/>
                <w:bCs/>
              </w:rPr>
              <w:t>Actions for school leaders</w:t>
            </w:r>
          </w:p>
        </w:tc>
        <w:tc>
          <w:tcPr>
            <w:tcW w:w="1667" w:type="pct"/>
            <w:shd w:val="clear" w:color="auto" w:fill="FFDB2E"/>
          </w:tcPr>
          <w:p w14:paraId="053D9AA4" w14:textId="5306654A" w:rsidR="009649A4" w:rsidRPr="00612F58" w:rsidRDefault="009649A4" w:rsidP="003E3CC9">
            <w:pPr>
              <w:pStyle w:val="Agency-body-text"/>
              <w:spacing w:before="60" w:after="60"/>
              <w:jc w:val="center"/>
              <w:rPr>
                <w:b/>
                <w:bCs/>
              </w:rPr>
            </w:pPr>
            <w:r w:rsidRPr="00612F58">
              <w:rPr>
                <w:b/>
                <w:bCs/>
              </w:rPr>
              <w:t xml:space="preserve">Actions for </w:t>
            </w:r>
            <w:r w:rsidR="00C37640" w:rsidRPr="00612F58">
              <w:rPr>
                <w:b/>
                <w:bCs/>
              </w:rPr>
              <w:t>policy-</w:t>
            </w:r>
            <w:r w:rsidRPr="00612F58">
              <w:rPr>
                <w:b/>
                <w:bCs/>
              </w:rPr>
              <w:t>makers</w:t>
            </w:r>
          </w:p>
        </w:tc>
        <w:tc>
          <w:tcPr>
            <w:tcW w:w="1667" w:type="pct"/>
            <w:shd w:val="clear" w:color="auto" w:fill="FFDB2E"/>
          </w:tcPr>
          <w:p w14:paraId="27622640" w14:textId="77777777" w:rsidR="009649A4" w:rsidRPr="00612F58" w:rsidRDefault="009649A4" w:rsidP="003E3CC9">
            <w:pPr>
              <w:pStyle w:val="Agency-body-text"/>
              <w:spacing w:before="60" w:after="60"/>
              <w:jc w:val="center"/>
              <w:rPr>
                <w:b/>
                <w:bCs/>
              </w:rPr>
            </w:pPr>
            <w:r w:rsidRPr="00612F58">
              <w:rPr>
                <w:b/>
                <w:bCs/>
              </w:rPr>
              <w:t>Joint actions</w:t>
            </w:r>
          </w:p>
        </w:tc>
      </w:tr>
      <w:tr w:rsidR="009649A4" w:rsidRPr="00612F58" w14:paraId="2B01291A" w14:textId="77777777" w:rsidTr="00E460CE">
        <w:trPr>
          <w:cantSplit/>
        </w:trPr>
        <w:tc>
          <w:tcPr>
            <w:tcW w:w="1667" w:type="pct"/>
          </w:tcPr>
          <w:p w14:paraId="7E7ADC4E" w14:textId="77777777" w:rsidR="009649A4" w:rsidRPr="00612F58" w:rsidRDefault="009649A4" w:rsidP="00E460CE">
            <w:pPr>
              <w:pStyle w:val="Agency-body-text"/>
              <w:numPr>
                <w:ilvl w:val="0"/>
                <w:numId w:val="84"/>
              </w:numPr>
              <w:spacing w:before="60" w:after="60"/>
              <w:ind w:left="35" w:hanging="35"/>
            </w:pPr>
          </w:p>
        </w:tc>
        <w:tc>
          <w:tcPr>
            <w:tcW w:w="1667" w:type="pct"/>
          </w:tcPr>
          <w:p w14:paraId="4A62A621" w14:textId="77777777" w:rsidR="009649A4" w:rsidRPr="00612F58" w:rsidRDefault="009649A4" w:rsidP="00E460CE">
            <w:pPr>
              <w:pStyle w:val="Agency-body-text"/>
              <w:numPr>
                <w:ilvl w:val="0"/>
                <w:numId w:val="85"/>
              </w:numPr>
              <w:spacing w:before="60" w:after="60"/>
              <w:ind w:left="0" w:firstLine="0"/>
            </w:pPr>
          </w:p>
        </w:tc>
        <w:tc>
          <w:tcPr>
            <w:tcW w:w="1667" w:type="pct"/>
          </w:tcPr>
          <w:p w14:paraId="458C1B53" w14:textId="77777777" w:rsidR="009649A4" w:rsidRPr="00612F58" w:rsidRDefault="009649A4" w:rsidP="00E460CE">
            <w:pPr>
              <w:pStyle w:val="Agency-body-text"/>
              <w:numPr>
                <w:ilvl w:val="0"/>
                <w:numId w:val="86"/>
              </w:numPr>
              <w:spacing w:before="60" w:after="60"/>
              <w:ind w:left="0" w:firstLine="0"/>
            </w:pPr>
          </w:p>
        </w:tc>
      </w:tr>
      <w:tr w:rsidR="009649A4" w:rsidRPr="00612F58" w14:paraId="2D1CC867" w14:textId="77777777" w:rsidTr="00E460CE">
        <w:trPr>
          <w:cantSplit/>
        </w:trPr>
        <w:tc>
          <w:tcPr>
            <w:tcW w:w="1667" w:type="pct"/>
          </w:tcPr>
          <w:p w14:paraId="66929E23" w14:textId="77777777" w:rsidR="009649A4" w:rsidRPr="00612F58" w:rsidRDefault="009649A4" w:rsidP="00E460CE">
            <w:pPr>
              <w:pStyle w:val="Agency-body-text"/>
              <w:numPr>
                <w:ilvl w:val="0"/>
                <w:numId w:val="84"/>
              </w:numPr>
              <w:spacing w:before="60" w:after="60"/>
              <w:ind w:left="35" w:hanging="35"/>
            </w:pPr>
          </w:p>
        </w:tc>
        <w:tc>
          <w:tcPr>
            <w:tcW w:w="1667" w:type="pct"/>
          </w:tcPr>
          <w:p w14:paraId="21C9A0CC" w14:textId="77777777" w:rsidR="009649A4" w:rsidRPr="00612F58" w:rsidRDefault="009649A4" w:rsidP="00E460CE">
            <w:pPr>
              <w:pStyle w:val="Agency-body-text"/>
              <w:numPr>
                <w:ilvl w:val="0"/>
                <w:numId w:val="85"/>
              </w:numPr>
              <w:spacing w:before="60" w:after="60"/>
              <w:ind w:left="0" w:firstLine="0"/>
            </w:pPr>
          </w:p>
        </w:tc>
        <w:tc>
          <w:tcPr>
            <w:tcW w:w="1667" w:type="pct"/>
          </w:tcPr>
          <w:p w14:paraId="4F2A8428" w14:textId="77777777" w:rsidR="009649A4" w:rsidRPr="00612F58" w:rsidRDefault="009649A4" w:rsidP="00E460CE">
            <w:pPr>
              <w:pStyle w:val="Agency-body-text"/>
              <w:numPr>
                <w:ilvl w:val="0"/>
                <w:numId w:val="86"/>
              </w:numPr>
              <w:spacing w:before="60" w:after="60"/>
              <w:ind w:left="0" w:firstLine="0"/>
            </w:pPr>
          </w:p>
        </w:tc>
      </w:tr>
      <w:tr w:rsidR="009649A4" w:rsidRPr="00612F58" w14:paraId="4F24CAB3" w14:textId="77777777" w:rsidTr="00E460CE">
        <w:trPr>
          <w:cantSplit/>
        </w:trPr>
        <w:tc>
          <w:tcPr>
            <w:tcW w:w="1667" w:type="pct"/>
          </w:tcPr>
          <w:p w14:paraId="4440D10A" w14:textId="77777777" w:rsidR="009649A4" w:rsidRPr="00612F58" w:rsidRDefault="009649A4" w:rsidP="00E460CE">
            <w:pPr>
              <w:pStyle w:val="Agency-body-text"/>
              <w:numPr>
                <w:ilvl w:val="0"/>
                <w:numId w:val="84"/>
              </w:numPr>
              <w:spacing w:before="60" w:after="60"/>
              <w:ind w:left="35" w:hanging="35"/>
            </w:pPr>
          </w:p>
        </w:tc>
        <w:tc>
          <w:tcPr>
            <w:tcW w:w="1667" w:type="pct"/>
          </w:tcPr>
          <w:p w14:paraId="05A03A43" w14:textId="77777777" w:rsidR="009649A4" w:rsidRPr="00612F58" w:rsidRDefault="009649A4" w:rsidP="00E460CE">
            <w:pPr>
              <w:pStyle w:val="Agency-body-text"/>
              <w:numPr>
                <w:ilvl w:val="0"/>
                <w:numId w:val="85"/>
              </w:numPr>
              <w:spacing w:before="60" w:after="60"/>
              <w:ind w:left="0" w:firstLine="0"/>
            </w:pPr>
          </w:p>
        </w:tc>
        <w:tc>
          <w:tcPr>
            <w:tcW w:w="1667" w:type="pct"/>
          </w:tcPr>
          <w:p w14:paraId="6EE7D6B5" w14:textId="77777777" w:rsidR="009649A4" w:rsidRPr="00612F58" w:rsidRDefault="009649A4" w:rsidP="00E460CE">
            <w:pPr>
              <w:pStyle w:val="Agency-body-text"/>
              <w:numPr>
                <w:ilvl w:val="0"/>
                <w:numId w:val="86"/>
              </w:numPr>
              <w:spacing w:before="60" w:after="60"/>
              <w:ind w:left="0" w:firstLine="0"/>
            </w:pPr>
          </w:p>
        </w:tc>
      </w:tr>
    </w:tbl>
    <w:p w14:paraId="7640B2B8" w14:textId="149B340A" w:rsidR="009649A4" w:rsidRPr="00612F58" w:rsidRDefault="004518D6" w:rsidP="009649A4">
      <w:pPr>
        <w:pStyle w:val="Agency-heading-4"/>
      </w:pPr>
      <w:r w:rsidRPr="00612F58">
        <w:t>Step </w:t>
      </w:r>
      <w:r w:rsidR="009649A4" w:rsidRPr="00612F58">
        <w:t>3: Prioritising actions</w:t>
      </w:r>
    </w:p>
    <w:p w14:paraId="2B1521B3" w14:textId="7A09143C" w:rsidR="009649A4" w:rsidRPr="00612F58" w:rsidRDefault="00344613" w:rsidP="009649A4">
      <w:pPr>
        <w:pStyle w:val="Agency-body-text"/>
      </w:pPr>
      <w:r w:rsidRPr="00612F58">
        <w:t>Three</w:t>
      </w:r>
      <w:r w:rsidR="009649A4" w:rsidRPr="00612F58">
        <w:t xml:space="preserve"> priority actions for each stakeholder group are agreed, as well as three joint priority actions. The individual priority actions may overlap with the joint </w:t>
      </w:r>
      <w:r w:rsidR="00CC5A66" w:rsidRPr="00612F58">
        <w:t xml:space="preserve">ones </w:t>
      </w:r>
      <w:r w:rsidR="009649A4" w:rsidRPr="00612F58">
        <w:t xml:space="preserve">but do not have to. These could be agreed by listing the priorities and applying a point system (where each participant has a number of points to distribute across actions and the most voted for are selected) or vote to determine which ones </w:t>
      </w:r>
      <w:r w:rsidR="00B16838" w:rsidRPr="00612F58">
        <w:t>to take</w:t>
      </w:r>
      <w:r w:rsidR="009649A4" w:rsidRPr="00612F58">
        <w:t xml:space="preserve"> forward.</w:t>
      </w:r>
    </w:p>
    <w:p w14:paraId="36F363D6" w14:textId="73A67897" w:rsidR="00A66FD4" w:rsidRPr="00612F58" w:rsidRDefault="004518D6" w:rsidP="00E460CE">
      <w:pPr>
        <w:pStyle w:val="Agency-caption"/>
        <w:keepNext/>
      </w:pPr>
      <w:r w:rsidRPr="00612F58">
        <w:t>Table </w:t>
      </w:r>
      <w:fldSimple w:instr=" SEQ Table \* ARABIC ">
        <w:r w:rsidR="00ED3E41" w:rsidRPr="00612F58">
          <w:t>21</w:t>
        </w:r>
      </w:fldSimple>
      <w:r w:rsidR="009B68D0" w:rsidRPr="00612F58">
        <w:t xml:space="preserve">. </w:t>
      </w:r>
      <w:r w:rsidR="0064710C" w:rsidRPr="00612F58">
        <w:t>Jointly agreed p</w:t>
      </w:r>
      <w:r w:rsidR="004F163B" w:rsidRPr="00612F58">
        <w:t xml:space="preserve">riorities </w:t>
      </w:r>
      <w:r w:rsidR="0064710C" w:rsidRPr="00612F58">
        <w:t>(</w:t>
      </w:r>
      <w:r w:rsidR="00E031A8" w:rsidRPr="00612F58">
        <w:t>maximum</w:t>
      </w:r>
      <w:r w:rsidR="0064710C" w:rsidRPr="00612F58">
        <w:t xml:space="preserve"> 3)</w:t>
      </w:r>
    </w:p>
    <w:tbl>
      <w:tblPr>
        <w:tblStyle w:val="TableGrid"/>
        <w:tblW w:w="5000" w:type="pct"/>
        <w:tblLook w:val="04A0" w:firstRow="1" w:lastRow="0" w:firstColumn="1" w:lastColumn="0" w:noHBand="0" w:noVBand="1"/>
      </w:tblPr>
      <w:tblGrid>
        <w:gridCol w:w="4807"/>
        <w:gridCol w:w="4807"/>
        <w:gridCol w:w="4804"/>
      </w:tblGrid>
      <w:tr w:rsidR="009649A4" w:rsidRPr="00612F58" w14:paraId="36769301" w14:textId="77777777" w:rsidTr="007866CE">
        <w:trPr>
          <w:cantSplit/>
          <w:tblHeader/>
        </w:trPr>
        <w:tc>
          <w:tcPr>
            <w:tcW w:w="1667" w:type="pct"/>
            <w:shd w:val="clear" w:color="auto" w:fill="FFDB2E"/>
          </w:tcPr>
          <w:p w14:paraId="65281CF1" w14:textId="77777777" w:rsidR="009649A4" w:rsidRPr="00612F58" w:rsidRDefault="009649A4" w:rsidP="003E3CC9">
            <w:pPr>
              <w:pStyle w:val="Agency-body-text"/>
              <w:keepNext/>
              <w:spacing w:before="60" w:after="60"/>
              <w:jc w:val="center"/>
              <w:rPr>
                <w:b/>
                <w:bCs/>
              </w:rPr>
            </w:pPr>
            <w:r w:rsidRPr="00612F58">
              <w:rPr>
                <w:b/>
                <w:bCs/>
              </w:rPr>
              <w:t>Priority actions for school leaders</w:t>
            </w:r>
          </w:p>
        </w:tc>
        <w:tc>
          <w:tcPr>
            <w:tcW w:w="1667" w:type="pct"/>
            <w:shd w:val="clear" w:color="auto" w:fill="FFDB2E"/>
          </w:tcPr>
          <w:p w14:paraId="4EEB469B" w14:textId="24A46A6F" w:rsidR="009649A4" w:rsidRPr="00612F58" w:rsidRDefault="009649A4" w:rsidP="003E3CC9">
            <w:pPr>
              <w:pStyle w:val="Agency-body-text"/>
              <w:spacing w:before="60" w:after="60"/>
              <w:jc w:val="center"/>
              <w:rPr>
                <w:b/>
                <w:bCs/>
              </w:rPr>
            </w:pPr>
            <w:r w:rsidRPr="00612F58">
              <w:rPr>
                <w:b/>
                <w:bCs/>
              </w:rPr>
              <w:t xml:space="preserve">Priority actions for </w:t>
            </w:r>
            <w:r w:rsidR="00C37640" w:rsidRPr="00612F58">
              <w:rPr>
                <w:b/>
                <w:bCs/>
              </w:rPr>
              <w:t>policy-</w:t>
            </w:r>
            <w:r w:rsidRPr="00612F58">
              <w:rPr>
                <w:b/>
                <w:bCs/>
              </w:rPr>
              <w:t>makers</w:t>
            </w:r>
          </w:p>
        </w:tc>
        <w:tc>
          <w:tcPr>
            <w:tcW w:w="1666" w:type="pct"/>
            <w:shd w:val="clear" w:color="auto" w:fill="FFDB2E"/>
          </w:tcPr>
          <w:p w14:paraId="33008838" w14:textId="77777777" w:rsidR="009649A4" w:rsidRPr="00612F58" w:rsidRDefault="009649A4" w:rsidP="003E3CC9">
            <w:pPr>
              <w:pStyle w:val="Agency-body-text"/>
              <w:spacing w:before="60" w:after="60"/>
              <w:jc w:val="center"/>
              <w:rPr>
                <w:b/>
                <w:bCs/>
              </w:rPr>
            </w:pPr>
            <w:r w:rsidRPr="00612F58">
              <w:rPr>
                <w:b/>
                <w:bCs/>
              </w:rPr>
              <w:t>Priority joint actions</w:t>
            </w:r>
          </w:p>
        </w:tc>
      </w:tr>
      <w:tr w:rsidR="009649A4" w:rsidRPr="00612F58" w14:paraId="789A6579" w14:textId="77777777" w:rsidTr="003E3CC9">
        <w:trPr>
          <w:cantSplit/>
        </w:trPr>
        <w:tc>
          <w:tcPr>
            <w:tcW w:w="1667" w:type="pct"/>
          </w:tcPr>
          <w:p w14:paraId="7DF24BDA" w14:textId="5293F240" w:rsidR="009649A4" w:rsidRPr="00612F58" w:rsidRDefault="009649A4" w:rsidP="00D125AD">
            <w:pPr>
              <w:pStyle w:val="Agency-body-text"/>
              <w:numPr>
                <w:ilvl w:val="0"/>
                <w:numId w:val="56"/>
              </w:numPr>
              <w:spacing w:before="60" w:after="60"/>
              <w:ind w:left="0" w:firstLine="0"/>
            </w:pPr>
          </w:p>
        </w:tc>
        <w:tc>
          <w:tcPr>
            <w:tcW w:w="1667" w:type="pct"/>
          </w:tcPr>
          <w:p w14:paraId="5354D6C4" w14:textId="10C1577F" w:rsidR="009649A4" w:rsidRPr="00612F58" w:rsidRDefault="009649A4" w:rsidP="003E3CC9">
            <w:pPr>
              <w:pStyle w:val="Agency-body-text"/>
              <w:numPr>
                <w:ilvl w:val="0"/>
                <w:numId w:val="57"/>
              </w:numPr>
              <w:spacing w:before="60" w:after="60"/>
              <w:ind w:left="0" w:firstLine="0"/>
            </w:pPr>
          </w:p>
        </w:tc>
        <w:tc>
          <w:tcPr>
            <w:tcW w:w="1666" w:type="pct"/>
          </w:tcPr>
          <w:p w14:paraId="78BFFEAF" w14:textId="6446593C" w:rsidR="009649A4" w:rsidRPr="00612F58" w:rsidRDefault="009649A4" w:rsidP="003E3CC9">
            <w:pPr>
              <w:pStyle w:val="Agency-body-text"/>
              <w:numPr>
                <w:ilvl w:val="0"/>
                <w:numId w:val="58"/>
              </w:numPr>
              <w:spacing w:before="60" w:after="60"/>
              <w:ind w:left="0" w:firstLine="0"/>
            </w:pPr>
          </w:p>
        </w:tc>
      </w:tr>
      <w:tr w:rsidR="009649A4" w:rsidRPr="00612F58" w14:paraId="1BFED08A" w14:textId="77777777" w:rsidTr="003E3CC9">
        <w:trPr>
          <w:cantSplit/>
        </w:trPr>
        <w:tc>
          <w:tcPr>
            <w:tcW w:w="1667" w:type="pct"/>
          </w:tcPr>
          <w:p w14:paraId="5633D45B" w14:textId="79DA322D" w:rsidR="009649A4" w:rsidRPr="00612F58" w:rsidRDefault="009649A4" w:rsidP="003E3CC9">
            <w:pPr>
              <w:pStyle w:val="Agency-body-text"/>
              <w:numPr>
                <w:ilvl w:val="0"/>
                <w:numId w:val="56"/>
              </w:numPr>
              <w:spacing w:before="60" w:after="60"/>
              <w:ind w:left="0" w:firstLine="0"/>
            </w:pPr>
          </w:p>
        </w:tc>
        <w:tc>
          <w:tcPr>
            <w:tcW w:w="1667" w:type="pct"/>
          </w:tcPr>
          <w:p w14:paraId="1D669B93" w14:textId="42C3F151" w:rsidR="009649A4" w:rsidRPr="00612F58" w:rsidRDefault="009649A4" w:rsidP="003E3CC9">
            <w:pPr>
              <w:pStyle w:val="Agency-body-text"/>
              <w:numPr>
                <w:ilvl w:val="0"/>
                <w:numId w:val="57"/>
              </w:numPr>
              <w:spacing w:before="60" w:after="60"/>
              <w:ind w:left="0" w:firstLine="0"/>
            </w:pPr>
          </w:p>
        </w:tc>
        <w:tc>
          <w:tcPr>
            <w:tcW w:w="1666" w:type="pct"/>
          </w:tcPr>
          <w:p w14:paraId="046B1B31" w14:textId="720D8BC3" w:rsidR="009649A4" w:rsidRPr="00612F58" w:rsidRDefault="009649A4" w:rsidP="003E3CC9">
            <w:pPr>
              <w:pStyle w:val="Agency-body-text"/>
              <w:numPr>
                <w:ilvl w:val="0"/>
                <w:numId w:val="58"/>
              </w:numPr>
              <w:spacing w:before="60" w:after="60"/>
              <w:ind w:left="0" w:firstLine="0"/>
            </w:pPr>
          </w:p>
        </w:tc>
      </w:tr>
      <w:tr w:rsidR="009649A4" w:rsidRPr="00612F58" w14:paraId="3BE9B5B2" w14:textId="77777777" w:rsidTr="003E3CC9">
        <w:trPr>
          <w:cantSplit/>
        </w:trPr>
        <w:tc>
          <w:tcPr>
            <w:tcW w:w="1667" w:type="pct"/>
          </w:tcPr>
          <w:p w14:paraId="1992F848" w14:textId="0CB7A1CB" w:rsidR="009649A4" w:rsidRPr="00612F58" w:rsidRDefault="009649A4" w:rsidP="003E3CC9">
            <w:pPr>
              <w:pStyle w:val="Agency-body-text"/>
              <w:numPr>
                <w:ilvl w:val="0"/>
                <w:numId w:val="56"/>
              </w:numPr>
              <w:spacing w:before="60" w:after="60"/>
              <w:ind w:left="0" w:firstLine="0"/>
            </w:pPr>
          </w:p>
        </w:tc>
        <w:tc>
          <w:tcPr>
            <w:tcW w:w="1667" w:type="pct"/>
          </w:tcPr>
          <w:p w14:paraId="364B93D6" w14:textId="7BC69639" w:rsidR="009649A4" w:rsidRPr="00612F58" w:rsidRDefault="009649A4" w:rsidP="003E3CC9">
            <w:pPr>
              <w:pStyle w:val="Agency-body-text"/>
              <w:numPr>
                <w:ilvl w:val="0"/>
                <w:numId w:val="57"/>
              </w:numPr>
              <w:spacing w:before="60" w:after="60"/>
              <w:ind w:left="0" w:firstLine="0"/>
            </w:pPr>
          </w:p>
        </w:tc>
        <w:tc>
          <w:tcPr>
            <w:tcW w:w="1666" w:type="pct"/>
          </w:tcPr>
          <w:p w14:paraId="0C733CA1" w14:textId="0C7E12BA" w:rsidR="009649A4" w:rsidRPr="00612F58" w:rsidRDefault="009649A4" w:rsidP="003E3CC9">
            <w:pPr>
              <w:pStyle w:val="Agency-body-text"/>
              <w:numPr>
                <w:ilvl w:val="0"/>
                <w:numId w:val="58"/>
              </w:numPr>
              <w:spacing w:before="60" w:after="60"/>
              <w:ind w:left="0" w:firstLine="0"/>
            </w:pPr>
          </w:p>
        </w:tc>
      </w:tr>
    </w:tbl>
    <w:p w14:paraId="0FEC32E7" w14:textId="0FA30DD6" w:rsidR="009649A4" w:rsidRPr="00612F58" w:rsidRDefault="009649A4" w:rsidP="00C22C85">
      <w:pPr>
        <w:pStyle w:val="Agency-heading-3"/>
        <w:numPr>
          <w:ilvl w:val="0"/>
          <w:numId w:val="21"/>
        </w:numPr>
      </w:pPr>
      <w:bookmarkStart w:id="118" w:name="_Toc57102881"/>
      <w:bookmarkStart w:id="119" w:name="_Toc86762555"/>
      <w:r w:rsidRPr="00612F58">
        <w:lastRenderedPageBreak/>
        <w:t xml:space="preserve">What do we commit to? An exchange leading to actions </w:t>
      </w:r>
      <w:r w:rsidR="00561CE6" w:rsidRPr="00612F58">
        <w:t>for both parties to take</w:t>
      </w:r>
      <w:bookmarkEnd w:id="118"/>
      <w:bookmarkEnd w:id="119"/>
    </w:p>
    <w:p w14:paraId="73DB0B55" w14:textId="0B9DE7BC" w:rsidR="00D03A8D" w:rsidRPr="00612F58" w:rsidRDefault="009649A4" w:rsidP="00A61ED4">
      <w:pPr>
        <w:pStyle w:val="Agency-body-text"/>
        <w:keepNext/>
      </w:pPr>
      <w:r w:rsidRPr="00612F58">
        <w:t xml:space="preserve">This section requires each stakeholder group to commit to actions </w:t>
      </w:r>
      <w:r w:rsidR="009570F1" w:rsidRPr="00612F58">
        <w:t xml:space="preserve">it </w:t>
      </w:r>
      <w:r w:rsidRPr="00612F58">
        <w:t>can take individually and jointly.</w:t>
      </w:r>
    </w:p>
    <w:p w14:paraId="2FBE2E3A" w14:textId="56BB26CB" w:rsidR="009649A4" w:rsidRPr="00612F58" w:rsidRDefault="009649A4" w:rsidP="009649A4">
      <w:pPr>
        <w:pStyle w:val="Agency-body-text"/>
      </w:pPr>
      <w:r w:rsidRPr="00612F58">
        <w:t>Based on the agreed priority actions</w:t>
      </w:r>
      <w:r w:rsidR="00F63902" w:rsidRPr="00612F58">
        <w:t>,</w:t>
      </w:r>
      <w:r w:rsidRPr="00612F58">
        <w:t xml:space="preserve"> the group should agree which action</w:t>
      </w:r>
      <w:r w:rsidR="009C21BB" w:rsidRPr="00612F58">
        <w:t>s</w:t>
      </w:r>
      <w:r w:rsidRPr="00612F58">
        <w:t xml:space="preserve"> </w:t>
      </w:r>
      <w:r w:rsidR="009C21BB" w:rsidRPr="00612F58">
        <w:t>to</w:t>
      </w:r>
      <w:r w:rsidRPr="00612F58">
        <w:t xml:space="preserve"> take forward and </w:t>
      </w:r>
      <w:r w:rsidR="009A7305" w:rsidRPr="00612F58">
        <w:t xml:space="preserve">whether </w:t>
      </w:r>
      <w:r w:rsidRPr="00612F58">
        <w:t xml:space="preserve">these are short-term (immediate) actions or require long-term planning. These could be agreed by applying a point system (where each participant has a number of points to distribute across actions and the most voted for are selected) or vote to determine which actions </w:t>
      </w:r>
      <w:r w:rsidR="00B16838" w:rsidRPr="00612F58">
        <w:t>to take</w:t>
      </w:r>
      <w:r w:rsidRPr="00612F58">
        <w:t xml:space="preserve"> forward </w:t>
      </w:r>
      <w:r w:rsidR="00AF1DE0" w:rsidRPr="00612F58">
        <w:t xml:space="preserve">in the </w:t>
      </w:r>
      <w:r w:rsidRPr="00612F58">
        <w:t>short or long</w:t>
      </w:r>
      <w:r w:rsidR="00AF1DE0" w:rsidRPr="00612F58">
        <w:t xml:space="preserve"> </w:t>
      </w:r>
      <w:r w:rsidRPr="00612F58">
        <w:t xml:space="preserve">term. In addition, </w:t>
      </w:r>
      <w:r w:rsidR="002D73D0" w:rsidRPr="00612F58">
        <w:t xml:space="preserve">the group should </w:t>
      </w:r>
      <w:r w:rsidR="002D7E7C" w:rsidRPr="00612F58">
        <w:t>specifically state</w:t>
      </w:r>
      <w:r w:rsidR="002D73D0" w:rsidRPr="00612F58">
        <w:t xml:space="preserve"> how to take each action forward</w:t>
      </w:r>
      <w:r w:rsidRPr="00612F58">
        <w:t>.</w:t>
      </w:r>
    </w:p>
    <w:p w14:paraId="3BB1893D" w14:textId="546D1EAF" w:rsidR="00D03A8D" w:rsidRPr="00612F58" w:rsidRDefault="00837DE8" w:rsidP="009649A4">
      <w:pPr>
        <w:pStyle w:val="Agency-body-text"/>
      </w:pPr>
      <w:r w:rsidRPr="00612F58">
        <w:t>T</w:t>
      </w:r>
      <w:r w:rsidR="009649A4" w:rsidRPr="00612F58">
        <w:t>able</w:t>
      </w:r>
      <w:r w:rsidR="00C37640" w:rsidRPr="00612F58">
        <w:t>s</w:t>
      </w:r>
      <w:r w:rsidRPr="00612F58">
        <w:t> 22–24</w:t>
      </w:r>
      <w:r w:rsidR="009649A4" w:rsidRPr="00612F58">
        <w:t xml:space="preserve"> </w:t>
      </w:r>
      <w:r w:rsidR="000564E1" w:rsidRPr="00612F58">
        <w:t>are for</w:t>
      </w:r>
      <w:r w:rsidR="009649A4" w:rsidRPr="00612F58">
        <w:t xml:space="preserve"> recording the </w:t>
      </w:r>
      <w:r w:rsidR="00FC272F" w:rsidRPr="00612F58">
        <w:t xml:space="preserve">agreed </w:t>
      </w:r>
      <w:r w:rsidR="009649A4" w:rsidRPr="00612F58">
        <w:t>commitments</w:t>
      </w:r>
      <w:r w:rsidR="00FC272F" w:rsidRPr="00612F58">
        <w:t xml:space="preserve"> (</w:t>
      </w:r>
      <w:r w:rsidR="00E031A8" w:rsidRPr="00612F58">
        <w:t>maximum</w:t>
      </w:r>
      <w:r w:rsidR="00FC272F" w:rsidRPr="00612F58">
        <w:t xml:space="preserve"> 3 per table)</w:t>
      </w:r>
      <w:r w:rsidR="009649A4" w:rsidRPr="00612F58">
        <w:t>.</w:t>
      </w:r>
    </w:p>
    <w:p w14:paraId="62BBA2EE" w14:textId="19E2D1B9" w:rsidR="00A66FD4" w:rsidRPr="00612F58" w:rsidRDefault="003A0201" w:rsidP="00E460CE">
      <w:pPr>
        <w:pStyle w:val="Agency-caption"/>
        <w:keepNext/>
      </w:pPr>
      <w:r w:rsidRPr="00612F58">
        <w:t>Table </w:t>
      </w:r>
      <w:fldSimple w:instr=" SEQ Table \* ARABIC ">
        <w:r w:rsidR="00ED3E41" w:rsidRPr="00612F58">
          <w:t>22</w:t>
        </w:r>
      </w:fldSimple>
      <w:r w:rsidR="000E1072" w:rsidRPr="00612F58">
        <w:t>. School leaders’ commitments</w:t>
      </w:r>
    </w:p>
    <w:tbl>
      <w:tblPr>
        <w:tblStyle w:val="TableGrid"/>
        <w:tblW w:w="5000" w:type="pct"/>
        <w:tblLook w:val="04A0" w:firstRow="1" w:lastRow="0" w:firstColumn="1" w:lastColumn="0" w:noHBand="0" w:noVBand="1"/>
      </w:tblPr>
      <w:tblGrid>
        <w:gridCol w:w="5767"/>
        <w:gridCol w:w="2884"/>
        <w:gridCol w:w="5767"/>
      </w:tblGrid>
      <w:tr w:rsidR="00C37640" w:rsidRPr="00612F58" w14:paraId="4C49BE2F" w14:textId="77777777" w:rsidTr="004E013F">
        <w:trPr>
          <w:cantSplit/>
          <w:tblHeader/>
        </w:trPr>
        <w:tc>
          <w:tcPr>
            <w:tcW w:w="2000" w:type="pct"/>
            <w:shd w:val="clear" w:color="auto" w:fill="FFDB2E"/>
          </w:tcPr>
          <w:p w14:paraId="2FB22EA1" w14:textId="2C2C547A" w:rsidR="00C37640" w:rsidRPr="00612F58" w:rsidRDefault="00C37640" w:rsidP="00CE4F06">
            <w:pPr>
              <w:pStyle w:val="Agency-body-text"/>
              <w:keepNext/>
              <w:spacing w:before="60" w:after="60"/>
              <w:jc w:val="center"/>
              <w:rPr>
                <w:b/>
                <w:bCs/>
              </w:rPr>
            </w:pPr>
            <w:r w:rsidRPr="00612F58">
              <w:rPr>
                <w:b/>
                <w:bCs/>
              </w:rPr>
              <w:t>Priority actions for school leaders</w:t>
            </w:r>
          </w:p>
        </w:tc>
        <w:tc>
          <w:tcPr>
            <w:tcW w:w="1000" w:type="pct"/>
            <w:shd w:val="clear" w:color="auto" w:fill="FFDB2E"/>
          </w:tcPr>
          <w:p w14:paraId="61B3ACA7" w14:textId="6A117314" w:rsidR="00C37640" w:rsidRPr="00612F58" w:rsidRDefault="00C37640" w:rsidP="00CE4F06">
            <w:pPr>
              <w:pStyle w:val="Agency-body-text"/>
              <w:keepNext/>
              <w:spacing w:before="60" w:after="60"/>
              <w:jc w:val="center"/>
              <w:rPr>
                <w:b/>
                <w:bCs/>
              </w:rPr>
            </w:pPr>
            <w:r w:rsidRPr="00612F58">
              <w:rPr>
                <w:b/>
                <w:bCs/>
              </w:rPr>
              <w:t>Short term</w:t>
            </w:r>
            <w:r w:rsidR="00C67A63" w:rsidRPr="00612F58">
              <w:rPr>
                <w:b/>
                <w:bCs/>
              </w:rPr>
              <w:t>/</w:t>
            </w:r>
            <w:r w:rsidRPr="00612F58">
              <w:rPr>
                <w:b/>
                <w:bCs/>
              </w:rPr>
              <w:t>long term</w:t>
            </w:r>
          </w:p>
        </w:tc>
        <w:tc>
          <w:tcPr>
            <w:tcW w:w="2000" w:type="pct"/>
            <w:shd w:val="clear" w:color="auto" w:fill="FFDB2E"/>
          </w:tcPr>
          <w:p w14:paraId="44F37E86" w14:textId="3627847F" w:rsidR="00C37640" w:rsidRPr="00612F58" w:rsidRDefault="00C37640" w:rsidP="00CE4F06">
            <w:pPr>
              <w:pStyle w:val="Agency-body-text"/>
              <w:keepNext/>
              <w:spacing w:before="60" w:after="60"/>
              <w:jc w:val="center"/>
              <w:rPr>
                <w:b/>
                <w:bCs/>
              </w:rPr>
            </w:pPr>
            <w:r w:rsidRPr="00612F58">
              <w:rPr>
                <w:b/>
                <w:bCs/>
              </w:rPr>
              <w:t xml:space="preserve">How </w:t>
            </w:r>
            <w:r w:rsidR="00946AA0" w:rsidRPr="00612F58">
              <w:rPr>
                <w:b/>
                <w:bCs/>
              </w:rPr>
              <w:t xml:space="preserve">to </w:t>
            </w:r>
            <w:r w:rsidRPr="00612F58">
              <w:rPr>
                <w:b/>
                <w:bCs/>
              </w:rPr>
              <w:t>take forward</w:t>
            </w:r>
          </w:p>
        </w:tc>
      </w:tr>
      <w:tr w:rsidR="00C37640" w:rsidRPr="00612F58" w14:paraId="324EB8F5" w14:textId="77777777" w:rsidTr="004E013F">
        <w:trPr>
          <w:cantSplit/>
        </w:trPr>
        <w:tc>
          <w:tcPr>
            <w:tcW w:w="2000" w:type="pct"/>
          </w:tcPr>
          <w:p w14:paraId="4411F34E" w14:textId="77777777" w:rsidR="00C37640" w:rsidRPr="00612F58" w:rsidRDefault="00C37640" w:rsidP="00CE4F06">
            <w:pPr>
              <w:pStyle w:val="Agency-body-text"/>
              <w:spacing w:before="60" w:after="60"/>
            </w:pPr>
          </w:p>
        </w:tc>
        <w:tc>
          <w:tcPr>
            <w:tcW w:w="1000" w:type="pct"/>
          </w:tcPr>
          <w:p w14:paraId="7FAFD631" w14:textId="77777777" w:rsidR="00C37640" w:rsidRPr="00612F58" w:rsidRDefault="00C37640" w:rsidP="00CE4F06">
            <w:pPr>
              <w:pStyle w:val="Agency-body-text"/>
              <w:spacing w:before="60" w:after="60"/>
            </w:pPr>
          </w:p>
        </w:tc>
        <w:tc>
          <w:tcPr>
            <w:tcW w:w="2000" w:type="pct"/>
          </w:tcPr>
          <w:p w14:paraId="17B9145C" w14:textId="77777777" w:rsidR="00C37640" w:rsidRPr="00612F58" w:rsidRDefault="00C37640" w:rsidP="00CE4F06">
            <w:pPr>
              <w:pStyle w:val="Agency-body-text"/>
              <w:spacing w:before="60" w:after="60"/>
            </w:pPr>
          </w:p>
        </w:tc>
      </w:tr>
      <w:tr w:rsidR="00C37640" w:rsidRPr="00612F58" w14:paraId="4363275C" w14:textId="77777777" w:rsidTr="004E013F">
        <w:trPr>
          <w:cantSplit/>
        </w:trPr>
        <w:tc>
          <w:tcPr>
            <w:tcW w:w="2000" w:type="pct"/>
          </w:tcPr>
          <w:p w14:paraId="111A56F0" w14:textId="77777777" w:rsidR="00C37640" w:rsidRPr="00612F58" w:rsidRDefault="00C37640" w:rsidP="00CE4F06">
            <w:pPr>
              <w:pStyle w:val="Agency-body-text"/>
              <w:spacing w:before="60" w:after="60"/>
            </w:pPr>
          </w:p>
        </w:tc>
        <w:tc>
          <w:tcPr>
            <w:tcW w:w="1000" w:type="pct"/>
          </w:tcPr>
          <w:p w14:paraId="3A85F70D" w14:textId="77777777" w:rsidR="00C37640" w:rsidRPr="00612F58" w:rsidRDefault="00C37640" w:rsidP="00CE4F06">
            <w:pPr>
              <w:pStyle w:val="Agency-body-text"/>
              <w:spacing w:before="60" w:after="60"/>
            </w:pPr>
          </w:p>
        </w:tc>
        <w:tc>
          <w:tcPr>
            <w:tcW w:w="2000" w:type="pct"/>
          </w:tcPr>
          <w:p w14:paraId="40637A99" w14:textId="77777777" w:rsidR="00C37640" w:rsidRPr="00612F58" w:rsidRDefault="00C37640" w:rsidP="00CE4F06">
            <w:pPr>
              <w:pStyle w:val="Agency-body-text"/>
              <w:spacing w:before="60" w:after="60"/>
            </w:pPr>
          </w:p>
        </w:tc>
      </w:tr>
      <w:tr w:rsidR="00C37640" w:rsidRPr="00612F58" w14:paraId="57D2FE80" w14:textId="77777777" w:rsidTr="004E013F">
        <w:trPr>
          <w:cantSplit/>
        </w:trPr>
        <w:tc>
          <w:tcPr>
            <w:tcW w:w="2000" w:type="pct"/>
          </w:tcPr>
          <w:p w14:paraId="4DE9BDDA" w14:textId="77777777" w:rsidR="00C37640" w:rsidRPr="00612F58" w:rsidRDefault="00C37640" w:rsidP="00CE4F06">
            <w:pPr>
              <w:pStyle w:val="Agency-body-text"/>
              <w:spacing w:before="60" w:after="60"/>
            </w:pPr>
          </w:p>
        </w:tc>
        <w:tc>
          <w:tcPr>
            <w:tcW w:w="1000" w:type="pct"/>
          </w:tcPr>
          <w:p w14:paraId="1B252E56" w14:textId="77777777" w:rsidR="00C37640" w:rsidRPr="00612F58" w:rsidRDefault="00C37640" w:rsidP="00CE4F06">
            <w:pPr>
              <w:pStyle w:val="Agency-body-text"/>
              <w:spacing w:before="60" w:after="60"/>
            </w:pPr>
          </w:p>
        </w:tc>
        <w:tc>
          <w:tcPr>
            <w:tcW w:w="2000" w:type="pct"/>
          </w:tcPr>
          <w:p w14:paraId="7C6F606C" w14:textId="77777777" w:rsidR="00C37640" w:rsidRPr="00612F58" w:rsidRDefault="00C37640" w:rsidP="00CE4F06">
            <w:pPr>
              <w:pStyle w:val="Agency-body-text"/>
              <w:spacing w:before="60" w:after="60"/>
            </w:pPr>
          </w:p>
        </w:tc>
      </w:tr>
    </w:tbl>
    <w:p w14:paraId="1B083403" w14:textId="4D9B9E5D" w:rsidR="00A66FD4" w:rsidRPr="00612F58" w:rsidRDefault="003A0201" w:rsidP="00E460CE">
      <w:pPr>
        <w:pStyle w:val="Agency-caption"/>
      </w:pPr>
      <w:r w:rsidRPr="00612F58">
        <w:t>Table </w:t>
      </w:r>
      <w:fldSimple w:instr=" SEQ Table \* ARABIC ">
        <w:r w:rsidR="00ED3E41" w:rsidRPr="00612F58">
          <w:t>23</w:t>
        </w:r>
      </w:fldSimple>
      <w:r w:rsidR="000E1072" w:rsidRPr="00612F58">
        <w:t>. Policy-makers’ commitments</w:t>
      </w:r>
    </w:p>
    <w:tbl>
      <w:tblPr>
        <w:tblStyle w:val="TableGrid"/>
        <w:tblW w:w="5000" w:type="pct"/>
        <w:tblLook w:val="04A0" w:firstRow="1" w:lastRow="0" w:firstColumn="1" w:lastColumn="0" w:noHBand="0" w:noVBand="1"/>
      </w:tblPr>
      <w:tblGrid>
        <w:gridCol w:w="5767"/>
        <w:gridCol w:w="2884"/>
        <w:gridCol w:w="5767"/>
      </w:tblGrid>
      <w:tr w:rsidR="00C37640" w:rsidRPr="00612F58" w14:paraId="35942627" w14:textId="77777777" w:rsidTr="00722827">
        <w:trPr>
          <w:cantSplit/>
          <w:tblHeader/>
        </w:trPr>
        <w:tc>
          <w:tcPr>
            <w:tcW w:w="2000" w:type="pct"/>
            <w:shd w:val="clear" w:color="auto" w:fill="FFDB2E"/>
          </w:tcPr>
          <w:p w14:paraId="775AC064" w14:textId="77777777" w:rsidR="00C37640" w:rsidRPr="00612F58" w:rsidRDefault="00C37640" w:rsidP="004E4B95">
            <w:pPr>
              <w:pStyle w:val="Agency-body-text"/>
              <w:keepNext/>
              <w:spacing w:before="60" w:after="60"/>
              <w:jc w:val="center"/>
              <w:rPr>
                <w:b/>
                <w:bCs/>
              </w:rPr>
            </w:pPr>
            <w:r w:rsidRPr="00612F58">
              <w:rPr>
                <w:b/>
                <w:bCs/>
              </w:rPr>
              <w:t>Priority actions for policy-makers</w:t>
            </w:r>
          </w:p>
        </w:tc>
        <w:tc>
          <w:tcPr>
            <w:tcW w:w="1000" w:type="pct"/>
            <w:shd w:val="clear" w:color="auto" w:fill="FFDB2E"/>
          </w:tcPr>
          <w:p w14:paraId="6F93A4DA" w14:textId="46A7B829" w:rsidR="00C37640" w:rsidRPr="00612F58" w:rsidRDefault="00C37640" w:rsidP="004E4B95">
            <w:pPr>
              <w:pStyle w:val="Agency-body-text"/>
              <w:keepNext/>
              <w:spacing w:before="60" w:after="60"/>
              <w:jc w:val="center"/>
              <w:rPr>
                <w:b/>
                <w:bCs/>
              </w:rPr>
            </w:pPr>
            <w:r w:rsidRPr="00612F58">
              <w:rPr>
                <w:b/>
                <w:bCs/>
              </w:rPr>
              <w:t>Short term</w:t>
            </w:r>
            <w:r w:rsidR="00C67A63" w:rsidRPr="00612F58">
              <w:rPr>
                <w:b/>
                <w:bCs/>
              </w:rPr>
              <w:t>/</w:t>
            </w:r>
            <w:r w:rsidRPr="00612F58">
              <w:rPr>
                <w:b/>
                <w:bCs/>
              </w:rPr>
              <w:t>long term</w:t>
            </w:r>
          </w:p>
        </w:tc>
        <w:tc>
          <w:tcPr>
            <w:tcW w:w="2000" w:type="pct"/>
            <w:shd w:val="clear" w:color="auto" w:fill="FFDB2E"/>
          </w:tcPr>
          <w:p w14:paraId="0E282806" w14:textId="4E193786" w:rsidR="00C37640" w:rsidRPr="00612F58" w:rsidRDefault="00C37640" w:rsidP="004E4B95">
            <w:pPr>
              <w:pStyle w:val="Agency-body-text"/>
              <w:keepNext/>
              <w:spacing w:before="60" w:after="60"/>
              <w:jc w:val="center"/>
              <w:rPr>
                <w:b/>
                <w:bCs/>
              </w:rPr>
            </w:pPr>
            <w:r w:rsidRPr="00612F58">
              <w:rPr>
                <w:b/>
                <w:bCs/>
              </w:rPr>
              <w:t xml:space="preserve">How </w:t>
            </w:r>
            <w:r w:rsidR="00946AA0" w:rsidRPr="00612F58">
              <w:rPr>
                <w:b/>
                <w:bCs/>
              </w:rPr>
              <w:t xml:space="preserve">to </w:t>
            </w:r>
            <w:r w:rsidRPr="00612F58">
              <w:rPr>
                <w:b/>
                <w:bCs/>
              </w:rPr>
              <w:t>take forward</w:t>
            </w:r>
          </w:p>
        </w:tc>
      </w:tr>
      <w:tr w:rsidR="00C37640" w:rsidRPr="00612F58" w14:paraId="4E80DAFF" w14:textId="77777777" w:rsidTr="00722827">
        <w:trPr>
          <w:cantSplit/>
        </w:trPr>
        <w:tc>
          <w:tcPr>
            <w:tcW w:w="2000" w:type="pct"/>
          </w:tcPr>
          <w:p w14:paraId="0F8873F2" w14:textId="77777777" w:rsidR="00C37640" w:rsidRPr="00612F58" w:rsidRDefault="00C37640" w:rsidP="005C58DE">
            <w:pPr>
              <w:pStyle w:val="Agency-body-text"/>
              <w:spacing w:before="60" w:after="60"/>
            </w:pPr>
          </w:p>
        </w:tc>
        <w:tc>
          <w:tcPr>
            <w:tcW w:w="1000" w:type="pct"/>
          </w:tcPr>
          <w:p w14:paraId="00D4D339" w14:textId="77777777" w:rsidR="00C37640" w:rsidRPr="00612F58" w:rsidRDefault="00C37640" w:rsidP="005C58DE">
            <w:pPr>
              <w:pStyle w:val="Agency-body-text"/>
              <w:spacing w:before="60" w:after="60"/>
            </w:pPr>
          </w:p>
        </w:tc>
        <w:tc>
          <w:tcPr>
            <w:tcW w:w="2000" w:type="pct"/>
          </w:tcPr>
          <w:p w14:paraId="7FB7F00B" w14:textId="77777777" w:rsidR="00C37640" w:rsidRPr="00612F58" w:rsidRDefault="00C37640" w:rsidP="005C58DE">
            <w:pPr>
              <w:pStyle w:val="Agency-body-text"/>
              <w:spacing w:before="60" w:after="60"/>
            </w:pPr>
          </w:p>
        </w:tc>
      </w:tr>
      <w:tr w:rsidR="00C37640" w:rsidRPr="00612F58" w14:paraId="5CFC1A74" w14:textId="77777777" w:rsidTr="00722827">
        <w:trPr>
          <w:cantSplit/>
        </w:trPr>
        <w:tc>
          <w:tcPr>
            <w:tcW w:w="2000" w:type="pct"/>
          </w:tcPr>
          <w:p w14:paraId="405E3789" w14:textId="77777777" w:rsidR="00C37640" w:rsidRPr="00612F58" w:rsidRDefault="00C37640" w:rsidP="00CE4F06">
            <w:pPr>
              <w:pStyle w:val="Agency-body-text"/>
              <w:spacing w:before="60" w:after="60"/>
            </w:pPr>
          </w:p>
        </w:tc>
        <w:tc>
          <w:tcPr>
            <w:tcW w:w="1000" w:type="pct"/>
          </w:tcPr>
          <w:p w14:paraId="798566DF" w14:textId="77777777" w:rsidR="00C37640" w:rsidRPr="00612F58" w:rsidRDefault="00C37640" w:rsidP="00CE4F06">
            <w:pPr>
              <w:pStyle w:val="Agency-body-text"/>
              <w:spacing w:before="60" w:after="60"/>
            </w:pPr>
          </w:p>
        </w:tc>
        <w:tc>
          <w:tcPr>
            <w:tcW w:w="2000" w:type="pct"/>
          </w:tcPr>
          <w:p w14:paraId="0DC86CA1" w14:textId="77777777" w:rsidR="00C37640" w:rsidRPr="00612F58" w:rsidRDefault="00C37640" w:rsidP="00CE4F06">
            <w:pPr>
              <w:pStyle w:val="Agency-body-text"/>
              <w:spacing w:before="60" w:after="60"/>
            </w:pPr>
          </w:p>
        </w:tc>
      </w:tr>
      <w:tr w:rsidR="00C37640" w:rsidRPr="00612F58" w14:paraId="36DF8003" w14:textId="77777777" w:rsidTr="00722827">
        <w:trPr>
          <w:cantSplit/>
        </w:trPr>
        <w:tc>
          <w:tcPr>
            <w:tcW w:w="2000" w:type="pct"/>
          </w:tcPr>
          <w:p w14:paraId="4E8FB64C" w14:textId="77777777" w:rsidR="00C37640" w:rsidRPr="00612F58" w:rsidRDefault="00C37640" w:rsidP="00CE4F06">
            <w:pPr>
              <w:pStyle w:val="Agency-body-text"/>
              <w:spacing w:before="60" w:after="60"/>
            </w:pPr>
          </w:p>
        </w:tc>
        <w:tc>
          <w:tcPr>
            <w:tcW w:w="1000" w:type="pct"/>
          </w:tcPr>
          <w:p w14:paraId="7A51597F" w14:textId="77777777" w:rsidR="00C37640" w:rsidRPr="00612F58" w:rsidRDefault="00C37640" w:rsidP="00CE4F06">
            <w:pPr>
              <w:pStyle w:val="Agency-body-text"/>
              <w:spacing w:before="60" w:after="60"/>
            </w:pPr>
          </w:p>
        </w:tc>
        <w:tc>
          <w:tcPr>
            <w:tcW w:w="2000" w:type="pct"/>
          </w:tcPr>
          <w:p w14:paraId="1DE35FD0" w14:textId="77777777" w:rsidR="00C37640" w:rsidRPr="00612F58" w:rsidRDefault="00C37640" w:rsidP="00CE4F06">
            <w:pPr>
              <w:pStyle w:val="Agency-body-text"/>
              <w:spacing w:before="60" w:after="60"/>
            </w:pPr>
          </w:p>
        </w:tc>
      </w:tr>
    </w:tbl>
    <w:p w14:paraId="3404110A" w14:textId="5165B555" w:rsidR="00A66FD4" w:rsidRPr="00612F58" w:rsidRDefault="003A0201" w:rsidP="00E460CE">
      <w:pPr>
        <w:pStyle w:val="Agency-caption"/>
        <w:keepNext/>
      </w:pPr>
      <w:r w:rsidRPr="00612F58">
        <w:lastRenderedPageBreak/>
        <w:t>Table </w:t>
      </w:r>
      <w:fldSimple w:instr=" SEQ Table \* ARABIC ">
        <w:r w:rsidR="00ED3E41" w:rsidRPr="00612F58">
          <w:t>24</w:t>
        </w:r>
      </w:fldSimple>
      <w:r w:rsidR="000E1072" w:rsidRPr="00612F58">
        <w:t>. Joint commitments</w:t>
      </w:r>
    </w:p>
    <w:tbl>
      <w:tblPr>
        <w:tblStyle w:val="TableGrid"/>
        <w:tblW w:w="5000" w:type="pct"/>
        <w:tblLook w:val="04A0" w:firstRow="1" w:lastRow="0" w:firstColumn="1" w:lastColumn="0" w:noHBand="0" w:noVBand="1"/>
      </w:tblPr>
      <w:tblGrid>
        <w:gridCol w:w="5767"/>
        <w:gridCol w:w="2884"/>
        <w:gridCol w:w="5767"/>
      </w:tblGrid>
      <w:tr w:rsidR="00C37640" w:rsidRPr="00612F58" w14:paraId="02BD9AD8" w14:textId="77777777" w:rsidTr="00702FBD">
        <w:trPr>
          <w:cantSplit/>
          <w:tblHeader/>
        </w:trPr>
        <w:tc>
          <w:tcPr>
            <w:tcW w:w="2000" w:type="pct"/>
            <w:shd w:val="clear" w:color="auto" w:fill="FFDB2E"/>
          </w:tcPr>
          <w:p w14:paraId="7C155CFD" w14:textId="77777777" w:rsidR="00C37640" w:rsidRPr="00612F58" w:rsidRDefault="00C37640" w:rsidP="00CE4F06">
            <w:pPr>
              <w:pStyle w:val="Agency-body-text"/>
              <w:keepNext/>
              <w:spacing w:before="60" w:after="60"/>
              <w:jc w:val="center"/>
              <w:rPr>
                <w:b/>
                <w:bCs/>
              </w:rPr>
            </w:pPr>
            <w:r w:rsidRPr="00612F58">
              <w:rPr>
                <w:b/>
                <w:bCs/>
              </w:rPr>
              <w:t>Priority joint actions</w:t>
            </w:r>
          </w:p>
        </w:tc>
        <w:tc>
          <w:tcPr>
            <w:tcW w:w="1000" w:type="pct"/>
            <w:shd w:val="clear" w:color="auto" w:fill="FFDB2E"/>
          </w:tcPr>
          <w:p w14:paraId="5A9D46E7" w14:textId="59A660CF" w:rsidR="00C37640" w:rsidRPr="00612F58" w:rsidRDefault="00C37640" w:rsidP="00CE4F06">
            <w:pPr>
              <w:pStyle w:val="Agency-body-text"/>
              <w:keepNext/>
              <w:spacing w:before="60" w:after="60"/>
              <w:jc w:val="center"/>
              <w:rPr>
                <w:b/>
                <w:bCs/>
              </w:rPr>
            </w:pPr>
            <w:r w:rsidRPr="00612F58">
              <w:rPr>
                <w:b/>
                <w:bCs/>
              </w:rPr>
              <w:t>Short term</w:t>
            </w:r>
            <w:r w:rsidR="00C67A63" w:rsidRPr="00612F58">
              <w:rPr>
                <w:b/>
                <w:bCs/>
              </w:rPr>
              <w:t>/</w:t>
            </w:r>
            <w:r w:rsidRPr="00612F58">
              <w:rPr>
                <w:b/>
                <w:bCs/>
              </w:rPr>
              <w:t>long term</w:t>
            </w:r>
          </w:p>
        </w:tc>
        <w:tc>
          <w:tcPr>
            <w:tcW w:w="2000" w:type="pct"/>
            <w:shd w:val="clear" w:color="auto" w:fill="FFDB2E"/>
          </w:tcPr>
          <w:p w14:paraId="5EB5E275" w14:textId="1F0D8F22" w:rsidR="00C37640" w:rsidRPr="00612F58" w:rsidRDefault="00C37640" w:rsidP="00CE4F06">
            <w:pPr>
              <w:pStyle w:val="Agency-body-text"/>
              <w:keepNext/>
              <w:spacing w:before="60" w:after="60"/>
              <w:jc w:val="center"/>
              <w:rPr>
                <w:b/>
                <w:bCs/>
              </w:rPr>
            </w:pPr>
            <w:r w:rsidRPr="00612F58">
              <w:rPr>
                <w:b/>
                <w:bCs/>
              </w:rPr>
              <w:t xml:space="preserve">How </w:t>
            </w:r>
            <w:r w:rsidR="00946AA0" w:rsidRPr="00612F58">
              <w:rPr>
                <w:b/>
                <w:bCs/>
              </w:rPr>
              <w:t xml:space="preserve">to </w:t>
            </w:r>
            <w:r w:rsidRPr="00612F58">
              <w:rPr>
                <w:b/>
                <w:bCs/>
              </w:rPr>
              <w:t>take forward</w:t>
            </w:r>
          </w:p>
        </w:tc>
      </w:tr>
      <w:tr w:rsidR="00C37640" w:rsidRPr="00612F58" w14:paraId="1E371A06" w14:textId="77777777" w:rsidTr="00702FBD">
        <w:trPr>
          <w:cantSplit/>
        </w:trPr>
        <w:tc>
          <w:tcPr>
            <w:tcW w:w="2000" w:type="pct"/>
          </w:tcPr>
          <w:p w14:paraId="3EE9F901" w14:textId="77777777" w:rsidR="00C37640" w:rsidRPr="00612F58" w:rsidRDefault="00C37640" w:rsidP="00CE4F06">
            <w:pPr>
              <w:pStyle w:val="Agency-body-text"/>
              <w:spacing w:before="60" w:after="60"/>
            </w:pPr>
          </w:p>
        </w:tc>
        <w:tc>
          <w:tcPr>
            <w:tcW w:w="1000" w:type="pct"/>
          </w:tcPr>
          <w:p w14:paraId="31027F79" w14:textId="77777777" w:rsidR="00C37640" w:rsidRPr="00612F58" w:rsidRDefault="00C37640" w:rsidP="00CE4F06">
            <w:pPr>
              <w:pStyle w:val="Agency-body-text"/>
              <w:spacing w:before="60" w:after="60"/>
            </w:pPr>
          </w:p>
        </w:tc>
        <w:tc>
          <w:tcPr>
            <w:tcW w:w="2000" w:type="pct"/>
          </w:tcPr>
          <w:p w14:paraId="47E102D9" w14:textId="77777777" w:rsidR="00C37640" w:rsidRPr="00612F58" w:rsidRDefault="00C37640" w:rsidP="00CE4F06">
            <w:pPr>
              <w:pStyle w:val="Agency-body-text"/>
              <w:spacing w:before="60" w:after="60"/>
            </w:pPr>
          </w:p>
        </w:tc>
      </w:tr>
      <w:tr w:rsidR="00C37640" w:rsidRPr="00612F58" w14:paraId="790BCBC2" w14:textId="77777777" w:rsidTr="00702FBD">
        <w:trPr>
          <w:cantSplit/>
        </w:trPr>
        <w:tc>
          <w:tcPr>
            <w:tcW w:w="2000" w:type="pct"/>
          </w:tcPr>
          <w:p w14:paraId="42EE0DD4" w14:textId="77777777" w:rsidR="00C37640" w:rsidRPr="00612F58" w:rsidRDefault="00C37640" w:rsidP="00CE4F06">
            <w:pPr>
              <w:pStyle w:val="Agency-body-text"/>
              <w:spacing w:before="60" w:after="60"/>
            </w:pPr>
          </w:p>
        </w:tc>
        <w:tc>
          <w:tcPr>
            <w:tcW w:w="1000" w:type="pct"/>
          </w:tcPr>
          <w:p w14:paraId="419559F4" w14:textId="77777777" w:rsidR="00C37640" w:rsidRPr="00612F58" w:rsidRDefault="00C37640" w:rsidP="00CE4F06">
            <w:pPr>
              <w:pStyle w:val="Agency-body-text"/>
              <w:spacing w:before="60" w:after="60"/>
            </w:pPr>
          </w:p>
        </w:tc>
        <w:tc>
          <w:tcPr>
            <w:tcW w:w="2000" w:type="pct"/>
          </w:tcPr>
          <w:p w14:paraId="19A8BA9D" w14:textId="77777777" w:rsidR="00C37640" w:rsidRPr="00612F58" w:rsidRDefault="00C37640" w:rsidP="00CE4F06">
            <w:pPr>
              <w:pStyle w:val="Agency-body-text"/>
              <w:spacing w:before="60" w:after="60"/>
            </w:pPr>
          </w:p>
        </w:tc>
      </w:tr>
      <w:tr w:rsidR="00C37640" w:rsidRPr="00612F58" w14:paraId="09D6911C" w14:textId="77777777" w:rsidTr="00702FBD">
        <w:trPr>
          <w:cantSplit/>
        </w:trPr>
        <w:tc>
          <w:tcPr>
            <w:tcW w:w="2000" w:type="pct"/>
          </w:tcPr>
          <w:p w14:paraId="5494D08E" w14:textId="77777777" w:rsidR="00C37640" w:rsidRPr="00612F58" w:rsidRDefault="00C37640" w:rsidP="00CE4F06">
            <w:pPr>
              <w:pStyle w:val="Agency-body-text"/>
              <w:spacing w:before="60" w:after="60"/>
            </w:pPr>
          </w:p>
        </w:tc>
        <w:tc>
          <w:tcPr>
            <w:tcW w:w="1000" w:type="pct"/>
          </w:tcPr>
          <w:p w14:paraId="6C11B3D2" w14:textId="77777777" w:rsidR="00C37640" w:rsidRPr="00612F58" w:rsidRDefault="00C37640" w:rsidP="00CE4F06">
            <w:pPr>
              <w:pStyle w:val="Agency-body-text"/>
              <w:spacing w:before="60" w:after="60"/>
            </w:pPr>
          </w:p>
        </w:tc>
        <w:tc>
          <w:tcPr>
            <w:tcW w:w="2000" w:type="pct"/>
          </w:tcPr>
          <w:p w14:paraId="7E2C7021" w14:textId="77777777" w:rsidR="00C37640" w:rsidRPr="00612F58" w:rsidRDefault="00C37640" w:rsidP="00CE4F06">
            <w:pPr>
              <w:pStyle w:val="Agency-body-text"/>
              <w:spacing w:before="60" w:after="60"/>
            </w:pPr>
          </w:p>
        </w:tc>
      </w:tr>
    </w:tbl>
    <w:p w14:paraId="39AED932" w14:textId="6D7C4ED8" w:rsidR="009649A4" w:rsidRPr="00612F58" w:rsidRDefault="009649A4" w:rsidP="009649A4">
      <w:pPr>
        <w:pStyle w:val="Agency-heading-2"/>
      </w:pPr>
      <w:bookmarkStart w:id="120" w:name="_Toc57102882"/>
      <w:bookmarkStart w:id="121" w:name="role_policy_measures_human_dev"/>
      <w:bookmarkStart w:id="122" w:name="_Toc86762556"/>
      <w:r w:rsidRPr="00612F58">
        <w:t>Reflections o</w:t>
      </w:r>
      <w:r w:rsidR="009263C8" w:rsidRPr="00612F58">
        <w:t>n</w:t>
      </w:r>
      <w:r w:rsidRPr="00612F58">
        <w:t xml:space="preserve"> school leaders</w:t>
      </w:r>
      <w:r w:rsidR="009263C8" w:rsidRPr="00612F58">
        <w:t>’ role</w:t>
      </w:r>
      <w:r w:rsidRPr="00612F58">
        <w:t xml:space="preserve"> and policy measures in human development</w:t>
      </w:r>
      <w:bookmarkEnd w:id="120"/>
      <w:bookmarkEnd w:id="121"/>
      <w:bookmarkEnd w:id="122"/>
    </w:p>
    <w:p w14:paraId="03CF371F" w14:textId="7BA83F2C" w:rsidR="009649A4" w:rsidRPr="00612F58" w:rsidRDefault="009649A4" w:rsidP="00B20EF7">
      <w:pPr>
        <w:pStyle w:val="Agency-heading-3"/>
        <w:numPr>
          <w:ilvl w:val="0"/>
          <w:numId w:val="22"/>
        </w:numPr>
        <w:outlineLvl w:val="2"/>
      </w:pPr>
      <w:bookmarkStart w:id="123" w:name="_Toc57102883"/>
      <w:bookmarkStart w:id="124" w:name="_Toc86762557"/>
      <w:r w:rsidRPr="00612F58">
        <w:t>Where are we now? An exchange o</w:t>
      </w:r>
      <w:r w:rsidR="000212A4" w:rsidRPr="00612F58">
        <w:t>n</w:t>
      </w:r>
      <w:r w:rsidRPr="00612F58">
        <w:t xml:space="preserve"> strengths, </w:t>
      </w:r>
      <w:r w:rsidR="00FB007E" w:rsidRPr="00612F58">
        <w:t xml:space="preserve">opportunities </w:t>
      </w:r>
      <w:r w:rsidRPr="00612F58">
        <w:t>and areas to investigate</w:t>
      </w:r>
      <w:r w:rsidR="000212A4" w:rsidRPr="00612F58">
        <w:t xml:space="preserve"> further</w:t>
      </w:r>
      <w:bookmarkEnd w:id="123"/>
      <w:bookmarkEnd w:id="124"/>
    </w:p>
    <w:p w14:paraId="3F825F94" w14:textId="4706990C" w:rsidR="009649A4" w:rsidRPr="00612F58" w:rsidRDefault="009649A4" w:rsidP="009649A4">
      <w:pPr>
        <w:pStyle w:val="Agency-body-text"/>
      </w:pPr>
      <w:r w:rsidRPr="00612F58">
        <w:t xml:space="preserve">This section is </w:t>
      </w:r>
      <w:r w:rsidR="00D7306B" w:rsidRPr="00612F58">
        <w:t>for</w:t>
      </w:r>
      <w:r w:rsidRPr="00612F58">
        <w:t xml:space="preserve"> assessing the current extent to which school leadership can be considered inclusive. Where </w:t>
      </w:r>
      <w:r w:rsidR="00413AB0" w:rsidRPr="00612F58">
        <w:t xml:space="preserve">is </w:t>
      </w:r>
      <w:r w:rsidRPr="00612F58">
        <w:t>the country, region, municipality or local school currently</w:t>
      </w:r>
      <w:r w:rsidR="00FC54F0" w:rsidRPr="00612F58">
        <w:t xml:space="preserve"> on the journey to inclusive education for all</w:t>
      </w:r>
      <w:r w:rsidRPr="00612F58">
        <w:t>?</w:t>
      </w:r>
    </w:p>
    <w:p w14:paraId="0952B8BE" w14:textId="793EF3B7" w:rsidR="00D03A8D" w:rsidRPr="00612F58" w:rsidRDefault="009649A4" w:rsidP="009649A4">
      <w:pPr>
        <w:pStyle w:val="Agency-body-text"/>
      </w:pPr>
      <w:r w:rsidRPr="00612F58">
        <w:t xml:space="preserve">The focus group exchange is based on the reflections on replies from the </w:t>
      </w:r>
      <w:r w:rsidR="00C01DAF" w:rsidRPr="00612F58">
        <w:t>human development</w:t>
      </w:r>
      <w:r w:rsidR="00270733" w:rsidRPr="00612F58">
        <w:t xml:space="preserve"> sections</w:t>
      </w:r>
      <w:r w:rsidRPr="00612F58">
        <w:t xml:space="preserve">. To support the exchange, </w:t>
      </w:r>
      <w:r w:rsidR="003A06AE" w:rsidRPr="00612F58">
        <w:t>T</w:t>
      </w:r>
      <w:r w:rsidR="00441318" w:rsidRPr="00612F58">
        <w:t>able</w:t>
      </w:r>
      <w:r w:rsidR="003A06AE" w:rsidRPr="00612F58">
        <w:t> 25</w:t>
      </w:r>
      <w:r w:rsidRPr="00612F58">
        <w:t xml:space="preserve"> maps the relevant questions.</w:t>
      </w:r>
    </w:p>
    <w:p w14:paraId="25732FFF" w14:textId="1A8499A4" w:rsidR="009649A4" w:rsidRPr="00612F58" w:rsidRDefault="003A0201" w:rsidP="009649A4">
      <w:pPr>
        <w:pStyle w:val="Agency-heading-4"/>
      </w:pPr>
      <w:r w:rsidRPr="00612F58">
        <w:t>Step </w:t>
      </w:r>
      <w:r w:rsidR="009649A4" w:rsidRPr="00612F58">
        <w:t>1: Presentation of findings and reflections</w:t>
      </w:r>
    </w:p>
    <w:p w14:paraId="5C255E3F" w14:textId="3FBDB827" w:rsidR="00D03A8D" w:rsidRPr="00612F58" w:rsidRDefault="009649A4" w:rsidP="009649A4">
      <w:pPr>
        <w:pStyle w:val="Agency-body-text"/>
      </w:pPr>
      <w:r w:rsidRPr="00612F58">
        <w:t xml:space="preserve">Each group presents </w:t>
      </w:r>
      <w:r w:rsidR="00DF0A0E" w:rsidRPr="00612F58">
        <w:t xml:space="preserve">its </w:t>
      </w:r>
      <w:r w:rsidRPr="00612F58">
        <w:t>main findings and reflections.</w:t>
      </w:r>
    </w:p>
    <w:p w14:paraId="1728365F" w14:textId="134FDA60" w:rsidR="00D03A8D" w:rsidRPr="00612F58" w:rsidRDefault="009649A4" w:rsidP="003E3CC9">
      <w:pPr>
        <w:pStyle w:val="Agency-body-text"/>
        <w:keepNext/>
      </w:pPr>
      <w:r w:rsidRPr="00612F58">
        <w:t>Mapping school leaders</w:t>
      </w:r>
      <w:r w:rsidR="00767AD7" w:rsidRPr="00612F58">
        <w:t>’</w:t>
      </w:r>
      <w:r w:rsidRPr="00612F58">
        <w:t xml:space="preserve"> and policy</w:t>
      </w:r>
      <w:r w:rsidR="009E7E85" w:rsidRPr="00612F58">
        <w:t>-</w:t>
      </w:r>
      <w:r w:rsidRPr="00612F58">
        <w:t>makers</w:t>
      </w:r>
      <w:r w:rsidR="00767AD7" w:rsidRPr="00612F58">
        <w:t>’</w:t>
      </w:r>
      <w:r w:rsidRPr="00612F58">
        <w:t xml:space="preserve"> </w:t>
      </w:r>
      <w:r w:rsidR="00767AD7" w:rsidRPr="00612F58">
        <w:t xml:space="preserve">responses </w:t>
      </w:r>
      <w:r w:rsidRPr="00612F58">
        <w:t>from the reflections:</w:t>
      </w:r>
    </w:p>
    <w:p w14:paraId="5A7810B1" w14:textId="77777777" w:rsidR="00D03A8D" w:rsidRPr="00612F58" w:rsidRDefault="00C37640" w:rsidP="00C37640">
      <w:pPr>
        <w:pStyle w:val="Agency-body-text"/>
        <w:keepNext/>
      </w:pPr>
      <w:r w:rsidRPr="00612F58">
        <w:t xml:space="preserve">Preliminary reflection questions for </w:t>
      </w:r>
      <w:r w:rsidRPr="00612F58">
        <w:rPr>
          <w:b/>
          <w:bCs/>
        </w:rPr>
        <w:t>school leaders</w:t>
      </w:r>
      <w:r w:rsidRPr="00612F58">
        <w:t>:</w:t>
      </w:r>
    </w:p>
    <w:p w14:paraId="4E7F13F7" w14:textId="3E24077F" w:rsidR="00C37640" w:rsidRPr="00612F58" w:rsidRDefault="00C37640" w:rsidP="003E3CC9">
      <w:pPr>
        <w:pStyle w:val="Agency-body-text"/>
        <w:numPr>
          <w:ilvl w:val="0"/>
          <w:numId w:val="43"/>
        </w:numPr>
      </w:pPr>
      <w:r w:rsidRPr="00612F58">
        <w:t xml:space="preserve">How inclusive is our school leadership practice in </w:t>
      </w:r>
      <w:r w:rsidR="00F40512" w:rsidRPr="00612F58">
        <w:t xml:space="preserve">developing all the staff in </w:t>
      </w:r>
      <w:r w:rsidR="00FB7619" w:rsidRPr="00612F58">
        <w:t>our</w:t>
      </w:r>
      <w:r w:rsidR="00F40512" w:rsidRPr="00612F58">
        <w:t xml:space="preserve"> school</w:t>
      </w:r>
      <w:r w:rsidRPr="00612F58">
        <w:t>?</w:t>
      </w:r>
    </w:p>
    <w:p w14:paraId="7C2DD008" w14:textId="36B5F29E" w:rsidR="00C37640" w:rsidRPr="00612F58" w:rsidRDefault="00C37640" w:rsidP="003E3CC9">
      <w:pPr>
        <w:pStyle w:val="Agency-body-text"/>
        <w:numPr>
          <w:ilvl w:val="0"/>
          <w:numId w:val="43"/>
        </w:numPr>
      </w:pPr>
      <w:r w:rsidRPr="00612F58">
        <w:t>What are our strengths</w:t>
      </w:r>
      <w:r w:rsidR="006D2493" w:rsidRPr="00612F58">
        <w:t xml:space="preserve"> in that regard</w:t>
      </w:r>
      <w:r w:rsidRPr="00612F58">
        <w:t>?</w:t>
      </w:r>
    </w:p>
    <w:p w14:paraId="230EDA02" w14:textId="1D8700C4" w:rsidR="00C37640" w:rsidRPr="00612F58" w:rsidRDefault="00C37640" w:rsidP="00C37640">
      <w:pPr>
        <w:pStyle w:val="Agency-body-text"/>
        <w:numPr>
          <w:ilvl w:val="0"/>
          <w:numId w:val="43"/>
        </w:numPr>
      </w:pPr>
      <w:r w:rsidRPr="00612F58">
        <w:t xml:space="preserve">What </w:t>
      </w:r>
      <w:r w:rsidR="00D87947" w:rsidRPr="00612F58">
        <w:t>areas do</w:t>
      </w:r>
      <w:r w:rsidR="00E05A30" w:rsidRPr="00612F58">
        <w:t xml:space="preserve"> </w:t>
      </w:r>
      <w:r w:rsidRPr="00612F58">
        <w:t xml:space="preserve">we need to </w:t>
      </w:r>
      <w:r w:rsidR="00FB007E" w:rsidRPr="00612F58">
        <w:t>improve/further develop</w:t>
      </w:r>
      <w:r w:rsidRPr="00612F58">
        <w:t>?</w:t>
      </w:r>
    </w:p>
    <w:p w14:paraId="57531D72" w14:textId="77777777" w:rsidR="00D03A8D" w:rsidRPr="00612F58" w:rsidRDefault="00C37640">
      <w:pPr>
        <w:pStyle w:val="Agency-body-text"/>
        <w:keepNext/>
      </w:pPr>
      <w:r w:rsidRPr="00612F58">
        <w:lastRenderedPageBreak/>
        <w:t xml:space="preserve">Preliminary reflection questions for </w:t>
      </w:r>
      <w:r w:rsidRPr="00612F58">
        <w:rPr>
          <w:b/>
          <w:bCs/>
        </w:rPr>
        <w:t>policy-makers</w:t>
      </w:r>
      <w:r w:rsidRPr="00612F58">
        <w:t>:</w:t>
      </w:r>
    </w:p>
    <w:p w14:paraId="4F4A8B1E" w14:textId="54569469" w:rsidR="00D03A8D" w:rsidRPr="00612F58" w:rsidRDefault="00C37640" w:rsidP="00C37640">
      <w:pPr>
        <w:pStyle w:val="Agency-body-text"/>
        <w:numPr>
          <w:ilvl w:val="0"/>
          <w:numId w:val="44"/>
        </w:numPr>
      </w:pPr>
      <w:r w:rsidRPr="00612F58">
        <w:t xml:space="preserve">In which areas do the findings show </w:t>
      </w:r>
      <w:r w:rsidR="00FF2270" w:rsidRPr="00612F58">
        <w:t xml:space="preserve">supportive </w:t>
      </w:r>
      <w:r w:rsidRPr="00612F58">
        <w:t xml:space="preserve">policy </w:t>
      </w:r>
      <w:r w:rsidR="00FF2270" w:rsidRPr="00612F58">
        <w:t>measures are in place</w:t>
      </w:r>
      <w:r w:rsidRPr="00612F58">
        <w:t>?</w:t>
      </w:r>
    </w:p>
    <w:p w14:paraId="49604A9B" w14:textId="130D3661" w:rsidR="00C37640" w:rsidRPr="00612F58" w:rsidRDefault="00C37640" w:rsidP="00C37640">
      <w:pPr>
        <w:pStyle w:val="Agency-body-text"/>
        <w:numPr>
          <w:ilvl w:val="1"/>
          <w:numId w:val="44"/>
        </w:numPr>
      </w:pPr>
      <w:r w:rsidRPr="00612F58">
        <w:t xml:space="preserve">Are the </w:t>
      </w:r>
      <w:r w:rsidR="00ED68F3" w:rsidRPr="00612F58">
        <w:t>supportive policy measure</w:t>
      </w:r>
      <w:r w:rsidRPr="00612F58">
        <w:t>s related to school leader</w:t>
      </w:r>
      <w:r w:rsidR="005B3A4E" w:rsidRPr="00612F58">
        <w:t>s’</w:t>
      </w:r>
      <w:r w:rsidRPr="00612F58">
        <w:t xml:space="preserve"> access to communication, support and resources? (See measures </w:t>
      </w:r>
      <w:r w:rsidR="001A295C" w:rsidRPr="00612F58">
        <w:t>C1</w:t>
      </w:r>
      <w:r w:rsidR="0082581D" w:rsidRPr="00612F58">
        <w:t>–</w:t>
      </w:r>
      <w:r w:rsidR="001A295C" w:rsidRPr="00612F58">
        <w:t xml:space="preserve">4, </w:t>
      </w:r>
      <w:r w:rsidRPr="00612F58">
        <w:t>C.</w:t>
      </w:r>
      <w:r w:rsidR="001A295C" w:rsidRPr="00612F58">
        <w:t>6</w:t>
      </w:r>
      <w:r w:rsidRPr="00612F58">
        <w:t>–C.10)</w:t>
      </w:r>
    </w:p>
    <w:p w14:paraId="47590FB4" w14:textId="5548A79F" w:rsidR="00C37640" w:rsidRPr="00612F58" w:rsidRDefault="00C37640" w:rsidP="00C37640">
      <w:pPr>
        <w:pStyle w:val="Agency-body-text"/>
        <w:numPr>
          <w:ilvl w:val="1"/>
          <w:numId w:val="44"/>
        </w:numPr>
      </w:pPr>
      <w:r w:rsidRPr="00612F58">
        <w:t xml:space="preserve">Are the </w:t>
      </w:r>
      <w:r w:rsidR="00ED68F3" w:rsidRPr="00612F58">
        <w:t>supportive policy measure</w:t>
      </w:r>
      <w:r w:rsidRPr="00612F58">
        <w:t xml:space="preserve">s related to </w:t>
      </w:r>
      <w:r w:rsidR="00886274" w:rsidRPr="00612F58">
        <w:t>school leaders’ accountability</w:t>
      </w:r>
      <w:r w:rsidRPr="00612F58">
        <w:t xml:space="preserve"> regarding school self-evaluation or </w:t>
      </w:r>
      <w:hyperlink w:anchor="Monitoring" w:history="1">
        <w:r w:rsidRPr="00612F58">
          <w:rPr>
            <w:rStyle w:val="Hyperlink"/>
          </w:rPr>
          <w:t>monitoring</w:t>
        </w:r>
      </w:hyperlink>
      <w:r w:rsidRPr="00612F58">
        <w:t>? (See measure C.5)</w:t>
      </w:r>
    </w:p>
    <w:p w14:paraId="2CD3472E" w14:textId="1B61B673" w:rsidR="00C37640" w:rsidRPr="00612F58" w:rsidRDefault="00C37640" w:rsidP="00C37640">
      <w:pPr>
        <w:pStyle w:val="Agency-body-text"/>
        <w:numPr>
          <w:ilvl w:val="1"/>
          <w:numId w:val="44"/>
        </w:numPr>
      </w:pPr>
      <w:r w:rsidRPr="00612F58">
        <w:t xml:space="preserve">Are the </w:t>
      </w:r>
      <w:r w:rsidR="00ED68F3" w:rsidRPr="00612F58">
        <w:t>supportive policy measure</w:t>
      </w:r>
      <w:r w:rsidRPr="00612F58">
        <w:t xml:space="preserve">s related to </w:t>
      </w:r>
      <w:r w:rsidR="00B76771" w:rsidRPr="00612F58">
        <w:t>school leaders’ autonomy in</w:t>
      </w:r>
      <w:r w:rsidRPr="00612F58">
        <w:t xml:space="preserve"> decision</w:t>
      </w:r>
      <w:r w:rsidR="006F0109" w:rsidRPr="00612F58">
        <w:t>-</w:t>
      </w:r>
      <w:r w:rsidRPr="00612F58">
        <w:t>making? (See measures C.11–C.13)</w:t>
      </w:r>
    </w:p>
    <w:p w14:paraId="485E0BBA" w14:textId="07405F0B" w:rsidR="00C37640" w:rsidRPr="00612F58" w:rsidRDefault="00C37640" w:rsidP="00E460CE">
      <w:pPr>
        <w:pStyle w:val="Agency-body-text"/>
        <w:keepNext/>
        <w:numPr>
          <w:ilvl w:val="0"/>
          <w:numId w:val="44"/>
        </w:numPr>
      </w:pPr>
      <w:r w:rsidRPr="00612F58">
        <w:t>Where is there room for improvement</w:t>
      </w:r>
      <w:r w:rsidR="004E04A6" w:rsidRPr="00612F58">
        <w:t xml:space="preserve"> or </w:t>
      </w:r>
      <w:r w:rsidR="00FB007E" w:rsidRPr="00612F58">
        <w:t>further development</w:t>
      </w:r>
      <w:r w:rsidRPr="00612F58">
        <w:t>?</w:t>
      </w:r>
    </w:p>
    <w:p w14:paraId="0AE52F8D" w14:textId="1E14491B" w:rsidR="00C37640" w:rsidRPr="00612F58" w:rsidRDefault="00C37640" w:rsidP="00C37640">
      <w:pPr>
        <w:pStyle w:val="Agency-body-text"/>
        <w:numPr>
          <w:ilvl w:val="1"/>
          <w:numId w:val="44"/>
        </w:numPr>
      </w:pPr>
      <w:r w:rsidRPr="00612F58">
        <w:t xml:space="preserve">Improvements </w:t>
      </w:r>
      <w:r w:rsidR="00176E68" w:rsidRPr="00612F58">
        <w:t xml:space="preserve">or further developments </w:t>
      </w:r>
      <w:r w:rsidR="009A34D4" w:rsidRPr="00612F58">
        <w:t>needed in</w:t>
      </w:r>
      <w:r w:rsidRPr="00612F58">
        <w:t xml:space="preserve"> access to communication, support and resources</w:t>
      </w:r>
    </w:p>
    <w:p w14:paraId="14F817DE" w14:textId="0B45578B" w:rsidR="00C37640" w:rsidRPr="00612F58" w:rsidRDefault="00C37640" w:rsidP="00C37640">
      <w:pPr>
        <w:pStyle w:val="Agency-body-text"/>
        <w:numPr>
          <w:ilvl w:val="1"/>
          <w:numId w:val="44"/>
        </w:numPr>
      </w:pPr>
      <w:r w:rsidRPr="00612F58">
        <w:t xml:space="preserve">Improvements </w:t>
      </w:r>
      <w:r w:rsidR="00176E68" w:rsidRPr="00612F58">
        <w:t xml:space="preserve">or further developments </w:t>
      </w:r>
      <w:r w:rsidR="009A34D4" w:rsidRPr="00612F58">
        <w:t>needed in</w:t>
      </w:r>
      <w:r w:rsidRPr="00612F58">
        <w:t xml:space="preserve"> accountability, school self-evaluation or monitoring</w:t>
      </w:r>
    </w:p>
    <w:p w14:paraId="41346D29" w14:textId="7E3C34F3" w:rsidR="00C37640" w:rsidRPr="00612F58" w:rsidRDefault="00C37640" w:rsidP="003E3CC9">
      <w:pPr>
        <w:pStyle w:val="Agency-body-text"/>
        <w:numPr>
          <w:ilvl w:val="1"/>
          <w:numId w:val="44"/>
        </w:numPr>
      </w:pPr>
      <w:r w:rsidRPr="00612F58">
        <w:t xml:space="preserve">Improvements </w:t>
      </w:r>
      <w:r w:rsidR="00176E68" w:rsidRPr="00612F58">
        <w:t xml:space="preserve">or further developments </w:t>
      </w:r>
      <w:r w:rsidR="009A34D4" w:rsidRPr="00612F58">
        <w:t>needed in</w:t>
      </w:r>
      <w:r w:rsidRPr="00612F58">
        <w:t xml:space="preserve"> </w:t>
      </w:r>
      <w:r w:rsidR="00B76771" w:rsidRPr="00612F58">
        <w:t>school leaders’ autonomy in</w:t>
      </w:r>
      <w:r w:rsidRPr="00612F58">
        <w:t xml:space="preserve"> decision</w:t>
      </w:r>
      <w:r w:rsidR="006F0109" w:rsidRPr="00612F58">
        <w:t>-</w:t>
      </w:r>
      <w:r w:rsidRPr="00612F58">
        <w:t>making</w:t>
      </w:r>
    </w:p>
    <w:p w14:paraId="5AE5DA83" w14:textId="011DB564" w:rsidR="009649A4" w:rsidRPr="00612F58" w:rsidRDefault="009649A4" w:rsidP="009649A4">
      <w:pPr>
        <w:pStyle w:val="Agency-heading-4"/>
      </w:pPr>
      <w:r w:rsidRPr="00612F58">
        <w:t>Step</w:t>
      </w:r>
      <w:r w:rsidR="00C33974" w:rsidRPr="00612F58">
        <w:t> </w:t>
      </w:r>
      <w:r w:rsidRPr="00612F58">
        <w:t>2: Questions and discussion</w:t>
      </w:r>
    </w:p>
    <w:p w14:paraId="3EFCC4A8" w14:textId="756397A1" w:rsidR="009649A4" w:rsidRPr="00612F58" w:rsidRDefault="009649A4" w:rsidP="003E3CC9">
      <w:pPr>
        <w:pStyle w:val="Agency-body-text"/>
        <w:keepNext/>
      </w:pPr>
      <w:r w:rsidRPr="00612F58">
        <w:t xml:space="preserve">After each presentation, the floor is open to questions and responses. This discussion is moderated and </w:t>
      </w:r>
      <w:r w:rsidR="00F126C8" w:rsidRPr="00612F58">
        <w:t>notes are taken</w:t>
      </w:r>
      <w:r w:rsidRPr="00612F58">
        <w:t>.</w:t>
      </w:r>
    </w:p>
    <w:p w14:paraId="374EA6B9" w14:textId="55C815C2" w:rsidR="00A66FD4" w:rsidRPr="00612F58" w:rsidRDefault="00C33974" w:rsidP="00E460CE">
      <w:pPr>
        <w:pStyle w:val="Agency-caption"/>
        <w:keepNext/>
      </w:pPr>
      <w:r w:rsidRPr="00612F58">
        <w:t>Table </w:t>
      </w:r>
      <w:fldSimple w:instr=" SEQ Table \* ARABIC ">
        <w:r w:rsidR="00ED3E41" w:rsidRPr="00612F58">
          <w:t>25</w:t>
        </w:r>
      </w:fldSimple>
      <w:r w:rsidR="000E1072" w:rsidRPr="00612F58">
        <w:t xml:space="preserve">. </w:t>
      </w:r>
      <w:r w:rsidR="004F163B" w:rsidRPr="00612F58">
        <w:t>Priorities discussed</w:t>
      </w:r>
    </w:p>
    <w:tbl>
      <w:tblPr>
        <w:tblStyle w:val="TableGrid"/>
        <w:tblW w:w="5000" w:type="pct"/>
        <w:tblLook w:val="04A0" w:firstRow="1" w:lastRow="0" w:firstColumn="1" w:lastColumn="0" w:noHBand="0" w:noVBand="1"/>
      </w:tblPr>
      <w:tblGrid>
        <w:gridCol w:w="3604"/>
        <w:gridCol w:w="3604"/>
        <w:gridCol w:w="3605"/>
        <w:gridCol w:w="3605"/>
      </w:tblGrid>
      <w:tr w:rsidR="009649A4" w:rsidRPr="00612F58" w14:paraId="2CB1CDB6" w14:textId="77777777" w:rsidTr="0003279F">
        <w:trPr>
          <w:cantSplit/>
          <w:tblHeader/>
        </w:trPr>
        <w:tc>
          <w:tcPr>
            <w:tcW w:w="1250" w:type="pct"/>
            <w:shd w:val="clear" w:color="auto" w:fill="C8A1BB"/>
          </w:tcPr>
          <w:p w14:paraId="10ADAD9D" w14:textId="3EFB2191" w:rsidR="009649A4" w:rsidRPr="00612F58" w:rsidRDefault="009649A4" w:rsidP="003E3CC9">
            <w:pPr>
              <w:pStyle w:val="Agency-body-text"/>
              <w:keepNext/>
              <w:spacing w:before="60" w:after="60"/>
              <w:jc w:val="center"/>
              <w:rPr>
                <w:b/>
                <w:bCs/>
              </w:rPr>
            </w:pPr>
            <w:r w:rsidRPr="00612F58">
              <w:rPr>
                <w:b/>
                <w:bCs/>
              </w:rPr>
              <w:t>Which stakeholder group?</w:t>
            </w:r>
            <w:r w:rsidR="00C37640" w:rsidRPr="00612F58">
              <w:rPr>
                <w:b/>
                <w:bCs/>
              </w:rPr>
              <w:t xml:space="preserve"> </w:t>
            </w:r>
            <w:r w:rsidRPr="00612F58">
              <w:rPr>
                <w:b/>
                <w:bCs/>
              </w:rPr>
              <w:t>(school leaders, policy</w:t>
            </w:r>
            <w:r w:rsidR="009E7E85" w:rsidRPr="00612F58">
              <w:rPr>
                <w:b/>
                <w:bCs/>
              </w:rPr>
              <w:t>-</w:t>
            </w:r>
            <w:r w:rsidRPr="00612F58">
              <w:rPr>
                <w:b/>
                <w:bCs/>
              </w:rPr>
              <w:t>makers or both)</w:t>
            </w:r>
          </w:p>
        </w:tc>
        <w:tc>
          <w:tcPr>
            <w:tcW w:w="1250" w:type="pct"/>
            <w:shd w:val="clear" w:color="auto" w:fill="C8A1BB"/>
          </w:tcPr>
          <w:p w14:paraId="71EA0AE4" w14:textId="77777777" w:rsidR="009649A4" w:rsidRPr="00612F58" w:rsidRDefault="009649A4" w:rsidP="003E3CC9">
            <w:pPr>
              <w:pStyle w:val="Agency-body-text"/>
              <w:spacing w:before="60" w:after="60"/>
              <w:jc w:val="center"/>
              <w:rPr>
                <w:b/>
                <w:bCs/>
              </w:rPr>
            </w:pPr>
            <w:r w:rsidRPr="00612F58">
              <w:rPr>
                <w:b/>
                <w:bCs/>
              </w:rPr>
              <w:t>What are the strengths?</w:t>
            </w:r>
          </w:p>
        </w:tc>
        <w:tc>
          <w:tcPr>
            <w:tcW w:w="1250" w:type="pct"/>
            <w:shd w:val="clear" w:color="auto" w:fill="C8A1BB"/>
          </w:tcPr>
          <w:p w14:paraId="3AB0C923" w14:textId="7772AFAE" w:rsidR="009649A4" w:rsidRPr="00612F58" w:rsidRDefault="009649A4" w:rsidP="003E3CC9">
            <w:pPr>
              <w:pStyle w:val="Agency-body-text"/>
              <w:spacing w:before="60" w:after="60"/>
              <w:jc w:val="center"/>
              <w:rPr>
                <w:b/>
                <w:bCs/>
              </w:rPr>
            </w:pPr>
            <w:r w:rsidRPr="00612F58">
              <w:rPr>
                <w:b/>
                <w:bCs/>
              </w:rPr>
              <w:t xml:space="preserve">What are the </w:t>
            </w:r>
            <w:r w:rsidR="00D97268" w:rsidRPr="00612F58">
              <w:rPr>
                <w:b/>
                <w:bCs/>
              </w:rPr>
              <w:t>opportunities</w:t>
            </w:r>
            <w:r w:rsidRPr="00612F58">
              <w:rPr>
                <w:b/>
                <w:bCs/>
              </w:rPr>
              <w:t>?</w:t>
            </w:r>
          </w:p>
        </w:tc>
        <w:tc>
          <w:tcPr>
            <w:tcW w:w="1250" w:type="pct"/>
            <w:shd w:val="clear" w:color="auto" w:fill="C8A1BB"/>
          </w:tcPr>
          <w:p w14:paraId="2B210461" w14:textId="77777777" w:rsidR="009649A4" w:rsidRPr="00612F58" w:rsidRDefault="009649A4" w:rsidP="003E3CC9">
            <w:pPr>
              <w:pStyle w:val="Agency-body-text"/>
              <w:spacing w:before="60" w:after="60"/>
              <w:jc w:val="center"/>
              <w:rPr>
                <w:b/>
                <w:bCs/>
              </w:rPr>
            </w:pPr>
            <w:r w:rsidRPr="00612F58">
              <w:rPr>
                <w:b/>
                <w:bCs/>
              </w:rPr>
              <w:t>What are areas to address?</w:t>
            </w:r>
          </w:p>
        </w:tc>
      </w:tr>
      <w:tr w:rsidR="009649A4" w:rsidRPr="00612F58" w14:paraId="419C1737" w14:textId="77777777" w:rsidTr="0003279F">
        <w:trPr>
          <w:cantSplit/>
        </w:trPr>
        <w:tc>
          <w:tcPr>
            <w:tcW w:w="1250" w:type="pct"/>
          </w:tcPr>
          <w:p w14:paraId="3C2D9C1B" w14:textId="77777777" w:rsidR="009649A4" w:rsidRPr="00612F58" w:rsidRDefault="009649A4" w:rsidP="005C58DE">
            <w:pPr>
              <w:pStyle w:val="Agency-body-text"/>
              <w:spacing w:before="60" w:after="60"/>
            </w:pPr>
          </w:p>
        </w:tc>
        <w:tc>
          <w:tcPr>
            <w:tcW w:w="1250" w:type="pct"/>
          </w:tcPr>
          <w:p w14:paraId="3CCA7B3F" w14:textId="77777777" w:rsidR="009649A4" w:rsidRPr="00612F58" w:rsidRDefault="009649A4" w:rsidP="005C58DE">
            <w:pPr>
              <w:pStyle w:val="Agency-body-text"/>
              <w:spacing w:before="60" w:after="60"/>
            </w:pPr>
          </w:p>
        </w:tc>
        <w:tc>
          <w:tcPr>
            <w:tcW w:w="1250" w:type="pct"/>
          </w:tcPr>
          <w:p w14:paraId="3EE6E5A5" w14:textId="77777777" w:rsidR="009649A4" w:rsidRPr="00612F58" w:rsidRDefault="009649A4" w:rsidP="005C58DE">
            <w:pPr>
              <w:pStyle w:val="Agency-body-text"/>
              <w:spacing w:before="60" w:after="60"/>
            </w:pPr>
          </w:p>
        </w:tc>
        <w:tc>
          <w:tcPr>
            <w:tcW w:w="1250" w:type="pct"/>
          </w:tcPr>
          <w:p w14:paraId="3B04C8E7" w14:textId="77777777" w:rsidR="009649A4" w:rsidRPr="00612F58" w:rsidRDefault="009649A4" w:rsidP="005C58DE">
            <w:pPr>
              <w:pStyle w:val="Agency-body-text"/>
              <w:spacing w:before="60" w:after="60"/>
            </w:pPr>
          </w:p>
        </w:tc>
      </w:tr>
      <w:tr w:rsidR="009649A4" w:rsidRPr="00612F58" w14:paraId="5C8FC803" w14:textId="77777777" w:rsidTr="0003279F">
        <w:trPr>
          <w:cantSplit/>
        </w:trPr>
        <w:tc>
          <w:tcPr>
            <w:tcW w:w="1250" w:type="pct"/>
          </w:tcPr>
          <w:p w14:paraId="1C3375E5" w14:textId="77777777" w:rsidR="009649A4" w:rsidRPr="00612F58" w:rsidRDefault="009649A4" w:rsidP="004E4B95">
            <w:pPr>
              <w:pStyle w:val="Agency-body-text"/>
              <w:spacing w:before="60" w:after="60"/>
            </w:pPr>
          </w:p>
        </w:tc>
        <w:tc>
          <w:tcPr>
            <w:tcW w:w="1250" w:type="pct"/>
          </w:tcPr>
          <w:p w14:paraId="7D3E8EA8" w14:textId="77777777" w:rsidR="009649A4" w:rsidRPr="00612F58" w:rsidRDefault="009649A4" w:rsidP="004E4B95">
            <w:pPr>
              <w:pStyle w:val="Agency-body-text"/>
              <w:spacing w:before="60" w:after="60"/>
            </w:pPr>
          </w:p>
        </w:tc>
        <w:tc>
          <w:tcPr>
            <w:tcW w:w="1250" w:type="pct"/>
          </w:tcPr>
          <w:p w14:paraId="63F3B346" w14:textId="77777777" w:rsidR="009649A4" w:rsidRPr="00612F58" w:rsidRDefault="009649A4" w:rsidP="004E4B95">
            <w:pPr>
              <w:pStyle w:val="Agency-body-text"/>
              <w:spacing w:before="60" w:after="60"/>
            </w:pPr>
          </w:p>
        </w:tc>
        <w:tc>
          <w:tcPr>
            <w:tcW w:w="1250" w:type="pct"/>
          </w:tcPr>
          <w:p w14:paraId="1731622B" w14:textId="77777777" w:rsidR="009649A4" w:rsidRPr="00612F58" w:rsidRDefault="009649A4" w:rsidP="004E4B95">
            <w:pPr>
              <w:pStyle w:val="Agency-body-text"/>
              <w:spacing w:before="60" w:after="60"/>
            </w:pPr>
          </w:p>
        </w:tc>
      </w:tr>
      <w:tr w:rsidR="009649A4" w:rsidRPr="00612F58" w14:paraId="025034E4" w14:textId="77777777" w:rsidTr="0003279F">
        <w:trPr>
          <w:cantSplit/>
        </w:trPr>
        <w:tc>
          <w:tcPr>
            <w:tcW w:w="1250" w:type="pct"/>
          </w:tcPr>
          <w:p w14:paraId="12F9045E" w14:textId="77777777" w:rsidR="009649A4" w:rsidRPr="00612F58" w:rsidRDefault="009649A4" w:rsidP="004E4B95">
            <w:pPr>
              <w:pStyle w:val="Agency-body-text"/>
              <w:spacing w:before="60" w:after="60"/>
            </w:pPr>
          </w:p>
        </w:tc>
        <w:tc>
          <w:tcPr>
            <w:tcW w:w="1250" w:type="pct"/>
          </w:tcPr>
          <w:p w14:paraId="7629457D" w14:textId="77777777" w:rsidR="009649A4" w:rsidRPr="00612F58" w:rsidRDefault="009649A4" w:rsidP="004E4B95">
            <w:pPr>
              <w:pStyle w:val="Agency-body-text"/>
              <w:spacing w:before="60" w:after="60"/>
            </w:pPr>
          </w:p>
        </w:tc>
        <w:tc>
          <w:tcPr>
            <w:tcW w:w="1250" w:type="pct"/>
          </w:tcPr>
          <w:p w14:paraId="285BC738" w14:textId="77777777" w:rsidR="009649A4" w:rsidRPr="00612F58" w:rsidRDefault="009649A4" w:rsidP="004E4B95">
            <w:pPr>
              <w:pStyle w:val="Agency-body-text"/>
              <w:spacing w:before="60" w:after="60"/>
            </w:pPr>
          </w:p>
        </w:tc>
        <w:tc>
          <w:tcPr>
            <w:tcW w:w="1250" w:type="pct"/>
          </w:tcPr>
          <w:p w14:paraId="63F67E17" w14:textId="77777777" w:rsidR="009649A4" w:rsidRPr="00612F58" w:rsidRDefault="009649A4" w:rsidP="004E4B95">
            <w:pPr>
              <w:pStyle w:val="Agency-body-text"/>
              <w:spacing w:before="60" w:after="60"/>
            </w:pPr>
          </w:p>
        </w:tc>
      </w:tr>
      <w:tr w:rsidR="009649A4" w:rsidRPr="00612F58" w14:paraId="0E39836A" w14:textId="77777777" w:rsidTr="0003279F">
        <w:trPr>
          <w:cantSplit/>
        </w:trPr>
        <w:tc>
          <w:tcPr>
            <w:tcW w:w="1250" w:type="pct"/>
          </w:tcPr>
          <w:p w14:paraId="5A09BDF5" w14:textId="77777777" w:rsidR="009649A4" w:rsidRPr="00612F58" w:rsidRDefault="009649A4" w:rsidP="004E4B95">
            <w:pPr>
              <w:pStyle w:val="Agency-body-text"/>
              <w:spacing w:before="60" w:after="60"/>
            </w:pPr>
          </w:p>
        </w:tc>
        <w:tc>
          <w:tcPr>
            <w:tcW w:w="1250" w:type="pct"/>
          </w:tcPr>
          <w:p w14:paraId="42C94383" w14:textId="77777777" w:rsidR="009649A4" w:rsidRPr="00612F58" w:rsidRDefault="009649A4" w:rsidP="004E4B95">
            <w:pPr>
              <w:pStyle w:val="Agency-body-text"/>
              <w:spacing w:before="60" w:after="60"/>
            </w:pPr>
          </w:p>
        </w:tc>
        <w:tc>
          <w:tcPr>
            <w:tcW w:w="1250" w:type="pct"/>
          </w:tcPr>
          <w:p w14:paraId="3E2FCB76" w14:textId="77777777" w:rsidR="009649A4" w:rsidRPr="00612F58" w:rsidRDefault="009649A4" w:rsidP="004E4B95">
            <w:pPr>
              <w:pStyle w:val="Agency-body-text"/>
              <w:spacing w:before="60" w:after="60"/>
            </w:pPr>
          </w:p>
        </w:tc>
        <w:tc>
          <w:tcPr>
            <w:tcW w:w="1250" w:type="pct"/>
          </w:tcPr>
          <w:p w14:paraId="4A9D43A9" w14:textId="77777777" w:rsidR="009649A4" w:rsidRPr="00612F58" w:rsidRDefault="009649A4" w:rsidP="004E4B95">
            <w:pPr>
              <w:pStyle w:val="Agency-body-text"/>
              <w:spacing w:before="60" w:after="60"/>
            </w:pPr>
          </w:p>
        </w:tc>
      </w:tr>
      <w:tr w:rsidR="009649A4" w:rsidRPr="00612F58" w14:paraId="461A9095" w14:textId="77777777" w:rsidTr="0003279F">
        <w:trPr>
          <w:cantSplit/>
        </w:trPr>
        <w:tc>
          <w:tcPr>
            <w:tcW w:w="1250" w:type="pct"/>
          </w:tcPr>
          <w:p w14:paraId="4F7324E4" w14:textId="77777777" w:rsidR="009649A4" w:rsidRPr="00612F58" w:rsidRDefault="009649A4" w:rsidP="004E4B95">
            <w:pPr>
              <w:pStyle w:val="Agency-body-text"/>
              <w:spacing w:before="60" w:after="60"/>
            </w:pPr>
          </w:p>
        </w:tc>
        <w:tc>
          <w:tcPr>
            <w:tcW w:w="1250" w:type="pct"/>
          </w:tcPr>
          <w:p w14:paraId="0F5B1F30" w14:textId="77777777" w:rsidR="009649A4" w:rsidRPr="00612F58" w:rsidRDefault="009649A4" w:rsidP="004E4B95">
            <w:pPr>
              <w:pStyle w:val="Agency-body-text"/>
              <w:spacing w:before="60" w:after="60"/>
            </w:pPr>
          </w:p>
        </w:tc>
        <w:tc>
          <w:tcPr>
            <w:tcW w:w="1250" w:type="pct"/>
          </w:tcPr>
          <w:p w14:paraId="35C83E8B" w14:textId="77777777" w:rsidR="009649A4" w:rsidRPr="00612F58" w:rsidRDefault="009649A4" w:rsidP="004E4B95">
            <w:pPr>
              <w:pStyle w:val="Agency-body-text"/>
              <w:spacing w:before="60" w:after="60"/>
            </w:pPr>
          </w:p>
        </w:tc>
        <w:tc>
          <w:tcPr>
            <w:tcW w:w="1250" w:type="pct"/>
          </w:tcPr>
          <w:p w14:paraId="5E14269F" w14:textId="77777777" w:rsidR="009649A4" w:rsidRPr="00612F58" w:rsidRDefault="009649A4" w:rsidP="004E4B95">
            <w:pPr>
              <w:pStyle w:val="Agency-body-text"/>
              <w:spacing w:before="60" w:after="60"/>
            </w:pPr>
          </w:p>
        </w:tc>
      </w:tr>
      <w:tr w:rsidR="009649A4" w:rsidRPr="00612F58" w14:paraId="032AA862" w14:textId="77777777" w:rsidTr="0003279F">
        <w:trPr>
          <w:cantSplit/>
        </w:trPr>
        <w:tc>
          <w:tcPr>
            <w:tcW w:w="1250" w:type="pct"/>
          </w:tcPr>
          <w:p w14:paraId="04297069" w14:textId="77777777" w:rsidR="009649A4" w:rsidRPr="00612F58" w:rsidRDefault="009649A4" w:rsidP="004E4B95">
            <w:pPr>
              <w:pStyle w:val="Agency-body-text"/>
              <w:spacing w:before="60" w:after="60"/>
            </w:pPr>
          </w:p>
        </w:tc>
        <w:tc>
          <w:tcPr>
            <w:tcW w:w="1250" w:type="pct"/>
          </w:tcPr>
          <w:p w14:paraId="44CA1C2C" w14:textId="77777777" w:rsidR="009649A4" w:rsidRPr="00612F58" w:rsidRDefault="009649A4" w:rsidP="004E4B95">
            <w:pPr>
              <w:pStyle w:val="Agency-body-text"/>
              <w:spacing w:before="60" w:after="60"/>
            </w:pPr>
          </w:p>
        </w:tc>
        <w:tc>
          <w:tcPr>
            <w:tcW w:w="1250" w:type="pct"/>
          </w:tcPr>
          <w:p w14:paraId="18A7AE63" w14:textId="77777777" w:rsidR="009649A4" w:rsidRPr="00612F58" w:rsidRDefault="009649A4" w:rsidP="004E4B95">
            <w:pPr>
              <w:pStyle w:val="Agency-body-text"/>
              <w:spacing w:before="60" w:after="60"/>
            </w:pPr>
          </w:p>
        </w:tc>
        <w:tc>
          <w:tcPr>
            <w:tcW w:w="1250" w:type="pct"/>
          </w:tcPr>
          <w:p w14:paraId="73D9BCBE" w14:textId="77777777" w:rsidR="009649A4" w:rsidRPr="00612F58" w:rsidRDefault="009649A4" w:rsidP="004E4B95">
            <w:pPr>
              <w:pStyle w:val="Agency-body-text"/>
              <w:spacing w:before="60" w:after="60"/>
            </w:pPr>
          </w:p>
        </w:tc>
      </w:tr>
      <w:tr w:rsidR="009649A4" w:rsidRPr="00612F58" w14:paraId="661F2FF7" w14:textId="77777777" w:rsidTr="0003279F">
        <w:trPr>
          <w:cantSplit/>
        </w:trPr>
        <w:tc>
          <w:tcPr>
            <w:tcW w:w="1250" w:type="pct"/>
          </w:tcPr>
          <w:p w14:paraId="168A65AF" w14:textId="77777777" w:rsidR="009649A4" w:rsidRPr="00612F58" w:rsidRDefault="009649A4" w:rsidP="004E4B95">
            <w:pPr>
              <w:pStyle w:val="Agency-body-text"/>
              <w:spacing w:before="60" w:after="60"/>
            </w:pPr>
          </w:p>
        </w:tc>
        <w:tc>
          <w:tcPr>
            <w:tcW w:w="1250" w:type="pct"/>
          </w:tcPr>
          <w:p w14:paraId="566BB940" w14:textId="77777777" w:rsidR="009649A4" w:rsidRPr="00612F58" w:rsidRDefault="009649A4" w:rsidP="004E4B95">
            <w:pPr>
              <w:pStyle w:val="Agency-body-text"/>
              <w:spacing w:before="60" w:after="60"/>
            </w:pPr>
          </w:p>
        </w:tc>
        <w:tc>
          <w:tcPr>
            <w:tcW w:w="1250" w:type="pct"/>
          </w:tcPr>
          <w:p w14:paraId="7DAEB273" w14:textId="77777777" w:rsidR="009649A4" w:rsidRPr="00612F58" w:rsidRDefault="009649A4" w:rsidP="004E4B95">
            <w:pPr>
              <w:pStyle w:val="Agency-body-text"/>
              <w:spacing w:before="60" w:after="60"/>
            </w:pPr>
          </w:p>
        </w:tc>
        <w:tc>
          <w:tcPr>
            <w:tcW w:w="1250" w:type="pct"/>
          </w:tcPr>
          <w:p w14:paraId="3200DCB1" w14:textId="77777777" w:rsidR="009649A4" w:rsidRPr="00612F58" w:rsidRDefault="009649A4" w:rsidP="004E4B95">
            <w:pPr>
              <w:pStyle w:val="Agency-body-text"/>
              <w:spacing w:before="60" w:after="60"/>
            </w:pPr>
          </w:p>
        </w:tc>
      </w:tr>
    </w:tbl>
    <w:p w14:paraId="55800360" w14:textId="0F07AB19" w:rsidR="009649A4" w:rsidRPr="00612F58" w:rsidRDefault="009649A4" w:rsidP="00B20EF7">
      <w:pPr>
        <w:pStyle w:val="Agency-heading-3"/>
        <w:numPr>
          <w:ilvl w:val="0"/>
          <w:numId w:val="22"/>
        </w:numPr>
        <w:outlineLvl w:val="2"/>
      </w:pPr>
      <w:bookmarkStart w:id="125" w:name="_Toc57102884"/>
      <w:bookmarkStart w:id="126" w:name="_Toc86762558"/>
      <w:r w:rsidRPr="00612F58">
        <w:t xml:space="preserve">Where do we want to be? An exchange on areas </w:t>
      </w:r>
      <w:r w:rsidR="004C1AC3" w:rsidRPr="00612F58">
        <w:t xml:space="preserve">for </w:t>
      </w:r>
      <w:r w:rsidRPr="00612F58">
        <w:t>improvement and shared goals</w:t>
      </w:r>
      <w:bookmarkEnd w:id="125"/>
      <w:bookmarkEnd w:id="126"/>
    </w:p>
    <w:p w14:paraId="7E4658FF" w14:textId="7F18B301" w:rsidR="00D03A8D" w:rsidRPr="00612F58" w:rsidRDefault="009649A4" w:rsidP="009649A4">
      <w:pPr>
        <w:pStyle w:val="Agency-body-text"/>
      </w:pPr>
      <w:r w:rsidRPr="00612F58">
        <w:t xml:space="preserve">This section is </w:t>
      </w:r>
      <w:r w:rsidR="00D7306B" w:rsidRPr="00612F58">
        <w:t>for</w:t>
      </w:r>
      <w:r w:rsidRPr="00612F58">
        <w:t xml:space="preserve"> find</w:t>
      </w:r>
      <w:r w:rsidR="00703696" w:rsidRPr="00612F58">
        <w:t>ing</w:t>
      </w:r>
      <w:r w:rsidRPr="00612F58">
        <w:t xml:space="preserve"> common ground on what areas need improve</w:t>
      </w:r>
      <w:r w:rsidR="005D45AF" w:rsidRPr="00612F58">
        <w:t>ment</w:t>
      </w:r>
      <w:r w:rsidRPr="00612F58">
        <w:t xml:space="preserve"> to reach the common goal of inclusive education </w:t>
      </w:r>
      <w:r w:rsidR="005A244D" w:rsidRPr="00612F58">
        <w:t xml:space="preserve">that </w:t>
      </w:r>
      <w:r w:rsidRPr="00612F58">
        <w:t xml:space="preserve">enables participation, raises achievement, supports </w:t>
      </w:r>
      <w:hyperlink w:anchor="wellbeing" w:history="1">
        <w:r w:rsidRPr="00612F58">
          <w:rPr>
            <w:rStyle w:val="Hyperlink"/>
          </w:rPr>
          <w:t>well-being</w:t>
        </w:r>
      </w:hyperlink>
      <w:r w:rsidRPr="00612F58">
        <w:t xml:space="preserve"> and creates a sense of belonging for </w:t>
      </w:r>
      <w:r w:rsidRPr="00612F58">
        <w:rPr>
          <w:b/>
          <w:bCs/>
        </w:rPr>
        <w:t>all</w:t>
      </w:r>
      <w:r w:rsidRPr="00612F58">
        <w:t xml:space="preserve"> learners, including those most vulnerable to exclusion. Within this common goal</w:t>
      </w:r>
      <w:r w:rsidR="00EE654A" w:rsidRPr="00612F58">
        <w:t>,</w:t>
      </w:r>
      <w:r w:rsidRPr="00612F58">
        <w:t xml:space="preserve"> each stakeholder group may formulate specific goals </w:t>
      </w:r>
      <w:r w:rsidR="007521DB" w:rsidRPr="00612F58">
        <w:t>needed</w:t>
      </w:r>
      <w:r w:rsidRPr="00612F58">
        <w:t xml:space="preserve"> to achieve </w:t>
      </w:r>
      <w:r w:rsidR="00EE654A" w:rsidRPr="00612F58">
        <w:t>it</w:t>
      </w:r>
      <w:r w:rsidRPr="00612F58">
        <w:t>.</w:t>
      </w:r>
    </w:p>
    <w:p w14:paraId="183CC8D1" w14:textId="7198338F" w:rsidR="00D03A8D" w:rsidRPr="00612F58" w:rsidRDefault="009649A4" w:rsidP="009649A4">
      <w:pPr>
        <w:pStyle w:val="Agency-body-text"/>
      </w:pPr>
      <w:r w:rsidRPr="00612F58">
        <w:t>The focus group exchange is based on the reflections on replies from the human development</w:t>
      </w:r>
      <w:r w:rsidR="00270733" w:rsidRPr="00612F58">
        <w:t xml:space="preserve"> sections</w:t>
      </w:r>
      <w:r w:rsidRPr="00612F58">
        <w:t xml:space="preserve">. To support the exchange, </w:t>
      </w:r>
      <w:r w:rsidR="003A06AE" w:rsidRPr="00612F58">
        <w:t>T</w:t>
      </w:r>
      <w:r w:rsidR="00441318" w:rsidRPr="00612F58">
        <w:t>able</w:t>
      </w:r>
      <w:r w:rsidR="003A06AE" w:rsidRPr="00612F58">
        <w:t> 26</w:t>
      </w:r>
      <w:r w:rsidR="00441318" w:rsidRPr="00612F58">
        <w:t xml:space="preserve"> </w:t>
      </w:r>
      <w:r w:rsidRPr="00612F58">
        <w:t>maps the relevant questions.</w:t>
      </w:r>
    </w:p>
    <w:p w14:paraId="51C7A158" w14:textId="47035EBD" w:rsidR="009649A4" w:rsidRPr="00612F58" w:rsidRDefault="00112D8D" w:rsidP="009649A4">
      <w:pPr>
        <w:pStyle w:val="Agency-heading-4"/>
      </w:pPr>
      <w:r w:rsidRPr="00612F58">
        <w:t>Step </w:t>
      </w:r>
      <w:r w:rsidR="009649A4" w:rsidRPr="00612F58">
        <w:t>1: Presentation of findings and reflections</w:t>
      </w:r>
    </w:p>
    <w:p w14:paraId="7393287D" w14:textId="63E5C696" w:rsidR="00D03A8D" w:rsidRPr="00612F58" w:rsidRDefault="009649A4" w:rsidP="009649A4">
      <w:pPr>
        <w:pStyle w:val="Agency-body-text"/>
      </w:pPr>
      <w:r w:rsidRPr="00612F58">
        <w:t xml:space="preserve">Each group presents </w:t>
      </w:r>
      <w:r w:rsidR="00DF0A0E" w:rsidRPr="00612F58">
        <w:t xml:space="preserve">its </w:t>
      </w:r>
      <w:r w:rsidRPr="00612F58">
        <w:t>main findings and reflections.</w:t>
      </w:r>
    </w:p>
    <w:p w14:paraId="01A3451C" w14:textId="35315A15" w:rsidR="00D03A8D" w:rsidRPr="00612F58" w:rsidRDefault="009649A4" w:rsidP="003E3CC9">
      <w:pPr>
        <w:pStyle w:val="Agency-body-text"/>
        <w:keepNext/>
      </w:pPr>
      <w:r w:rsidRPr="00612F58">
        <w:t>Mapping school leaders</w:t>
      </w:r>
      <w:r w:rsidR="00767AD7" w:rsidRPr="00612F58">
        <w:t>’</w:t>
      </w:r>
      <w:r w:rsidRPr="00612F58">
        <w:t xml:space="preserve"> and policy</w:t>
      </w:r>
      <w:r w:rsidR="009E7E85" w:rsidRPr="00612F58">
        <w:t>-</w:t>
      </w:r>
      <w:r w:rsidRPr="00612F58">
        <w:t>makers</w:t>
      </w:r>
      <w:r w:rsidR="00767AD7" w:rsidRPr="00612F58">
        <w:t>’</w:t>
      </w:r>
      <w:r w:rsidRPr="00612F58">
        <w:t xml:space="preserve"> </w:t>
      </w:r>
      <w:r w:rsidR="00767AD7" w:rsidRPr="00612F58">
        <w:t xml:space="preserve">responses </w:t>
      </w:r>
      <w:r w:rsidRPr="00612F58">
        <w:t>from the reflections:</w:t>
      </w:r>
    </w:p>
    <w:p w14:paraId="0E28C548" w14:textId="77777777" w:rsidR="00D03A8D" w:rsidRPr="00612F58" w:rsidRDefault="00A803DB" w:rsidP="00A803DB">
      <w:pPr>
        <w:pStyle w:val="Agency-body-text"/>
        <w:keepNext/>
      </w:pPr>
      <w:r w:rsidRPr="00612F58">
        <w:t xml:space="preserve">Preliminary reflection questions for </w:t>
      </w:r>
      <w:r w:rsidRPr="00612F58">
        <w:rPr>
          <w:b/>
          <w:bCs/>
        </w:rPr>
        <w:t>school leaders</w:t>
      </w:r>
      <w:r w:rsidRPr="00612F58">
        <w:t>:</w:t>
      </w:r>
    </w:p>
    <w:p w14:paraId="3F81BA00" w14:textId="04D7A7B5" w:rsidR="00D03A8D" w:rsidRPr="00612F58" w:rsidRDefault="00A803DB">
      <w:pPr>
        <w:pStyle w:val="Agency-body-text"/>
        <w:numPr>
          <w:ilvl w:val="0"/>
          <w:numId w:val="45"/>
        </w:numPr>
      </w:pPr>
      <w:r w:rsidRPr="00612F58">
        <w:t>What are our three priority issues?</w:t>
      </w:r>
    </w:p>
    <w:p w14:paraId="2B52E076" w14:textId="7C4A0A80" w:rsidR="00A803DB" w:rsidRPr="00612F58" w:rsidRDefault="00A803DB" w:rsidP="003E3CC9">
      <w:pPr>
        <w:pStyle w:val="Agency-body-text"/>
        <w:numPr>
          <w:ilvl w:val="0"/>
          <w:numId w:val="45"/>
        </w:numPr>
      </w:pPr>
      <w:r w:rsidRPr="00612F58">
        <w:t>In what areas are policies needed to support our practice?</w:t>
      </w:r>
    </w:p>
    <w:p w14:paraId="370C07E6" w14:textId="415996F2" w:rsidR="00A803DB" w:rsidRPr="00612F58" w:rsidRDefault="00A803DB" w:rsidP="00A803DB">
      <w:pPr>
        <w:pStyle w:val="Agency-body-text"/>
        <w:numPr>
          <w:ilvl w:val="0"/>
          <w:numId w:val="45"/>
        </w:numPr>
      </w:pPr>
      <w:r w:rsidRPr="00612F58">
        <w:t xml:space="preserve">What issues </w:t>
      </w:r>
      <w:r w:rsidR="00975C5D" w:rsidRPr="00612F58">
        <w:t xml:space="preserve">would </w:t>
      </w:r>
      <w:r w:rsidRPr="00612F58">
        <w:t>we prioritise to discuss with policy</w:t>
      </w:r>
      <w:r w:rsidR="006F0109" w:rsidRPr="00612F58">
        <w:t>-</w:t>
      </w:r>
      <w:r w:rsidRPr="00612F58">
        <w:t>makers?</w:t>
      </w:r>
    </w:p>
    <w:p w14:paraId="2C6EF497" w14:textId="72DA19C2" w:rsidR="00D03A8D" w:rsidRPr="00612F58" w:rsidRDefault="00A803DB">
      <w:pPr>
        <w:pStyle w:val="Agency-body-text"/>
        <w:keepNext/>
      </w:pPr>
      <w:r w:rsidRPr="00612F58">
        <w:t xml:space="preserve">Preliminary reflection question for </w:t>
      </w:r>
      <w:r w:rsidRPr="00612F58">
        <w:rPr>
          <w:b/>
          <w:bCs/>
        </w:rPr>
        <w:t>policy-makers</w:t>
      </w:r>
      <w:r w:rsidRPr="00612F58">
        <w:t>:</w:t>
      </w:r>
    </w:p>
    <w:p w14:paraId="13E315F0" w14:textId="13E12991" w:rsidR="00A803DB" w:rsidRPr="00612F58" w:rsidRDefault="00A803DB">
      <w:pPr>
        <w:pStyle w:val="Agency-body-text"/>
      </w:pPr>
      <w:r w:rsidRPr="00612F58">
        <w:t xml:space="preserve">Which area is a priority for developing </w:t>
      </w:r>
      <w:r w:rsidR="009C22D4" w:rsidRPr="00612F58">
        <w:t>policy that supports</w:t>
      </w:r>
      <w:r w:rsidRPr="00612F58">
        <w:t xml:space="preserve"> </w:t>
      </w:r>
      <w:r w:rsidR="00560E73" w:rsidRPr="00612F58">
        <w:t xml:space="preserve">inclusive school leaders’ role in </w:t>
      </w:r>
      <w:r w:rsidR="00A24709" w:rsidRPr="00612F58">
        <w:t>human development</w:t>
      </w:r>
      <w:r w:rsidRPr="00612F58">
        <w:t>?</w:t>
      </w:r>
    </w:p>
    <w:p w14:paraId="49725660" w14:textId="0ADF09D9" w:rsidR="009649A4" w:rsidRPr="00612F58" w:rsidRDefault="00112D8D" w:rsidP="009649A4">
      <w:pPr>
        <w:pStyle w:val="Agency-heading-4"/>
      </w:pPr>
      <w:r w:rsidRPr="00612F58">
        <w:lastRenderedPageBreak/>
        <w:t>Step </w:t>
      </w:r>
      <w:r w:rsidR="009649A4" w:rsidRPr="00612F58">
        <w:t>2: Questions and discussion</w:t>
      </w:r>
    </w:p>
    <w:p w14:paraId="42686D61" w14:textId="77428693" w:rsidR="009649A4" w:rsidRPr="00612F58" w:rsidRDefault="009649A4" w:rsidP="009649A4">
      <w:pPr>
        <w:pStyle w:val="Agency-body-text"/>
      </w:pPr>
      <w:r w:rsidRPr="00612F58">
        <w:t xml:space="preserve">After each presentation, the floor is open to questions and responses. This discussion is moderated and </w:t>
      </w:r>
      <w:r w:rsidR="00F126C8" w:rsidRPr="00612F58">
        <w:t>notes are taken</w:t>
      </w:r>
      <w:r w:rsidRPr="00612F58">
        <w:t>.</w:t>
      </w:r>
    </w:p>
    <w:p w14:paraId="5D8710E4" w14:textId="2A2757EC" w:rsidR="00A66FD4" w:rsidRPr="00612F58" w:rsidRDefault="00112D8D" w:rsidP="00E460CE">
      <w:pPr>
        <w:pStyle w:val="Agency-caption"/>
        <w:keepNext/>
      </w:pPr>
      <w:r w:rsidRPr="00612F58">
        <w:t>Table </w:t>
      </w:r>
      <w:fldSimple w:instr=" SEQ Table \* ARABIC ">
        <w:r w:rsidR="00ED3E41" w:rsidRPr="00612F58">
          <w:t>26</w:t>
        </w:r>
      </w:fldSimple>
      <w:r w:rsidR="001939AE" w:rsidRPr="00612F58">
        <w:t>. Priority actions to be addressed</w:t>
      </w:r>
      <w:r w:rsidR="00C75F7B" w:rsidRPr="00612F58">
        <w:t xml:space="preserve"> </w:t>
      </w:r>
      <w:r w:rsidR="008D6FFC" w:rsidRPr="00612F58">
        <w:t>(</w:t>
      </w:r>
      <w:r w:rsidR="00E031A8" w:rsidRPr="00612F58">
        <w:t>maximum</w:t>
      </w:r>
      <w:r w:rsidR="008D6FFC" w:rsidRPr="00612F58">
        <w:t xml:space="preserve"> 3)</w:t>
      </w:r>
    </w:p>
    <w:tbl>
      <w:tblPr>
        <w:tblStyle w:val="TableGrid"/>
        <w:tblW w:w="5000" w:type="pct"/>
        <w:tblLook w:val="04A0" w:firstRow="1" w:lastRow="0" w:firstColumn="1" w:lastColumn="0" w:noHBand="0" w:noVBand="1"/>
      </w:tblPr>
      <w:tblGrid>
        <w:gridCol w:w="4807"/>
        <w:gridCol w:w="4807"/>
        <w:gridCol w:w="4804"/>
      </w:tblGrid>
      <w:tr w:rsidR="006855C5" w:rsidRPr="00612F58" w14:paraId="1A7B6F14" w14:textId="77777777" w:rsidTr="00EC0D7C">
        <w:trPr>
          <w:cantSplit/>
          <w:tblHeader/>
        </w:trPr>
        <w:tc>
          <w:tcPr>
            <w:tcW w:w="1667" w:type="pct"/>
            <w:shd w:val="clear" w:color="auto" w:fill="C8A1BB"/>
          </w:tcPr>
          <w:p w14:paraId="11096106" w14:textId="77777777" w:rsidR="009649A4" w:rsidRPr="00612F58" w:rsidRDefault="009649A4" w:rsidP="003E3CC9">
            <w:pPr>
              <w:pStyle w:val="Agency-body-text"/>
              <w:keepNext/>
              <w:spacing w:before="60" w:after="60"/>
              <w:jc w:val="center"/>
              <w:rPr>
                <w:b/>
                <w:bCs/>
              </w:rPr>
            </w:pPr>
            <w:r w:rsidRPr="00612F58">
              <w:rPr>
                <w:b/>
                <w:bCs/>
              </w:rPr>
              <w:t>Actions for school leaders</w:t>
            </w:r>
          </w:p>
        </w:tc>
        <w:tc>
          <w:tcPr>
            <w:tcW w:w="1667" w:type="pct"/>
            <w:shd w:val="clear" w:color="auto" w:fill="C8A1BB"/>
          </w:tcPr>
          <w:p w14:paraId="2FDBD515" w14:textId="55F52FA7" w:rsidR="009649A4" w:rsidRPr="00612F58" w:rsidRDefault="009649A4" w:rsidP="003E3CC9">
            <w:pPr>
              <w:pStyle w:val="Agency-body-text"/>
              <w:keepNext/>
              <w:spacing w:before="60" w:after="60"/>
              <w:jc w:val="center"/>
              <w:rPr>
                <w:b/>
                <w:bCs/>
              </w:rPr>
            </w:pPr>
            <w:r w:rsidRPr="00612F58">
              <w:rPr>
                <w:b/>
                <w:bCs/>
              </w:rPr>
              <w:t xml:space="preserve">Actions for </w:t>
            </w:r>
            <w:r w:rsidR="00A803DB" w:rsidRPr="00612F58">
              <w:rPr>
                <w:b/>
                <w:bCs/>
              </w:rPr>
              <w:t>policy-</w:t>
            </w:r>
            <w:r w:rsidRPr="00612F58">
              <w:rPr>
                <w:b/>
                <w:bCs/>
              </w:rPr>
              <w:t>makers</w:t>
            </w:r>
          </w:p>
        </w:tc>
        <w:tc>
          <w:tcPr>
            <w:tcW w:w="1667" w:type="pct"/>
            <w:shd w:val="clear" w:color="auto" w:fill="C8A1BB"/>
          </w:tcPr>
          <w:p w14:paraId="1F8A5F6C" w14:textId="77777777" w:rsidR="009649A4" w:rsidRPr="00612F58" w:rsidRDefault="009649A4" w:rsidP="003E3CC9">
            <w:pPr>
              <w:pStyle w:val="Agency-body-text"/>
              <w:keepNext/>
              <w:spacing w:before="60" w:after="60"/>
              <w:jc w:val="center"/>
              <w:rPr>
                <w:b/>
                <w:bCs/>
              </w:rPr>
            </w:pPr>
            <w:r w:rsidRPr="00612F58">
              <w:rPr>
                <w:b/>
                <w:bCs/>
              </w:rPr>
              <w:t>Joint actions</w:t>
            </w:r>
          </w:p>
        </w:tc>
      </w:tr>
      <w:tr w:rsidR="006855C5" w:rsidRPr="00612F58" w14:paraId="4347BB69" w14:textId="77777777" w:rsidTr="00EC0D7C">
        <w:trPr>
          <w:cantSplit/>
        </w:trPr>
        <w:tc>
          <w:tcPr>
            <w:tcW w:w="1667" w:type="pct"/>
          </w:tcPr>
          <w:p w14:paraId="0C6118A0" w14:textId="34DD7B9C" w:rsidR="009649A4" w:rsidRPr="00612F58" w:rsidRDefault="008D6FFC" w:rsidP="004E4B95">
            <w:pPr>
              <w:pStyle w:val="Agency-body-text"/>
              <w:spacing w:before="60" w:after="60"/>
            </w:pPr>
            <w:r w:rsidRPr="00612F58">
              <w:t>1.</w:t>
            </w:r>
          </w:p>
        </w:tc>
        <w:tc>
          <w:tcPr>
            <w:tcW w:w="1667" w:type="pct"/>
          </w:tcPr>
          <w:p w14:paraId="03FA7B1C" w14:textId="1A9CDFB6" w:rsidR="009649A4" w:rsidRPr="00612F58" w:rsidRDefault="008D6FFC" w:rsidP="004E4B95">
            <w:pPr>
              <w:pStyle w:val="Agency-body-text"/>
              <w:spacing w:before="60" w:after="60"/>
            </w:pPr>
            <w:r w:rsidRPr="00612F58">
              <w:t>1.</w:t>
            </w:r>
          </w:p>
        </w:tc>
        <w:tc>
          <w:tcPr>
            <w:tcW w:w="1667" w:type="pct"/>
          </w:tcPr>
          <w:p w14:paraId="3B519180" w14:textId="0E55B970" w:rsidR="009649A4" w:rsidRPr="00612F58" w:rsidRDefault="008D6FFC" w:rsidP="004E4B95">
            <w:pPr>
              <w:pStyle w:val="Agency-body-text"/>
              <w:spacing w:before="60" w:after="60"/>
            </w:pPr>
            <w:r w:rsidRPr="00612F58">
              <w:t>1.</w:t>
            </w:r>
          </w:p>
        </w:tc>
      </w:tr>
      <w:tr w:rsidR="006855C5" w:rsidRPr="00612F58" w14:paraId="7F1980AF" w14:textId="77777777" w:rsidTr="00EC0D7C">
        <w:trPr>
          <w:cantSplit/>
        </w:trPr>
        <w:tc>
          <w:tcPr>
            <w:tcW w:w="1667" w:type="pct"/>
          </w:tcPr>
          <w:p w14:paraId="31ED71CE" w14:textId="23DEE9A6" w:rsidR="009649A4" w:rsidRPr="00612F58" w:rsidRDefault="008D6FFC" w:rsidP="004E4B95">
            <w:pPr>
              <w:pStyle w:val="Agency-body-text"/>
              <w:spacing w:before="60" w:after="60"/>
            </w:pPr>
            <w:r w:rsidRPr="00612F58">
              <w:t>2.</w:t>
            </w:r>
          </w:p>
        </w:tc>
        <w:tc>
          <w:tcPr>
            <w:tcW w:w="1667" w:type="pct"/>
          </w:tcPr>
          <w:p w14:paraId="7D33AA53" w14:textId="02751677" w:rsidR="009649A4" w:rsidRPr="00612F58" w:rsidRDefault="008D6FFC" w:rsidP="004E4B95">
            <w:pPr>
              <w:pStyle w:val="Agency-body-text"/>
              <w:spacing w:before="60" w:after="60"/>
            </w:pPr>
            <w:r w:rsidRPr="00612F58">
              <w:t>2.</w:t>
            </w:r>
          </w:p>
        </w:tc>
        <w:tc>
          <w:tcPr>
            <w:tcW w:w="1667" w:type="pct"/>
          </w:tcPr>
          <w:p w14:paraId="421A1EB9" w14:textId="658D7B84" w:rsidR="009649A4" w:rsidRPr="00612F58" w:rsidRDefault="008D6FFC" w:rsidP="004E4B95">
            <w:pPr>
              <w:pStyle w:val="Agency-body-text"/>
              <w:spacing w:before="60" w:after="60"/>
            </w:pPr>
            <w:r w:rsidRPr="00612F58">
              <w:t>2.</w:t>
            </w:r>
          </w:p>
        </w:tc>
      </w:tr>
      <w:tr w:rsidR="006855C5" w:rsidRPr="00612F58" w14:paraId="0F69C549" w14:textId="77777777" w:rsidTr="00EC0D7C">
        <w:trPr>
          <w:cantSplit/>
        </w:trPr>
        <w:tc>
          <w:tcPr>
            <w:tcW w:w="1667" w:type="pct"/>
          </w:tcPr>
          <w:p w14:paraId="106AC5D8" w14:textId="238F8A13" w:rsidR="009649A4" w:rsidRPr="00612F58" w:rsidRDefault="008D6FFC" w:rsidP="004E4B95">
            <w:pPr>
              <w:pStyle w:val="Agency-body-text"/>
              <w:spacing w:before="60" w:after="60"/>
            </w:pPr>
            <w:r w:rsidRPr="00612F58">
              <w:t>3.</w:t>
            </w:r>
          </w:p>
        </w:tc>
        <w:tc>
          <w:tcPr>
            <w:tcW w:w="1667" w:type="pct"/>
          </w:tcPr>
          <w:p w14:paraId="6B34A424" w14:textId="490B635D" w:rsidR="009649A4" w:rsidRPr="00612F58" w:rsidRDefault="008D6FFC" w:rsidP="004E4B95">
            <w:pPr>
              <w:pStyle w:val="Agency-body-text"/>
              <w:spacing w:before="60" w:after="60"/>
            </w:pPr>
            <w:r w:rsidRPr="00612F58">
              <w:t>3.</w:t>
            </w:r>
          </w:p>
        </w:tc>
        <w:tc>
          <w:tcPr>
            <w:tcW w:w="1667" w:type="pct"/>
          </w:tcPr>
          <w:p w14:paraId="5D89ED84" w14:textId="463FE5D8" w:rsidR="009649A4" w:rsidRPr="00612F58" w:rsidRDefault="008D6FFC" w:rsidP="004E4B95">
            <w:pPr>
              <w:pStyle w:val="Agency-body-text"/>
              <w:spacing w:before="60" w:after="60"/>
            </w:pPr>
            <w:r w:rsidRPr="00612F58">
              <w:t>3.</w:t>
            </w:r>
          </w:p>
        </w:tc>
      </w:tr>
    </w:tbl>
    <w:p w14:paraId="69D3E45A" w14:textId="56A1633A" w:rsidR="009649A4" w:rsidRPr="00612F58" w:rsidRDefault="008F5FA5" w:rsidP="009649A4">
      <w:pPr>
        <w:pStyle w:val="Agency-heading-4"/>
      </w:pPr>
      <w:r w:rsidRPr="00612F58">
        <w:t>Step </w:t>
      </w:r>
      <w:r w:rsidR="009649A4" w:rsidRPr="00612F58">
        <w:t>3: Prioritising actions</w:t>
      </w:r>
    </w:p>
    <w:p w14:paraId="00EC45F6" w14:textId="6D504DA8" w:rsidR="009649A4" w:rsidRPr="00612F58" w:rsidRDefault="00A85BF6" w:rsidP="009649A4">
      <w:pPr>
        <w:pStyle w:val="Agency-body-text"/>
      </w:pPr>
      <w:r w:rsidRPr="00612F58">
        <w:t>Three</w:t>
      </w:r>
      <w:r w:rsidR="009649A4" w:rsidRPr="00612F58">
        <w:t xml:space="preserve"> priority actions for each stakeholder group are agreed, as well as three joint priority actions. The individual priority actions may overlap with the joint </w:t>
      </w:r>
      <w:r w:rsidR="00CC5A66" w:rsidRPr="00612F58">
        <w:t xml:space="preserve">ones </w:t>
      </w:r>
      <w:r w:rsidR="009649A4" w:rsidRPr="00612F58">
        <w:t xml:space="preserve">but do not have to. These could be agreed by listing the priorities and applying a point system (where each participant has a number of points to distribute across actions and the most voted for are selected) or vote to determine which ones </w:t>
      </w:r>
      <w:r w:rsidR="00B16838" w:rsidRPr="00612F58">
        <w:t>to take</w:t>
      </w:r>
      <w:r w:rsidR="009649A4" w:rsidRPr="00612F58">
        <w:t xml:space="preserve"> forward.</w:t>
      </w:r>
    </w:p>
    <w:p w14:paraId="0D4F3402" w14:textId="4264C17D" w:rsidR="00A66FD4" w:rsidRPr="00612F58" w:rsidRDefault="008F5FA5" w:rsidP="00E460CE">
      <w:pPr>
        <w:pStyle w:val="Agency-caption"/>
        <w:keepNext/>
      </w:pPr>
      <w:r w:rsidRPr="00612F58">
        <w:t>Table </w:t>
      </w:r>
      <w:fldSimple w:instr=" SEQ Table \* ARABIC ">
        <w:r w:rsidR="00ED3E41" w:rsidRPr="00612F58">
          <w:t>27</w:t>
        </w:r>
      </w:fldSimple>
      <w:r w:rsidR="001939AE" w:rsidRPr="00612F58">
        <w:t xml:space="preserve">. </w:t>
      </w:r>
      <w:r w:rsidR="00573C8E" w:rsidRPr="00612F58">
        <w:t>Jointly agreed p</w:t>
      </w:r>
      <w:r w:rsidR="004F163B" w:rsidRPr="00612F58">
        <w:t xml:space="preserve">riorities </w:t>
      </w:r>
      <w:r w:rsidR="00573C8E" w:rsidRPr="00612F58">
        <w:t>(</w:t>
      </w:r>
      <w:r w:rsidR="00E031A8" w:rsidRPr="00612F58">
        <w:t>maximum</w:t>
      </w:r>
      <w:r w:rsidR="00573C8E" w:rsidRPr="00612F58">
        <w:t xml:space="preserve"> 3)</w:t>
      </w:r>
    </w:p>
    <w:tbl>
      <w:tblPr>
        <w:tblStyle w:val="TableGrid"/>
        <w:tblW w:w="5000" w:type="pct"/>
        <w:tblLook w:val="04A0" w:firstRow="1" w:lastRow="0" w:firstColumn="1" w:lastColumn="0" w:noHBand="0" w:noVBand="1"/>
      </w:tblPr>
      <w:tblGrid>
        <w:gridCol w:w="4807"/>
        <w:gridCol w:w="4807"/>
        <w:gridCol w:w="4804"/>
      </w:tblGrid>
      <w:tr w:rsidR="009649A4" w:rsidRPr="00612F58" w14:paraId="7757EF51" w14:textId="77777777" w:rsidTr="0051482A">
        <w:trPr>
          <w:cantSplit/>
          <w:tblHeader/>
        </w:trPr>
        <w:tc>
          <w:tcPr>
            <w:tcW w:w="1667" w:type="pct"/>
            <w:shd w:val="clear" w:color="auto" w:fill="C8A1BB"/>
          </w:tcPr>
          <w:p w14:paraId="7C8B7B6C" w14:textId="77777777" w:rsidR="009649A4" w:rsidRPr="00612F58" w:rsidRDefault="009649A4" w:rsidP="003E3CC9">
            <w:pPr>
              <w:pStyle w:val="Agency-body-text"/>
              <w:keepNext/>
              <w:spacing w:before="60" w:after="60"/>
              <w:jc w:val="center"/>
              <w:rPr>
                <w:b/>
                <w:bCs/>
              </w:rPr>
            </w:pPr>
            <w:r w:rsidRPr="00612F58">
              <w:rPr>
                <w:b/>
                <w:bCs/>
              </w:rPr>
              <w:t>Priority actions for school leaders</w:t>
            </w:r>
          </w:p>
        </w:tc>
        <w:tc>
          <w:tcPr>
            <w:tcW w:w="1667" w:type="pct"/>
            <w:shd w:val="clear" w:color="auto" w:fill="C8A1BB"/>
          </w:tcPr>
          <w:p w14:paraId="0E0ACDFE" w14:textId="3C836F08" w:rsidR="009649A4" w:rsidRPr="00612F58" w:rsidRDefault="009649A4" w:rsidP="003E3CC9">
            <w:pPr>
              <w:pStyle w:val="Agency-body-text"/>
              <w:spacing w:before="60" w:after="60"/>
              <w:jc w:val="center"/>
              <w:rPr>
                <w:b/>
                <w:bCs/>
              </w:rPr>
            </w:pPr>
            <w:r w:rsidRPr="00612F58">
              <w:rPr>
                <w:b/>
                <w:bCs/>
              </w:rPr>
              <w:t xml:space="preserve">Priority actions for </w:t>
            </w:r>
            <w:r w:rsidR="00A803DB" w:rsidRPr="00612F58">
              <w:rPr>
                <w:b/>
                <w:bCs/>
              </w:rPr>
              <w:t>policy-</w:t>
            </w:r>
            <w:r w:rsidRPr="00612F58">
              <w:rPr>
                <w:b/>
                <w:bCs/>
              </w:rPr>
              <w:t>makers</w:t>
            </w:r>
          </w:p>
        </w:tc>
        <w:tc>
          <w:tcPr>
            <w:tcW w:w="1666" w:type="pct"/>
            <w:shd w:val="clear" w:color="auto" w:fill="C8A1BB"/>
          </w:tcPr>
          <w:p w14:paraId="4F8D35DB" w14:textId="77777777" w:rsidR="009649A4" w:rsidRPr="00612F58" w:rsidRDefault="009649A4" w:rsidP="003E3CC9">
            <w:pPr>
              <w:pStyle w:val="Agency-body-text"/>
              <w:spacing w:before="60" w:after="60"/>
              <w:jc w:val="center"/>
              <w:rPr>
                <w:b/>
                <w:bCs/>
              </w:rPr>
            </w:pPr>
            <w:r w:rsidRPr="00612F58">
              <w:rPr>
                <w:b/>
                <w:bCs/>
              </w:rPr>
              <w:t>Priority joint actions</w:t>
            </w:r>
          </w:p>
        </w:tc>
      </w:tr>
      <w:tr w:rsidR="009649A4" w:rsidRPr="00612F58" w14:paraId="2FC09141" w14:textId="77777777" w:rsidTr="003E3CC9">
        <w:trPr>
          <w:cantSplit/>
        </w:trPr>
        <w:tc>
          <w:tcPr>
            <w:tcW w:w="1667" w:type="pct"/>
          </w:tcPr>
          <w:p w14:paraId="0384F1B0" w14:textId="1947546F" w:rsidR="009649A4" w:rsidRPr="00612F58" w:rsidRDefault="009649A4" w:rsidP="003E3CC9">
            <w:pPr>
              <w:pStyle w:val="Agency-body-text"/>
              <w:numPr>
                <w:ilvl w:val="0"/>
                <w:numId w:val="53"/>
              </w:numPr>
              <w:spacing w:before="60" w:after="60"/>
              <w:ind w:left="0" w:firstLine="0"/>
            </w:pPr>
          </w:p>
        </w:tc>
        <w:tc>
          <w:tcPr>
            <w:tcW w:w="1667" w:type="pct"/>
          </w:tcPr>
          <w:p w14:paraId="1E3898C6" w14:textId="607EE796" w:rsidR="009649A4" w:rsidRPr="00612F58" w:rsidRDefault="009649A4" w:rsidP="003E3CC9">
            <w:pPr>
              <w:pStyle w:val="Agency-body-text"/>
              <w:numPr>
                <w:ilvl w:val="0"/>
                <w:numId w:val="54"/>
              </w:numPr>
              <w:spacing w:before="60" w:after="60"/>
              <w:ind w:left="0" w:firstLine="0"/>
            </w:pPr>
          </w:p>
        </w:tc>
        <w:tc>
          <w:tcPr>
            <w:tcW w:w="1666" w:type="pct"/>
          </w:tcPr>
          <w:p w14:paraId="7C49A15E" w14:textId="7F874758" w:rsidR="009649A4" w:rsidRPr="00612F58" w:rsidRDefault="009649A4" w:rsidP="003E3CC9">
            <w:pPr>
              <w:pStyle w:val="Agency-body-text"/>
              <w:numPr>
                <w:ilvl w:val="0"/>
                <w:numId w:val="55"/>
              </w:numPr>
              <w:spacing w:before="60" w:after="60"/>
              <w:ind w:left="0" w:firstLine="0"/>
            </w:pPr>
          </w:p>
        </w:tc>
      </w:tr>
      <w:tr w:rsidR="009649A4" w:rsidRPr="00612F58" w14:paraId="69CA930B" w14:textId="77777777" w:rsidTr="003E3CC9">
        <w:trPr>
          <w:cantSplit/>
        </w:trPr>
        <w:tc>
          <w:tcPr>
            <w:tcW w:w="1667" w:type="pct"/>
          </w:tcPr>
          <w:p w14:paraId="09913911" w14:textId="03C903B8" w:rsidR="009649A4" w:rsidRPr="00612F58" w:rsidRDefault="009649A4" w:rsidP="003E3CC9">
            <w:pPr>
              <w:pStyle w:val="Agency-body-text"/>
              <w:numPr>
                <w:ilvl w:val="0"/>
                <w:numId w:val="53"/>
              </w:numPr>
              <w:spacing w:before="60" w:after="60"/>
              <w:ind w:left="0" w:firstLine="0"/>
            </w:pPr>
          </w:p>
        </w:tc>
        <w:tc>
          <w:tcPr>
            <w:tcW w:w="1667" w:type="pct"/>
          </w:tcPr>
          <w:p w14:paraId="2346FB79" w14:textId="51A049FD" w:rsidR="009649A4" w:rsidRPr="00612F58" w:rsidRDefault="009649A4" w:rsidP="003E3CC9">
            <w:pPr>
              <w:pStyle w:val="Agency-body-text"/>
              <w:numPr>
                <w:ilvl w:val="0"/>
                <w:numId w:val="54"/>
              </w:numPr>
              <w:spacing w:before="60" w:after="60"/>
              <w:ind w:left="0" w:firstLine="0"/>
            </w:pPr>
          </w:p>
        </w:tc>
        <w:tc>
          <w:tcPr>
            <w:tcW w:w="1666" w:type="pct"/>
          </w:tcPr>
          <w:p w14:paraId="752A1091" w14:textId="0D4345D5" w:rsidR="009649A4" w:rsidRPr="00612F58" w:rsidRDefault="009649A4" w:rsidP="003E3CC9">
            <w:pPr>
              <w:pStyle w:val="Agency-body-text"/>
              <w:numPr>
                <w:ilvl w:val="0"/>
                <w:numId w:val="55"/>
              </w:numPr>
              <w:spacing w:before="60" w:after="60"/>
              <w:ind w:left="0" w:firstLine="0"/>
            </w:pPr>
          </w:p>
        </w:tc>
      </w:tr>
      <w:tr w:rsidR="009649A4" w:rsidRPr="00612F58" w14:paraId="33ABEA9C" w14:textId="77777777" w:rsidTr="003E3CC9">
        <w:trPr>
          <w:cantSplit/>
        </w:trPr>
        <w:tc>
          <w:tcPr>
            <w:tcW w:w="1667" w:type="pct"/>
          </w:tcPr>
          <w:p w14:paraId="1B77FD51" w14:textId="68DAA477" w:rsidR="009649A4" w:rsidRPr="00612F58" w:rsidRDefault="009649A4" w:rsidP="003E3CC9">
            <w:pPr>
              <w:pStyle w:val="Agency-body-text"/>
              <w:numPr>
                <w:ilvl w:val="0"/>
                <w:numId w:val="53"/>
              </w:numPr>
              <w:spacing w:before="60" w:after="60"/>
              <w:ind w:left="0" w:firstLine="0"/>
            </w:pPr>
          </w:p>
        </w:tc>
        <w:tc>
          <w:tcPr>
            <w:tcW w:w="1667" w:type="pct"/>
          </w:tcPr>
          <w:p w14:paraId="653DCA9D" w14:textId="26E449E4" w:rsidR="009649A4" w:rsidRPr="00612F58" w:rsidRDefault="009649A4" w:rsidP="003E3CC9">
            <w:pPr>
              <w:pStyle w:val="Agency-body-text"/>
              <w:numPr>
                <w:ilvl w:val="0"/>
                <w:numId w:val="54"/>
              </w:numPr>
              <w:spacing w:before="60" w:after="60"/>
              <w:ind w:left="0" w:firstLine="0"/>
            </w:pPr>
          </w:p>
        </w:tc>
        <w:tc>
          <w:tcPr>
            <w:tcW w:w="1666" w:type="pct"/>
          </w:tcPr>
          <w:p w14:paraId="0E92E019" w14:textId="1EF36F72" w:rsidR="009649A4" w:rsidRPr="00612F58" w:rsidRDefault="009649A4" w:rsidP="003E3CC9">
            <w:pPr>
              <w:pStyle w:val="Agency-body-text"/>
              <w:numPr>
                <w:ilvl w:val="0"/>
                <w:numId w:val="55"/>
              </w:numPr>
              <w:spacing w:before="60" w:after="60"/>
              <w:ind w:left="0" w:firstLine="0"/>
            </w:pPr>
          </w:p>
        </w:tc>
      </w:tr>
    </w:tbl>
    <w:p w14:paraId="6554401B" w14:textId="6D649191" w:rsidR="009649A4" w:rsidRPr="00612F58" w:rsidRDefault="001B1FFF" w:rsidP="001B1FFF">
      <w:pPr>
        <w:pStyle w:val="Agency-heading-3"/>
      </w:pPr>
      <w:bookmarkStart w:id="127" w:name="_Toc57102885"/>
      <w:bookmarkStart w:id="128" w:name="_Toc86762559"/>
      <w:r w:rsidRPr="00612F58">
        <w:lastRenderedPageBreak/>
        <w:t>3.</w:t>
      </w:r>
      <w:r w:rsidRPr="00612F58">
        <w:tab/>
      </w:r>
      <w:r w:rsidR="002745C0" w:rsidRPr="00612F58">
        <w:t>W</w:t>
      </w:r>
      <w:r w:rsidR="009649A4" w:rsidRPr="00612F58">
        <w:t xml:space="preserve">hat do we commit to? An exchange leading to actions </w:t>
      </w:r>
      <w:r w:rsidR="00561CE6" w:rsidRPr="00612F58">
        <w:t>for both parties to take</w:t>
      </w:r>
      <w:bookmarkEnd w:id="127"/>
      <w:bookmarkEnd w:id="128"/>
    </w:p>
    <w:p w14:paraId="2C01EF81" w14:textId="77777777" w:rsidR="007A579C" w:rsidRPr="00612F58" w:rsidRDefault="009649A4" w:rsidP="0061307D">
      <w:pPr>
        <w:pStyle w:val="Agency-body-text"/>
        <w:keepNext/>
      </w:pPr>
      <w:r w:rsidRPr="00612F58">
        <w:t xml:space="preserve">This section requires each stakeholder group to commit to actions </w:t>
      </w:r>
      <w:r w:rsidR="009570F1" w:rsidRPr="00612F58">
        <w:t xml:space="preserve">it </w:t>
      </w:r>
      <w:r w:rsidRPr="00612F58">
        <w:t>can take individually and jointly.</w:t>
      </w:r>
    </w:p>
    <w:p w14:paraId="7795A17A" w14:textId="614DDFAF" w:rsidR="009649A4" w:rsidRPr="00612F58" w:rsidRDefault="009649A4" w:rsidP="009649A4">
      <w:pPr>
        <w:pStyle w:val="Agency-body-text"/>
      </w:pPr>
      <w:r w:rsidRPr="00612F58">
        <w:t>Based on the agreed priority actions</w:t>
      </w:r>
      <w:r w:rsidR="00F63902" w:rsidRPr="00612F58">
        <w:t>,</w:t>
      </w:r>
      <w:r w:rsidRPr="00612F58">
        <w:t xml:space="preserve"> the group should agree which action</w:t>
      </w:r>
      <w:r w:rsidR="00380593" w:rsidRPr="00612F58">
        <w:t>s</w:t>
      </w:r>
      <w:r w:rsidRPr="00612F58">
        <w:t xml:space="preserve"> </w:t>
      </w:r>
      <w:r w:rsidR="00380593" w:rsidRPr="00612F58">
        <w:t>to</w:t>
      </w:r>
      <w:r w:rsidRPr="00612F58">
        <w:t xml:space="preserve"> take forward and </w:t>
      </w:r>
      <w:r w:rsidR="009A7305" w:rsidRPr="00612F58">
        <w:t xml:space="preserve">whether </w:t>
      </w:r>
      <w:r w:rsidRPr="00612F58">
        <w:t xml:space="preserve">these are short-term (immediate) actions or require long-term planning. These could be agreed by applying a point system (where each participant has a number of points to distribute across actions and the most voted for are selected) or vote to determine which actions </w:t>
      </w:r>
      <w:r w:rsidR="00B16838" w:rsidRPr="00612F58">
        <w:t>to take</w:t>
      </w:r>
      <w:r w:rsidRPr="00612F58">
        <w:t xml:space="preserve"> forward </w:t>
      </w:r>
      <w:r w:rsidR="00AF1DE0" w:rsidRPr="00612F58">
        <w:t xml:space="preserve">in the </w:t>
      </w:r>
      <w:r w:rsidRPr="00612F58">
        <w:t>short or long</w:t>
      </w:r>
      <w:r w:rsidR="00AF1DE0" w:rsidRPr="00612F58">
        <w:t xml:space="preserve"> </w:t>
      </w:r>
      <w:r w:rsidRPr="00612F58">
        <w:t xml:space="preserve">term. In addition, </w:t>
      </w:r>
      <w:r w:rsidR="002D73D0" w:rsidRPr="00612F58">
        <w:t xml:space="preserve">the group should </w:t>
      </w:r>
      <w:r w:rsidR="002D7E7C" w:rsidRPr="00612F58">
        <w:t>specifically state</w:t>
      </w:r>
      <w:r w:rsidR="002D73D0" w:rsidRPr="00612F58">
        <w:t xml:space="preserve"> how to take each action forward</w:t>
      </w:r>
      <w:r w:rsidRPr="00612F58">
        <w:t>.</w:t>
      </w:r>
    </w:p>
    <w:p w14:paraId="4260CBF7" w14:textId="2E5FC090" w:rsidR="009649A4" w:rsidRPr="00612F58" w:rsidRDefault="007F4479" w:rsidP="009649A4">
      <w:pPr>
        <w:pStyle w:val="Agency-body-text"/>
      </w:pPr>
      <w:r w:rsidRPr="00612F58">
        <w:t>T</w:t>
      </w:r>
      <w:r w:rsidR="009649A4" w:rsidRPr="00612F58">
        <w:t>able</w:t>
      </w:r>
      <w:r w:rsidR="00A803DB" w:rsidRPr="00612F58">
        <w:t>s</w:t>
      </w:r>
      <w:r w:rsidRPr="00612F58">
        <w:t> 28–30</w:t>
      </w:r>
      <w:r w:rsidR="009649A4" w:rsidRPr="00612F58">
        <w:t xml:space="preserve"> </w:t>
      </w:r>
      <w:r w:rsidR="000564E1" w:rsidRPr="00612F58">
        <w:t>are for</w:t>
      </w:r>
      <w:r w:rsidR="009649A4" w:rsidRPr="00612F58">
        <w:t xml:space="preserve"> recording the </w:t>
      </w:r>
      <w:r w:rsidR="00545CE1" w:rsidRPr="00612F58">
        <w:t xml:space="preserve">agreed </w:t>
      </w:r>
      <w:r w:rsidR="009649A4" w:rsidRPr="00612F58">
        <w:t>commitments</w:t>
      </w:r>
      <w:r w:rsidR="006138DB" w:rsidRPr="00612F58">
        <w:t xml:space="preserve"> (</w:t>
      </w:r>
      <w:r w:rsidR="00E031A8" w:rsidRPr="00612F58">
        <w:t>maximum</w:t>
      </w:r>
      <w:r w:rsidR="006138DB" w:rsidRPr="00612F58">
        <w:t xml:space="preserve"> 3 per table)</w:t>
      </w:r>
      <w:r w:rsidR="009649A4" w:rsidRPr="00612F58">
        <w:t>.</w:t>
      </w:r>
    </w:p>
    <w:p w14:paraId="67A68AE6" w14:textId="4EE8B3C7" w:rsidR="00A66FD4" w:rsidRPr="00612F58" w:rsidRDefault="002B03B0" w:rsidP="00E460CE">
      <w:pPr>
        <w:pStyle w:val="Agency-caption"/>
        <w:keepNext/>
      </w:pPr>
      <w:r w:rsidRPr="00612F58">
        <w:t>Table </w:t>
      </w:r>
      <w:fldSimple w:instr=" SEQ Table \* ARABIC ">
        <w:r w:rsidR="00ED3E41" w:rsidRPr="00612F58">
          <w:t>28</w:t>
        </w:r>
      </w:fldSimple>
      <w:r w:rsidR="001939AE" w:rsidRPr="00612F58">
        <w:t>. School leaders’ commitments</w:t>
      </w:r>
    </w:p>
    <w:tbl>
      <w:tblPr>
        <w:tblStyle w:val="TableGrid"/>
        <w:tblW w:w="5000" w:type="pct"/>
        <w:tblLook w:val="04A0" w:firstRow="1" w:lastRow="0" w:firstColumn="1" w:lastColumn="0" w:noHBand="0" w:noVBand="1"/>
      </w:tblPr>
      <w:tblGrid>
        <w:gridCol w:w="5767"/>
        <w:gridCol w:w="2884"/>
        <w:gridCol w:w="5767"/>
      </w:tblGrid>
      <w:tr w:rsidR="00A803DB" w:rsidRPr="00612F58" w14:paraId="6FE0AAFE" w14:textId="77777777" w:rsidTr="00A75245">
        <w:trPr>
          <w:cantSplit/>
          <w:tblHeader/>
        </w:trPr>
        <w:tc>
          <w:tcPr>
            <w:tcW w:w="2000" w:type="pct"/>
            <w:shd w:val="clear" w:color="auto" w:fill="C8A1BB"/>
          </w:tcPr>
          <w:p w14:paraId="655CD7CB" w14:textId="77777777" w:rsidR="00A803DB" w:rsidRPr="00612F58" w:rsidRDefault="00A803DB" w:rsidP="004E4B95">
            <w:pPr>
              <w:pStyle w:val="Agency-body-text"/>
              <w:keepNext/>
              <w:spacing w:before="60" w:after="60"/>
              <w:jc w:val="center"/>
              <w:rPr>
                <w:b/>
                <w:bCs/>
              </w:rPr>
            </w:pPr>
            <w:r w:rsidRPr="00612F58">
              <w:rPr>
                <w:b/>
                <w:bCs/>
              </w:rPr>
              <w:t>Priority actions for school leaders</w:t>
            </w:r>
          </w:p>
        </w:tc>
        <w:tc>
          <w:tcPr>
            <w:tcW w:w="1000" w:type="pct"/>
            <w:shd w:val="clear" w:color="auto" w:fill="C8A1BB"/>
          </w:tcPr>
          <w:p w14:paraId="35CF86B9" w14:textId="072900DF" w:rsidR="00A803DB" w:rsidRPr="00612F58" w:rsidRDefault="00A803DB" w:rsidP="004E4B95">
            <w:pPr>
              <w:pStyle w:val="Agency-body-text"/>
              <w:keepNext/>
              <w:spacing w:before="60" w:after="60"/>
              <w:jc w:val="center"/>
              <w:rPr>
                <w:b/>
                <w:bCs/>
              </w:rPr>
            </w:pPr>
            <w:r w:rsidRPr="00612F58">
              <w:rPr>
                <w:b/>
                <w:bCs/>
              </w:rPr>
              <w:t>Short term</w:t>
            </w:r>
            <w:r w:rsidR="00BF1C24" w:rsidRPr="00612F58">
              <w:rPr>
                <w:b/>
                <w:bCs/>
              </w:rPr>
              <w:t>/</w:t>
            </w:r>
            <w:r w:rsidRPr="00612F58">
              <w:rPr>
                <w:b/>
                <w:bCs/>
              </w:rPr>
              <w:t>long term</w:t>
            </w:r>
          </w:p>
        </w:tc>
        <w:tc>
          <w:tcPr>
            <w:tcW w:w="2000" w:type="pct"/>
            <w:shd w:val="clear" w:color="auto" w:fill="C8A1BB"/>
          </w:tcPr>
          <w:p w14:paraId="75704A56" w14:textId="28060EF8" w:rsidR="00A803DB" w:rsidRPr="00612F58" w:rsidRDefault="00A803DB" w:rsidP="004E4B95">
            <w:pPr>
              <w:pStyle w:val="Agency-body-text"/>
              <w:keepNext/>
              <w:spacing w:before="60" w:after="60"/>
              <w:jc w:val="center"/>
              <w:rPr>
                <w:b/>
                <w:bCs/>
              </w:rPr>
            </w:pPr>
            <w:r w:rsidRPr="00612F58">
              <w:rPr>
                <w:b/>
                <w:bCs/>
              </w:rPr>
              <w:t xml:space="preserve">How </w:t>
            </w:r>
            <w:r w:rsidR="00946AA0" w:rsidRPr="00612F58">
              <w:rPr>
                <w:b/>
                <w:bCs/>
              </w:rPr>
              <w:t xml:space="preserve">to </w:t>
            </w:r>
            <w:r w:rsidRPr="00612F58">
              <w:rPr>
                <w:b/>
                <w:bCs/>
              </w:rPr>
              <w:t>take forward</w:t>
            </w:r>
          </w:p>
        </w:tc>
      </w:tr>
      <w:tr w:rsidR="00A803DB" w:rsidRPr="00612F58" w14:paraId="4E9C6FCF" w14:textId="77777777" w:rsidTr="00A75245">
        <w:trPr>
          <w:cantSplit/>
        </w:trPr>
        <w:tc>
          <w:tcPr>
            <w:tcW w:w="2000" w:type="pct"/>
          </w:tcPr>
          <w:p w14:paraId="190CC5E4" w14:textId="77777777" w:rsidR="00A803DB" w:rsidRPr="00612F58" w:rsidRDefault="00A803DB" w:rsidP="004E4B95">
            <w:pPr>
              <w:pStyle w:val="Agency-body-text"/>
              <w:spacing w:before="60" w:after="60"/>
            </w:pPr>
          </w:p>
        </w:tc>
        <w:tc>
          <w:tcPr>
            <w:tcW w:w="1000" w:type="pct"/>
          </w:tcPr>
          <w:p w14:paraId="1A1079CC" w14:textId="77777777" w:rsidR="00A803DB" w:rsidRPr="00612F58" w:rsidRDefault="00A803DB" w:rsidP="004E4B95">
            <w:pPr>
              <w:pStyle w:val="Agency-body-text"/>
              <w:spacing w:before="60" w:after="60"/>
            </w:pPr>
          </w:p>
        </w:tc>
        <w:tc>
          <w:tcPr>
            <w:tcW w:w="2000" w:type="pct"/>
          </w:tcPr>
          <w:p w14:paraId="051D42E8" w14:textId="77777777" w:rsidR="00A803DB" w:rsidRPr="00612F58" w:rsidRDefault="00A803DB" w:rsidP="004E4B95">
            <w:pPr>
              <w:pStyle w:val="Agency-body-text"/>
              <w:spacing w:before="60" w:after="60"/>
            </w:pPr>
          </w:p>
        </w:tc>
      </w:tr>
      <w:tr w:rsidR="00A803DB" w:rsidRPr="00612F58" w14:paraId="5CBC5C7C" w14:textId="77777777" w:rsidTr="00A75245">
        <w:trPr>
          <w:cantSplit/>
        </w:trPr>
        <w:tc>
          <w:tcPr>
            <w:tcW w:w="2000" w:type="pct"/>
          </w:tcPr>
          <w:p w14:paraId="627A3482" w14:textId="77777777" w:rsidR="00A803DB" w:rsidRPr="00612F58" w:rsidRDefault="00A803DB" w:rsidP="004E4B95">
            <w:pPr>
              <w:pStyle w:val="Agency-body-text"/>
              <w:spacing w:before="60" w:after="60"/>
            </w:pPr>
          </w:p>
        </w:tc>
        <w:tc>
          <w:tcPr>
            <w:tcW w:w="1000" w:type="pct"/>
          </w:tcPr>
          <w:p w14:paraId="053D570A" w14:textId="77777777" w:rsidR="00A803DB" w:rsidRPr="00612F58" w:rsidRDefault="00A803DB" w:rsidP="004E4B95">
            <w:pPr>
              <w:pStyle w:val="Agency-body-text"/>
              <w:spacing w:before="60" w:after="60"/>
            </w:pPr>
          </w:p>
        </w:tc>
        <w:tc>
          <w:tcPr>
            <w:tcW w:w="2000" w:type="pct"/>
          </w:tcPr>
          <w:p w14:paraId="1D40DF1F" w14:textId="77777777" w:rsidR="00A803DB" w:rsidRPr="00612F58" w:rsidRDefault="00A803DB" w:rsidP="004E4B95">
            <w:pPr>
              <w:pStyle w:val="Agency-body-text"/>
              <w:spacing w:before="60" w:after="60"/>
            </w:pPr>
          </w:p>
        </w:tc>
      </w:tr>
      <w:tr w:rsidR="00A803DB" w:rsidRPr="00612F58" w14:paraId="6F6CA8B0" w14:textId="77777777" w:rsidTr="00A75245">
        <w:trPr>
          <w:cantSplit/>
        </w:trPr>
        <w:tc>
          <w:tcPr>
            <w:tcW w:w="2000" w:type="pct"/>
          </w:tcPr>
          <w:p w14:paraId="4134F20A" w14:textId="77777777" w:rsidR="00A803DB" w:rsidRPr="00612F58" w:rsidRDefault="00A803DB" w:rsidP="004E4B95">
            <w:pPr>
              <w:pStyle w:val="Agency-body-text"/>
              <w:spacing w:before="60" w:after="60"/>
            </w:pPr>
          </w:p>
        </w:tc>
        <w:tc>
          <w:tcPr>
            <w:tcW w:w="1000" w:type="pct"/>
          </w:tcPr>
          <w:p w14:paraId="2736402D" w14:textId="77777777" w:rsidR="00A803DB" w:rsidRPr="00612F58" w:rsidRDefault="00A803DB" w:rsidP="004E4B95">
            <w:pPr>
              <w:pStyle w:val="Agency-body-text"/>
              <w:spacing w:before="60" w:after="60"/>
            </w:pPr>
          </w:p>
        </w:tc>
        <w:tc>
          <w:tcPr>
            <w:tcW w:w="2000" w:type="pct"/>
          </w:tcPr>
          <w:p w14:paraId="6748D051" w14:textId="77777777" w:rsidR="00A803DB" w:rsidRPr="00612F58" w:rsidRDefault="00A803DB" w:rsidP="004E4B95">
            <w:pPr>
              <w:pStyle w:val="Agency-body-text"/>
              <w:spacing w:before="60" w:after="60"/>
            </w:pPr>
          </w:p>
        </w:tc>
      </w:tr>
    </w:tbl>
    <w:p w14:paraId="153E660C" w14:textId="0085A815" w:rsidR="00A66FD4" w:rsidRPr="00612F58" w:rsidRDefault="002B03B0" w:rsidP="00E460CE">
      <w:pPr>
        <w:pStyle w:val="Agency-caption"/>
        <w:keepNext/>
      </w:pPr>
      <w:r w:rsidRPr="00612F58">
        <w:t>Table </w:t>
      </w:r>
      <w:fldSimple w:instr=" SEQ Table \* ARABIC ">
        <w:r w:rsidR="00ED3E41" w:rsidRPr="00612F58">
          <w:t>29</w:t>
        </w:r>
      </w:fldSimple>
      <w:r w:rsidR="001939AE" w:rsidRPr="00612F58">
        <w:t xml:space="preserve">. </w:t>
      </w:r>
      <w:r w:rsidR="000E1072" w:rsidRPr="00612F58">
        <w:t>Policy-makers’ commitments</w:t>
      </w:r>
    </w:p>
    <w:tbl>
      <w:tblPr>
        <w:tblStyle w:val="TableGrid"/>
        <w:tblW w:w="5000" w:type="pct"/>
        <w:tblLook w:val="04A0" w:firstRow="1" w:lastRow="0" w:firstColumn="1" w:lastColumn="0" w:noHBand="0" w:noVBand="1"/>
      </w:tblPr>
      <w:tblGrid>
        <w:gridCol w:w="5767"/>
        <w:gridCol w:w="2884"/>
        <w:gridCol w:w="5767"/>
      </w:tblGrid>
      <w:tr w:rsidR="00A803DB" w:rsidRPr="00612F58" w14:paraId="070454B8" w14:textId="77777777" w:rsidTr="00A75245">
        <w:trPr>
          <w:cantSplit/>
          <w:tblHeader/>
        </w:trPr>
        <w:tc>
          <w:tcPr>
            <w:tcW w:w="2000" w:type="pct"/>
            <w:shd w:val="clear" w:color="auto" w:fill="C8A1BB"/>
          </w:tcPr>
          <w:p w14:paraId="58C20F3F" w14:textId="77777777" w:rsidR="00A803DB" w:rsidRPr="00612F58" w:rsidRDefault="00A803DB" w:rsidP="004E4B95">
            <w:pPr>
              <w:pStyle w:val="Agency-body-text"/>
              <w:keepNext/>
              <w:spacing w:before="60" w:after="60"/>
              <w:jc w:val="center"/>
              <w:rPr>
                <w:b/>
                <w:bCs/>
              </w:rPr>
            </w:pPr>
            <w:r w:rsidRPr="00612F58">
              <w:rPr>
                <w:b/>
                <w:bCs/>
              </w:rPr>
              <w:t>Priority actions for policy-makers</w:t>
            </w:r>
          </w:p>
        </w:tc>
        <w:tc>
          <w:tcPr>
            <w:tcW w:w="1000" w:type="pct"/>
            <w:shd w:val="clear" w:color="auto" w:fill="C8A1BB"/>
          </w:tcPr>
          <w:p w14:paraId="27CFC824" w14:textId="35468CF3" w:rsidR="00A803DB" w:rsidRPr="00612F58" w:rsidRDefault="00A803DB" w:rsidP="004E4B95">
            <w:pPr>
              <w:pStyle w:val="Agency-body-text"/>
              <w:keepNext/>
              <w:spacing w:before="60" w:after="60"/>
              <w:jc w:val="center"/>
              <w:rPr>
                <w:b/>
                <w:bCs/>
              </w:rPr>
            </w:pPr>
            <w:r w:rsidRPr="00612F58">
              <w:rPr>
                <w:b/>
                <w:bCs/>
              </w:rPr>
              <w:t>Short term</w:t>
            </w:r>
            <w:r w:rsidR="00BF1C24" w:rsidRPr="00612F58">
              <w:rPr>
                <w:b/>
                <w:bCs/>
              </w:rPr>
              <w:t>/</w:t>
            </w:r>
            <w:r w:rsidRPr="00612F58">
              <w:rPr>
                <w:b/>
                <w:bCs/>
              </w:rPr>
              <w:t>long term</w:t>
            </w:r>
          </w:p>
        </w:tc>
        <w:tc>
          <w:tcPr>
            <w:tcW w:w="2000" w:type="pct"/>
            <w:shd w:val="clear" w:color="auto" w:fill="C8A1BB"/>
          </w:tcPr>
          <w:p w14:paraId="693DE843" w14:textId="73D872A9" w:rsidR="00A803DB" w:rsidRPr="00612F58" w:rsidRDefault="00A803DB" w:rsidP="004E4B95">
            <w:pPr>
              <w:pStyle w:val="Agency-body-text"/>
              <w:keepNext/>
              <w:spacing w:before="60" w:after="60"/>
              <w:jc w:val="center"/>
              <w:rPr>
                <w:b/>
                <w:bCs/>
              </w:rPr>
            </w:pPr>
            <w:r w:rsidRPr="00612F58">
              <w:rPr>
                <w:b/>
                <w:bCs/>
              </w:rPr>
              <w:t xml:space="preserve">How </w:t>
            </w:r>
            <w:r w:rsidR="00946AA0" w:rsidRPr="00612F58">
              <w:rPr>
                <w:b/>
                <w:bCs/>
              </w:rPr>
              <w:t xml:space="preserve">to </w:t>
            </w:r>
            <w:r w:rsidRPr="00612F58">
              <w:rPr>
                <w:b/>
                <w:bCs/>
              </w:rPr>
              <w:t>take forward</w:t>
            </w:r>
          </w:p>
        </w:tc>
      </w:tr>
      <w:tr w:rsidR="00A803DB" w:rsidRPr="00612F58" w14:paraId="772A04E0" w14:textId="77777777" w:rsidTr="00A75245">
        <w:trPr>
          <w:cantSplit/>
        </w:trPr>
        <w:tc>
          <w:tcPr>
            <w:tcW w:w="2000" w:type="pct"/>
          </w:tcPr>
          <w:p w14:paraId="4C32CC6B" w14:textId="77777777" w:rsidR="00A803DB" w:rsidRPr="00612F58" w:rsidRDefault="00A803DB" w:rsidP="005C58DE">
            <w:pPr>
              <w:pStyle w:val="Agency-body-text"/>
              <w:spacing w:before="60" w:after="60"/>
            </w:pPr>
          </w:p>
        </w:tc>
        <w:tc>
          <w:tcPr>
            <w:tcW w:w="1000" w:type="pct"/>
          </w:tcPr>
          <w:p w14:paraId="53D8F9D7" w14:textId="77777777" w:rsidR="00A803DB" w:rsidRPr="00612F58" w:rsidRDefault="00A803DB" w:rsidP="005C58DE">
            <w:pPr>
              <w:pStyle w:val="Agency-body-text"/>
              <w:spacing w:before="60" w:after="60"/>
            </w:pPr>
          </w:p>
        </w:tc>
        <w:tc>
          <w:tcPr>
            <w:tcW w:w="2000" w:type="pct"/>
          </w:tcPr>
          <w:p w14:paraId="45F58632" w14:textId="77777777" w:rsidR="00A803DB" w:rsidRPr="00612F58" w:rsidRDefault="00A803DB" w:rsidP="005C58DE">
            <w:pPr>
              <w:pStyle w:val="Agency-body-text"/>
              <w:spacing w:before="60" w:after="60"/>
            </w:pPr>
          </w:p>
        </w:tc>
      </w:tr>
      <w:tr w:rsidR="00A803DB" w:rsidRPr="00612F58" w14:paraId="35876805" w14:textId="77777777" w:rsidTr="00A75245">
        <w:trPr>
          <w:cantSplit/>
        </w:trPr>
        <w:tc>
          <w:tcPr>
            <w:tcW w:w="2000" w:type="pct"/>
          </w:tcPr>
          <w:p w14:paraId="220A07FA" w14:textId="77777777" w:rsidR="00A803DB" w:rsidRPr="00612F58" w:rsidRDefault="00A803DB" w:rsidP="004E4B95">
            <w:pPr>
              <w:pStyle w:val="Agency-body-text"/>
              <w:spacing w:before="60" w:after="60"/>
            </w:pPr>
          </w:p>
        </w:tc>
        <w:tc>
          <w:tcPr>
            <w:tcW w:w="1000" w:type="pct"/>
          </w:tcPr>
          <w:p w14:paraId="75E0CC5F" w14:textId="77777777" w:rsidR="00A803DB" w:rsidRPr="00612F58" w:rsidRDefault="00A803DB" w:rsidP="004E4B95">
            <w:pPr>
              <w:pStyle w:val="Agency-body-text"/>
              <w:spacing w:before="60" w:after="60"/>
            </w:pPr>
          </w:p>
        </w:tc>
        <w:tc>
          <w:tcPr>
            <w:tcW w:w="2000" w:type="pct"/>
          </w:tcPr>
          <w:p w14:paraId="4C0D4E73" w14:textId="77777777" w:rsidR="00A803DB" w:rsidRPr="00612F58" w:rsidRDefault="00A803DB" w:rsidP="004E4B95">
            <w:pPr>
              <w:pStyle w:val="Agency-body-text"/>
              <w:spacing w:before="60" w:after="60"/>
            </w:pPr>
          </w:p>
        </w:tc>
      </w:tr>
      <w:tr w:rsidR="00A803DB" w:rsidRPr="00612F58" w14:paraId="24C75AFB" w14:textId="77777777" w:rsidTr="00A75245">
        <w:trPr>
          <w:cantSplit/>
        </w:trPr>
        <w:tc>
          <w:tcPr>
            <w:tcW w:w="2000" w:type="pct"/>
          </w:tcPr>
          <w:p w14:paraId="26AE6448" w14:textId="77777777" w:rsidR="00A803DB" w:rsidRPr="00612F58" w:rsidRDefault="00A803DB" w:rsidP="004E4B95">
            <w:pPr>
              <w:pStyle w:val="Agency-body-text"/>
              <w:spacing w:before="60" w:after="60"/>
            </w:pPr>
          </w:p>
        </w:tc>
        <w:tc>
          <w:tcPr>
            <w:tcW w:w="1000" w:type="pct"/>
          </w:tcPr>
          <w:p w14:paraId="0B49D72E" w14:textId="77777777" w:rsidR="00A803DB" w:rsidRPr="00612F58" w:rsidRDefault="00A803DB" w:rsidP="004E4B95">
            <w:pPr>
              <w:pStyle w:val="Agency-body-text"/>
              <w:spacing w:before="60" w:after="60"/>
            </w:pPr>
          </w:p>
        </w:tc>
        <w:tc>
          <w:tcPr>
            <w:tcW w:w="2000" w:type="pct"/>
          </w:tcPr>
          <w:p w14:paraId="2AD0BBF4" w14:textId="77777777" w:rsidR="00A803DB" w:rsidRPr="00612F58" w:rsidRDefault="00A803DB" w:rsidP="004E4B95">
            <w:pPr>
              <w:pStyle w:val="Agency-body-text"/>
              <w:spacing w:before="60" w:after="60"/>
            </w:pPr>
          </w:p>
        </w:tc>
      </w:tr>
    </w:tbl>
    <w:p w14:paraId="061CE7CD" w14:textId="63C348F8" w:rsidR="00A66FD4" w:rsidRPr="00612F58" w:rsidRDefault="00A66FD4" w:rsidP="00E460CE">
      <w:pPr>
        <w:pStyle w:val="Agency-caption"/>
        <w:keepNext/>
      </w:pPr>
      <w:r w:rsidRPr="00612F58">
        <w:lastRenderedPageBreak/>
        <w:t>Table</w:t>
      </w:r>
      <w:r w:rsidR="00322981" w:rsidRPr="00612F58">
        <w:t> </w:t>
      </w:r>
      <w:fldSimple w:instr=" SEQ Table \* ARABIC ">
        <w:r w:rsidR="00ED3E41" w:rsidRPr="00612F58">
          <w:t>30</w:t>
        </w:r>
      </w:fldSimple>
      <w:r w:rsidR="001939AE" w:rsidRPr="00612F58">
        <w:t>. Joint commitments</w:t>
      </w:r>
    </w:p>
    <w:tbl>
      <w:tblPr>
        <w:tblStyle w:val="TableGrid"/>
        <w:tblW w:w="5000" w:type="pct"/>
        <w:tblLook w:val="04A0" w:firstRow="1" w:lastRow="0" w:firstColumn="1" w:lastColumn="0" w:noHBand="0" w:noVBand="1"/>
      </w:tblPr>
      <w:tblGrid>
        <w:gridCol w:w="5767"/>
        <w:gridCol w:w="2884"/>
        <w:gridCol w:w="5767"/>
      </w:tblGrid>
      <w:tr w:rsidR="00A803DB" w:rsidRPr="00612F58" w14:paraId="04375A02" w14:textId="77777777" w:rsidTr="004F00ED">
        <w:trPr>
          <w:cantSplit/>
          <w:tblHeader/>
        </w:trPr>
        <w:tc>
          <w:tcPr>
            <w:tcW w:w="2000" w:type="pct"/>
            <w:shd w:val="clear" w:color="auto" w:fill="C8A1BB"/>
          </w:tcPr>
          <w:p w14:paraId="2AAEE343" w14:textId="77777777" w:rsidR="00A803DB" w:rsidRPr="00612F58" w:rsidRDefault="00A803DB" w:rsidP="004E4B95">
            <w:pPr>
              <w:pStyle w:val="Agency-body-text"/>
              <w:keepNext/>
              <w:spacing w:before="60" w:after="60"/>
              <w:jc w:val="center"/>
              <w:rPr>
                <w:b/>
                <w:bCs/>
              </w:rPr>
            </w:pPr>
            <w:r w:rsidRPr="00612F58">
              <w:rPr>
                <w:b/>
                <w:bCs/>
              </w:rPr>
              <w:t>Priority joint actions</w:t>
            </w:r>
          </w:p>
        </w:tc>
        <w:tc>
          <w:tcPr>
            <w:tcW w:w="1000" w:type="pct"/>
            <w:shd w:val="clear" w:color="auto" w:fill="C8A1BB"/>
          </w:tcPr>
          <w:p w14:paraId="12515710" w14:textId="26C6D37D" w:rsidR="00A803DB" w:rsidRPr="00612F58" w:rsidRDefault="00A803DB" w:rsidP="004E4B95">
            <w:pPr>
              <w:pStyle w:val="Agency-body-text"/>
              <w:keepNext/>
              <w:spacing w:before="60" w:after="60"/>
              <w:jc w:val="center"/>
              <w:rPr>
                <w:b/>
                <w:bCs/>
              </w:rPr>
            </w:pPr>
            <w:r w:rsidRPr="00612F58">
              <w:rPr>
                <w:b/>
                <w:bCs/>
              </w:rPr>
              <w:t>Short term</w:t>
            </w:r>
            <w:r w:rsidR="00BF1C24" w:rsidRPr="00612F58">
              <w:rPr>
                <w:b/>
                <w:bCs/>
              </w:rPr>
              <w:t>/</w:t>
            </w:r>
            <w:r w:rsidRPr="00612F58">
              <w:rPr>
                <w:b/>
                <w:bCs/>
              </w:rPr>
              <w:t>long term</w:t>
            </w:r>
          </w:p>
        </w:tc>
        <w:tc>
          <w:tcPr>
            <w:tcW w:w="2000" w:type="pct"/>
            <w:shd w:val="clear" w:color="auto" w:fill="C8A1BB"/>
          </w:tcPr>
          <w:p w14:paraId="5585AC7F" w14:textId="56A25885" w:rsidR="00A803DB" w:rsidRPr="00612F58" w:rsidRDefault="00A803DB" w:rsidP="004E4B95">
            <w:pPr>
              <w:pStyle w:val="Agency-body-text"/>
              <w:keepNext/>
              <w:spacing w:before="60" w:after="60"/>
              <w:jc w:val="center"/>
              <w:rPr>
                <w:b/>
                <w:bCs/>
              </w:rPr>
            </w:pPr>
            <w:r w:rsidRPr="00612F58">
              <w:rPr>
                <w:b/>
                <w:bCs/>
              </w:rPr>
              <w:t xml:space="preserve">How </w:t>
            </w:r>
            <w:r w:rsidR="00946AA0" w:rsidRPr="00612F58">
              <w:rPr>
                <w:b/>
                <w:bCs/>
              </w:rPr>
              <w:t xml:space="preserve">to </w:t>
            </w:r>
            <w:r w:rsidRPr="00612F58">
              <w:rPr>
                <w:b/>
                <w:bCs/>
              </w:rPr>
              <w:t>take forward</w:t>
            </w:r>
          </w:p>
        </w:tc>
      </w:tr>
      <w:tr w:rsidR="00A803DB" w:rsidRPr="00612F58" w14:paraId="254B073F" w14:textId="77777777" w:rsidTr="004F00ED">
        <w:trPr>
          <w:cantSplit/>
        </w:trPr>
        <w:tc>
          <w:tcPr>
            <w:tcW w:w="2000" w:type="pct"/>
          </w:tcPr>
          <w:p w14:paraId="5A84B858" w14:textId="77777777" w:rsidR="00A803DB" w:rsidRPr="00612F58" w:rsidRDefault="00A803DB" w:rsidP="004E4B95">
            <w:pPr>
              <w:pStyle w:val="Agency-body-text"/>
              <w:spacing w:before="60" w:after="60"/>
            </w:pPr>
          </w:p>
        </w:tc>
        <w:tc>
          <w:tcPr>
            <w:tcW w:w="1000" w:type="pct"/>
          </w:tcPr>
          <w:p w14:paraId="30A0FBF6" w14:textId="77777777" w:rsidR="00A803DB" w:rsidRPr="00612F58" w:rsidRDefault="00A803DB" w:rsidP="004E4B95">
            <w:pPr>
              <w:pStyle w:val="Agency-body-text"/>
              <w:spacing w:before="60" w:after="60"/>
            </w:pPr>
          </w:p>
        </w:tc>
        <w:tc>
          <w:tcPr>
            <w:tcW w:w="2000" w:type="pct"/>
          </w:tcPr>
          <w:p w14:paraId="2AEEC6BD" w14:textId="77777777" w:rsidR="00A803DB" w:rsidRPr="00612F58" w:rsidRDefault="00A803DB" w:rsidP="004E4B95">
            <w:pPr>
              <w:pStyle w:val="Agency-body-text"/>
              <w:spacing w:before="60" w:after="60"/>
            </w:pPr>
          </w:p>
        </w:tc>
      </w:tr>
      <w:tr w:rsidR="00A803DB" w:rsidRPr="00612F58" w14:paraId="32D63B5E" w14:textId="77777777" w:rsidTr="004F00ED">
        <w:trPr>
          <w:cantSplit/>
        </w:trPr>
        <w:tc>
          <w:tcPr>
            <w:tcW w:w="2000" w:type="pct"/>
          </w:tcPr>
          <w:p w14:paraId="4A61B369" w14:textId="77777777" w:rsidR="00A803DB" w:rsidRPr="00612F58" w:rsidRDefault="00A803DB" w:rsidP="004E4B95">
            <w:pPr>
              <w:pStyle w:val="Agency-body-text"/>
              <w:spacing w:before="60" w:after="60"/>
            </w:pPr>
          </w:p>
        </w:tc>
        <w:tc>
          <w:tcPr>
            <w:tcW w:w="1000" w:type="pct"/>
          </w:tcPr>
          <w:p w14:paraId="212C8D7A" w14:textId="77777777" w:rsidR="00A803DB" w:rsidRPr="00612F58" w:rsidRDefault="00A803DB" w:rsidP="004E4B95">
            <w:pPr>
              <w:pStyle w:val="Agency-body-text"/>
              <w:spacing w:before="60" w:after="60"/>
            </w:pPr>
          </w:p>
        </w:tc>
        <w:tc>
          <w:tcPr>
            <w:tcW w:w="2000" w:type="pct"/>
          </w:tcPr>
          <w:p w14:paraId="453C3BFD" w14:textId="77777777" w:rsidR="00A803DB" w:rsidRPr="00612F58" w:rsidRDefault="00A803DB" w:rsidP="004E4B95">
            <w:pPr>
              <w:pStyle w:val="Agency-body-text"/>
              <w:spacing w:before="60" w:after="60"/>
            </w:pPr>
          </w:p>
        </w:tc>
      </w:tr>
      <w:tr w:rsidR="00A803DB" w:rsidRPr="00612F58" w14:paraId="01DFBCE3" w14:textId="77777777" w:rsidTr="004F00ED">
        <w:trPr>
          <w:cantSplit/>
        </w:trPr>
        <w:tc>
          <w:tcPr>
            <w:tcW w:w="2000" w:type="pct"/>
          </w:tcPr>
          <w:p w14:paraId="5FB0528C" w14:textId="77777777" w:rsidR="00A803DB" w:rsidRPr="00612F58" w:rsidRDefault="00A803DB" w:rsidP="004E4B95">
            <w:pPr>
              <w:pStyle w:val="Agency-body-text"/>
              <w:spacing w:before="60" w:after="60"/>
            </w:pPr>
          </w:p>
        </w:tc>
        <w:tc>
          <w:tcPr>
            <w:tcW w:w="1000" w:type="pct"/>
          </w:tcPr>
          <w:p w14:paraId="0A5BB70E" w14:textId="77777777" w:rsidR="00A803DB" w:rsidRPr="00612F58" w:rsidRDefault="00A803DB" w:rsidP="004E4B95">
            <w:pPr>
              <w:pStyle w:val="Agency-body-text"/>
              <w:spacing w:before="60" w:after="60"/>
            </w:pPr>
          </w:p>
        </w:tc>
        <w:tc>
          <w:tcPr>
            <w:tcW w:w="2000" w:type="pct"/>
          </w:tcPr>
          <w:p w14:paraId="7B8A40AA" w14:textId="77777777" w:rsidR="00A803DB" w:rsidRPr="00612F58" w:rsidRDefault="00A803DB" w:rsidP="004E4B95">
            <w:pPr>
              <w:pStyle w:val="Agency-body-text"/>
              <w:spacing w:before="60" w:after="60"/>
            </w:pPr>
          </w:p>
        </w:tc>
      </w:tr>
    </w:tbl>
    <w:p w14:paraId="20ECCB06" w14:textId="1DF84480" w:rsidR="00D6547B" w:rsidRPr="00612F58" w:rsidRDefault="00D6547B" w:rsidP="001D43B8">
      <w:pPr>
        <w:pStyle w:val="Agency-body-text"/>
        <w:sectPr w:rsidR="00D6547B" w:rsidRPr="00612F58" w:rsidSect="009649A4">
          <w:headerReference w:type="even" r:id="rId31"/>
          <w:headerReference w:type="default" r:id="rId32"/>
          <w:pgSz w:w="16838" w:h="11899" w:orient="landscape"/>
          <w:pgMar w:top="1531" w:right="1276" w:bottom="1531" w:left="1134" w:header="709" w:footer="828" w:gutter="0"/>
          <w:cols w:space="708"/>
          <w:docGrid w:linePitch="360"/>
        </w:sectPr>
      </w:pPr>
    </w:p>
    <w:p w14:paraId="1F8B2EC1" w14:textId="05F8DC71" w:rsidR="00FF4220" w:rsidRPr="00612F58" w:rsidRDefault="00A52D29" w:rsidP="00B4564D">
      <w:pPr>
        <w:pStyle w:val="Agency-heading-1"/>
      </w:pPr>
      <w:bookmarkStart w:id="129" w:name="ANNEX1"/>
      <w:bookmarkStart w:id="130" w:name="_Toc86762560"/>
      <w:r w:rsidRPr="00612F58">
        <w:lastRenderedPageBreak/>
        <w:t xml:space="preserve">Annex </w:t>
      </w:r>
      <w:r w:rsidR="00D6547B" w:rsidRPr="00612F58">
        <w:t>1</w:t>
      </w:r>
      <w:bookmarkEnd w:id="129"/>
      <w:r w:rsidR="001329D7" w:rsidRPr="00612F58">
        <w:t>:</w:t>
      </w:r>
      <w:r w:rsidR="00B4564D" w:rsidRPr="00612F58">
        <w:rPr>
          <w:szCs w:val="20"/>
        </w:rPr>
        <w:t xml:space="preserve"> </w:t>
      </w:r>
      <w:r w:rsidR="00B4564D" w:rsidRPr="00612F58">
        <w:t>Guidance for Using the Self-Reflection Tool</w:t>
      </w:r>
      <w:bookmarkEnd w:id="130"/>
    </w:p>
    <w:p w14:paraId="39A094A1" w14:textId="2474868F" w:rsidR="00D22CC9" w:rsidRPr="00612F58" w:rsidRDefault="00D22CC9" w:rsidP="00E460CE">
      <w:pPr>
        <w:pStyle w:val="Agency-body-text"/>
        <w:keepNext/>
      </w:pPr>
      <w:r w:rsidRPr="00612F58">
        <w:t xml:space="preserve">This guidance </w:t>
      </w:r>
      <w:r w:rsidR="00BE2EE0" w:rsidRPr="00612F58">
        <w:t>gives</w:t>
      </w:r>
      <w:r w:rsidRPr="00612F58">
        <w:t xml:space="preserve"> an example of how to prepare</w:t>
      </w:r>
      <w:r w:rsidR="006829D6" w:rsidRPr="00612F58">
        <w:t xml:space="preserve"> for</w:t>
      </w:r>
      <w:r w:rsidRPr="00612F58">
        <w:t xml:space="preserve"> and guide the use of the SISL self</w:t>
      </w:r>
      <w:r w:rsidR="006936C6" w:rsidRPr="00612F58">
        <w:noBreakHyphen/>
      </w:r>
      <w:r w:rsidRPr="00612F58">
        <w:t xml:space="preserve">reflection tool. </w:t>
      </w:r>
      <w:r w:rsidR="00CF6127" w:rsidRPr="00612F58">
        <w:t xml:space="preserve">It consists of </w:t>
      </w:r>
      <w:r w:rsidRPr="00612F58">
        <w:t>three sections</w:t>
      </w:r>
      <w:r w:rsidR="00CF6127" w:rsidRPr="00612F58">
        <w:t>:</w:t>
      </w:r>
    </w:p>
    <w:p w14:paraId="6072ADD7" w14:textId="11A1D310" w:rsidR="00D22CC9" w:rsidRPr="00612F58" w:rsidRDefault="004C676F" w:rsidP="00D22CC9">
      <w:pPr>
        <w:pStyle w:val="Agency-body-text"/>
      </w:pPr>
      <w:hyperlink w:anchor="Section1" w:history="1">
        <w:r w:rsidR="00D22CC9" w:rsidRPr="00612F58">
          <w:rPr>
            <w:rStyle w:val="Hyperlink"/>
            <w:b/>
            <w:bCs/>
          </w:rPr>
          <w:t>Section 1</w:t>
        </w:r>
      </w:hyperlink>
      <w:r w:rsidR="00D22CC9" w:rsidRPr="00612F58">
        <w:t xml:space="preserve"> </w:t>
      </w:r>
      <w:r w:rsidR="00D155C8" w:rsidRPr="00612F58">
        <w:t>c</w:t>
      </w:r>
      <w:r w:rsidR="00D22CC9" w:rsidRPr="00612F58">
        <w:t>larifies roles and responsibilities for organisers and participants.</w:t>
      </w:r>
    </w:p>
    <w:p w14:paraId="2A840AA4" w14:textId="6C0E3DD1" w:rsidR="00D22CC9" w:rsidRPr="00612F58" w:rsidRDefault="004C676F" w:rsidP="00D22CC9">
      <w:pPr>
        <w:pStyle w:val="Agency-body-text"/>
      </w:pPr>
      <w:hyperlink w:anchor="Section2" w:history="1">
        <w:r w:rsidR="00D22CC9" w:rsidRPr="00612F58">
          <w:rPr>
            <w:rStyle w:val="Hyperlink"/>
            <w:b/>
            <w:bCs/>
          </w:rPr>
          <w:t>Section 2</w:t>
        </w:r>
      </w:hyperlink>
      <w:r w:rsidR="00D22CC9" w:rsidRPr="00612F58">
        <w:t xml:space="preserve"> </w:t>
      </w:r>
      <w:r w:rsidR="00D155C8" w:rsidRPr="00612F58">
        <w:t>p</w:t>
      </w:r>
      <w:r w:rsidR="00D22CC9" w:rsidRPr="00612F58">
        <w:t>rovides guidance for setting up the self-reflection activity within countries. This includes practical information for using the tool in groups as well as proposed structures for organising the focus group work.</w:t>
      </w:r>
    </w:p>
    <w:p w14:paraId="269900E2" w14:textId="0145A83F" w:rsidR="00D22CC9" w:rsidRPr="00612F58" w:rsidRDefault="004C676F" w:rsidP="00D22CC9">
      <w:pPr>
        <w:pStyle w:val="Agency-body-text"/>
      </w:pPr>
      <w:hyperlink w:anchor="Section3" w:history="1">
        <w:r w:rsidR="00D22CC9" w:rsidRPr="00612F58">
          <w:rPr>
            <w:rStyle w:val="Hyperlink"/>
            <w:b/>
            <w:bCs/>
          </w:rPr>
          <w:t>Section 3</w:t>
        </w:r>
      </w:hyperlink>
      <w:r w:rsidR="00D22CC9" w:rsidRPr="00612F58">
        <w:t xml:space="preserve"> </w:t>
      </w:r>
      <w:r w:rsidR="00D155C8" w:rsidRPr="00612F58">
        <w:t>p</w:t>
      </w:r>
      <w:r w:rsidR="00D22CC9" w:rsidRPr="00612F58">
        <w:t xml:space="preserve">rovides </w:t>
      </w:r>
      <w:r w:rsidR="006D2E3A" w:rsidRPr="00612F58">
        <w:t>a short overview of how to report on the self-reflection activity</w:t>
      </w:r>
      <w:r w:rsidR="00D22CC9" w:rsidRPr="00612F58">
        <w:t>.</w:t>
      </w:r>
    </w:p>
    <w:p w14:paraId="56C3A6A2" w14:textId="46F08288" w:rsidR="00D22CC9" w:rsidRPr="00612F58" w:rsidRDefault="00CF6127" w:rsidP="00A337E7">
      <w:pPr>
        <w:pStyle w:val="Agency-heading-2"/>
      </w:pPr>
      <w:bookmarkStart w:id="131" w:name="Section1"/>
      <w:bookmarkStart w:id="132" w:name="_Toc86762561"/>
      <w:r w:rsidRPr="00612F58">
        <w:t>Section 1</w:t>
      </w:r>
      <w:bookmarkEnd w:id="131"/>
      <w:r w:rsidRPr="00612F58">
        <w:t xml:space="preserve">: </w:t>
      </w:r>
      <w:r w:rsidR="00D22CC9" w:rsidRPr="00612F58">
        <w:t>Roles and responsibilities</w:t>
      </w:r>
      <w:bookmarkEnd w:id="132"/>
    </w:p>
    <w:p w14:paraId="2ADC6819" w14:textId="51FC084B" w:rsidR="00D22CC9" w:rsidRPr="00612F58" w:rsidRDefault="00D22CC9" w:rsidP="00E460CE">
      <w:pPr>
        <w:pStyle w:val="Agency-body-text"/>
        <w:keepNext/>
      </w:pPr>
      <w:r w:rsidRPr="00612F58">
        <w:t>The roles in the self-reflection activity are:</w:t>
      </w:r>
    </w:p>
    <w:p w14:paraId="6492595A" w14:textId="4CD70335" w:rsidR="00D22CC9" w:rsidRPr="00612F58" w:rsidRDefault="004817A8" w:rsidP="00D22CC9">
      <w:pPr>
        <w:pStyle w:val="Agency-body-text"/>
        <w:numPr>
          <w:ilvl w:val="0"/>
          <w:numId w:val="82"/>
        </w:numPr>
      </w:pPr>
      <w:r w:rsidRPr="00612F58">
        <w:t>t</w:t>
      </w:r>
      <w:r w:rsidR="00D22CC9" w:rsidRPr="00612F58">
        <w:t xml:space="preserve">he </w:t>
      </w:r>
      <w:r w:rsidR="00D22CC9" w:rsidRPr="00612F58">
        <w:rPr>
          <w:b/>
          <w:bCs/>
        </w:rPr>
        <w:t>organising team</w:t>
      </w:r>
      <w:r w:rsidR="003E1D18" w:rsidRPr="00612F58">
        <w:rPr>
          <w:bCs/>
        </w:rPr>
        <w:t>, which is</w:t>
      </w:r>
      <w:r w:rsidR="00D22CC9" w:rsidRPr="00612F58">
        <w:t xml:space="preserve"> responsible for organising the self-reflection activity</w:t>
      </w:r>
      <w:r w:rsidRPr="00612F58">
        <w:t>;</w:t>
      </w:r>
    </w:p>
    <w:p w14:paraId="5D7ABC77" w14:textId="46CAAEF4" w:rsidR="00D22CC9" w:rsidRPr="00612F58" w:rsidRDefault="004817A8" w:rsidP="00D22CC9">
      <w:pPr>
        <w:pStyle w:val="Agency-body-text"/>
        <w:numPr>
          <w:ilvl w:val="0"/>
          <w:numId w:val="82"/>
        </w:numPr>
      </w:pPr>
      <w:r w:rsidRPr="00612F58">
        <w:t>t</w:t>
      </w:r>
      <w:r w:rsidR="00D22CC9" w:rsidRPr="00612F58">
        <w:t xml:space="preserve">he </w:t>
      </w:r>
      <w:r w:rsidR="00D22CC9" w:rsidRPr="00612F58">
        <w:rPr>
          <w:b/>
          <w:bCs/>
        </w:rPr>
        <w:t>participants</w:t>
      </w:r>
      <w:r w:rsidR="00C36342" w:rsidRPr="00612F58">
        <w:t>, who</w:t>
      </w:r>
      <w:r w:rsidR="00D22CC9" w:rsidRPr="00612F58">
        <w:t xml:space="preserve"> are the group of policy</w:t>
      </w:r>
      <w:r w:rsidR="00E5712D" w:rsidRPr="00612F58">
        <w:t>-</w:t>
      </w:r>
      <w:r w:rsidR="00D22CC9" w:rsidRPr="00612F58">
        <w:t>makers and school leaders invited to partake in the activity</w:t>
      </w:r>
      <w:r w:rsidR="00251409" w:rsidRPr="00612F58">
        <w:t>.</w:t>
      </w:r>
    </w:p>
    <w:p w14:paraId="489D1B37" w14:textId="77777777" w:rsidR="00D22CC9" w:rsidRPr="00612F58" w:rsidRDefault="00D22CC9" w:rsidP="00E460CE">
      <w:pPr>
        <w:pStyle w:val="Agency-heading-3"/>
      </w:pPr>
      <w:bookmarkStart w:id="133" w:name="_Toc86762562"/>
      <w:r w:rsidRPr="00612F58">
        <w:t>The organising team</w:t>
      </w:r>
      <w:bookmarkEnd w:id="133"/>
    </w:p>
    <w:p w14:paraId="4E29DBBB" w14:textId="68A6A439" w:rsidR="00D22CC9" w:rsidRPr="00612F58" w:rsidRDefault="00D22CC9" w:rsidP="00D22CC9">
      <w:pPr>
        <w:pStyle w:val="Agency-body-text"/>
      </w:pPr>
      <w:r w:rsidRPr="00612F58">
        <w:t xml:space="preserve">The role of the organising team is to plan and implement the self-reflection activity so that there are maximal possibilities for </w:t>
      </w:r>
      <w:r w:rsidR="000A5FA6" w:rsidRPr="00612F58">
        <w:t xml:space="preserve">collecting </w:t>
      </w:r>
      <w:r w:rsidRPr="00612F58">
        <w:t>information on reflection</w:t>
      </w:r>
      <w:r w:rsidR="000A5FA6" w:rsidRPr="00612F58">
        <w:t>s</w:t>
      </w:r>
      <w:r w:rsidRPr="00612F58">
        <w:t xml:space="preserve"> regarding key issues for supporting inclusive school leadership in the country.</w:t>
      </w:r>
    </w:p>
    <w:p w14:paraId="36DF6B1A" w14:textId="5BF719E3" w:rsidR="00D22CC9" w:rsidRPr="00612F58" w:rsidRDefault="00D22CC9" w:rsidP="00E460CE">
      <w:pPr>
        <w:pStyle w:val="Agency-heading-4"/>
      </w:pPr>
      <w:r w:rsidRPr="00612F58">
        <w:t>Before the self-reflection activity</w:t>
      </w:r>
    </w:p>
    <w:p w14:paraId="341C99F1" w14:textId="31A90AFB" w:rsidR="00D22CC9" w:rsidRPr="00612F58" w:rsidRDefault="00D22CC9" w:rsidP="00D22CC9">
      <w:pPr>
        <w:pStyle w:val="Agency-body-text"/>
        <w:numPr>
          <w:ilvl w:val="0"/>
          <w:numId w:val="80"/>
        </w:numPr>
      </w:pPr>
      <w:r w:rsidRPr="00612F58">
        <w:t>Research and agree which participants to invite and how to include both school leaders and policy</w:t>
      </w:r>
      <w:r w:rsidR="00E5712D" w:rsidRPr="00612F58">
        <w:t>-</w:t>
      </w:r>
      <w:r w:rsidRPr="00612F58">
        <w:t>makers</w:t>
      </w:r>
    </w:p>
    <w:p w14:paraId="484A6FB1" w14:textId="77777777" w:rsidR="00D22CC9" w:rsidRPr="00612F58" w:rsidRDefault="00D22CC9" w:rsidP="00D22CC9">
      <w:pPr>
        <w:pStyle w:val="Agency-body-text"/>
        <w:numPr>
          <w:ilvl w:val="0"/>
          <w:numId w:val="80"/>
        </w:numPr>
      </w:pPr>
      <w:r w:rsidRPr="00612F58">
        <w:t>Invite participants to the meeting (see the next section for further information)</w:t>
      </w:r>
    </w:p>
    <w:p w14:paraId="6AABBB88" w14:textId="3D172024" w:rsidR="00D22CC9" w:rsidRPr="00612F58" w:rsidRDefault="00F51FD3" w:rsidP="00D22CC9">
      <w:pPr>
        <w:pStyle w:val="Agency-body-text"/>
        <w:numPr>
          <w:ilvl w:val="0"/>
          <w:numId w:val="80"/>
        </w:numPr>
      </w:pPr>
      <w:r w:rsidRPr="00612F58">
        <w:t>Carry out</w:t>
      </w:r>
      <w:r w:rsidR="00D22CC9" w:rsidRPr="00612F58">
        <w:t xml:space="preserve"> the practical organisation of the meeting</w:t>
      </w:r>
    </w:p>
    <w:p w14:paraId="59462F44" w14:textId="77777777" w:rsidR="00D22CC9" w:rsidRPr="00612F58" w:rsidRDefault="00D22CC9" w:rsidP="00D22CC9">
      <w:pPr>
        <w:pStyle w:val="Agency-body-text"/>
        <w:numPr>
          <w:ilvl w:val="0"/>
          <w:numId w:val="80"/>
        </w:numPr>
      </w:pPr>
      <w:r w:rsidRPr="00612F58">
        <w:t>Provide a meeting venue with required facilities</w:t>
      </w:r>
    </w:p>
    <w:p w14:paraId="74901BE4" w14:textId="3B38E091" w:rsidR="00D22CC9" w:rsidRPr="00612F58" w:rsidRDefault="00D22CC9" w:rsidP="0027032E">
      <w:pPr>
        <w:pStyle w:val="Agency-body-text"/>
        <w:keepNext/>
        <w:numPr>
          <w:ilvl w:val="0"/>
          <w:numId w:val="80"/>
        </w:numPr>
      </w:pPr>
      <w:r w:rsidRPr="00612F58">
        <w:t>Prepare material</w:t>
      </w:r>
      <w:r w:rsidR="003F48EF" w:rsidRPr="00612F58">
        <w:t>s</w:t>
      </w:r>
      <w:r w:rsidRPr="00612F58">
        <w:t xml:space="preserve"> </w:t>
      </w:r>
      <w:r w:rsidR="003F48EF" w:rsidRPr="00612F58">
        <w:t>before</w:t>
      </w:r>
      <w:r w:rsidRPr="00612F58">
        <w:t xml:space="preserve"> </w:t>
      </w:r>
      <w:r w:rsidR="00D94C02" w:rsidRPr="00612F58">
        <w:t xml:space="preserve">the </w:t>
      </w:r>
      <w:r w:rsidRPr="00612F58">
        <w:t>meeting</w:t>
      </w:r>
      <w:r w:rsidR="00D94C02" w:rsidRPr="00612F58">
        <w:t>,</w:t>
      </w:r>
      <w:r w:rsidRPr="00612F58">
        <w:t xml:space="preserve"> including:</w:t>
      </w:r>
    </w:p>
    <w:p w14:paraId="578AF203" w14:textId="7516119B" w:rsidR="00D22CC9" w:rsidRPr="00612F58" w:rsidRDefault="00764E1C" w:rsidP="00EC0D7C">
      <w:pPr>
        <w:pStyle w:val="Agency-body-text"/>
        <w:numPr>
          <w:ilvl w:val="0"/>
          <w:numId w:val="98"/>
        </w:numPr>
      </w:pPr>
      <w:r w:rsidRPr="00612F58">
        <w:t>Agenda</w:t>
      </w:r>
    </w:p>
    <w:p w14:paraId="0873446B" w14:textId="34712BFB" w:rsidR="00D22CC9" w:rsidRPr="00612F58" w:rsidRDefault="00D22CC9" w:rsidP="00EC0D7C">
      <w:pPr>
        <w:pStyle w:val="Agency-body-text"/>
        <w:numPr>
          <w:ilvl w:val="0"/>
          <w:numId w:val="98"/>
        </w:numPr>
      </w:pPr>
      <w:r w:rsidRPr="00612F58">
        <w:t>Participants’ lists (</w:t>
      </w:r>
      <w:r w:rsidR="00AC7BC4" w:rsidRPr="00612F58">
        <w:t xml:space="preserve">in compliance with </w:t>
      </w:r>
      <w:r w:rsidRPr="00612F58">
        <w:t>each country</w:t>
      </w:r>
      <w:r w:rsidR="00AC7BC4" w:rsidRPr="00612F58">
        <w:t>’s data protection regulations</w:t>
      </w:r>
      <w:r w:rsidRPr="00612F58">
        <w:t>)</w:t>
      </w:r>
    </w:p>
    <w:p w14:paraId="491482DB" w14:textId="3FFC7BF4" w:rsidR="00D22CC9" w:rsidRPr="00612F58" w:rsidRDefault="00454E0F" w:rsidP="00EC0D7C">
      <w:pPr>
        <w:pStyle w:val="Agency-body-text"/>
        <w:numPr>
          <w:ilvl w:val="0"/>
          <w:numId w:val="98"/>
        </w:numPr>
      </w:pPr>
      <w:r w:rsidRPr="00612F58">
        <w:t>The self-reflection tool in the partic</w:t>
      </w:r>
      <w:r w:rsidR="006566B5" w:rsidRPr="00612F58">
        <w:t>i</w:t>
      </w:r>
      <w:r w:rsidRPr="00612F58">
        <w:t>pants’ language</w:t>
      </w:r>
      <w:r w:rsidR="00701134" w:rsidRPr="00612F58">
        <w:t>. This will help</w:t>
      </w:r>
      <w:r w:rsidR="00D22CC9" w:rsidRPr="00612F58">
        <w:t xml:space="preserve"> participants </w:t>
      </w:r>
      <w:r w:rsidR="00701134" w:rsidRPr="00612F58">
        <w:t xml:space="preserve">to prepare </w:t>
      </w:r>
      <w:r w:rsidR="00D22CC9" w:rsidRPr="00612F58">
        <w:t>so they can contribute in the best ways</w:t>
      </w:r>
      <w:r w:rsidR="00701134" w:rsidRPr="00612F58">
        <w:t>.</w:t>
      </w:r>
    </w:p>
    <w:p w14:paraId="32ECD810" w14:textId="77777777" w:rsidR="00D22CC9" w:rsidRPr="00612F58" w:rsidRDefault="00D22CC9" w:rsidP="00E460CE">
      <w:pPr>
        <w:pStyle w:val="Agency-heading-4"/>
      </w:pPr>
      <w:r w:rsidRPr="00612F58">
        <w:t>During the self-reflection activity</w:t>
      </w:r>
    </w:p>
    <w:p w14:paraId="4329A2BF" w14:textId="101C1F41" w:rsidR="00D22CC9" w:rsidRPr="00612F58" w:rsidRDefault="00D22CC9" w:rsidP="00D22CC9">
      <w:pPr>
        <w:pStyle w:val="Agency-body-text"/>
        <w:numPr>
          <w:ilvl w:val="0"/>
          <w:numId w:val="80"/>
        </w:numPr>
      </w:pPr>
      <w:r w:rsidRPr="00612F58">
        <w:t>Host/chair the event or select a facilitator</w:t>
      </w:r>
    </w:p>
    <w:p w14:paraId="2F55576C" w14:textId="50D50973" w:rsidR="00D22CC9" w:rsidRPr="00612F58" w:rsidRDefault="00D22CC9" w:rsidP="00D22CC9">
      <w:pPr>
        <w:pStyle w:val="Agency-body-text"/>
        <w:numPr>
          <w:ilvl w:val="0"/>
          <w:numId w:val="80"/>
        </w:numPr>
      </w:pPr>
      <w:r w:rsidRPr="00612F58">
        <w:lastRenderedPageBreak/>
        <w:t>Involve/engage the relevant stakeholders</w:t>
      </w:r>
    </w:p>
    <w:p w14:paraId="7807A27F" w14:textId="756A556A" w:rsidR="00D22CC9" w:rsidRPr="00612F58" w:rsidRDefault="00D22CC9" w:rsidP="00D22CC9">
      <w:pPr>
        <w:pStyle w:val="Agency-body-text"/>
        <w:numPr>
          <w:ilvl w:val="0"/>
          <w:numId w:val="80"/>
        </w:numPr>
      </w:pPr>
      <w:r w:rsidRPr="00612F58">
        <w:t xml:space="preserve">Collect meeting information for a report </w:t>
      </w:r>
      <w:r w:rsidR="0089261D" w:rsidRPr="00612F58">
        <w:t xml:space="preserve">on </w:t>
      </w:r>
      <w:r w:rsidRPr="00612F58">
        <w:t>the outcome</w:t>
      </w:r>
      <w:r w:rsidR="0089261D" w:rsidRPr="00612F58">
        <w:t>s</w:t>
      </w:r>
      <w:r w:rsidRPr="00612F58">
        <w:t xml:space="preserve"> of the </w:t>
      </w:r>
      <w:r w:rsidR="009B7FBC" w:rsidRPr="00612F58">
        <w:t>activity.</w:t>
      </w:r>
    </w:p>
    <w:p w14:paraId="57F1E14A" w14:textId="77777777" w:rsidR="00D22CC9" w:rsidRPr="00612F58" w:rsidRDefault="00D22CC9" w:rsidP="00E460CE">
      <w:pPr>
        <w:pStyle w:val="Agency-heading-4"/>
      </w:pPr>
      <w:r w:rsidRPr="00612F58">
        <w:t>After the self-reflection activity</w:t>
      </w:r>
    </w:p>
    <w:p w14:paraId="755CB729" w14:textId="07CF7BCD" w:rsidR="00D22CC9" w:rsidRPr="00612F58" w:rsidRDefault="00D22CC9" w:rsidP="00D22CC9">
      <w:pPr>
        <w:pStyle w:val="Agency-body-text"/>
        <w:numPr>
          <w:ilvl w:val="0"/>
          <w:numId w:val="81"/>
        </w:numPr>
      </w:pPr>
      <w:r w:rsidRPr="00612F58">
        <w:t xml:space="preserve">Draft a report on </w:t>
      </w:r>
      <w:r w:rsidR="000B0C25" w:rsidRPr="00612F58">
        <w:t xml:space="preserve">the </w:t>
      </w:r>
      <w:r w:rsidRPr="00612F58">
        <w:t>main discussions in the meeting</w:t>
      </w:r>
      <w:r w:rsidR="000B0C25" w:rsidRPr="00612F58">
        <w:t>.</w:t>
      </w:r>
    </w:p>
    <w:p w14:paraId="00EB9397" w14:textId="77777777" w:rsidR="00D22CC9" w:rsidRPr="00612F58" w:rsidRDefault="00D22CC9" w:rsidP="00E460CE">
      <w:pPr>
        <w:pStyle w:val="Agency-heading-3"/>
      </w:pPr>
      <w:bookmarkStart w:id="134" w:name="_Toc86762563"/>
      <w:r w:rsidRPr="00612F58">
        <w:t>The self-reflection activity participants</w:t>
      </w:r>
      <w:bookmarkEnd w:id="134"/>
    </w:p>
    <w:p w14:paraId="6889A659" w14:textId="5490B81B" w:rsidR="00D22CC9" w:rsidRPr="00612F58" w:rsidRDefault="00D22CC9" w:rsidP="00D22CC9">
      <w:pPr>
        <w:pStyle w:val="Agency-body-text"/>
      </w:pPr>
      <w:r w:rsidRPr="00612F58">
        <w:t xml:space="preserve">The </w:t>
      </w:r>
      <w:r w:rsidR="009B5846" w:rsidRPr="00612F58">
        <w:t xml:space="preserve">participants’ </w:t>
      </w:r>
      <w:r w:rsidRPr="00612F58">
        <w:t>role is to reflect on how school leaders are being supported to be inclusive in their work.</w:t>
      </w:r>
    </w:p>
    <w:p w14:paraId="03BFA1C4" w14:textId="77777777" w:rsidR="00D22CC9" w:rsidRPr="00612F58" w:rsidRDefault="00D22CC9" w:rsidP="00E460CE">
      <w:pPr>
        <w:pStyle w:val="Agency-heading-4"/>
      </w:pPr>
      <w:r w:rsidRPr="00612F58">
        <w:t>Before the activity</w:t>
      </w:r>
    </w:p>
    <w:p w14:paraId="69AD9DB0" w14:textId="6AB20192" w:rsidR="00D22CC9" w:rsidRPr="00612F58" w:rsidRDefault="00D22CC9" w:rsidP="00D22CC9">
      <w:pPr>
        <w:pStyle w:val="Agency-body-text"/>
        <w:numPr>
          <w:ilvl w:val="0"/>
          <w:numId w:val="81"/>
        </w:numPr>
      </w:pPr>
      <w:r w:rsidRPr="00612F58">
        <w:t xml:space="preserve">Prepare </w:t>
      </w:r>
      <w:r w:rsidR="003E5D2D" w:rsidRPr="00612F58">
        <w:t xml:space="preserve">to </w:t>
      </w:r>
      <w:r w:rsidRPr="00612F58">
        <w:t>tak</w:t>
      </w:r>
      <w:r w:rsidR="003E5D2D" w:rsidRPr="00612F58">
        <w:t>e</w:t>
      </w:r>
      <w:r w:rsidRPr="00612F58">
        <w:t xml:space="preserve"> part in discussions about inclusive education and school leaders</w:t>
      </w:r>
      <w:r w:rsidR="00EF004A" w:rsidRPr="00612F58">
        <w:t>’ roles</w:t>
      </w:r>
      <w:r w:rsidR="003E5D2D" w:rsidRPr="00612F58">
        <w:t>.</w:t>
      </w:r>
    </w:p>
    <w:p w14:paraId="44875FB3" w14:textId="77777777" w:rsidR="00D22CC9" w:rsidRPr="00612F58" w:rsidRDefault="00D22CC9" w:rsidP="00E460CE">
      <w:pPr>
        <w:pStyle w:val="Agency-heading-4"/>
      </w:pPr>
      <w:r w:rsidRPr="00612F58">
        <w:t>During the activity</w:t>
      </w:r>
    </w:p>
    <w:p w14:paraId="186F2C0C" w14:textId="77777777" w:rsidR="00D22CC9" w:rsidRPr="00612F58" w:rsidRDefault="00D22CC9" w:rsidP="00D22CC9">
      <w:pPr>
        <w:pStyle w:val="Agency-body-text"/>
        <w:numPr>
          <w:ilvl w:val="0"/>
          <w:numId w:val="81"/>
        </w:numPr>
      </w:pPr>
      <w:r w:rsidRPr="00612F58">
        <w:t>Actively contribute to all discussions</w:t>
      </w:r>
    </w:p>
    <w:p w14:paraId="7BF98FEA" w14:textId="49F32417" w:rsidR="00D22CC9" w:rsidRPr="00612F58" w:rsidRDefault="009752AF" w:rsidP="00D22CC9">
      <w:pPr>
        <w:pStyle w:val="Agency-body-text"/>
        <w:numPr>
          <w:ilvl w:val="0"/>
          <w:numId w:val="81"/>
        </w:numPr>
      </w:pPr>
      <w:r w:rsidRPr="00612F58">
        <w:t xml:space="preserve">Give </w:t>
      </w:r>
      <w:r w:rsidR="00D22CC9" w:rsidRPr="00612F58">
        <w:t>feedback on the self-reflection tool</w:t>
      </w:r>
      <w:r w:rsidRPr="00612F58">
        <w:t>.</w:t>
      </w:r>
    </w:p>
    <w:p w14:paraId="3012EFC2" w14:textId="77777777" w:rsidR="00D22CC9" w:rsidRPr="00612F58" w:rsidRDefault="00D22CC9" w:rsidP="00E460CE">
      <w:pPr>
        <w:pStyle w:val="Agency-heading-4"/>
      </w:pPr>
      <w:r w:rsidRPr="00612F58">
        <w:t>After the activity</w:t>
      </w:r>
    </w:p>
    <w:p w14:paraId="6184A0BE" w14:textId="0FBC6F55" w:rsidR="00D22CC9" w:rsidRPr="00612F58" w:rsidRDefault="00D22CC9" w:rsidP="00D22CC9">
      <w:pPr>
        <w:pStyle w:val="Agency-body-text"/>
        <w:numPr>
          <w:ilvl w:val="0"/>
          <w:numId w:val="81"/>
        </w:numPr>
      </w:pPr>
      <w:r w:rsidRPr="00612F58">
        <w:t xml:space="preserve">(Depending on country preference) </w:t>
      </w:r>
      <w:r w:rsidR="00E12BAA" w:rsidRPr="00612F58">
        <w:t>c</w:t>
      </w:r>
      <w:r w:rsidRPr="00612F58">
        <w:t xml:space="preserve">omment on </w:t>
      </w:r>
      <w:r w:rsidR="00E12BAA" w:rsidRPr="00612F58">
        <w:t xml:space="preserve">the </w:t>
      </w:r>
      <w:r w:rsidRPr="00612F58">
        <w:t>draft self-reflection report</w:t>
      </w:r>
      <w:r w:rsidR="00E12BAA" w:rsidRPr="00612F58">
        <w:t>.</w:t>
      </w:r>
    </w:p>
    <w:p w14:paraId="38178CDD" w14:textId="72668FC4" w:rsidR="00D22CC9" w:rsidRPr="00612F58" w:rsidRDefault="00175196" w:rsidP="00D22CC9">
      <w:pPr>
        <w:pStyle w:val="Agency-heading-2"/>
      </w:pPr>
      <w:bookmarkStart w:id="135" w:name="Section2"/>
      <w:bookmarkStart w:id="136" w:name="_Toc86762564"/>
      <w:r w:rsidRPr="00612F58">
        <w:t>Section 2</w:t>
      </w:r>
      <w:bookmarkEnd w:id="135"/>
      <w:r w:rsidRPr="00612F58">
        <w:t xml:space="preserve">: </w:t>
      </w:r>
      <w:r w:rsidR="00D22CC9" w:rsidRPr="00612F58">
        <w:t>Practical organis</w:t>
      </w:r>
      <w:r w:rsidR="005B6FB9" w:rsidRPr="00612F58">
        <w:t>ation</w:t>
      </w:r>
      <w:bookmarkEnd w:id="136"/>
    </w:p>
    <w:p w14:paraId="7A83CD14" w14:textId="20943FFD" w:rsidR="00D22CC9" w:rsidRPr="00612F58" w:rsidRDefault="00D22CC9" w:rsidP="00D22CC9">
      <w:pPr>
        <w:pStyle w:val="Agency-body-text"/>
      </w:pPr>
      <w:r w:rsidRPr="00612F58">
        <w:t xml:space="preserve">While the aim of the self-reflection activity is clear, its organisation is flexible in the sense that each country </w:t>
      </w:r>
      <w:r w:rsidR="009C1578" w:rsidRPr="00612F58">
        <w:t>can choose its</w:t>
      </w:r>
      <w:r w:rsidRPr="00612F58">
        <w:t xml:space="preserve"> focus. Countries may opt to look at a specific school community, region or locality, at </w:t>
      </w:r>
      <w:r w:rsidR="00921295" w:rsidRPr="00612F58">
        <w:t xml:space="preserve">a </w:t>
      </w:r>
      <w:r w:rsidRPr="00612F58">
        <w:t xml:space="preserve">certain core function of school leaders/leadership teams or at specific categories within the core functions. This has implications </w:t>
      </w:r>
      <w:r w:rsidR="001E6C07" w:rsidRPr="00612F58">
        <w:t>when it comes to selecting partic</w:t>
      </w:r>
      <w:r w:rsidR="00E9000E" w:rsidRPr="00612F58">
        <w:t>i</w:t>
      </w:r>
      <w:r w:rsidR="001E6C07" w:rsidRPr="00612F58">
        <w:t>pants</w:t>
      </w:r>
      <w:r w:rsidRPr="00612F58">
        <w:t>.</w:t>
      </w:r>
    </w:p>
    <w:p w14:paraId="2D5F6D74" w14:textId="4FE9DF13" w:rsidR="00D22CC9" w:rsidRPr="00612F58" w:rsidRDefault="00D22CC9" w:rsidP="00D22CC9">
      <w:pPr>
        <w:pStyle w:val="Agency-body-text"/>
      </w:pPr>
      <w:r w:rsidRPr="00612F58">
        <w:t xml:space="preserve">The </w:t>
      </w:r>
      <w:r w:rsidR="00F9053B" w:rsidRPr="00612F58">
        <w:t xml:space="preserve">activity </w:t>
      </w:r>
      <w:r w:rsidRPr="00612F58">
        <w:t xml:space="preserve">duration can be </w:t>
      </w:r>
      <w:r w:rsidR="00F9053B" w:rsidRPr="00612F58">
        <w:t xml:space="preserve">a </w:t>
      </w:r>
      <w:r w:rsidRPr="00612F58">
        <w:t>half</w:t>
      </w:r>
      <w:r w:rsidR="00F9053B" w:rsidRPr="00612F58">
        <w:t>-</w:t>
      </w:r>
      <w:r w:rsidRPr="00612F58">
        <w:t>day or longer</w:t>
      </w:r>
      <w:r w:rsidR="00E91D74" w:rsidRPr="00612F58">
        <w:t>.</w:t>
      </w:r>
      <w:r w:rsidRPr="00612F58">
        <w:t xml:space="preserve"> </w:t>
      </w:r>
      <w:r w:rsidR="00E91D74" w:rsidRPr="00612F58">
        <w:t>P</w:t>
      </w:r>
      <w:r w:rsidRPr="00612F58">
        <w:t xml:space="preserve">ractical arrangements </w:t>
      </w:r>
      <w:r w:rsidR="00E91D74" w:rsidRPr="00612F58">
        <w:t>must</w:t>
      </w:r>
      <w:r w:rsidRPr="00612F58">
        <w:t xml:space="preserve"> be made accordingly.</w:t>
      </w:r>
    </w:p>
    <w:p w14:paraId="40F6D847" w14:textId="77777777" w:rsidR="00D22CC9" w:rsidRPr="00612F58" w:rsidRDefault="00D22CC9" w:rsidP="00E460CE">
      <w:pPr>
        <w:pStyle w:val="Agency-heading-3"/>
      </w:pPr>
      <w:bookmarkStart w:id="137" w:name="_Toc86762565"/>
      <w:r w:rsidRPr="00612F58">
        <w:t>Finding and inviting participants</w:t>
      </w:r>
      <w:bookmarkEnd w:id="137"/>
    </w:p>
    <w:p w14:paraId="58D3ED2A" w14:textId="054CF86F" w:rsidR="00D22CC9" w:rsidRPr="00612F58" w:rsidRDefault="00D22CC9" w:rsidP="00D22CC9">
      <w:pPr>
        <w:pStyle w:val="Agency-body-text"/>
      </w:pPr>
      <w:r w:rsidRPr="00612F58">
        <w:t>To gain a wide reflection on how school leaders are supported to be inclusive and a range of views on using the self-reflection tool, a key group of stakeholders should be invited to participate. Existing formalised structures that enable discussions and exchanges between school leaders and leadership teams and policy</w:t>
      </w:r>
      <w:r w:rsidR="00E5712D" w:rsidRPr="00612F58">
        <w:t>-</w:t>
      </w:r>
      <w:r w:rsidRPr="00612F58">
        <w:t xml:space="preserve">makers might make it easier </w:t>
      </w:r>
      <w:r w:rsidR="006169D6" w:rsidRPr="00612F58">
        <w:t xml:space="preserve">to </w:t>
      </w:r>
      <w:r w:rsidRPr="00612F58">
        <w:t>establish focus groups. Also, stakeholders can be invited through professional networks, associations or personal connections.</w:t>
      </w:r>
    </w:p>
    <w:p w14:paraId="553E4823" w14:textId="557C31AF" w:rsidR="00D22CC9" w:rsidRPr="00612F58" w:rsidRDefault="00D22CC9" w:rsidP="00E460CE">
      <w:pPr>
        <w:pStyle w:val="Agency-body-text"/>
        <w:keepNext/>
      </w:pPr>
      <w:r w:rsidRPr="00612F58">
        <w:t xml:space="preserve">Depending on the focus, the participants can represent different levels of the education system. </w:t>
      </w:r>
      <w:r w:rsidR="009A5E7E" w:rsidRPr="00612F58">
        <w:t>They</w:t>
      </w:r>
      <w:r w:rsidRPr="00612F58">
        <w:t xml:space="preserve"> must represent both stakeholder groups indicated below:</w:t>
      </w:r>
    </w:p>
    <w:p w14:paraId="5162456C" w14:textId="55F44B1A" w:rsidR="00D22CC9" w:rsidRPr="00612F58" w:rsidRDefault="00D22CC9" w:rsidP="00D22CC9">
      <w:pPr>
        <w:pStyle w:val="Agency-body-text"/>
        <w:numPr>
          <w:ilvl w:val="0"/>
          <w:numId w:val="75"/>
        </w:numPr>
      </w:pPr>
      <w:r w:rsidRPr="00612F58">
        <w:rPr>
          <w:b/>
          <w:bCs/>
        </w:rPr>
        <w:t>School leaders and leadership teams</w:t>
      </w:r>
      <w:r w:rsidRPr="00612F58">
        <w:t xml:space="preserve"> include (but are not limited to) principals, senior, middle and teacher leaders, support staff, specialist community and </w:t>
      </w:r>
      <w:r w:rsidRPr="00612F58">
        <w:lastRenderedPageBreak/>
        <w:t>support services, members of school boards</w:t>
      </w:r>
      <w:r w:rsidR="00093E50" w:rsidRPr="00612F58">
        <w:t>,</w:t>
      </w:r>
      <w:r w:rsidRPr="00612F58">
        <w:t xml:space="preserve"> and system stakeholders involved in leadership support.</w:t>
      </w:r>
    </w:p>
    <w:p w14:paraId="420E30DA" w14:textId="188AF326" w:rsidR="00D22CC9" w:rsidRPr="00612F58" w:rsidRDefault="00D22CC9" w:rsidP="00D22CC9">
      <w:pPr>
        <w:pStyle w:val="Agency-body-text"/>
        <w:numPr>
          <w:ilvl w:val="0"/>
          <w:numId w:val="75"/>
        </w:numPr>
      </w:pPr>
      <w:r w:rsidRPr="00612F58">
        <w:rPr>
          <w:b/>
          <w:bCs/>
        </w:rPr>
        <w:t xml:space="preserve">Policy-makers </w:t>
      </w:r>
      <w:r w:rsidRPr="00612F58">
        <w:t>include (but are not limited to) policy-makers at community, municipality, regional and national level with a mandate in education or in other sectors impacting on education, such as inspectors, health and social services, or those responsible for quality assurance.</w:t>
      </w:r>
    </w:p>
    <w:p w14:paraId="3574F543" w14:textId="0042FB17" w:rsidR="00D22CC9" w:rsidRPr="00612F58" w:rsidRDefault="00D22CC9" w:rsidP="00D22CC9">
      <w:pPr>
        <w:pStyle w:val="Agency-body-text"/>
      </w:pPr>
      <w:r w:rsidRPr="00612F58">
        <w:t>Th</w:t>
      </w:r>
      <w:r w:rsidR="00102751" w:rsidRPr="00612F58">
        <w:t>e</w:t>
      </w:r>
      <w:r w:rsidRPr="00612F58">
        <w:t>s</w:t>
      </w:r>
      <w:r w:rsidR="00102751" w:rsidRPr="00612F58">
        <w:t>e</w:t>
      </w:r>
      <w:r w:rsidRPr="00612F58">
        <w:t xml:space="preserve"> list</w:t>
      </w:r>
      <w:r w:rsidR="00102751" w:rsidRPr="00612F58">
        <w:t>s</w:t>
      </w:r>
      <w:r w:rsidRPr="00612F58">
        <w:t xml:space="preserve"> </w:t>
      </w:r>
      <w:r w:rsidR="00102751" w:rsidRPr="00612F58">
        <w:t xml:space="preserve">are </w:t>
      </w:r>
      <w:r w:rsidRPr="00612F58">
        <w:t xml:space="preserve">not </w:t>
      </w:r>
      <w:r w:rsidR="00102751" w:rsidRPr="00612F58">
        <w:t>definitive</w:t>
      </w:r>
      <w:r w:rsidR="004E021A" w:rsidRPr="00612F58">
        <w:t>,</w:t>
      </w:r>
      <w:r w:rsidR="00102751" w:rsidRPr="00612F58" w:rsidDel="00102751">
        <w:t xml:space="preserve"> </w:t>
      </w:r>
      <w:r w:rsidRPr="00612F58">
        <w:t>as the stakeholder group</w:t>
      </w:r>
      <w:r w:rsidR="004E021A" w:rsidRPr="00612F58">
        <w:t>s</w:t>
      </w:r>
      <w:r w:rsidRPr="00612F58">
        <w:t xml:space="preserve"> </w:t>
      </w:r>
      <w:r w:rsidR="004E021A" w:rsidRPr="00612F58">
        <w:t>may</w:t>
      </w:r>
      <w:r w:rsidRPr="00612F58">
        <w:t xml:space="preserve"> differ</w:t>
      </w:r>
      <w:r w:rsidR="004E021A" w:rsidRPr="00612F58">
        <w:t xml:space="preserve"> </w:t>
      </w:r>
      <w:r w:rsidRPr="00612F58">
        <w:t>between countries</w:t>
      </w:r>
      <w:r w:rsidR="007C5B47" w:rsidRPr="00612F58">
        <w:t>. They also</w:t>
      </w:r>
      <w:r w:rsidRPr="00612F58">
        <w:t xml:space="preserve"> depend on the </w:t>
      </w:r>
      <w:r w:rsidR="007C5B47" w:rsidRPr="00612F58">
        <w:t xml:space="preserve">activity’s </w:t>
      </w:r>
      <w:r w:rsidRPr="00612F58">
        <w:t xml:space="preserve">focus area. For example, the organising team may decide to </w:t>
      </w:r>
      <w:r w:rsidR="006C53C7" w:rsidRPr="00612F58">
        <w:t xml:space="preserve">focus on </w:t>
      </w:r>
      <w:r w:rsidRPr="00612F58">
        <w:t xml:space="preserve">a </w:t>
      </w:r>
      <w:r w:rsidR="00A11F77" w:rsidRPr="00612F58">
        <w:t xml:space="preserve">specific </w:t>
      </w:r>
      <w:r w:rsidRPr="00612F58">
        <w:t xml:space="preserve">region and/or school level. </w:t>
      </w:r>
      <w:r w:rsidR="0046303E" w:rsidRPr="00612F58">
        <w:t>Moreover</w:t>
      </w:r>
      <w:r w:rsidR="00E97863" w:rsidRPr="00612F58">
        <w:t>,</w:t>
      </w:r>
      <w:r w:rsidRPr="00612F58">
        <w:t xml:space="preserve"> it is important to pair school leaders and leadership teams with the policy</w:t>
      </w:r>
      <w:r w:rsidR="00E5712D" w:rsidRPr="00612F58">
        <w:t>-</w:t>
      </w:r>
      <w:r w:rsidRPr="00612F58">
        <w:t>makers whose decisions impact on the</w:t>
      </w:r>
      <w:r w:rsidR="00537294" w:rsidRPr="00612F58">
        <w:t>ir work</w:t>
      </w:r>
      <w:r w:rsidRPr="00612F58">
        <w:t>.</w:t>
      </w:r>
    </w:p>
    <w:p w14:paraId="62F1CB8D" w14:textId="1C3BBC48" w:rsidR="00D22CC9" w:rsidRPr="00612F58" w:rsidRDefault="002A6F04" w:rsidP="00D22CC9">
      <w:pPr>
        <w:pStyle w:val="Agency-body-text"/>
      </w:pPr>
      <w:r w:rsidRPr="00612F58">
        <w:t xml:space="preserve">The organising team should send </w:t>
      </w:r>
      <w:r w:rsidR="000F58EE" w:rsidRPr="00612F58">
        <w:t>invitations</w:t>
      </w:r>
      <w:r w:rsidR="00D22CC9" w:rsidRPr="00612F58">
        <w:t xml:space="preserve"> </w:t>
      </w:r>
      <w:r w:rsidR="000F58EE" w:rsidRPr="00612F58">
        <w:t>to the participants</w:t>
      </w:r>
      <w:r w:rsidR="00D22CC9" w:rsidRPr="00612F58">
        <w:t xml:space="preserve"> at least four weeks before the meeting</w:t>
      </w:r>
      <w:r w:rsidR="00F21BAD" w:rsidRPr="00612F58">
        <w:t xml:space="preserve">, </w:t>
      </w:r>
      <w:r w:rsidR="00733F74" w:rsidRPr="00612F58">
        <w:t>including</w:t>
      </w:r>
      <w:r w:rsidR="00D22CC9" w:rsidRPr="00612F58">
        <w:t xml:space="preserve"> information about the time and place.</w:t>
      </w:r>
    </w:p>
    <w:p w14:paraId="711AD39C" w14:textId="77777777" w:rsidR="00D22CC9" w:rsidRPr="00612F58" w:rsidRDefault="00D22CC9" w:rsidP="00E460CE">
      <w:pPr>
        <w:pStyle w:val="Agency-heading-3"/>
      </w:pPr>
      <w:bookmarkStart w:id="138" w:name="_Toc86762566"/>
      <w:r w:rsidRPr="00612F58">
        <w:t>Organising focus groups and proposed agenda</w:t>
      </w:r>
      <w:bookmarkEnd w:id="138"/>
    </w:p>
    <w:p w14:paraId="2D34FD63" w14:textId="3CA360CB" w:rsidR="00D22CC9" w:rsidRPr="00612F58" w:rsidRDefault="00E43EF5" w:rsidP="00E460CE">
      <w:pPr>
        <w:pStyle w:val="Agency-body-text"/>
        <w:keepNext/>
      </w:pPr>
      <w:r w:rsidRPr="00612F58">
        <w:t>The p</w:t>
      </w:r>
      <w:r w:rsidR="00D22CC9" w:rsidRPr="00612F58">
        <w:t>articipants are arranged into focus groups. The size and number of groups can vary depending on the number of participants. For each focus group</w:t>
      </w:r>
      <w:r w:rsidR="00C011B5" w:rsidRPr="00612F58">
        <w:t>,</w:t>
      </w:r>
      <w:r w:rsidR="00D22CC9" w:rsidRPr="00612F58">
        <w:t xml:space="preserve"> the roles of </w:t>
      </w:r>
      <w:r w:rsidR="00D22CC9" w:rsidRPr="00612F58">
        <w:rPr>
          <w:b/>
          <w:bCs/>
        </w:rPr>
        <w:t>moderator</w:t>
      </w:r>
      <w:r w:rsidR="00D22CC9" w:rsidRPr="00612F58">
        <w:t xml:space="preserve">, </w:t>
      </w:r>
      <w:r w:rsidR="00D22CC9" w:rsidRPr="00612F58">
        <w:rPr>
          <w:b/>
          <w:bCs/>
        </w:rPr>
        <w:t>timekeeper</w:t>
      </w:r>
      <w:r w:rsidR="00D22CC9" w:rsidRPr="00612F58">
        <w:t xml:space="preserve"> and </w:t>
      </w:r>
      <w:r w:rsidR="00320D0F" w:rsidRPr="00612F58">
        <w:rPr>
          <w:b/>
          <w:bCs/>
        </w:rPr>
        <w:t>notetaker</w:t>
      </w:r>
      <w:r w:rsidR="00320D0F" w:rsidRPr="00612F58">
        <w:t xml:space="preserve"> </w:t>
      </w:r>
      <w:r w:rsidR="00D22CC9" w:rsidRPr="00612F58">
        <w:t>are set.</w:t>
      </w:r>
    </w:p>
    <w:p w14:paraId="64E9803A" w14:textId="638C9722" w:rsidR="00D22CC9" w:rsidRPr="00612F58" w:rsidRDefault="00D22CC9" w:rsidP="00D22CC9">
      <w:pPr>
        <w:pStyle w:val="Agency-body-text"/>
        <w:numPr>
          <w:ilvl w:val="0"/>
          <w:numId w:val="81"/>
        </w:numPr>
      </w:pPr>
      <w:r w:rsidRPr="00612F58">
        <w:t xml:space="preserve">The </w:t>
      </w:r>
      <w:r w:rsidRPr="00612F58">
        <w:rPr>
          <w:b/>
          <w:bCs/>
        </w:rPr>
        <w:t>moderator</w:t>
      </w:r>
      <w:r w:rsidRPr="00612F58">
        <w:t xml:space="preserve"> moderate</w:t>
      </w:r>
      <w:r w:rsidR="00012298" w:rsidRPr="00612F58">
        <w:t>s the</w:t>
      </w:r>
      <w:r w:rsidRPr="00612F58">
        <w:t xml:space="preserve"> discussions and make</w:t>
      </w:r>
      <w:r w:rsidR="00012298" w:rsidRPr="00612F58">
        <w:t>s</w:t>
      </w:r>
      <w:r w:rsidRPr="00612F58">
        <w:t xml:space="preserve"> sure all voices are heard</w:t>
      </w:r>
      <w:r w:rsidR="00012298" w:rsidRPr="00612F58">
        <w:t>.</w:t>
      </w:r>
    </w:p>
    <w:p w14:paraId="6CE912ED" w14:textId="073E9C58" w:rsidR="00D22CC9" w:rsidRPr="00612F58" w:rsidRDefault="00012298" w:rsidP="00D22CC9">
      <w:pPr>
        <w:pStyle w:val="Agency-body-text"/>
        <w:numPr>
          <w:ilvl w:val="0"/>
          <w:numId w:val="81"/>
        </w:numPr>
      </w:pPr>
      <w:r w:rsidRPr="00612F58">
        <w:t>The</w:t>
      </w:r>
      <w:r w:rsidR="00D22CC9" w:rsidRPr="00612F58">
        <w:t xml:space="preserve"> </w:t>
      </w:r>
      <w:r w:rsidR="00D22CC9" w:rsidRPr="00612F58">
        <w:rPr>
          <w:b/>
          <w:bCs/>
          <w:iCs/>
        </w:rPr>
        <w:t>timekeeper</w:t>
      </w:r>
      <w:r w:rsidR="00D22CC9" w:rsidRPr="00612F58">
        <w:t xml:space="preserve"> make</w:t>
      </w:r>
      <w:r w:rsidRPr="00612F58">
        <w:t>s</w:t>
      </w:r>
      <w:r w:rsidR="00D22CC9" w:rsidRPr="00612F58">
        <w:t xml:space="preserve"> sure that </w:t>
      </w:r>
      <w:r w:rsidR="00962CBD" w:rsidRPr="00612F58">
        <w:t>the activity stays on schedule.</w:t>
      </w:r>
    </w:p>
    <w:p w14:paraId="4487F07B" w14:textId="08009CA3" w:rsidR="00D22CC9" w:rsidRPr="00612F58" w:rsidRDefault="008A7694" w:rsidP="00D22CC9">
      <w:pPr>
        <w:pStyle w:val="Agency-body-text"/>
        <w:numPr>
          <w:ilvl w:val="0"/>
          <w:numId w:val="81"/>
        </w:numPr>
      </w:pPr>
      <w:r w:rsidRPr="00612F58">
        <w:t>T</w:t>
      </w:r>
      <w:r w:rsidR="00D22CC9" w:rsidRPr="00612F58">
        <w:t xml:space="preserve">he </w:t>
      </w:r>
      <w:r w:rsidR="00D22CC9" w:rsidRPr="00612F58">
        <w:rPr>
          <w:b/>
          <w:bCs/>
        </w:rPr>
        <w:t>notetaker</w:t>
      </w:r>
      <w:r w:rsidR="00D22CC9" w:rsidRPr="00612F58">
        <w:t xml:space="preserve"> takes notes for the group.</w:t>
      </w:r>
    </w:p>
    <w:p w14:paraId="2E216531" w14:textId="7ACE4835" w:rsidR="00D22CC9" w:rsidRPr="00612F58" w:rsidRDefault="00D22CC9" w:rsidP="00D22CC9">
      <w:pPr>
        <w:pStyle w:val="Agency-body-text"/>
      </w:pPr>
      <w:r w:rsidRPr="00612F58">
        <w:t xml:space="preserve">If possible, each focus group should be </w:t>
      </w:r>
      <w:r w:rsidR="00A60776" w:rsidRPr="00612F58">
        <w:t xml:space="preserve">given </w:t>
      </w:r>
      <w:r w:rsidRPr="00612F58">
        <w:t xml:space="preserve">a laptop (or </w:t>
      </w:r>
      <w:r w:rsidR="00A60776" w:rsidRPr="00612F58">
        <w:t>be</w:t>
      </w:r>
      <w:r w:rsidRPr="00612F58">
        <w:t xml:space="preserve"> asked to bring their own) to record their replies in a </w:t>
      </w:r>
      <w:r w:rsidR="00A0592B" w:rsidRPr="00612F58">
        <w:t xml:space="preserve">Word </w:t>
      </w:r>
      <w:r w:rsidRPr="00612F58">
        <w:t xml:space="preserve">template of the self-reflection tool. If this is not </w:t>
      </w:r>
      <w:r w:rsidR="007E05DC" w:rsidRPr="00612F58">
        <w:t>possible</w:t>
      </w:r>
      <w:r w:rsidRPr="00612F58">
        <w:t xml:space="preserve">, the groups can write into a printed version of the </w:t>
      </w:r>
      <w:r w:rsidR="00885FB5" w:rsidRPr="00612F58">
        <w:t>self-reflection tool</w:t>
      </w:r>
      <w:r w:rsidRPr="00612F58">
        <w:t xml:space="preserve">. Each </w:t>
      </w:r>
      <w:r w:rsidR="00437BF0" w:rsidRPr="00612F58">
        <w:t>participant</w:t>
      </w:r>
      <w:r w:rsidRPr="00612F58">
        <w:t xml:space="preserve"> should receive a printed copy of the tool.</w:t>
      </w:r>
    </w:p>
    <w:p w14:paraId="5233DFB8" w14:textId="4E28D236" w:rsidR="00D22CC9" w:rsidRPr="00612F58" w:rsidRDefault="00D22CC9" w:rsidP="00E460CE">
      <w:pPr>
        <w:pStyle w:val="Agency-body-text"/>
        <w:keepNext/>
      </w:pPr>
      <w:r w:rsidRPr="00612F58">
        <w:t xml:space="preserve">The </w:t>
      </w:r>
      <w:r w:rsidR="0087555D" w:rsidRPr="00612F58">
        <w:t xml:space="preserve">focus group reflection has </w:t>
      </w:r>
      <w:r w:rsidRPr="00612F58">
        <w:rPr>
          <w:b/>
          <w:bCs/>
        </w:rPr>
        <w:t>two stages</w:t>
      </w:r>
      <w:r w:rsidRPr="00612F58">
        <w:t>:</w:t>
      </w:r>
    </w:p>
    <w:p w14:paraId="2B1A644C" w14:textId="58AF1D3C" w:rsidR="00D22CC9" w:rsidRPr="00612F58" w:rsidRDefault="00D22CC9" w:rsidP="00166C6F">
      <w:pPr>
        <w:pStyle w:val="Agency-body-text"/>
        <w:keepNext/>
        <w:numPr>
          <w:ilvl w:val="0"/>
          <w:numId w:val="78"/>
        </w:numPr>
      </w:pPr>
      <w:r w:rsidRPr="00612F58">
        <w:t>Participants are grouped into focus groups by their roles as either school leaders/members of leadership teams or policy</w:t>
      </w:r>
      <w:r w:rsidR="00E5712D" w:rsidRPr="00612F58">
        <w:t>-</w:t>
      </w:r>
      <w:r w:rsidRPr="00612F58">
        <w:t>makers (the number of participants in each focus group can vary but max</w:t>
      </w:r>
      <w:r w:rsidR="00F54A9C" w:rsidRPr="00612F58">
        <w:t>imum</w:t>
      </w:r>
      <w:r w:rsidRPr="00612F58">
        <w:t xml:space="preserve"> 8</w:t>
      </w:r>
      <w:r w:rsidR="00D10823" w:rsidRPr="00612F58">
        <w:t>–</w:t>
      </w:r>
      <w:r w:rsidRPr="00612F58">
        <w:t>10 people per group). This part can take 1</w:t>
      </w:r>
      <w:r w:rsidR="007542C2" w:rsidRPr="00612F58">
        <w:t>.5–</w:t>
      </w:r>
      <w:r w:rsidRPr="00612F58">
        <w:t>2 hours. The procedure is as follows:</w:t>
      </w:r>
    </w:p>
    <w:p w14:paraId="2E8671E8" w14:textId="0DEB4B15" w:rsidR="00D22CC9" w:rsidRPr="00612F58" w:rsidRDefault="00D22CC9" w:rsidP="00D22CC9">
      <w:pPr>
        <w:pStyle w:val="Agency-body-text"/>
        <w:numPr>
          <w:ilvl w:val="1"/>
          <w:numId w:val="78"/>
        </w:numPr>
      </w:pPr>
      <w:r w:rsidRPr="00612F58">
        <w:t>The focus groups with school leaders</w:t>
      </w:r>
      <w:r w:rsidR="002F3ACB" w:rsidRPr="00612F58">
        <w:t>/</w:t>
      </w:r>
      <w:r w:rsidRPr="00612F58">
        <w:t xml:space="preserve">leadership team </w:t>
      </w:r>
      <w:r w:rsidR="002F3ACB" w:rsidRPr="00612F58">
        <w:t xml:space="preserve">members </w:t>
      </w:r>
      <w:r w:rsidRPr="00612F58">
        <w:t xml:space="preserve">work on </w:t>
      </w:r>
      <w:hyperlink w:anchor="School_leaders" w:history="1">
        <w:r w:rsidRPr="00612F58">
          <w:rPr>
            <w:rStyle w:val="Hyperlink"/>
            <w:b/>
            <w:bCs/>
          </w:rPr>
          <w:t>A</w:t>
        </w:r>
        <w:r w:rsidR="002F3ACB" w:rsidRPr="00612F58">
          <w:rPr>
            <w:rStyle w:val="Hyperlink"/>
            <w:b/>
            <w:bCs/>
          </w:rPr>
          <w:t> </w:t>
        </w:r>
        <w:r w:rsidR="00722813" w:rsidRPr="00612F58">
          <w:rPr>
            <w:rStyle w:val="Hyperlink"/>
            <w:b/>
            <w:bCs/>
          </w:rPr>
          <w:t>Self</w:t>
        </w:r>
        <w:r w:rsidRPr="00612F58">
          <w:rPr>
            <w:rStyle w:val="Hyperlink"/>
            <w:b/>
            <w:bCs/>
          </w:rPr>
          <w:t>-</w:t>
        </w:r>
        <w:r w:rsidR="00722813" w:rsidRPr="00612F58">
          <w:rPr>
            <w:rStyle w:val="Hyperlink"/>
            <w:b/>
            <w:bCs/>
          </w:rPr>
          <w:t xml:space="preserve">Reflection </w:t>
        </w:r>
        <w:r w:rsidRPr="00612F58">
          <w:rPr>
            <w:rStyle w:val="Hyperlink"/>
            <w:b/>
            <w:bCs/>
          </w:rPr>
          <w:t xml:space="preserve">for </w:t>
        </w:r>
        <w:r w:rsidR="00722813" w:rsidRPr="00612F58">
          <w:rPr>
            <w:rStyle w:val="Hyperlink"/>
            <w:b/>
            <w:bCs/>
          </w:rPr>
          <w:t>School Leaders</w:t>
        </w:r>
      </w:hyperlink>
      <w:r w:rsidR="009A0D23" w:rsidRPr="00612F58">
        <w:t>.</w:t>
      </w:r>
    </w:p>
    <w:p w14:paraId="76CC90E4" w14:textId="255AE72E" w:rsidR="00D22CC9" w:rsidRPr="00612F58" w:rsidRDefault="00D22CC9" w:rsidP="00D22CC9">
      <w:pPr>
        <w:pStyle w:val="Agency-body-text"/>
        <w:numPr>
          <w:ilvl w:val="1"/>
          <w:numId w:val="78"/>
        </w:numPr>
      </w:pPr>
      <w:r w:rsidRPr="00612F58">
        <w:t xml:space="preserve">The focus groups </w:t>
      </w:r>
      <w:r w:rsidR="00F04CA6" w:rsidRPr="00612F58">
        <w:t>with</w:t>
      </w:r>
      <w:r w:rsidRPr="00612F58">
        <w:t xml:space="preserve"> policy</w:t>
      </w:r>
      <w:r w:rsidR="00E5712D" w:rsidRPr="00612F58">
        <w:t>-</w:t>
      </w:r>
      <w:r w:rsidRPr="00612F58">
        <w:t xml:space="preserve">makers work on </w:t>
      </w:r>
      <w:hyperlink w:anchor="Policy_makers" w:history="1">
        <w:r w:rsidRPr="00612F58">
          <w:rPr>
            <w:rStyle w:val="Hyperlink"/>
            <w:b/>
            <w:bCs/>
          </w:rPr>
          <w:t xml:space="preserve">A </w:t>
        </w:r>
        <w:r w:rsidR="00163E29" w:rsidRPr="00612F58">
          <w:rPr>
            <w:rStyle w:val="Hyperlink"/>
            <w:b/>
            <w:bCs/>
          </w:rPr>
          <w:t>Self-Reflection for Policy</w:t>
        </w:r>
        <w:r w:rsidR="00873C25" w:rsidRPr="00612F58">
          <w:rPr>
            <w:rStyle w:val="Hyperlink"/>
            <w:b/>
            <w:bCs/>
          </w:rPr>
          <w:noBreakHyphen/>
        </w:r>
        <w:r w:rsidR="00163E29" w:rsidRPr="00612F58">
          <w:rPr>
            <w:rStyle w:val="Hyperlink"/>
            <w:b/>
            <w:bCs/>
          </w:rPr>
          <w:t>Makers</w:t>
        </w:r>
      </w:hyperlink>
      <w:r w:rsidR="00163E29" w:rsidRPr="00612F58">
        <w:t>.</w:t>
      </w:r>
    </w:p>
    <w:p w14:paraId="20DF8333" w14:textId="3BEB59CD" w:rsidR="00D22CC9" w:rsidRPr="00612F58" w:rsidRDefault="00D22CC9" w:rsidP="00D22CC9">
      <w:pPr>
        <w:pStyle w:val="Agency-body-text"/>
        <w:numPr>
          <w:ilvl w:val="0"/>
          <w:numId w:val="78"/>
        </w:numPr>
      </w:pPr>
      <w:r w:rsidRPr="00612F58">
        <w:t xml:space="preserve">Participants are regrouped into new focus groups. </w:t>
      </w:r>
      <w:r w:rsidR="00FC4857" w:rsidRPr="00612F58">
        <w:t>E</w:t>
      </w:r>
      <w:r w:rsidRPr="00612F58">
        <w:t xml:space="preserve">ach group </w:t>
      </w:r>
      <w:r w:rsidR="00FC4857" w:rsidRPr="00612F58">
        <w:t>has</w:t>
      </w:r>
      <w:r w:rsidRPr="00612F58">
        <w:t xml:space="preserve"> an equal mix of policy</w:t>
      </w:r>
      <w:r w:rsidR="00E5712D" w:rsidRPr="00612F58">
        <w:t>-</w:t>
      </w:r>
      <w:r w:rsidRPr="00612F58">
        <w:t>makers and school leaders/leadership team</w:t>
      </w:r>
      <w:r w:rsidR="00CE2DF7" w:rsidRPr="00612F58">
        <w:t xml:space="preserve"> members</w:t>
      </w:r>
      <w:r w:rsidRPr="00612F58">
        <w:t>. These new focus groups work on</w:t>
      </w:r>
      <w:r w:rsidR="001B405E" w:rsidRPr="00612F58">
        <w:t xml:space="preserve"> the</w:t>
      </w:r>
      <w:r w:rsidRPr="00612F58">
        <w:t xml:space="preserve"> </w:t>
      </w:r>
      <w:hyperlink w:anchor="Joint" w:history="1">
        <w:r w:rsidRPr="00612F58">
          <w:rPr>
            <w:rStyle w:val="Hyperlink"/>
            <w:b/>
            <w:bCs/>
          </w:rPr>
          <w:t xml:space="preserve">Joint </w:t>
        </w:r>
        <w:r w:rsidR="001B405E" w:rsidRPr="00612F58">
          <w:rPr>
            <w:rStyle w:val="Hyperlink"/>
            <w:b/>
            <w:bCs/>
          </w:rPr>
          <w:t xml:space="preserve">Self-Reflection </w:t>
        </w:r>
        <w:r w:rsidRPr="00612F58">
          <w:rPr>
            <w:rStyle w:val="Hyperlink"/>
            <w:b/>
            <w:bCs/>
          </w:rPr>
          <w:t xml:space="preserve">of </w:t>
        </w:r>
        <w:r w:rsidR="001B405E" w:rsidRPr="00612F58">
          <w:rPr>
            <w:rStyle w:val="Hyperlink"/>
            <w:b/>
            <w:bCs/>
          </w:rPr>
          <w:t xml:space="preserve">School Leaders </w:t>
        </w:r>
        <w:r w:rsidRPr="00612F58">
          <w:rPr>
            <w:rStyle w:val="Hyperlink"/>
            <w:b/>
            <w:bCs/>
          </w:rPr>
          <w:t xml:space="preserve">and </w:t>
        </w:r>
        <w:r w:rsidR="001B405E" w:rsidRPr="00612F58">
          <w:rPr>
            <w:rStyle w:val="Hyperlink"/>
            <w:b/>
            <w:bCs/>
          </w:rPr>
          <w:t>Policy-Makers</w:t>
        </w:r>
      </w:hyperlink>
      <w:r w:rsidRPr="00612F58">
        <w:t>. This part can take up to 2 hours.</w:t>
      </w:r>
    </w:p>
    <w:p w14:paraId="39B9057B" w14:textId="4EE0DB06" w:rsidR="00D22CC9" w:rsidRPr="00612F58" w:rsidRDefault="00D22CC9" w:rsidP="00E460CE">
      <w:pPr>
        <w:pStyle w:val="Agency-heading-4"/>
      </w:pPr>
      <w:r w:rsidRPr="00612F58">
        <w:lastRenderedPageBreak/>
        <w:t xml:space="preserve">Proposed </w:t>
      </w:r>
      <w:r w:rsidR="00175196" w:rsidRPr="00612F58">
        <w:t>a</w:t>
      </w:r>
      <w:r w:rsidRPr="00612F58">
        <w:t>genda</w:t>
      </w:r>
    </w:p>
    <w:p w14:paraId="0A14243E" w14:textId="38DE910C" w:rsidR="00D22CC9" w:rsidRPr="00612F58" w:rsidRDefault="00F509ED" w:rsidP="00D22CC9">
      <w:pPr>
        <w:pStyle w:val="Agency-body-text"/>
      </w:pPr>
      <w:r w:rsidRPr="00612F58">
        <w:t>T</w:t>
      </w:r>
      <w:r w:rsidR="00D22CC9" w:rsidRPr="00612F58">
        <w:t>able</w:t>
      </w:r>
      <w:r w:rsidRPr="00612F58">
        <w:t> 31</w:t>
      </w:r>
      <w:r w:rsidR="00D22CC9" w:rsidRPr="00612F58">
        <w:t xml:space="preserve"> sets </w:t>
      </w:r>
      <w:r w:rsidR="00ED3E41" w:rsidRPr="00612F58">
        <w:t xml:space="preserve">out </w:t>
      </w:r>
      <w:r w:rsidR="00D22CC9" w:rsidRPr="00612F58">
        <w:t>the approximate tim</w:t>
      </w:r>
      <w:r w:rsidR="004203A0" w:rsidRPr="00612F58">
        <w:t>ing</w:t>
      </w:r>
      <w:r w:rsidR="00D22CC9" w:rsidRPr="00612F58">
        <w:t xml:space="preserve"> for each part </w:t>
      </w:r>
      <w:r w:rsidR="004203A0" w:rsidRPr="00612F58">
        <w:t xml:space="preserve">of </w:t>
      </w:r>
      <w:r w:rsidR="00D22CC9" w:rsidRPr="00612F58">
        <w:t xml:space="preserve">the </w:t>
      </w:r>
      <w:r w:rsidR="00764E1C" w:rsidRPr="00612F58">
        <w:t>agenda</w:t>
      </w:r>
      <w:r w:rsidR="00D22CC9" w:rsidRPr="00612F58">
        <w:t>. These times are proposals and can be adapted to each country</w:t>
      </w:r>
      <w:r w:rsidR="00FD4362" w:rsidRPr="00612F58">
        <w:t>’s</w:t>
      </w:r>
      <w:r w:rsidR="00D22CC9" w:rsidRPr="00612F58">
        <w:t xml:space="preserve"> context and possibilities. </w:t>
      </w:r>
      <w:r w:rsidR="006A6CB6" w:rsidRPr="00612F58">
        <w:t xml:space="preserve">Ensure that participants receive the final version of </w:t>
      </w:r>
      <w:r w:rsidR="00D22CC9" w:rsidRPr="00612F58">
        <w:t xml:space="preserve">the agenda </w:t>
      </w:r>
      <w:r w:rsidR="006A6CB6" w:rsidRPr="00612F58">
        <w:t>before the meeting</w:t>
      </w:r>
      <w:r w:rsidR="00D22CC9" w:rsidRPr="00612F58">
        <w:t>.</w:t>
      </w:r>
    </w:p>
    <w:p w14:paraId="4C67B839" w14:textId="57C4A4B7" w:rsidR="00ED3E41" w:rsidRPr="00612F58" w:rsidRDefault="00ED3E41" w:rsidP="00E460CE">
      <w:pPr>
        <w:pStyle w:val="Agency-caption"/>
        <w:keepNext/>
      </w:pPr>
      <w:r w:rsidRPr="00612F58">
        <w:t xml:space="preserve">Table </w:t>
      </w:r>
      <w:fldSimple w:instr=" SEQ Table \* ARABIC ">
        <w:r w:rsidRPr="00612F58">
          <w:t>31</w:t>
        </w:r>
      </w:fldSimple>
      <w:r w:rsidRPr="00612F58">
        <w:t xml:space="preserve">. </w:t>
      </w:r>
      <w:r w:rsidR="00764E1C" w:rsidRPr="00612F58">
        <w:t>Suggested agenda</w:t>
      </w:r>
    </w:p>
    <w:tbl>
      <w:tblPr>
        <w:tblStyle w:val="TableGrid"/>
        <w:tblW w:w="5000" w:type="pct"/>
        <w:tblLook w:val="04A0" w:firstRow="1" w:lastRow="0" w:firstColumn="1" w:lastColumn="0" w:noHBand="0" w:noVBand="1"/>
      </w:tblPr>
      <w:tblGrid>
        <w:gridCol w:w="1765"/>
        <w:gridCol w:w="4855"/>
        <w:gridCol w:w="2207"/>
      </w:tblGrid>
      <w:tr w:rsidR="00A5248C" w:rsidRPr="00612F58" w14:paraId="289A5CDD" w14:textId="77777777" w:rsidTr="00D12F25">
        <w:trPr>
          <w:cantSplit/>
          <w:tblHeader/>
        </w:trPr>
        <w:tc>
          <w:tcPr>
            <w:tcW w:w="1000" w:type="pct"/>
            <w:shd w:val="clear" w:color="auto" w:fill="D9D9D9" w:themeFill="background1" w:themeFillShade="D9"/>
          </w:tcPr>
          <w:p w14:paraId="41BF08DC" w14:textId="77777777" w:rsidR="00D22CC9" w:rsidRPr="00612F58" w:rsidRDefault="00D22CC9" w:rsidP="00E460CE">
            <w:pPr>
              <w:pStyle w:val="Agency-body-text"/>
              <w:spacing w:before="60" w:after="60"/>
              <w:rPr>
                <w:rFonts w:cs="Calibri"/>
                <w:b/>
                <w:sz w:val="22"/>
                <w:szCs w:val="22"/>
              </w:rPr>
            </w:pPr>
            <w:r w:rsidRPr="00612F58">
              <w:rPr>
                <w:rFonts w:cs="Calibri"/>
                <w:b/>
                <w:sz w:val="22"/>
                <w:szCs w:val="22"/>
              </w:rPr>
              <w:t>Time</w:t>
            </w:r>
          </w:p>
        </w:tc>
        <w:tc>
          <w:tcPr>
            <w:tcW w:w="2750" w:type="pct"/>
            <w:shd w:val="clear" w:color="auto" w:fill="D9D9D9" w:themeFill="background1" w:themeFillShade="D9"/>
          </w:tcPr>
          <w:p w14:paraId="58C3AB73" w14:textId="77777777" w:rsidR="00D22CC9" w:rsidRPr="00612F58" w:rsidRDefault="00D22CC9" w:rsidP="00E460CE">
            <w:pPr>
              <w:pStyle w:val="Agency-body-text"/>
              <w:spacing w:before="60" w:after="60"/>
              <w:rPr>
                <w:rFonts w:cs="Calibri"/>
                <w:b/>
                <w:sz w:val="22"/>
                <w:szCs w:val="22"/>
              </w:rPr>
            </w:pPr>
            <w:r w:rsidRPr="00612F58">
              <w:rPr>
                <w:rFonts w:cs="Calibri"/>
                <w:b/>
                <w:sz w:val="22"/>
                <w:szCs w:val="22"/>
              </w:rPr>
              <w:t>Session</w:t>
            </w:r>
          </w:p>
        </w:tc>
        <w:tc>
          <w:tcPr>
            <w:tcW w:w="1250" w:type="pct"/>
            <w:shd w:val="clear" w:color="auto" w:fill="D9D9D9" w:themeFill="background1" w:themeFillShade="D9"/>
          </w:tcPr>
          <w:p w14:paraId="65953836" w14:textId="43FFAFE1" w:rsidR="00D22CC9" w:rsidRPr="00612F58" w:rsidRDefault="00D22CC9" w:rsidP="00E460CE">
            <w:pPr>
              <w:pStyle w:val="Agency-body-text"/>
              <w:spacing w:before="60" w:after="60"/>
              <w:rPr>
                <w:rFonts w:cs="Calibri"/>
                <w:b/>
                <w:sz w:val="22"/>
                <w:szCs w:val="22"/>
              </w:rPr>
            </w:pPr>
            <w:r w:rsidRPr="00612F58">
              <w:rPr>
                <w:rFonts w:cs="Calibri"/>
                <w:b/>
                <w:sz w:val="22"/>
                <w:szCs w:val="22"/>
              </w:rPr>
              <w:t>Room</w:t>
            </w:r>
            <w:r w:rsidRPr="00612F58">
              <w:rPr>
                <w:rFonts w:cs="Calibri"/>
                <w:b/>
                <w:bCs/>
                <w:sz w:val="22"/>
                <w:szCs w:val="22"/>
              </w:rPr>
              <w:t xml:space="preserve"> </w:t>
            </w:r>
            <w:r w:rsidR="00481C3B" w:rsidRPr="00612F58">
              <w:rPr>
                <w:rFonts w:cs="Calibri"/>
                <w:b/>
                <w:bCs/>
                <w:sz w:val="22"/>
                <w:szCs w:val="22"/>
              </w:rPr>
              <w:t>/</w:t>
            </w:r>
            <w:r w:rsidRPr="00612F58">
              <w:rPr>
                <w:rFonts w:cs="Calibri"/>
                <w:b/>
                <w:bCs/>
                <w:sz w:val="22"/>
                <w:szCs w:val="22"/>
              </w:rPr>
              <w:t xml:space="preserve"> </w:t>
            </w:r>
            <w:r w:rsidR="00481C3B" w:rsidRPr="00612F58">
              <w:rPr>
                <w:rFonts w:cs="Calibri"/>
                <w:b/>
                <w:bCs/>
                <w:sz w:val="22"/>
                <w:szCs w:val="22"/>
              </w:rPr>
              <w:t>p</w:t>
            </w:r>
            <w:r w:rsidRPr="00612F58">
              <w:rPr>
                <w:rFonts w:cs="Calibri"/>
                <w:b/>
                <w:bCs/>
                <w:sz w:val="22"/>
                <w:szCs w:val="22"/>
              </w:rPr>
              <w:t>racticalities</w:t>
            </w:r>
          </w:p>
        </w:tc>
      </w:tr>
      <w:tr w:rsidR="00D22CC9" w:rsidRPr="00612F58" w14:paraId="6FB23EC9" w14:textId="77777777" w:rsidTr="00D12F25">
        <w:trPr>
          <w:cantSplit/>
        </w:trPr>
        <w:tc>
          <w:tcPr>
            <w:tcW w:w="1000" w:type="pct"/>
          </w:tcPr>
          <w:p w14:paraId="44E95DAE" w14:textId="02043082" w:rsidR="00D22CC9" w:rsidRPr="00612F58" w:rsidRDefault="00D22CC9" w:rsidP="00E460CE">
            <w:pPr>
              <w:pStyle w:val="Agency-body-text"/>
              <w:spacing w:before="60" w:after="60"/>
              <w:rPr>
                <w:rFonts w:cs="Calibri"/>
                <w:sz w:val="22"/>
                <w:szCs w:val="22"/>
              </w:rPr>
            </w:pPr>
            <w:r w:rsidRPr="00612F58">
              <w:rPr>
                <w:rFonts w:cs="Calibri"/>
                <w:sz w:val="22"/>
                <w:szCs w:val="22"/>
              </w:rPr>
              <w:t>15 min</w:t>
            </w:r>
            <w:r w:rsidR="00F54787" w:rsidRPr="00612F58">
              <w:rPr>
                <w:rFonts w:cs="Calibri"/>
                <w:sz w:val="22"/>
                <w:szCs w:val="22"/>
              </w:rPr>
              <w:t>utes</w:t>
            </w:r>
          </w:p>
        </w:tc>
        <w:tc>
          <w:tcPr>
            <w:tcW w:w="2750" w:type="pct"/>
          </w:tcPr>
          <w:p w14:paraId="47BBBC6B" w14:textId="6F545A95" w:rsidR="00D22CC9" w:rsidRPr="00612F58" w:rsidRDefault="00D22CC9" w:rsidP="00E460CE">
            <w:pPr>
              <w:pStyle w:val="Agency-body-text"/>
              <w:spacing w:before="60" w:after="60"/>
              <w:rPr>
                <w:rFonts w:cs="Calibri"/>
                <w:sz w:val="22"/>
                <w:szCs w:val="22"/>
              </w:rPr>
            </w:pPr>
            <w:r w:rsidRPr="00612F58">
              <w:rPr>
                <w:rFonts w:cs="Calibri"/>
                <w:sz w:val="22"/>
                <w:szCs w:val="22"/>
              </w:rPr>
              <w:t xml:space="preserve">Welcome </w:t>
            </w:r>
            <w:r w:rsidR="006F31BB" w:rsidRPr="00612F58">
              <w:rPr>
                <w:rFonts w:cs="Calibri"/>
                <w:sz w:val="22"/>
                <w:szCs w:val="22"/>
              </w:rPr>
              <w:t xml:space="preserve">participants, introduce </w:t>
            </w:r>
            <w:r w:rsidRPr="00612F58">
              <w:rPr>
                <w:rFonts w:cs="Calibri"/>
                <w:sz w:val="22"/>
                <w:szCs w:val="22"/>
              </w:rPr>
              <w:t xml:space="preserve">participants and </w:t>
            </w:r>
            <w:r w:rsidR="006F31BB" w:rsidRPr="00612F58">
              <w:rPr>
                <w:rFonts w:cs="Calibri"/>
                <w:sz w:val="22"/>
                <w:szCs w:val="22"/>
              </w:rPr>
              <w:t xml:space="preserve">explain </w:t>
            </w:r>
            <w:r w:rsidRPr="00612F58">
              <w:rPr>
                <w:rFonts w:cs="Calibri"/>
                <w:sz w:val="22"/>
                <w:szCs w:val="22"/>
              </w:rPr>
              <w:t>the meeting set</w:t>
            </w:r>
            <w:r w:rsidR="006F31BB" w:rsidRPr="00612F58">
              <w:rPr>
                <w:rFonts w:cs="Calibri"/>
                <w:sz w:val="22"/>
                <w:szCs w:val="22"/>
              </w:rPr>
              <w:t>-</w:t>
            </w:r>
            <w:r w:rsidRPr="00612F58">
              <w:rPr>
                <w:rFonts w:cs="Calibri"/>
                <w:sz w:val="22"/>
                <w:szCs w:val="22"/>
              </w:rPr>
              <w:t>up</w:t>
            </w:r>
          </w:p>
        </w:tc>
        <w:tc>
          <w:tcPr>
            <w:tcW w:w="1250" w:type="pct"/>
          </w:tcPr>
          <w:p w14:paraId="08383768" w14:textId="77777777" w:rsidR="00D22CC9" w:rsidRPr="00612F58" w:rsidRDefault="00D22CC9" w:rsidP="00E460CE">
            <w:pPr>
              <w:pStyle w:val="Agency-body-text"/>
              <w:spacing w:before="60" w:after="60"/>
              <w:rPr>
                <w:rFonts w:cs="Calibri"/>
                <w:sz w:val="22"/>
                <w:szCs w:val="22"/>
              </w:rPr>
            </w:pPr>
            <w:r w:rsidRPr="00612F58">
              <w:rPr>
                <w:rFonts w:cs="Calibri"/>
                <w:sz w:val="22"/>
                <w:szCs w:val="22"/>
              </w:rPr>
              <w:t>All together</w:t>
            </w:r>
          </w:p>
        </w:tc>
      </w:tr>
      <w:tr w:rsidR="00D22CC9" w:rsidRPr="00612F58" w14:paraId="3484DA24" w14:textId="77777777" w:rsidTr="00D12F25">
        <w:trPr>
          <w:cantSplit/>
        </w:trPr>
        <w:tc>
          <w:tcPr>
            <w:tcW w:w="1000" w:type="pct"/>
          </w:tcPr>
          <w:p w14:paraId="241F9317" w14:textId="1223E823" w:rsidR="00D22CC9" w:rsidRPr="00612F58" w:rsidRDefault="00D22CC9" w:rsidP="00E460CE">
            <w:pPr>
              <w:pStyle w:val="Agency-body-text"/>
              <w:spacing w:before="60" w:after="60"/>
              <w:rPr>
                <w:rFonts w:cs="Calibri"/>
                <w:sz w:val="22"/>
                <w:szCs w:val="22"/>
              </w:rPr>
            </w:pPr>
            <w:r w:rsidRPr="00612F58">
              <w:rPr>
                <w:rFonts w:cs="Calibri"/>
                <w:sz w:val="22"/>
                <w:szCs w:val="22"/>
              </w:rPr>
              <w:t>1</w:t>
            </w:r>
            <w:r w:rsidR="00F54787" w:rsidRPr="00612F58">
              <w:rPr>
                <w:rFonts w:cs="Calibri"/>
                <w:sz w:val="22"/>
                <w:szCs w:val="22"/>
              </w:rPr>
              <w:t>.5–</w:t>
            </w:r>
            <w:r w:rsidRPr="00612F58">
              <w:rPr>
                <w:rFonts w:cs="Calibri"/>
                <w:sz w:val="22"/>
                <w:szCs w:val="22"/>
              </w:rPr>
              <w:t>2 h</w:t>
            </w:r>
            <w:r w:rsidR="00F54787" w:rsidRPr="00612F58">
              <w:rPr>
                <w:rFonts w:cs="Calibri"/>
                <w:sz w:val="22"/>
                <w:szCs w:val="22"/>
              </w:rPr>
              <w:t>ou</w:t>
            </w:r>
            <w:r w:rsidRPr="00612F58">
              <w:rPr>
                <w:rFonts w:cs="Calibri"/>
                <w:sz w:val="22"/>
                <w:szCs w:val="22"/>
              </w:rPr>
              <w:t>rs</w:t>
            </w:r>
          </w:p>
        </w:tc>
        <w:tc>
          <w:tcPr>
            <w:tcW w:w="2750" w:type="pct"/>
          </w:tcPr>
          <w:p w14:paraId="6A5AACC0" w14:textId="77777777" w:rsidR="00D22CC9" w:rsidRPr="00612F58" w:rsidRDefault="00D22CC9" w:rsidP="00E460CE">
            <w:pPr>
              <w:pStyle w:val="Agency-body-text"/>
              <w:spacing w:before="60" w:after="60"/>
              <w:rPr>
                <w:rFonts w:cs="Calibri"/>
                <w:sz w:val="22"/>
                <w:szCs w:val="22"/>
              </w:rPr>
            </w:pPr>
            <w:r w:rsidRPr="00612F58">
              <w:rPr>
                <w:rFonts w:cs="Calibri"/>
                <w:sz w:val="22"/>
                <w:szCs w:val="22"/>
              </w:rPr>
              <w:t>Stage 1 focus groups</w:t>
            </w:r>
          </w:p>
          <w:p w14:paraId="33A221F6" w14:textId="58C0818B" w:rsidR="00D22CC9" w:rsidRPr="00612F58" w:rsidRDefault="00D22CC9" w:rsidP="00E460CE">
            <w:pPr>
              <w:pStyle w:val="Agency-body-text"/>
              <w:spacing w:before="60" w:after="60"/>
              <w:rPr>
                <w:rFonts w:cs="Calibri"/>
                <w:sz w:val="22"/>
                <w:szCs w:val="22"/>
              </w:rPr>
            </w:pPr>
            <w:r w:rsidRPr="00612F58">
              <w:rPr>
                <w:rFonts w:cs="Calibri"/>
                <w:sz w:val="22"/>
                <w:szCs w:val="22"/>
              </w:rPr>
              <w:t>School leaders/leadership teams and policy</w:t>
            </w:r>
            <w:r w:rsidR="00E5712D" w:rsidRPr="00612F58">
              <w:rPr>
                <w:rFonts w:cs="Calibri"/>
                <w:sz w:val="22"/>
                <w:szCs w:val="22"/>
              </w:rPr>
              <w:t>-</w:t>
            </w:r>
            <w:r w:rsidRPr="00612F58">
              <w:rPr>
                <w:rFonts w:cs="Calibri"/>
                <w:sz w:val="22"/>
                <w:szCs w:val="22"/>
              </w:rPr>
              <w:t>makers in separate groups</w:t>
            </w:r>
          </w:p>
        </w:tc>
        <w:tc>
          <w:tcPr>
            <w:tcW w:w="1250" w:type="pct"/>
          </w:tcPr>
          <w:p w14:paraId="6DFD9688" w14:textId="77777777" w:rsidR="00D22CC9" w:rsidRPr="00612F58" w:rsidRDefault="00D22CC9" w:rsidP="00E460CE">
            <w:pPr>
              <w:pStyle w:val="Agency-body-text"/>
              <w:spacing w:before="60" w:after="60"/>
              <w:rPr>
                <w:rFonts w:cs="Calibri"/>
                <w:sz w:val="22"/>
                <w:szCs w:val="22"/>
              </w:rPr>
            </w:pPr>
            <w:r w:rsidRPr="00612F58">
              <w:rPr>
                <w:rFonts w:cs="Calibri"/>
                <w:sz w:val="22"/>
                <w:szCs w:val="22"/>
              </w:rPr>
              <w:t>Group tables / rooms</w:t>
            </w:r>
          </w:p>
        </w:tc>
      </w:tr>
      <w:tr w:rsidR="00D22CC9" w:rsidRPr="00612F58" w14:paraId="7B01D786" w14:textId="77777777" w:rsidTr="00D12F25">
        <w:trPr>
          <w:cantSplit/>
        </w:trPr>
        <w:tc>
          <w:tcPr>
            <w:tcW w:w="1000" w:type="pct"/>
          </w:tcPr>
          <w:p w14:paraId="67B15EEF" w14:textId="0729CA46" w:rsidR="00D22CC9" w:rsidRPr="00612F58" w:rsidRDefault="00D22CC9" w:rsidP="00E460CE">
            <w:pPr>
              <w:pStyle w:val="Agency-body-text"/>
              <w:spacing w:before="60" w:after="60"/>
              <w:rPr>
                <w:rFonts w:cs="Calibri"/>
                <w:sz w:val="22"/>
                <w:szCs w:val="22"/>
              </w:rPr>
            </w:pPr>
            <w:r w:rsidRPr="00612F58">
              <w:rPr>
                <w:rFonts w:cs="Calibri"/>
                <w:sz w:val="22"/>
                <w:szCs w:val="22"/>
              </w:rPr>
              <w:t>15</w:t>
            </w:r>
            <w:r w:rsidR="00F54787" w:rsidRPr="00612F58">
              <w:rPr>
                <w:rFonts w:cs="Calibri"/>
                <w:sz w:val="22"/>
                <w:szCs w:val="22"/>
              </w:rPr>
              <w:t>–</w:t>
            </w:r>
            <w:r w:rsidRPr="00612F58">
              <w:rPr>
                <w:rFonts w:cs="Calibri"/>
                <w:sz w:val="22"/>
                <w:szCs w:val="22"/>
              </w:rPr>
              <w:t xml:space="preserve">30 </w:t>
            </w:r>
            <w:r w:rsidR="00F54787" w:rsidRPr="00612F58">
              <w:rPr>
                <w:rFonts w:cs="Calibri"/>
                <w:sz w:val="22"/>
                <w:szCs w:val="22"/>
              </w:rPr>
              <w:t>minutes</w:t>
            </w:r>
          </w:p>
        </w:tc>
        <w:tc>
          <w:tcPr>
            <w:tcW w:w="2750" w:type="pct"/>
          </w:tcPr>
          <w:p w14:paraId="1A93D815" w14:textId="69D9C23D" w:rsidR="00D22CC9" w:rsidRPr="00612F58" w:rsidRDefault="00480714" w:rsidP="00E460CE">
            <w:pPr>
              <w:pStyle w:val="Agency-body-text"/>
              <w:spacing w:before="60" w:after="60"/>
              <w:rPr>
                <w:rFonts w:cs="Calibri"/>
                <w:sz w:val="22"/>
                <w:szCs w:val="22"/>
              </w:rPr>
            </w:pPr>
            <w:r w:rsidRPr="00612F58">
              <w:rPr>
                <w:rFonts w:cs="Calibri"/>
                <w:sz w:val="22"/>
                <w:szCs w:val="22"/>
              </w:rPr>
              <w:t>B</w:t>
            </w:r>
            <w:r w:rsidR="00D22CC9" w:rsidRPr="00612F58">
              <w:rPr>
                <w:rFonts w:cs="Calibri"/>
                <w:sz w:val="22"/>
                <w:szCs w:val="22"/>
              </w:rPr>
              <w:t>reak</w:t>
            </w:r>
          </w:p>
        </w:tc>
        <w:tc>
          <w:tcPr>
            <w:tcW w:w="1250" w:type="pct"/>
          </w:tcPr>
          <w:p w14:paraId="34D56EA1" w14:textId="5C291425" w:rsidR="00D22CC9" w:rsidRPr="00612F58" w:rsidRDefault="001A60D7" w:rsidP="00E460CE">
            <w:pPr>
              <w:pStyle w:val="Agency-body-text"/>
              <w:spacing w:before="60" w:after="60"/>
              <w:rPr>
                <w:rFonts w:cs="Calibri"/>
                <w:sz w:val="22"/>
                <w:szCs w:val="22"/>
              </w:rPr>
            </w:pPr>
            <w:r w:rsidRPr="00612F58">
              <w:rPr>
                <w:rFonts w:cs="Calibri"/>
                <w:sz w:val="22"/>
                <w:szCs w:val="22"/>
              </w:rPr>
              <w:t>–</w:t>
            </w:r>
          </w:p>
        </w:tc>
      </w:tr>
      <w:tr w:rsidR="00D22CC9" w:rsidRPr="00612F58" w14:paraId="3ED0F0F2" w14:textId="77777777" w:rsidTr="00D12F25">
        <w:trPr>
          <w:cantSplit/>
        </w:trPr>
        <w:tc>
          <w:tcPr>
            <w:tcW w:w="1000" w:type="pct"/>
            <w:tcBorders>
              <w:bottom w:val="single" w:sz="4" w:space="0" w:color="auto"/>
            </w:tcBorders>
          </w:tcPr>
          <w:p w14:paraId="10B622FF" w14:textId="6941A230" w:rsidR="00D22CC9" w:rsidRPr="00612F58" w:rsidRDefault="00F54787" w:rsidP="00E460CE">
            <w:pPr>
              <w:pStyle w:val="Agency-body-text"/>
              <w:spacing w:before="60" w:after="60"/>
              <w:rPr>
                <w:rFonts w:cs="Calibri"/>
                <w:sz w:val="22"/>
                <w:szCs w:val="22"/>
              </w:rPr>
            </w:pPr>
            <w:r w:rsidRPr="00612F58">
              <w:rPr>
                <w:rFonts w:cs="Calibri"/>
                <w:sz w:val="22"/>
                <w:szCs w:val="22"/>
              </w:rPr>
              <w:t>1.5–</w:t>
            </w:r>
            <w:r w:rsidR="00D22CC9" w:rsidRPr="00612F58">
              <w:rPr>
                <w:rFonts w:cs="Calibri"/>
                <w:sz w:val="22"/>
                <w:szCs w:val="22"/>
              </w:rPr>
              <w:t>2 h</w:t>
            </w:r>
            <w:r w:rsidRPr="00612F58">
              <w:rPr>
                <w:rFonts w:cs="Calibri"/>
                <w:sz w:val="22"/>
                <w:szCs w:val="22"/>
              </w:rPr>
              <w:t>ou</w:t>
            </w:r>
            <w:r w:rsidR="00D22CC9" w:rsidRPr="00612F58">
              <w:rPr>
                <w:rFonts w:cs="Calibri"/>
                <w:sz w:val="22"/>
                <w:szCs w:val="22"/>
              </w:rPr>
              <w:t>rs</w:t>
            </w:r>
          </w:p>
        </w:tc>
        <w:tc>
          <w:tcPr>
            <w:tcW w:w="2750" w:type="pct"/>
            <w:tcBorders>
              <w:bottom w:val="single" w:sz="4" w:space="0" w:color="auto"/>
            </w:tcBorders>
          </w:tcPr>
          <w:p w14:paraId="36695918" w14:textId="77777777" w:rsidR="00D22CC9" w:rsidRPr="00612F58" w:rsidRDefault="00D22CC9" w:rsidP="00E460CE">
            <w:pPr>
              <w:pStyle w:val="Agency-body-text"/>
              <w:spacing w:before="60" w:after="60"/>
              <w:rPr>
                <w:rFonts w:cs="Calibri"/>
                <w:sz w:val="22"/>
                <w:szCs w:val="22"/>
              </w:rPr>
            </w:pPr>
            <w:r w:rsidRPr="00612F58">
              <w:rPr>
                <w:rFonts w:cs="Calibri"/>
                <w:sz w:val="22"/>
                <w:szCs w:val="22"/>
              </w:rPr>
              <w:t>Stage 2 focus groups</w:t>
            </w:r>
          </w:p>
          <w:p w14:paraId="028BBA00" w14:textId="66FA8EB9" w:rsidR="00D22CC9" w:rsidRPr="00612F58" w:rsidRDefault="00D22CC9" w:rsidP="00E460CE">
            <w:pPr>
              <w:pStyle w:val="Agency-body-text"/>
              <w:spacing w:before="60" w:after="60"/>
              <w:rPr>
                <w:rFonts w:cs="Calibri"/>
                <w:sz w:val="22"/>
                <w:szCs w:val="22"/>
              </w:rPr>
            </w:pPr>
            <w:r w:rsidRPr="00612F58">
              <w:rPr>
                <w:rFonts w:cs="Calibri"/>
                <w:sz w:val="22"/>
                <w:szCs w:val="22"/>
              </w:rPr>
              <w:t>School leaders/leadership teams and policy</w:t>
            </w:r>
            <w:r w:rsidR="00E5712D" w:rsidRPr="00612F58">
              <w:rPr>
                <w:rFonts w:cs="Calibri"/>
                <w:sz w:val="22"/>
                <w:szCs w:val="22"/>
              </w:rPr>
              <w:t>-</w:t>
            </w:r>
            <w:r w:rsidRPr="00612F58">
              <w:rPr>
                <w:rFonts w:cs="Calibri"/>
                <w:sz w:val="22"/>
                <w:szCs w:val="22"/>
              </w:rPr>
              <w:t>makers in joint groups</w:t>
            </w:r>
          </w:p>
        </w:tc>
        <w:tc>
          <w:tcPr>
            <w:tcW w:w="1250" w:type="pct"/>
            <w:tcBorders>
              <w:bottom w:val="single" w:sz="4" w:space="0" w:color="auto"/>
            </w:tcBorders>
          </w:tcPr>
          <w:p w14:paraId="456B4207" w14:textId="77777777" w:rsidR="00D22CC9" w:rsidRPr="00612F58" w:rsidRDefault="00D22CC9" w:rsidP="00E460CE">
            <w:pPr>
              <w:pStyle w:val="Agency-body-text"/>
              <w:spacing w:before="60" w:after="60"/>
              <w:rPr>
                <w:rFonts w:cs="Calibri"/>
                <w:sz w:val="22"/>
                <w:szCs w:val="22"/>
              </w:rPr>
            </w:pPr>
            <w:r w:rsidRPr="00612F58">
              <w:rPr>
                <w:rFonts w:cs="Calibri"/>
                <w:sz w:val="22"/>
                <w:szCs w:val="22"/>
              </w:rPr>
              <w:t>Group tables / rooms</w:t>
            </w:r>
          </w:p>
        </w:tc>
      </w:tr>
      <w:tr w:rsidR="00D22CC9" w:rsidRPr="00612F58" w14:paraId="0DC3E761" w14:textId="77777777" w:rsidTr="00D12F25">
        <w:trPr>
          <w:cantSplit/>
        </w:trPr>
        <w:tc>
          <w:tcPr>
            <w:tcW w:w="1000" w:type="pct"/>
            <w:shd w:val="clear" w:color="auto" w:fill="auto"/>
          </w:tcPr>
          <w:p w14:paraId="70B83BB1" w14:textId="3542437F" w:rsidR="00D22CC9" w:rsidRPr="00612F58" w:rsidRDefault="00D22CC9" w:rsidP="00E460CE">
            <w:pPr>
              <w:pStyle w:val="Agency-body-text"/>
              <w:spacing w:before="60" w:after="60"/>
              <w:rPr>
                <w:rFonts w:cs="Calibri"/>
                <w:sz w:val="22"/>
                <w:szCs w:val="22"/>
              </w:rPr>
            </w:pPr>
            <w:r w:rsidRPr="00612F58">
              <w:rPr>
                <w:rFonts w:cs="Calibri"/>
                <w:sz w:val="22"/>
                <w:szCs w:val="22"/>
              </w:rPr>
              <w:t>15</w:t>
            </w:r>
            <w:r w:rsidR="00F54787" w:rsidRPr="00612F58">
              <w:rPr>
                <w:rFonts w:cs="Calibri"/>
                <w:sz w:val="22"/>
                <w:szCs w:val="22"/>
              </w:rPr>
              <w:t>–</w:t>
            </w:r>
            <w:r w:rsidRPr="00612F58">
              <w:rPr>
                <w:rFonts w:cs="Calibri"/>
                <w:sz w:val="22"/>
                <w:szCs w:val="22"/>
              </w:rPr>
              <w:t>30 min</w:t>
            </w:r>
            <w:r w:rsidR="00F54787" w:rsidRPr="00612F58">
              <w:rPr>
                <w:rFonts w:cs="Calibri"/>
                <w:sz w:val="22"/>
                <w:szCs w:val="22"/>
              </w:rPr>
              <w:t>utes</w:t>
            </w:r>
          </w:p>
        </w:tc>
        <w:tc>
          <w:tcPr>
            <w:tcW w:w="2750" w:type="pct"/>
            <w:shd w:val="clear" w:color="auto" w:fill="auto"/>
          </w:tcPr>
          <w:p w14:paraId="66D6F5F3" w14:textId="572D446D" w:rsidR="00D22CC9" w:rsidRPr="00612F58" w:rsidRDefault="00480714" w:rsidP="00E460CE">
            <w:pPr>
              <w:pStyle w:val="Agency-body-text"/>
              <w:spacing w:before="60" w:after="60"/>
              <w:rPr>
                <w:rFonts w:cs="Calibri"/>
                <w:sz w:val="22"/>
                <w:szCs w:val="22"/>
              </w:rPr>
            </w:pPr>
            <w:r w:rsidRPr="00612F58">
              <w:rPr>
                <w:rFonts w:cs="Calibri"/>
                <w:sz w:val="22"/>
                <w:szCs w:val="22"/>
              </w:rPr>
              <w:t>B</w:t>
            </w:r>
            <w:r w:rsidR="00D22CC9" w:rsidRPr="00612F58">
              <w:rPr>
                <w:rFonts w:cs="Calibri"/>
                <w:sz w:val="22"/>
                <w:szCs w:val="22"/>
              </w:rPr>
              <w:t>reak</w:t>
            </w:r>
          </w:p>
        </w:tc>
        <w:tc>
          <w:tcPr>
            <w:tcW w:w="1250" w:type="pct"/>
            <w:shd w:val="clear" w:color="auto" w:fill="auto"/>
          </w:tcPr>
          <w:p w14:paraId="5FA666D5" w14:textId="63322088" w:rsidR="00D22CC9" w:rsidRPr="00612F58" w:rsidRDefault="001A60D7" w:rsidP="00E460CE">
            <w:pPr>
              <w:pStyle w:val="Agency-body-text"/>
              <w:spacing w:before="60" w:after="60"/>
              <w:rPr>
                <w:rFonts w:cs="Calibri"/>
                <w:sz w:val="22"/>
                <w:szCs w:val="22"/>
              </w:rPr>
            </w:pPr>
            <w:r w:rsidRPr="00612F58">
              <w:rPr>
                <w:rFonts w:cs="Calibri"/>
                <w:sz w:val="22"/>
                <w:szCs w:val="22"/>
              </w:rPr>
              <w:t>–</w:t>
            </w:r>
          </w:p>
        </w:tc>
      </w:tr>
      <w:tr w:rsidR="00D22CC9" w:rsidRPr="00612F58" w14:paraId="613195AD" w14:textId="77777777" w:rsidTr="00D12F25">
        <w:trPr>
          <w:cantSplit/>
        </w:trPr>
        <w:tc>
          <w:tcPr>
            <w:tcW w:w="1000" w:type="pct"/>
          </w:tcPr>
          <w:p w14:paraId="2F901A3A" w14:textId="4A243561" w:rsidR="00D22CC9" w:rsidRPr="00612F58" w:rsidRDefault="00D22CC9" w:rsidP="00E460CE">
            <w:pPr>
              <w:pStyle w:val="Agency-body-text"/>
              <w:spacing w:before="60" w:after="60"/>
              <w:rPr>
                <w:rFonts w:cs="Calibri"/>
                <w:sz w:val="22"/>
                <w:szCs w:val="22"/>
              </w:rPr>
            </w:pPr>
            <w:r w:rsidRPr="00612F58">
              <w:rPr>
                <w:rFonts w:cs="Calibri"/>
                <w:sz w:val="22"/>
                <w:szCs w:val="22"/>
              </w:rPr>
              <w:t>15</w:t>
            </w:r>
            <w:r w:rsidR="00F54787" w:rsidRPr="00612F58">
              <w:rPr>
                <w:rFonts w:cs="Calibri"/>
                <w:sz w:val="22"/>
                <w:szCs w:val="22"/>
              </w:rPr>
              <w:t>–</w:t>
            </w:r>
            <w:r w:rsidRPr="00612F58">
              <w:rPr>
                <w:rFonts w:cs="Calibri"/>
                <w:sz w:val="22"/>
                <w:szCs w:val="22"/>
              </w:rPr>
              <w:t>3</w:t>
            </w:r>
            <w:r w:rsidR="00F54787" w:rsidRPr="00612F58">
              <w:rPr>
                <w:rFonts w:cs="Calibri"/>
                <w:sz w:val="22"/>
                <w:szCs w:val="22"/>
              </w:rPr>
              <w:t>0</w:t>
            </w:r>
            <w:r w:rsidRPr="00612F58">
              <w:rPr>
                <w:rFonts w:cs="Calibri"/>
                <w:sz w:val="22"/>
                <w:szCs w:val="22"/>
              </w:rPr>
              <w:t xml:space="preserve"> min</w:t>
            </w:r>
            <w:r w:rsidR="00F54787" w:rsidRPr="00612F58">
              <w:rPr>
                <w:rFonts w:cs="Calibri"/>
                <w:sz w:val="22"/>
                <w:szCs w:val="22"/>
              </w:rPr>
              <w:t>utes</w:t>
            </w:r>
          </w:p>
        </w:tc>
        <w:tc>
          <w:tcPr>
            <w:tcW w:w="2750" w:type="pct"/>
          </w:tcPr>
          <w:p w14:paraId="464B006E" w14:textId="6A20A6B3" w:rsidR="00D22CC9" w:rsidRPr="00612F58" w:rsidRDefault="00D22CC9" w:rsidP="00E460CE">
            <w:pPr>
              <w:pStyle w:val="Agency-body-text"/>
              <w:spacing w:before="60" w:after="60"/>
              <w:rPr>
                <w:rFonts w:cs="Calibri"/>
                <w:sz w:val="22"/>
                <w:szCs w:val="22"/>
              </w:rPr>
            </w:pPr>
            <w:r w:rsidRPr="00612F58">
              <w:rPr>
                <w:rFonts w:cs="Calibri"/>
                <w:sz w:val="22"/>
                <w:szCs w:val="22"/>
              </w:rPr>
              <w:t xml:space="preserve">Joint </w:t>
            </w:r>
            <w:r w:rsidR="007724C8" w:rsidRPr="00612F58">
              <w:rPr>
                <w:rFonts w:cs="Calibri"/>
                <w:sz w:val="22"/>
                <w:szCs w:val="22"/>
              </w:rPr>
              <w:t>r</w:t>
            </w:r>
            <w:r w:rsidRPr="00612F58">
              <w:rPr>
                <w:rFonts w:cs="Calibri"/>
                <w:sz w:val="22"/>
                <w:szCs w:val="22"/>
              </w:rPr>
              <w:t>eflections and comments with all participants</w:t>
            </w:r>
          </w:p>
        </w:tc>
        <w:tc>
          <w:tcPr>
            <w:tcW w:w="1250" w:type="pct"/>
          </w:tcPr>
          <w:p w14:paraId="465C623D" w14:textId="77777777" w:rsidR="00D22CC9" w:rsidRPr="00612F58" w:rsidRDefault="00D22CC9" w:rsidP="00E460CE">
            <w:pPr>
              <w:pStyle w:val="Agency-body-text"/>
              <w:spacing w:before="60" w:after="60"/>
              <w:rPr>
                <w:rFonts w:cs="Calibri"/>
                <w:sz w:val="22"/>
                <w:szCs w:val="22"/>
              </w:rPr>
            </w:pPr>
            <w:r w:rsidRPr="00612F58">
              <w:rPr>
                <w:rFonts w:cs="Calibri"/>
                <w:sz w:val="22"/>
                <w:szCs w:val="22"/>
              </w:rPr>
              <w:t>All together</w:t>
            </w:r>
          </w:p>
        </w:tc>
      </w:tr>
    </w:tbl>
    <w:p w14:paraId="4F8392E8" w14:textId="08EB0718" w:rsidR="00D22CC9" w:rsidRPr="00612F58" w:rsidRDefault="0010601F" w:rsidP="00D22CC9">
      <w:pPr>
        <w:pStyle w:val="Agency-heading-2"/>
      </w:pPr>
      <w:bookmarkStart w:id="139" w:name="Section3"/>
      <w:bookmarkStart w:id="140" w:name="_Toc86762567"/>
      <w:r w:rsidRPr="00612F58">
        <w:t>Section 3</w:t>
      </w:r>
      <w:bookmarkEnd w:id="139"/>
      <w:r w:rsidRPr="00612F58">
        <w:t xml:space="preserve">: </w:t>
      </w:r>
      <w:r w:rsidR="00D22CC9" w:rsidRPr="00612F58">
        <w:t xml:space="preserve">Reporting on the </w:t>
      </w:r>
      <w:r w:rsidRPr="00612F58">
        <w:t>s</w:t>
      </w:r>
      <w:r w:rsidR="00D22CC9" w:rsidRPr="00612F58">
        <w:t>elf-</w:t>
      </w:r>
      <w:r w:rsidRPr="00612F58">
        <w:t>r</w:t>
      </w:r>
      <w:r w:rsidR="00D22CC9" w:rsidRPr="00612F58">
        <w:t>eflection activity</w:t>
      </w:r>
      <w:bookmarkEnd w:id="140"/>
    </w:p>
    <w:p w14:paraId="05A79B76" w14:textId="07D6FE33" w:rsidR="00D22CC9" w:rsidRPr="00612F58" w:rsidRDefault="00D22CC9" w:rsidP="00D22CC9">
      <w:pPr>
        <w:pStyle w:val="Agency-body-text"/>
      </w:pPr>
      <w:r w:rsidRPr="00612F58">
        <w:t xml:space="preserve">The outputs of the self-reflection activity can be </w:t>
      </w:r>
      <w:r w:rsidR="0082689A" w:rsidRPr="00612F58">
        <w:t xml:space="preserve">compiled </w:t>
      </w:r>
      <w:r w:rsidRPr="00612F58">
        <w:t xml:space="preserve">into a report on </w:t>
      </w:r>
      <w:r w:rsidR="0010601F" w:rsidRPr="00612F58">
        <w:t>i</w:t>
      </w:r>
      <w:r w:rsidRPr="00612F58">
        <w:t xml:space="preserve">nclusive </w:t>
      </w:r>
      <w:r w:rsidR="0010601F" w:rsidRPr="00612F58">
        <w:t>s</w:t>
      </w:r>
      <w:r w:rsidRPr="00612F58">
        <w:t xml:space="preserve">chool </w:t>
      </w:r>
      <w:r w:rsidR="0010601F" w:rsidRPr="00612F58">
        <w:t>l</w:t>
      </w:r>
      <w:r w:rsidRPr="00612F58">
        <w:t>eadership</w:t>
      </w:r>
      <w:r w:rsidR="0012064D" w:rsidRPr="00612F58">
        <w:t xml:space="preserve"> for the participating schools and organisations </w:t>
      </w:r>
      <w:r w:rsidR="003C3BD0" w:rsidRPr="00612F58">
        <w:t>involved in school polic</w:t>
      </w:r>
      <w:r w:rsidR="00CB69ED" w:rsidRPr="00612F58">
        <w:t>y</w:t>
      </w:r>
      <w:r w:rsidRPr="00612F58">
        <w:t xml:space="preserve"> within the country.</w:t>
      </w:r>
    </w:p>
    <w:p w14:paraId="0A03B4CB" w14:textId="4A4B149C" w:rsidR="00D22CC9" w:rsidRPr="00612F58" w:rsidRDefault="00D22CC9" w:rsidP="00E460CE">
      <w:pPr>
        <w:pStyle w:val="Agency-body-text"/>
        <w:keepNext/>
      </w:pPr>
      <w:r w:rsidRPr="00612F58">
        <w:t xml:space="preserve">The self-reflection tool offers a clear structure for summarising the outcomes. The findings from the focus group work </w:t>
      </w:r>
      <w:r w:rsidR="00257E97" w:rsidRPr="00612F58">
        <w:t xml:space="preserve">on </w:t>
      </w:r>
      <w:r w:rsidRPr="00612F58">
        <w:t xml:space="preserve">each part of the self-reflection tool can be collected into a report </w:t>
      </w:r>
      <w:r w:rsidR="00257E97" w:rsidRPr="00612F58">
        <w:t>with</w:t>
      </w:r>
      <w:r w:rsidRPr="00612F58">
        <w:t xml:space="preserve"> the following structure:</w:t>
      </w:r>
    </w:p>
    <w:p w14:paraId="4B3B88B1" w14:textId="3D627F69" w:rsidR="00D22CC9" w:rsidRPr="00612F58" w:rsidRDefault="00D22CC9" w:rsidP="00E460CE">
      <w:pPr>
        <w:pStyle w:val="Agency-body-text"/>
        <w:numPr>
          <w:ilvl w:val="0"/>
          <w:numId w:val="90"/>
        </w:numPr>
      </w:pPr>
      <w:r w:rsidRPr="00612F58">
        <w:t>Main issues school leadership</w:t>
      </w:r>
      <w:r w:rsidR="00080CC3" w:rsidRPr="00612F58">
        <w:t xml:space="preserve"> raised</w:t>
      </w:r>
    </w:p>
    <w:p w14:paraId="45F7C9F0" w14:textId="5D9A8F6A" w:rsidR="00D22CC9" w:rsidRPr="00612F58" w:rsidRDefault="00D22CC9" w:rsidP="00E460CE">
      <w:pPr>
        <w:pStyle w:val="Agency-body-text"/>
        <w:numPr>
          <w:ilvl w:val="0"/>
          <w:numId w:val="90"/>
        </w:numPr>
      </w:pPr>
      <w:r w:rsidRPr="00612F58">
        <w:t>Main issues policy</w:t>
      </w:r>
      <w:r w:rsidR="00E5712D" w:rsidRPr="00612F58">
        <w:t>-</w:t>
      </w:r>
      <w:r w:rsidRPr="00612F58">
        <w:t>makers</w:t>
      </w:r>
      <w:r w:rsidR="00080CC3" w:rsidRPr="00612F58">
        <w:t xml:space="preserve"> raised</w:t>
      </w:r>
    </w:p>
    <w:p w14:paraId="4E0ADBA5" w14:textId="02A24F3F" w:rsidR="00D22CC9" w:rsidRPr="00612F58" w:rsidRDefault="00D22CC9" w:rsidP="00E460CE">
      <w:pPr>
        <w:pStyle w:val="Agency-body-text"/>
        <w:numPr>
          <w:ilvl w:val="0"/>
          <w:numId w:val="90"/>
        </w:numPr>
      </w:pPr>
      <w:r w:rsidRPr="00612F58">
        <w:t>Agreed areas of action</w:t>
      </w:r>
      <w:r w:rsidR="00080CC3" w:rsidRPr="00612F58">
        <w:t>.</w:t>
      </w:r>
    </w:p>
    <w:p w14:paraId="02464D08" w14:textId="77777777" w:rsidR="00EA433A" w:rsidRPr="00612F58" w:rsidRDefault="00EA433A" w:rsidP="00A337E7">
      <w:pPr>
        <w:pStyle w:val="Agency-body-text"/>
      </w:pPr>
      <w:r w:rsidRPr="00612F58">
        <w:br w:type="page"/>
      </w:r>
    </w:p>
    <w:p w14:paraId="6CE9B853" w14:textId="4BA8D5F0" w:rsidR="00D6547B" w:rsidRPr="00612F58" w:rsidRDefault="00F4215D" w:rsidP="001E7BBE">
      <w:pPr>
        <w:pStyle w:val="Agency-heading-1"/>
      </w:pPr>
      <w:bookmarkStart w:id="141" w:name="ANNEX2"/>
      <w:bookmarkStart w:id="142" w:name="_Toc86762568"/>
      <w:r w:rsidRPr="00612F58">
        <w:lastRenderedPageBreak/>
        <w:t>Annex 2</w:t>
      </w:r>
      <w:bookmarkEnd w:id="141"/>
      <w:r w:rsidRPr="00612F58">
        <w:t xml:space="preserve">: </w:t>
      </w:r>
      <w:r w:rsidR="00D6547B" w:rsidRPr="00612F58">
        <w:t xml:space="preserve">Adapting the </w:t>
      </w:r>
      <w:r w:rsidR="001E7BBE" w:rsidRPr="00612F58">
        <w:t xml:space="preserve">Self-Reflection Tool </w:t>
      </w:r>
      <w:r w:rsidR="00D6547B" w:rsidRPr="00612F58">
        <w:t xml:space="preserve">to </w:t>
      </w:r>
      <w:r w:rsidR="004B47B0" w:rsidRPr="00612F58">
        <w:t>Country</w:t>
      </w:r>
      <w:r w:rsidR="00D6547B" w:rsidRPr="00612F58">
        <w:t xml:space="preserve"> </w:t>
      </w:r>
      <w:r w:rsidR="001E7BBE" w:rsidRPr="00612F58">
        <w:t>Contexts</w:t>
      </w:r>
      <w:bookmarkEnd w:id="142"/>
    </w:p>
    <w:p w14:paraId="5D513D6A" w14:textId="769057F8" w:rsidR="00D6547B" w:rsidRPr="00612F58" w:rsidRDefault="00D6547B" w:rsidP="00D6547B">
      <w:pPr>
        <w:pStyle w:val="Agency-body-text"/>
        <w:rPr>
          <w:rFonts w:cs="Calibri"/>
          <w:szCs w:val="24"/>
        </w:rPr>
      </w:pPr>
      <w:r w:rsidRPr="00612F58">
        <w:rPr>
          <w:rFonts w:cs="Calibri"/>
          <w:szCs w:val="24"/>
        </w:rPr>
        <w:t>The self-reflection tool is an open-</w:t>
      </w:r>
      <w:r w:rsidR="00E513F6" w:rsidRPr="00612F58">
        <w:rPr>
          <w:rFonts w:cs="Calibri"/>
          <w:szCs w:val="24"/>
        </w:rPr>
        <w:t xml:space="preserve">source </w:t>
      </w:r>
      <w:r w:rsidRPr="00612F58">
        <w:rPr>
          <w:rFonts w:cs="Calibri"/>
          <w:szCs w:val="24"/>
        </w:rPr>
        <w:t>document</w:t>
      </w:r>
      <w:r w:rsidR="00E513F6" w:rsidRPr="00612F58">
        <w:rPr>
          <w:rFonts w:cs="Calibri"/>
          <w:szCs w:val="24"/>
        </w:rPr>
        <w:t>. As such,</w:t>
      </w:r>
      <w:r w:rsidRPr="00612F58">
        <w:rPr>
          <w:rFonts w:cs="Calibri"/>
          <w:szCs w:val="24"/>
        </w:rPr>
        <w:t xml:space="preserve"> </w:t>
      </w:r>
      <w:r w:rsidR="002D12DD" w:rsidRPr="00612F58">
        <w:rPr>
          <w:rFonts w:cs="Calibri"/>
          <w:szCs w:val="24"/>
        </w:rPr>
        <w:t>users may</w:t>
      </w:r>
      <w:r w:rsidRPr="00612F58">
        <w:rPr>
          <w:rFonts w:cs="Calibri"/>
          <w:szCs w:val="24"/>
        </w:rPr>
        <w:t xml:space="preserve"> translate</w:t>
      </w:r>
      <w:r w:rsidR="002D12DD" w:rsidRPr="00612F58">
        <w:rPr>
          <w:rFonts w:cs="Calibri"/>
          <w:szCs w:val="24"/>
        </w:rPr>
        <w:t xml:space="preserve"> it</w:t>
      </w:r>
      <w:r w:rsidRPr="00612F58">
        <w:rPr>
          <w:rFonts w:cs="Calibri"/>
          <w:szCs w:val="24"/>
        </w:rPr>
        <w:t xml:space="preserve"> and adapt</w:t>
      </w:r>
      <w:r w:rsidR="002D12DD" w:rsidRPr="00612F58">
        <w:rPr>
          <w:rFonts w:cs="Calibri"/>
          <w:szCs w:val="24"/>
        </w:rPr>
        <w:t xml:space="preserve"> it</w:t>
      </w:r>
      <w:r w:rsidRPr="00612F58">
        <w:rPr>
          <w:rFonts w:cs="Calibri"/>
          <w:szCs w:val="24"/>
        </w:rPr>
        <w:t xml:space="preserve"> to the policy context governing each school system </w:t>
      </w:r>
      <w:r w:rsidR="00AB1EA7" w:rsidRPr="00612F58">
        <w:rPr>
          <w:rFonts w:cs="Calibri"/>
          <w:szCs w:val="24"/>
        </w:rPr>
        <w:t>and the work of school leaders and leadership teams. Adaptations can address the roles of school leaders/leadership teams, centralised or decentralised governance, the language and terminology used in the country or linking existing standards/measures to relevant structures within the country</w:t>
      </w:r>
      <w:r w:rsidRPr="00612F58">
        <w:rPr>
          <w:rFonts w:cs="Calibri"/>
          <w:szCs w:val="24"/>
        </w:rPr>
        <w:t>.</w:t>
      </w:r>
    </w:p>
    <w:p w14:paraId="2B03C816" w14:textId="1A8BC513" w:rsidR="00CE282A" w:rsidRPr="00612F58" w:rsidRDefault="00D6547B" w:rsidP="00E460CE">
      <w:pPr>
        <w:pStyle w:val="Agency-body-text"/>
        <w:keepNext/>
        <w:rPr>
          <w:rFonts w:cs="Calibri"/>
          <w:szCs w:val="24"/>
        </w:rPr>
      </w:pPr>
      <w:r w:rsidRPr="00612F58">
        <w:rPr>
          <w:rFonts w:cs="Calibri"/>
          <w:szCs w:val="24"/>
        </w:rPr>
        <w:t xml:space="preserve">The suggested </w:t>
      </w:r>
      <w:r w:rsidRPr="00612F58">
        <w:rPr>
          <w:rFonts w:cs="Calibri"/>
          <w:b/>
          <w:bCs/>
          <w:szCs w:val="24"/>
        </w:rPr>
        <w:t>first step</w:t>
      </w:r>
      <w:r w:rsidRPr="00612F58">
        <w:rPr>
          <w:rFonts w:cs="Calibri"/>
          <w:szCs w:val="24"/>
        </w:rPr>
        <w:t xml:space="preserve"> in adapting the tool is to go through a piloting process. Piloting the self-reflection tool </w:t>
      </w:r>
      <w:r w:rsidR="00514FAB" w:rsidRPr="00612F58">
        <w:rPr>
          <w:rFonts w:cs="Calibri"/>
          <w:szCs w:val="24"/>
        </w:rPr>
        <w:t>entails</w:t>
      </w:r>
      <w:r w:rsidRPr="00612F58">
        <w:rPr>
          <w:rFonts w:cs="Calibri"/>
          <w:szCs w:val="24"/>
        </w:rPr>
        <w:t xml:space="preserve"> identifying relevant stakeholders from two groups:</w:t>
      </w:r>
    </w:p>
    <w:p w14:paraId="337E92D1" w14:textId="30CA85A1" w:rsidR="00C610F8" w:rsidRPr="00612F58" w:rsidRDefault="00D6547B" w:rsidP="00D6547B">
      <w:pPr>
        <w:pStyle w:val="Agency-body-text"/>
        <w:numPr>
          <w:ilvl w:val="0"/>
          <w:numId w:val="75"/>
        </w:numPr>
      </w:pPr>
      <w:r w:rsidRPr="00612F58">
        <w:rPr>
          <w:b/>
          <w:bCs/>
        </w:rPr>
        <w:t>School leaders and leadership teams</w:t>
      </w:r>
      <w:r w:rsidRPr="00612F58">
        <w:t xml:space="preserve"> include (but are not limited to) principals, senior, middle and teacher leaders, support staff, specialist community and support services, members of school boards</w:t>
      </w:r>
      <w:r w:rsidR="001C18DE" w:rsidRPr="00612F58">
        <w:t>,</w:t>
      </w:r>
      <w:r w:rsidRPr="00612F58">
        <w:t xml:space="preserve"> and system stakeholders involved in leadership support.</w:t>
      </w:r>
    </w:p>
    <w:p w14:paraId="59D6434F" w14:textId="77777777" w:rsidR="00CE282A" w:rsidRPr="00612F58" w:rsidRDefault="00D6547B" w:rsidP="00E460CE">
      <w:pPr>
        <w:pStyle w:val="Agency-body-text"/>
        <w:numPr>
          <w:ilvl w:val="0"/>
          <w:numId w:val="75"/>
        </w:numPr>
      </w:pPr>
      <w:r w:rsidRPr="00612F58">
        <w:rPr>
          <w:b/>
          <w:bCs/>
        </w:rPr>
        <w:t>Policy-makers</w:t>
      </w:r>
      <w:r w:rsidRPr="00612F58">
        <w:t xml:space="preserve"> include (but are not limited to) policy-makers at community, municipality, regional and national level with a mandate in education or in other sectors impacting on education, such as inspectors, health and social services, or those responsible for quality assurance.</w:t>
      </w:r>
    </w:p>
    <w:p w14:paraId="2A56C38E" w14:textId="218BCDB8" w:rsidR="00CE282A" w:rsidRPr="00612F58" w:rsidRDefault="00D6547B" w:rsidP="00D6547B">
      <w:pPr>
        <w:pStyle w:val="Agency-body-text"/>
      </w:pPr>
      <w:r w:rsidRPr="00612F58">
        <w:t>Th</w:t>
      </w:r>
      <w:r w:rsidR="00182BA0" w:rsidRPr="00612F58">
        <w:t>e</w:t>
      </w:r>
      <w:r w:rsidRPr="00612F58">
        <w:t>s</w:t>
      </w:r>
      <w:r w:rsidR="00182BA0" w:rsidRPr="00612F58">
        <w:t>e</w:t>
      </w:r>
      <w:r w:rsidRPr="00612F58">
        <w:t xml:space="preserve"> list</w:t>
      </w:r>
      <w:r w:rsidR="00182BA0" w:rsidRPr="00612F58">
        <w:t>s are</w:t>
      </w:r>
      <w:r w:rsidRPr="00612F58">
        <w:t xml:space="preserve"> not </w:t>
      </w:r>
      <w:r w:rsidR="00004B0D" w:rsidRPr="00612F58">
        <w:t xml:space="preserve">definitive, </w:t>
      </w:r>
      <w:r w:rsidRPr="00612F58">
        <w:t>as the stakeholder group</w:t>
      </w:r>
      <w:r w:rsidR="00FD32B0" w:rsidRPr="00612F58">
        <w:t>s</w:t>
      </w:r>
      <w:r w:rsidRPr="00612F58">
        <w:t xml:space="preserve"> </w:t>
      </w:r>
      <w:r w:rsidR="00287FFD" w:rsidRPr="00612F58">
        <w:t>may</w:t>
      </w:r>
      <w:r w:rsidRPr="00612F58">
        <w:t xml:space="preserve"> differ between countries.</w:t>
      </w:r>
    </w:p>
    <w:p w14:paraId="6803557B" w14:textId="7EA6E562" w:rsidR="008953F9" w:rsidRPr="00612F58" w:rsidRDefault="00360C7F" w:rsidP="006349FA">
      <w:pPr>
        <w:pStyle w:val="Agency-body-text"/>
        <w:keepNext/>
      </w:pPr>
      <w:r w:rsidRPr="00612F58">
        <w:rPr>
          <w:rFonts w:cs="Calibri"/>
          <w:szCs w:val="24"/>
        </w:rPr>
        <w:t>The</w:t>
      </w:r>
      <w:r w:rsidR="00D6547B" w:rsidRPr="00612F58">
        <w:rPr>
          <w:rFonts w:cs="Calibri"/>
          <w:szCs w:val="24"/>
        </w:rPr>
        <w:t xml:space="preserve"> </w:t>
      </w:r>
      <w:r w:rsidR="00D6547B" w:rsidRPr="00612F58">
        <w:rPr>
          <w:rFonts w:cs="Calibri"/>
          <w:b/>
          <w:bCs/>
          <w:szCs w:val="24"/>
        </w:rPr>
        <w:t>second step</w:t>
      </w:r>
      <w:r w:rsidR="00D6547B" w:rsidRPr="00612F58">
        <w:rPr>
          <w:rFonts w:cs="Calibri"/>
          <w:szCs w:val="24"/>
        </w:rPr>
        <w:t xml:space="preserve"> is to invite the relevant stakeholders to </w:t>
      </w:r>
      <w:r w:rsidR="00D9052A" w:rsidRPr="00612F58">
        <w:rPr>
          <w:rFonts w:cs="Calibri"/>
          <w:szCs w:val="24"/>
        </w:rPr>
        <w:t xml:space="preserve">discuss the tool. This can be through focus groups (see </w:t>
      </w:r>
      <w:hyperlink w:anchor="ANNEX1" w:history="1">
        <w:r w:rsidR="00D9052A" w:rsidRPr="00612F58">
          <w:rPr>
            <w:rStyle w:val="Hyperlink"/>
            <w:rFonts w:cs="Calibri"/>
            <w:szCs w:val="24"/>
          </w:rPr>
          <w:t>Annex</w:t>
        </w:r>
        <w:r w:rsidR="00C41464" w:rsidRPr="00612F58">
          <w:rPr>
            <w:rStyle w:val="Hyperlink"/>
            <w:rFonts w:cs="Calibri"/>
            <w:szCs w:val="24"/>
          </w:rPr>
          <w:t> </w:t>
        </w:r>
        <w:r w:rsidR="00960183" w:rsidRPr="00612F58">
          <w:rPr>
            <w:rStyle w:val="Hyperlink"/>
            <w:rFonts w:cs="Calibri"/>
            <w:szCs w:val="24"/>
          </w:rPr>
          <w:t>1</w:t>
        </w:r>
      </w:hyperlink>
      <w:r w:rsidR="00960183" w:rsidRPr="00612F58">
        <w:rPr>
          <w:rFonts w:cs="Calibri"/>
          <w:szCs w:val="24"/>
        </w:rPr>
        <w:t xml:space="preserve"> </w:t>
      </w:r>
      <w:r w:rsidR="00D9052A" w:rsidRPr="00612F58">
        <w:rPr>
          <w:rFonts w:cs="Calibri"/>
          <w:szCs w:val="24"/>
        </w:rPr>
        <w:t xml:space="preserve">for an example), through interviewing stakeholders individually or </w:t>
      </w:r>
      <w:r w:rsidR="00374377" w:rsidRPr="00612F58">
        <w:rPr>
          <w:rFonts w:cs="Calibri"/>
          <w:szCs w:val="24"/>
        </w:rPr>
        <w:t xml:space="preserve">through </w:t>
      </w:r>
      <w:r w:rsidR="00D9052A" w:rsidRPr="00612F58">
        <w:rPr>
          <w:rFonts w:cs="Calibri"/>
          <w:szCs w:val="24"/>
        </w:rPr>
        <w:t>a survey with open questions</w:t>
      </w:r>
      <w:r w:rsidR="00D6547B" w:rsidRPr="00612F58">
        <w:rPr>
          <w:rFonts w:cs="Calibri"/>
          <w:szCs w:val="24"/>
        </w:rPr>
        <w:t xml:space="preserve">. </w:t>
      </w:r>
      <w:r w:rsidR="004431BE" w:rsidRPr="00612F58">
        <w:t>If</w:t>
      </w:r>
      <w:r w:rsidR="00D6547B" w:rsidRPr="00612F58">
        <w:t xml:space="preserve"> formalised structures </w:t>
      </w:r>
      <w:r w:rsidR="006349FA" w:rsidRPr="00612F58">
        <w:t>for bringing the stakeholders together</w:t>
      </w:r>
      <w:r w:rsidR="00D6547B" w:rsidRPr="00612F58">
        <w:t xml:space="preserve"> </w:t>
      </w:r>
      <w:r w:rsidR="006349FA" w:rsidRPr="00612F58">
        <w:t xml:space="preserve">already exist, </w:t>
      </w:r>
      <w:r w:rsidR="00905DE3" w:rsidRPr="00612F58">
        <w:t xml:space="preserve">these might enable discussions </w:t>
      </w:r>
      <w:r w:rsidR="00D6547B" w:rsidRPr="00612F58">
        <w:t>between school leaders and leadership teams and policy</w:t>
      </w:r>
      <w:r w:rsidR="00B6030C" w:rsidRPr="00612F58">
        <w:t>-</w:t>
      </w:r>
      <w:r w:rsidR="00D6547B" w:rsidRPr="00612F58">
        <w:t>makers.</w:t>
      </w:r>
      <w:r w:rsidR="0067250E" w:rsidRPr="00612F58">
        <w:t xml:space="preserve"> Also, stak</w:t>
      </w:r>
      <w:r w:rsidR="00102751" w:rsidRPr="00612F58">
        <w:t>e</w:t>
      </w:r>
      <w:r w:rsidR="0067250E" w:rsidRPr="00612F58">
        <w:t>holders can be invited through professional networks, associations or personal connections.</w:t>
      </w:r>
    </w:p>
    <w:p w14:paraId="0CEB73DD" w14:textId="30E409DD" w:rsidR="00E41409" w:rsidRPr="00612F58" w:rsidRDefault="00E41409" w:rsidP="00E460CE">
      <w:pPr>
        <w:pStyle w:val="Agency-body-text"/>
        <w:keepNext/>
        <w:rPr>
          <w:rFonts w:cs="Calibri"/>
        </w:rPr>
      </w:pPr>
      <w:r w:rsidRPr="00612F58">
        <w:rPr>
          <w:rFonts w:cs="Calibri"/>
        </w:rPr>
        <w:t xml:space="preserve">The discussion </w:t>
      </w:r>
      <w:r w:rsidR="00D878CB" w:rsidRPr="00612F58">
        <w:rPr>
          <w:rFonts w:cs="Calibri"/>
        </w:rPr>
        <w:t xml:space="preserve">aims </w:t>
      </w:r>
      <w:r w:rsidRPr="00612F58">
        <w:rPr>
          <w:rFonts w:cs="Calibri"/>
        </w:rPr>
        <w:t xml:space="preserve">to determine what </w:t>
      </w:r>
      <w:r w:rsidR="005A6E4D" w:rsidRPr="00612F58">
        <w:rPr>
          <w:rFonts w:cs="Calibri"/>
        </w:rPr>
        <w:t xml:space="preserve">adaptions are needed to make </w:t>
      </w:r>
      <w:r w:rsidRPr="00612F58">
        <w:rPr>
          <w:rFonts w:cs="Calibri"/>
        </w:rPr>
        <w:t xml:space="preserve">the self-reflection tool useful in the country context. This could </w:t>
      </w:r>
      <w:r w:rsidR="004E235B" w:rsidRPr="00612F58">
        <w:rPr>
          <w:rFonts w:cs="Calibri"/>
        </w:rPr>
        <w:t>involve</w:t>
      </w:r>
      <w:r w:rsidRPr="00612F58">
        <w:rPr>
          <w:rFonts w:cs="Calibri"/>
        </w:rPr>
        <w:t>:</w:t>
      </w:r>
    </w:p>
    <w:p w14:paraId="3FC8A5B9" w14:textId="375B272C" w:rsidR="00E41409" w:rsidRPr="00612F58" w:rsidRDefault="00E41409" w:rsidP="00E41409">
      <w:pPr>
        <w:pStyle w:val="Agency-body-text"/>
        <w:numPr>
          <w:ilvl w:val="0"/>
          <w:numId w:val="74"/>
        </w:numPr>
        <w:rPr>
          <w:rFonts w:cs="Calibri"/>
        </w:rPr>
      </w:pPr>
      <w:r w:rsidRPr="00612F58">
        <w:rPr>
          <w:rFonts w:cs="Calibri"/>
        </w:rPr>
        <w:t>decid</w:t>
      </w:r>
      <w:r w:rsidR="004E235B" w:rsidRPr="00612F58">
        <w:rPr>
          <w:rFonts w:cs="Calibri"/>
        </w:rPr>
        <w:t>ing</w:t>
      </w:r>
      <w:r w:rsidRPr="00612F58">
        <w:rPr>
          <w:rFonts w:cs="Calibri"/>
        </w:rPr>
        <w:t xml:space="preserve"> which aspects of the tool can be used;</w:t>
      </w:r>
    </w:p>
    <w:p w14:paraId="0F8A8C24" w14:textId="4DBEA1D0" w:rsidR="00E41409" w:rsidRPr="00612F58" w:rsidRDefault="00E41409" w:rsidP="00E41409">
      <w:pPr>
        <w:pStyle w:val="Agency-body-text"/>
        <w:numPr>
          <w:ilvl w:val="0"/>
          <w:numId w:val="74"/>
        </w:numPr>
        <w:rPr>
          <w:rFonts w:cs="Calibri"/>
        </w:rPr>
      </w:pPr>
      <w:r w:rsidRPr="00612F58">
        <w:rPr>
          <w:rFonts w:cs="Calibri"/>
        </w:rPr>
        <w:t>link</w:t>
      </w:r>
      <w:r w:rsidR="004E235B" w:rsidRPr="00612F58">
        <w:rPr>
          <w:rFonts w:cs="Calibri"/>
        </w:rPr>
        <w:t>ing</w:t>
      </w:r>
      <w:r w:rsidRPr="00612F58">
        <w:rPr>
          <w:rFonts w:cs="Calibri"/>
        </w:rPr>
        <w:t xml:space="preserve"> the tool to the current policy and legislative context (country</w:t>
      </w:r>
      <w:r w:rsidR="003372F1" w:rsidRPr="00612F58">
        <w:rPr>
          <w:rFonts w:cs="Calibri"/>
        </w:rPr>
        <w:t>-</w:t>
      </w:r>
      <w:r w:rsidRPr="00612F58">
        <w:rPr>
          <w:rFonts w:cs="Calibri"/>
        </w:rPr>
        <w:t>specific standards or quality assurance tools);</w:t>
      </w:r>
    </w:p>
    <w:p w14:paraId="512F0410" w14:textId="3751A92D" w:rsidR="00E41409" w:rsidRPr="00612F58" w:rsidRDefault="00E41409" w:rsidP="00E41409">
      <w:pPr>
        <w:pStyle w:val="Agency-body-text"/>
        <w:numPr>
          <w:ilvl w:val="0"/>
          <w:numId w:val="74"/>
        </w:numPr>
        <w:rPr>
          <w:rFonts w:cs="Calibri"/>
        </w:rPr>
      </w:pPr>
      <w:r w:rsidRPr="00612F58">
        <w:rPr>
          <w:rFonts w:cs="Calibri"/>
        </w:rPr>
        <w:t>check</w:t>
      </w:r>
      <w:r w:rsidR="004E235B" w:rsidRPr="00612F58">
        <w:rPr>
          <w:rFonts w:cs="Calibri"/>
        </w:rPr>
        <w:t>ing</w:t>
      </w:r>
      <w:r w:rsidRPr="00612F58">
        <w:rPr>
          <w:rFonts w:cs="Calibri"/>
        </w:rPr>
        <w:t xml:space="preserve"> if there are questions that are redundant in the country context;</w:t>
      </w:r>
    </w:p>
    <w:p w14:paraId="13BBC27E" w14:textId="0C35C234" w:rsidR="00E41409" w:rsidRPr="00612F58" w:rsidRDefault="00E41409" w:rsidP="00E41409">
      <w:pPr>
        <w:pStyle w:val="Agency-body-text"/>
        <w:numPr>
          <w:ilvl w:val="0"/>
          <w:numId w:val="74"/>
        </w:numPr>
        <w:rPr>
          <w:rFonts w:cs="Calibri"/>
        </w:rPr>
      </w:pPr>
      <w:r w:rsidRPr="00612F58">
        <w:rPr>
          <w:rFonts w:cs="Calibri"/>
        </w:rPr>
        <w:t>review</w:t>
      </w:r>
      <w:r w:rsidR="004E235B" w:rsidRPr="00612F58">
        <w:rPr>
          <w:rFonts w:cs="Calibri"/>
        </w:rPr>
        <w:t>ing</w:t>
      </w:r>
      <w:r w:rsidRPr="00612F58">
        <w:rPr>
          <w:rFonts w:cs="Calibri"/>
        </w:rPr>
        <w:t xml:space="preserve"> and adapt</w:t>
      </w:r>
      <w:r w:rsidR="004E235B" w:rsidRPr="00612F58">
        <w:rPr>
          <w:rFonts w:cs="Calibri"/>
        </w:rPr>
        <w:t>ing</w:t>
      </w:r>
      <w:r w:rsidRPr="00612F58">
        <w:rPr>
          <w:rFonts w:cs="Calibri"/>
        </w:rPr>
        <w:t xml:space="preserve"> language and concepts to the country context</w:t>
      </w:r>
      <w:r w:rsidR="00894C1B" w:rsidRPr="00612F58">
        <w:rPr>
          <w:rFonts w:cs="Calibri"/>
        </w:rPr>
        <w:t xml:space="preserve"> while </w:t>
      </w:r>
      <w:r w:rsidR="003B3C6A" w:rsidRPr="00612F58">
        <w:rPr>
          <w:rFonts w:cs="Calibri"/>
        </w:rPr>
        <w:t>maintaining</w:t>
      </w:r>
      <w:r w:rsidR="00894C1B" w:rsidRPr="00612F58">
        <w:rPr>
          <w:rFonts w:cs="Calibri"/>
        </w:rPr>
        <w:t xml:space="preserve"> the</w:t>
      </w:r>
      <w:r w:rsidR="00D71096" w:rsidRPr="00612F58">
        <w:rPr>
          <w:rFonts w:cs="Calibri"/>
        </w:rPr>
        <w:t xml:space="preserve"> original document’s</w:t>
      </w:r>
      <w:r w:rsidR="00894C1B" w:rsidRPr="00612F58">
        <w:rPr>
          <w:rFonts w:cs="Calibri"/>
        </w:rPr>
        <w:t xml:space="preserve"> co</w:t>
      </w:r>
      <w:r w:rsidR="000A7287" w:rsidRPr="00612F58">
        <w:rPr>
          <w:rFonts w:cs="Calibri"/>
        </w:rPr>
        <w:t>re vision and principles of inclusion</w:t>
      </w:r>
      <w:r w:rsidRPr="00612F58">
        <w:rPr>
          <w:rFonts w:cs="Calibri"/>
        </w:rPr>
        <w:t>;</w:t>
      </w:r>
    </w:p>
    <w:p w14:paraId="36E734BA" w14:textId="77777777" w:rsidR="002A3722" w:rsidRPr="00612F58" w:rsidRDefault="00E41409" w:rsidP="00F357B8">
      <w:pPr>
        <w:pStyle w:val="Agency-body-text"/>
        <w:numPr>
          <w:ilvl w:val="0"/>
          <w:numId w:val="74"/>
        </w:numPr>
        <w:rPr>
          <w:rFonts w:cs="Calibri"/>
        </w:rPr>
      </w:pPr>
      <w:r w:rsidRPr="00612F58">
        <w:rPr>
          <w:rFonts w:cs="Calibri"/>
        </w:rPr>
        <w:t>decid</w:t>
      </w:r>
      <w:r w:rsidR="004E235B" w:rsidRPr="00612F58">
        <w:rPr>
          <w:rFonts w:cs="Calibri"/>
        </w:rPr>
        <w:t>ing</w:t>
      </w:r>
      <w:r w:rsidRPr="00612F58">
        <w:rPr>
          <w:rFonts w:cs="Calibri"/>
        </w:rPr>
        <w:t xml:space="preserve"> on the process of implementing the self-reflection tool in the country. This includes reflecting on if and how training or preparation is needed before </w:t>
      </w:r>
      <w:r w:rsidR="006B2263" w:rsidRPr="00612F58">
        <w:rPr>
          <w:rFonts w:cs="Calibri"/>
        </w:rPr>
        <w:t xml:space="preserve">using </w:t>
      </w:r>
      <w:r w:rsidRPr="00612F58">
        <w:rPr>
          <w:rFonts w:cs="Calibri"/>
        </w:rPr>
        <w:t>the tool</w:t>
      </w:r>
      <w:r w:rsidR="00D6547B" w:rsidRPr="00612F58">
        <w:rPr>
          <w:rFonts w:cs="Calibri"/>
          <w:szCs w:val="24"/>
        </w:rPr>
        <w:t>.</w:t>
      </w:r>
    </w:p>
    <w:p w14:paraId="7A6D3E10" w14:textId="74A4D329" w:rsidR="003D2D0E" w:rsidRPr="00612F58" w:rsidRDefault="00A91271" w:rsidP="00F31DCC">
      <w:pPr>
        <w:pStyle w:val="Agency-body-text"/>
        <w:rPr>
          <w:rFonts w:cs="Calibri"/>
        </w:rPr>
      </w:pPr>
      <w:r w:rsidRPr="00612F58">
        <w:t>Please</w:t>
      </w:r>
      <w:r w:rsidR="003964A9" w:rsidRPr="00612F58">
        <w:t xml:space="preserve"> note that changes to the document might affect </w:t>
      </w:r>
      <w:r w:rsidR="00F31DCC" w:rsidRPr="00612F58">
        <w:t xml:space="preserve">the </w:t>
      </w:r>
      <w:r w:rsidR="003964A9" w:rsidRPr="00612F58">
        <w:t>internal links</w:t>
      </w:r>
      <w:r w:rsidR="00942CC6" w:rsidRPr="00612F58">
        <w:t xml:space="preserve">, especially in </w:t>
      </w:r>
      <w:r w:rsidR="00573BB7" w:rsidRPr="00612F58">
        <w:t>the tables linking the roles of school leaders and the policy measures</w:t>
      </w:r>
      <w:r w:rsidR="00D86C30" w:rsidRPr="00612F58">
        <w:t xml:space="preserve"> </w:t>
      </w:r>
      <w:r w:rsidR="00A24F27" w:rsidRPr="00612F58">
        <w:t>and linking</w:t>
      </w:r>
      <w:r w:rsidR="00D86C30" w:rsidRPr="00612F58">
        <w:t xml:space="preserve"> to the glossary</w:t>
      </w:r>
      <w:r w:rsidR="003964A9" w:rsidRPr="00612F58">
        <w:t>.</w:t>
      </w:r>
      <w:r w:rsidR="003D2D0E" w:rsidRPr="00612F58">
        <w:br w:type="page"/>
      </w:r>
    </w:p>
    <w:p w14:paraId="257EEC29" w14:textId="2B42E79B" w:rsidR="00D6547B" w:rsidRPr="00612F58" w:rsidRDefault="003D2D0E" w:rsidP="00CA1516">
      <w:pPr>
        <w:pStyle w:val="Agency-heading-1"/>
      </w:pPr>
      <w:bookmarkStart w:id="143" w:name="ANNEX3"/>
      <w:bookmarkStart w:id="144" w:name="_Toc86762569"/>
      <w:r w:rsidRPr="00612F58">
        <w:lastRenderedPageBreak/>
        <w:t xml:space="preserve">Annex </w:t>
      </w:r>
      <w:r w:rsidR="00F4215D" w:rsidRPr="00612F58">
        <w:t>3</w:t>
      </w:r>
      <w:r w:rsidRPr="00612F58">
        <w:t xml:space="preserve">: </w:t>
      </w:r>
      <w:r w:rsidR="00CA1516" w:rsidRPr="00612F58">
        <w:t>Glossary of Terms</w:t>
      </w:r>
      <w:bookmarkEnd w:id="143"/>
      <w:bookmarkEnd w:id="144"/>
    </w:p>
    <w:p w14:paraId="10FAAF02" w14:textId="77777777" w:rsidR="00EC13CF" w:rsidRPr="00612F58" w:rsidRDefault="00EC13CF" w:rsidP="00E460CE">
      <w:pPr>
        <w:pStyle w:val="Agency-body-text"/>
        <w:keepNext/>
      </w:pPr>
      <w:r w:rsidRPr="00612F58">
        <w:t>This glossary offers a shared language for all experts to use. Different sources for definitions have been used:</w:t>
      </w:r>
    </w:p>
    <w:p w14:paraId="7C188D94" w14:textId="624106C4" w:rsidR="00EC13CF" w:rsidRPr="00612F58" w:rsidRDefault="00EC13CF" w:rsidP="00EC13CF">
      <w:pPr>
        <w:pStyle w:val="Agency-body-text"/>
        <w:numPr>
          <w:ilvl w:val="0"/>
          <w:numId w:val="76"/>
        </w:numPr>
      </w:pPr>
      <w:r w:rsidRPr="00612F58">
        <w:t xml:space="preserve">Existing definitions in use at the international level, particularly key terms defined within key literature quotations and </w:t>
      </w:r>
      <w:r w:rsidR="0019540C" w:rsidRPr="00612F58">
        <w:t>citations (</w:t>
      </w:r>
      <w:r w:rsidR="00626E48" w:rsidRPr="00612F58">
        <w:t xml:space="preserve">see the </w:t>
      </w:r>
      <w:hyperlink w:anchor="REFERENCES" w:history="1">
        <w:r w:rsidR="00626E48" w:rsidRPr="00612F58">
          <w:rPr>
            <w:rStyle w:val="Hyperlink"/>
          </w:rPr>
          <w:t>R</w:t>
        </w:r>
        <w:r w:rsidR="0019540C" w:rsidRPr="00612F58">
          <w:rPr>
            <w:rStyle w:val="Hyperlink"/>
          </w:rPr>
          <w:t>eferences</w:t>
        </w:r>
      </w:hyperlink>
      <w:r w:rsidR="0019540C" w:rsidRPr="00612F58">
        <w:t>)</w:t>
      </w:r>
    </w:p>
    <w:p w14:paraId="54FC6D43" w14:textId="77777777" w:rsidR="00EC13CF" w:rsidRPr="00612F58" w:rsidRDefault="00EC13CF" w:rsidP="00EC13CF">
      <w:pPr>
        <w:pStyle w:val="Agency-body-text"/>
        <w:numPr>
          <w:ilvl w:val="0"/>
          <w:numId w:val="76"/>
        </w:numPr>
      </w:pPr>
      <w:r w:rsidRPr="00612F58">
        <w:t>Operational definitions developed within the SISL project.</w:t>
      </w:r>
    </w:p>
    <w:p w14:paraId="72F87EF9" w14:textId="73AD80BD" w:rsidR="00EC13CF" w:rsidRPr="00612F58" w:rsidRDefault="00EC13CF" w:rsidP="00EC13CF">
      <w:pPr>
        <w:pStyle w:val="Agency-heading-4"/>
      </w:pPr>
      <w:bookmarkStart w:id="145" w:name="AfL"/>
      <w:r w:rsidRPr="00612F58">
        <w:t xml:space="preserve">Assessment for </w:t>
      </w:r>
      <w:r w:rsidR="00190AA2" w:rsidRPr="00612F58">
        <w:t>l</w:t>
      </w:r>
      <w:r w:rsidRPr="00612F58">
        <w:t>earning</w:t>
      </w:r>
      <w:bookmarkEnd w:id="145"/>
    </w:p>
    <w:p w14:paraId="422C1C47" w14:textId="77777777" w:rsidR="00EC13CF" w:rsidRPr="00612F58" w:rsidRDefault="00EC13CF" w:rsidP="00E460CE">
      <w:pPr>
        <w:pStyle w:val="Agency-body-text"/>
        <w:keepNext/>
      </w:pPr>
      <w:r w:rsidRPr="00612F58">
        <w:t>Many countries use this term in a general way to refer to:</w:t>
      </w:r>
    </w:p>
    <w:p w14:paraId="3145B985" w14:textId="0FFFDAB7" w:rsidR="00EC13CF" w:rsidRPr="00612F58" w:rsidRDefault="00EC13CF" w:rsidP="00E460CE">
      <w:pPr>
        <w:pStyle w:val="Agency-quotation"/>
      </w:pPr>
      <w:r w:rsidRPr="00612F58">
        <w:t>…</w:t>
      </w:r>
      <w:r w:rsidR="008A113A" w:rsidRPr="00612F58">
        <w:t> </w:t>
      </w:r>
      <w:r w:rsidRPr="00612F58">
        <w:t>assessment procedures that inform decision-making about teaching methods and next steps in a pupil’s learning. Assessment for learning is a process usually carried out in classrooms by teachers/other professionals. It involves finding and interpreting evidence and working with learners to establish where they are in their learning, the next steps to be taken and the best ways of moving forward (</w:t>
      </w:r>
      <w:hyperlink r:id="rId33" w:history="1">
        <w:r w:rsidRPr="00612F58">
          <w:rPr>
            <w:rStyle w:val="Hyperlink"/>
          </w:rPr>
          <w:t>European Agency, no date</w:t>
        </w:r>
      </w:hyperlink>
      <w:r w:rsidRPr="00612F58">
        <w:t>)</w:t>
      </w:r>
      <w:r w:rsidR="00F30DEB" w:rsidRPr="00612F58">
        <w:t>.</w:t>
      </w:r>
    </w:p>
    <w:p w14:paraId="5AEAE21B" w14:textId="77777777" w:rsidR="00EC13CF" w:rsidRPr="00612F58" w:rsidRDefault="00EC13CF" w:rsidP="00EC13CF">
      <w:pPr>
        <w:pStyle w:val="Agency-heading-4"/>
      </w:pPr>
      <w:bookmarkStart w:id="146" w:name="Continuum"/>
      <w:r w:rsidRPr="00612F58">
        <w:t>Continuum of support</w:t>
      </w:r>
      <w:bookmarkEnd w:id="146"/>
    </w:p>
    <w:p w14:paraId="180521CC" w14:textId="7245CBA5" w:rsidR="00CE282A" w:rsidRPr="00612F58" w:rsidRDefault="00EC13CF" w:rsidP="00EC13CF">
      <w:pPr>
        <w:pStyle w:val="Agency-body-text"/>
      </w:pPr>
      <w:r w:rsidRPr="00612F58">
        <w:t>The existence of learning, physical and social supports and intervention</w:t>
      </w:r>
      <w:r w:rsidR="005B141A" w:rsidRPr="00612F58">
        <w:t>. These</w:t>
      </w:r>
      <w:r w:rsidRPr="00612F58">
        <w:t xml:space="preserve"> range from less intensive to more intensive </w:t>
      </w:r>
      <w:r w:rsidR="00B51CBD" w:rsidRPr="00612F58">
        <w:t>according to</w:t>
      </w:r>
      <w:r w:rsidRPr="00612F58">
        <w:t xml:space="preserve"> the needs of those asking for/needing support</w:t>
      </w:r>
      <w:r w:rsidR="00F53E0C" w:rsidRPr="00612F58">
        <w:t xml:space="preserve"> (</w:t>
      </w:r>
      <w:hyperlink r:id="rId34" w:history="1">
        <w:r w:rsidR="00F53E0C" w:rsidRPr="00612F58">
          <w:rPr>
            <w:rStyle w:val="Hyperlink"/>
          </w:rPr>
          <w:t>European Agency, 202</w:t>
        </w:r>
        <w:r w:rsidR="00AB790C" w:rsidRPr="00612F58">
          <w:rPr>
            <w:rStyle w:val="Hyperlink"/>
          </w:rPr>
          <w:t>0a</w:t>
        </w:r>
      </w:hyperlink>
      <w:r w:rsidR="00F53E0C" w:rsidRPr="00612F58">
        <w:t>)</w:t>
      </w:r>
      <w:r w:rsidRPr="00612F58">
        <w:t>.</w:t>
      </w:r>
    </w:p>
    <w:p w14:paraId="04369C1B" w14:textId="4453A61B" w:rsidR="00FE1ACE" w:rsidRPr="00612F58" w:rsidRDefault="00FE1ACE" w:rsidP="00EC0D7C">
      <w:pPr>
        <w:pStyle w:val="Agency-quotation"/>
      </w:pPr>
      <w:r w:rsidRPr="00612F58">
        <w:t>Ebersold (2012) supports an ecological approach to disability, where the focus is on the means (human, economic and material) necessary to create accessible learning contexts and on the inter-dependence among different professionals in the locality to provide a continuum of interventions throughout a learner’s life</w:t>
      </w:r>
      <w:r w:rsidR="00CA258A" w:rsidRPr="00612F58">
        <w:t xml:space="preserve"> (</w:t>
      </w:r>
      <w:hyperlink r:id="rId35" w:history="1">
        <w:r w:rsidR="00CA258A" w:rsidRPr="00612F58">
          <w:rPr>
            <w:rStyle w:val="Hyperlink"/>
          </w:rPr>
          <w:t xml:space="preserve">European Agency, </w:t>
        </w:r>
        <w:r w:rsidR="001A5942" w:rsidRPr="00612F58">
          <w:rPr>
            <w:rStyle w:val="Hyperlink"/>
          </w:rPr>
          <w:t>2013</w:t>
        </w:r>
      </w:hyperlink>
      <w:r w:rsidR="00E70CCC" w:rsidRPr="00612F58">
        <w:t>, p. 30</w:t>
      </w:r>
      <w:r w:rsidR="001A5942" w:rsidRPr="00612F58">
        <w:t>)</w:t>
      </w:r>
      <w:r w:rsidRPr="00612F58">
        <w:t>.</w:t>
      </w:r>
    </w:p>
    <w:p w14:paraId="5CC886C0" w14:textId="4EC13B71" w:rsidR="00EC13CF" w:rsidRPr="00612F58" w:rsidRDefault="00EC13CF" w:rsidP="00EC13CF">
      <w:pPr>
        <w:pStyle w:val="Agency-heading-4"/>
      </w:pPr>
      <w:bookmarkStart w:id="147" w:name="Core"/>
      <w:r w:rsidRPr="00612F58">
        <w:t>Core funct</w:t>
      </w:r>
      <w:bookmarkEnd w:id="147"/>
      <w:r w:rsidRPr="00612F58">
        <w:t>ions of school leadership</w:t>
      </w:r>
    </w:p>
    <w:p w14:paraId="2AB94A26" w14:textId="454E624A" w:rsidR="00CE282A" w:rsidRPr="00612F58" w:rsidRDefault="00EC13CF" w:rsidP="00EC13CF">
      <w:pPr>
        <w:pStyle w:val="Agency-body-text"/>
      </w:pPr>
      <w:r w:rsidRPr="00612F58">
        <w:t>Research has identified the main organisational functions that must be performed for inclusive schools to run effectively (Billingsley</w:t>
      </w:r>
      <w:r w:rsidR="007252D6" w:rsidRPr="00612F58">
        <w:t>,</w:t>
      </w:r>
      <w:r w:rsidRPr="00612F58">
        <w:t xml:space="preserve"> </w:t>
      </w:r>
      <w:r w:rsidR="007252D6" w:rsidRPr="00612F58">
        <w:t>McLeskey and Crockett</w:t>
      </w:r>
      <w:r w:rsidRPr="00612F58">
        <w:t xml:space="preserve">, 2017; </w:t>
      </w:r>
      <w:r w:rsidR="00294241" w:rsidRPr="00612F58">
        <w:t xml:space="preserve">Leithwood, 2021; </w:t>
      </w:r>
      <w:r w:rsidRPr="00612F58">
        <w:t xml:space="preserve">McLeskey and Waldron, 2015; Skoglund and Stäcker, 2016). These functions fall into the three broad categories of </w:t>
      </w:r>
      <w:hyperlink w:anchor="SettingDirection" w:history="1">
        <w:r w:rsidRPr="00612F58">
          <w:rPr>
            <w:rStyle w:val="Hyperlink"/>
          </w:rPr>
          <w:t>setting direction</w:t>
        </w:r>
      </w:hyperlink>
      <w:r w:rsidRPr="00612F58">
        <w:t xml:space="preserve">, </w:t>
      </w:r>
      <w:hyperlink w:anchor="Human" w:history="1">
        <w:r w:rsidRPr="00612F58">
          <w:rPr>
            <w:rStyle w:val="Hyperlink"/>
          </w:rPr>
          <w:t>human development</w:t>
        </w:r>
      </w:hyperlink>
      <w:r w:rsidRPr="00612F58">
        <w:t xml:space="preserve"> and </w:t>
      </w:r>
      <w:hyperlink w:anchor="Organisational" w:history="1">
        <w:r w:rsidRPr="00612F58">
          <w:rPr>
            <w:rStyle w:val="Hyperlink"/>
          </w:rPr>
          <w:t>organisational development</w:t>
        </w:r>
      </w:hyperlink>
      <w:r w:rsidRPr="00612F58">
        <w:t>. Fulfilling these functions supports leaders to challenge a school culture that identifies and reacts to learners. It enables them to create an inclusive school culture with a focus on the learning environment, where every learner is a valuable participant expected to achieve through quality education.</w:t>
      </w:r>
    </w:p>
    <w:p w14:paraId="06386027" w14:textId="6F77C343" w:rsidR="00EC13CF" w:rsidRPr="00612F58" w:rsidRDefault="00EC13CF" w:rsidP="00EC13CF">
      <w:pPr>
        <w:pStyle w:val="Agency-heading-4"/>
      </w:pPr>
      <w:bookmarkStart w:id="148" w:name="friend"/>
      <w:r w:rsidRPr="00612F58">
        <w:t>Critical friend</w:t>
      </w:r>
      <w:bookmarkEnd w:id="148"/>
    </w:p>
    <w:p w14:paraId="3BCD59D0" w14:textId="46B43497" w:rsidR="00EC13CF" w:rsidRPr="00612F58" w:rsidRDefault="00EC13CF" w:rsidP="00E460CE">
      <w:pPr>
        <w:pStyle w:val="Agency-body-text"/>
        <w:keepNext/>
      </w:pPr>
      <w:r w:rsidRPr="00612F58">
        <w:t xml:space="preserve">Costa and Kallick </w:t>
      </w:r>
      <w:r w:rsidR="005962C2" w:rsidRPr="00612F58">
        <w:t>define a</w:t>
      </w:r>
      <w:r w:rsidRPr="00612F58">
        <w:t xml:space="preserve"> critical friend as:</w:t>
      </w:r>
    </w:p>
    <w:p w14:paraId="4FFB4964" w14:textId="7A8D76FE" w:rsidR="00EC13CF" w:rsidRPr="00612F58" w:rsidRDefault="00EC13CF" w:rsidP="00E460CE">
      <w:pPr>
        <w:pStyle w:val="Agency-quotation"/>
      </w:pPr>
      <w:r w:rsidRPr="00612F58">
        <w:t>…</w:t>
      </w:r>
      <w:r w:rsidR="008A113A" w:rsidRPr="00612F58">
        <w:t> </w:t>
      </w:r>
      <w:r w:rsidRPr="00612F58">
        <w:t>a trusted person who asks provocative questions, provides data to be examined through another lens, and offers critiques of a person</w:t>
      </w:r>
      <w:r w:rsidR="00A40758" w:rsidRPr="00612F58">
        <w:t>’</w:t>
      </w:r>
      <w:r w:rsidRPr="00612F58">
        <w:t>s work</w:t>
      </w:r>
      <w:r w:rsidR="00EB2CDC" w:rsidRPr="00612F58">
        <w:t> …</w:t>
      </w:r>
      <w:r w:rsidRPr="00612F58">
        <w:t xml:space="preserve"> </w:t>
      </w:r>
      <w:r w:rsidRPr="00612F58">
        <w:lastRenderedPageBreak/>
        <w:t>A</w:t>
      </w:r>
      <w:r w:rsidR="00EB2CDC" w:rsidRPr="00612F58">
        <w:t> </w:t>
      </w:r>
      <w:r w:rsidRPr="00612F58">
        <w:t>critical friend takes the time to fully understand the context of the work presented and the outcomes that the person or group is working toward. The friend is an advocate for the success of that work</w:t>
      </w:r>
      <w:r w:rsidR="005962C2" w:rsidRPr="00612F58">
        <w:t xml:space="preserve"> (1993, p. 50)</w:t>
      </w:r>
      <w:r w:rsidRPr="00612F58">
        <w:t>.</w:t>
      </w:r>
    </w:p>
    <w:p w14:paraId="763B7072" w14:textId="77777777" w:rsidR="00EC13CF" w:rsidRPr="00612F58" w:rsidRDefault="00EC13CF" w:rsidP="00EC13CF">
      <w:pPr>
        <w:pStyle w:val="Agency-heading-4"/>
      </w:pPr>
      <w:bookmarkStart w:id="149" w:name="distributed"/>
      <w:r w:rsidRPr="00612F58">
        <w:t>Distributed leadership</w:t>
      </w:r>
      <w:bookmarkEnd w:id="149"/>
    </w:p>
    <w:p w14:paraId="5CB100D6" w14:textId="77777777" w:rsidR="00CE282A" w:rsidRPr="00612F58" w:rsidRDefault="00EC13CF" w:rsidP="00EC13CF">
      <w:pPr>
        <w:pStyle w:val="Agency-body-text"/>
      </w:pPr>
      <w:r w:rsidRPr="00612F58">
        <w:t>This firstly involves the devolution of responsibilities to middle leadership teams that are able to support and manage the transfer of knowledge and skills when necessary. Secondly, it enables all staff and school stakeholders to take responsibility by promoting flexibility and sharing practice. Thus, this leadership model involves the interactions between those in formal and informal leadership roles much more than the actions they perform. The main concern is how leadership influences organisational and instructional improvement (Harris, 2013).</w:t>
      </w:r>
    </w:p>
    <w:p w14:paraId="2EF059BC" w14:textId="5600184C" w:rsidR="00EC13CF" w:rsidRPr="00612F58" w:rsidRDefault="00EC13CF" w:rsidP="00EC13CF">
      <w:pPr>
        <w:pStyle w:val="Agency-heading-4"/>
      </w:pPr>
      <w:bookmarkStart w:id="150" w:name="Equity"/>
      <w:r w:rsidRPr="00612F58">
        <w:t>Equity</w:t>
      </w:r>
      <w:bookmarkEnd w:id="150"/>
    </w:p>
    <w:p w14:paraId="55AF54C4" w14:textId="7A28486C" w:rsidR="00EC13CF" w:rsidRPr="00612F58" w:rsidRDefault="00EC13CF" w:rsidP="00E460CE">
      <w:pPr>
        <w:pStyle w:val="Agency-body-text"/>
        <w:keepNext/>
      </w:pPr>
      <w:r w:rsidRPr="00612F58">
        <w:t xml:space="preserve">According to </w:t>
      </w:r>
      <w:r w:rsidR="00DB2856" w:rsidRPr="00612F58">
        <w:t xml:space="preserve">the </w:t>
      </w:r>
      <w:r w:rsidRPr="00612F58">
        <w:t>UNESCO Institute for Statistics, equity:</w:t>
      </w:r>
    </w:p>
    <w:p w14:paraId="07C5CB8C" w14:textId="16CA66A2" w:rsidR="00CE282A" w:rsidRPr="00612F58" w:rsidRDefault="00EC13CF" w:rsidP="00E460CE">
      <w:pPr>
        <w:pStyle w:val="Agency-quotation"/>
      </w:pPr>
      <w:r w:rsidRPr="00612F58">
        <w:t>…</w:t>
      </w:r>
      <w:r w:rsidR="008A113A" w:rsidRPr="00612F58">
        <w:t> </w:t>
      </w:r>
      <w:r w:rsidRPr="00612F58">
        <w:t>‘considers the social justice ramifications of education in relation to the fairness, justness and impartiality of its distribution at all levels or educational sub-sectors’. We take equity to mean that a distribution is fair or justified. Equity involves a normative judgement of a distribution, but how people make that judgement will vary (2018, p.</w:t>
      </w:r>
      <w:r w:rsidR="007252D6" w:rsidRPr="00612F58">
        <w:t> </w:t>
      </w:r>
      <w:r w:rsidRPr="00612F58">
        <w:t>17).</w:t>
      </w:r>
    </w:p>
    <w:p w14:paraId="0206934C" w14:textId="48297908" w:rsidR="00950D02" w:rsidRPr="00612F58" w:rsidRDefault="00950D02" w:rsidP="00EC0D7C">
      <w:pPr>
        <w:pStyle w:val="Agency-body-text"/>
        <w:keepNext/>
      </w:pPr>
      <w:r w:rsidRPr="00612F58">
        <w:t>According to the Council of the European Union:</w:t>
      </w:r>
    </w:p>
    <w:p w14:paraId="3FBC59EF" w14:textId="38E6F085" w:rsidR="00950D02" w:rsidRPr="00612F58" w:rsidRDefault="00687417" w:rsidP="00784869">
      <w:pPr>
        <w:pStyle w:val="Agency-quotation"/>
      </w:pPr>
      <w:r w:rsidRPr="00612F58">
        <w:t>… </w:t>
      </w:r>
      <w:r w:rsidR="00950D02" w:rsidRPr="00612F58">
        <w:t>equality and equity are not identical and […] education systems must move away from the traditional ‘one-size-fits all’ mentality. Equal opportunities for all are crucial, but not sufficient: there is a need to pursue ‘equity’ in the aims, content, teaching methods and forms of learning being provided for by education and training systems to achieve a high quality education for all (2017, p.</w:t>
      </w:r>
      <w:r w:rsidRPr="00612F58">
        <w:t> </w:t>
      </w:r>
      <w:r w:rsidR="00950D02" w:rsidRPr="00612F58">
        <w:t>4).</w:t>
      </w:r>
    </w:p>
    <w:p w14:paraId="2B4FBA0D" w14:textId="5F9D3E8B" w:rsidR="00EC13CF" w:rsidRPr="00612F58" w:rsidRDefault="00EC13CF" w:rsidP="00EC13CF">
      <w:pPr>
        <w:pStyle w:val="Agency-heading-4"/>
      </w:pPr>
      <w:bookmarkStart w:id="151" w:name="Formative"/>
      <w:r w:rsidRPr="00612F58">
        <w:t xml:space="preserve">Formative </w:t>
      </w:r>
      <w:bookmarkEnd w:id="151"/>
      <w:r w:rsidR="00190AA2" w:rsidRPr="00612F58">
        <w:t>a</w:t>
      </w:r>
      <w:r w:rsidRPr="00612F58">
        <w:t>ssessment</w:t>
      </w:r>
    </w:p>
    <w:p w14:paraId="2CA148E9" w14:textId="2E75310A" w:rsidR="00EC13CF" w:rsidRPr="00612F58" w:rsidRDefault="00837701" w:rsidP="00E460CE">
      <w:pPr>
        <w:pStyle w:val="Agency-body-text"/>
        <w:keepNext/>
      </w:pPr>
      <w:r w:rsidRPr="00612F58">
        <w:t>F</w:t>
      </w:r>
      <w:r w:rsidR="00EC13CF" w:rsidRPr="00612F58">
        <w:t>ormative assessment:</w:t>
      </w:r>
    </w:p>
    <w:p w14:paraId="4BA72564" w14:textId="50E01C97" w:rsidR="00CE282A" w:rsidRPr="00612F58" w:rsidRDefault="00EC13CF" w:rsidP="00E460CE">
      <w:pPr>
        <w:pStyle w:val="Agency-quotation"/>
      </w:pPr>
      <w:r w:rsidRPr="00612F58">
        <w:t>…</w:t>
      </w:r>
      <w:r w:rsidR="008A113A" w:rsidRPr="00612F58">
        <w:t> </w:t>
      </w:r>
      <w:r w:rsidRPr="00612F58">
        <w:t>puts the learner at the centre of the assessment process. It provides the basis for personalisation according to the learner’s interests and aptitudes.</w:t>
      </w:r>
    </w:p>
    <w:p w14:paraId="7FAC9BDB" w14:textId="4B5EAD6C" w:rsidR="00CE282A" w:rsidRPr="00612F58" w:rsidRDefault="00EC13CF" w:rsidP="00E460CE">
      <w:pPr>
        <w:pStyle w:val="Agency-quotation"/>
      </w:pPr>
      <w:r w:rsidRPr="00612F58">
        <w:t xml:space="preserve">Unlike summative assessment (‘assessment of learning’), which has been traditionally linked to standardised, high-stakes tests and accountability, formative assessment can involve learners, enabling them to take a more active part in their learning. It is usually carried out in collaboration with others and can have substantial positive impacts on learner achievement </w:t>
      </w:r>
      <w:r w:rsidR="00661BB4" w:rsidRPr="00612F58">
        <w:t>(</w:t>
      </w:r>
      <w:hyperlink r:id="rId36" w:history="1">
        <w:r w:rsidR="00661BB4" w:rsidRPr="00612F58">
          <w:rPr>
            <w:rStyle w:val="Hyperlink"/>
          </w:rPr>
          <w:t>European Agency, no date</w:t>
        </w:r>
      </w:hyperlink>
      <w:r w:rsidR="00661BB4" w:rsidRPr="00612F58">
        <w:t>).</w:t>
      </w:r>
    </w:p>
    <w:p w14:paraId="3EBE09D0" w14:textId="50203C0D" w:rsidR="00EC13CF" w:rsidRPr="00612F58" w:rsidRDefault="00EC13CF" w:rsidP="00EC13CF">
      <w:pPr>
        <w:pStyle w:val="Agency-heading-4"/>
      </w:pPr>
      <w:bookmarkStart w:id="152" w:name="Human"/>
      <w:r w:rsidRPr="00612F58">
        <w:t>Human development</w:t>
      </w:r>
    </w:p>
    <w:bookmarkEnd w:id="152"/>
    <w:p w14:paraId="1BCB92CD" w14:textId="1E07ED6E" w:rsidR="00CE282A" w:rsidRPr="00612F58" w:rsidRDefault="00EC13CF" w:rsidP="00EC13CF">
      <w:pPr>
        <w:pStyle w:val="Agency-body-text"/>
      </w:pPr>
      <w:r w:rsidRPr="00612F58">
        <w:t xml:space="preserve">According to Dorczak, school leaders’ main role is ‘to release and develop the talents of all teachers or other members of staff as well [as] recognizing and activating the potential of </w:t>
      </w:r>
      <w:r w:rsidRPr="00612F58">
        <w:lastRenderedPageBreak/>
        <w:t>all students’ (2013, p.</w:t>
      </w:r>
      <w:r w:rsidR="007252D6" w:rsidRPr="00612F58">
        <w:t> </w:t>
      </w:r>
      <w:r w:rsidRPr="00612F58">
        <w:t>55).</w:t>
      </w:r>
      <w:r w:rsidR="0066590D" w:rsidRPr="00612F58">
        <w:t xml:space="preserve"> </w:t>
      </w:r>
      <w:r w:rsidRPr="00612F58">
        <w:t>Thus, school leadership focused on improving teachers’ motivation, capacities and working environment is most likely to improve learner achievement.</w:t>
      </w:r>
    </w:p>
    <w:p w14:paraId="68E5E0C9" w14:textId="53139000" w:rsidR="00CE282A" w:rsidRPr="00612F58" w:rsidRDefault="00EC13CF" w:rsidP="00EC13CF">
      <w:pPr>
        <w:pStyle w:val="Agency-body-text"/>
      </w:pPr>
      <w:r w:rsidRPr="00612F58">
        <w:t xml:space="preserve">At the centre of this strategic role is </w:t>
      </w:r>
      <w:hyperlink w:anchor="Monitoring" w:history="1">
        <w:r w:rsidRPr="00612F58">
          <w:rPr>
            <w:rStyle w:val="Hyperlink"/>
          </w:rPr>
          <w:t>monitoring</w:t>
        </w:r>
      </w:hyperlink>
      <w:r w:rsidRPr="00612F58">
        <w:t xml:space="preserve"> and evaluating teaching, in order to collect information to provide professional development that will ‘support and motivate each teacher to work for all’ learners (Black and Simon, 2014, p</w:t>
      </w:r>
      <w:r w:rsidR="007252D6" w:rsidRPr="00612F58">
        <w:t>. </w:t>
      </w:r>
      <w:r w:rsidRPr="00612F58">
        <w:t>160). This is based on leadership’s ability to build capacity by developing teachers’ knowledge and skills, and to promote a school-wide professional community that facilitates reflective dialogue and collaboration about inclusive instructional practices (Humada-Ludeke, 2013; Erbring, 2016).</w:t>
      </w:r>
    </w:p>
    <w:p w14:paraId="3865B31D" w14:textId="30883AA0" w:rsidR="00CE282A" w:rsidRPr="00612F58" w:rsidRDefault="00EC13CF" w:rsidP="00EC13CF">
      <w:pPr>
        <w:pStyle w:val="Agency-body-text"/>
      </w:pPr>
      <w:r w:rsidRPr="00612F58">
        <w:t xml:space="preserve">The </w:t>
      </w:r>
      <w:r w:rsidRPr="00612F58">
        <w:rPr>
          <w:i/>
          <w:iCs/>
        </w:rPr>
        <w:t>Empowering Teachers</w:t>
      </w:r>
      <w:r w:rsidRPr="00612F58">
        <w:t xml:space="preserve"> case study further recognises the need for leaders to develop leadership skills in others – for example, ‘in teachers and middle managers to share or “distribute” leadership tasks’ and create an inclusive school culture (European Agency, 2015b, p.</w:t>
      </w:r>
      <w:r w:rsidR="007252D6" w:rsidRPr="00612F58">
        <w:t> </w:t>
      </w:r>
      <w:r w:rsidRPr="00612F58">
        <w:t>51).</w:t>
      </w:r>
    </w:p>
    <w:p w14:paraId="76815169" w14:textId="6917CCC6" w:rsidR="00EC13CF" w:rsidRPr="00612F58" w:rsidRDefault="00EC13CF" w:rsidP="00EC13CF">
      <w:pPr>
        <w:pStyle w:val="Agency-heading-4"/>
      </w:pPr>
      <w:bookmarkStart w:id="153" w:name="leader"/>
      <w:r w:rsidRPr="00612F58">
        <w:t xml:space="preserve">Inclusive </w:t>
      </w:r>
      <w:r w:rsidR="00190AA2" w:rsidRPr="00612F58">
        <w:t>s</w:t>
      </w:r>
      <w:r w:rsidRPr="00612F58">
        <w:t xml:space="preserve">chool </w:t>
      </w:r>
      <w:r w:rsidR="00190AA2" w:rsidRPr="00612F58">
        <w:t>l</w:t>
      </w:r>
      <w:r w:rsidRPr="00612F58">
        <w:t>eaders</w:t>
      </w:r>
      <w:bookmarkEnd w:id="153"/>
    </w:p>
    <w:p w14:paraId="1D740777" w14:textId="0EA5F875" w:rsidR="00CE282A" w:rsidRPr="00612F58" w:rsidRDefault="00EC13CF" w:rsidP="00EC13CF">
      <w:pPr>
        <w:pStyle w:val="Agency-body-text"/>
      </w:pPr>
      <w:r w:rsidRPr="00612F58">
        <w:t>Inclusive school leaders (or leadership teams) have the vision that ‘all learners of any age are provided with meaningful, high-quality educational opportunities in their local community, alongside their friends and peers’ (</w:t>
      </w:r>
      <w:hyperlink r:id="rId37" w:history="1">
        <w:r w:rsidRPr="00612F58">
          <w:rPr>
            <w:rStyle w:val="Hyperlink"/>
          </w:rPr>
          <w:t>European Agency, 2015a</w:t>
        </w:r>
      </w:hyperlink>
      <w:r w:rsidRPr="00612F58">
        <w:t>, p.</w:t>
      </w:r>
      <w:r w:rsidR="00A43973" w:rsidRPr="00612F58">
        <w:t> 1</w:t>
      </w:r>
      <w:r w:rsidRPr="00612F58">
        <w:t xml:space="preserve">). </w:t>
      </w:r>
      <w:r w:rsidR="008140F2" w:rsidRPr="00612F58">
        <w:t xml:space="preserve">They implement this vision of inclusive education by setting </w:t>
      </w:r>
      <w:r w:rsidR="00CB66D2" w:rsidRPr="00612F58">
        <w:t xml:space="preserve">a </w:t>
      </w:r>
      <w:r w:rsidR="008140F2" w:rsidRPr="00612F58">
        <w:t>clear direction, develop</w:t>
      </w:r>
      <w:r w:rsidR="00BE21E4" w:rsidRPr="00612F58">
        <w:t>ing</w:t>
      </w:r>
      <w:r w:rsidR="008140F2" w:rsidRPr="00612F58">
        <w:t xml:space="preserve"> the school organisation and </w:t>
      </w:r>
      <w:r w:rsidR="00B23057" w:rsidRPr="00612F58">
        <w:t>build</w:t>
      </w:r>
      <w:r w:rsidR="00BE21E4" w:rsidRPr="00612F58">
        <w:t>ing</w:t>
      </w:r>
      <w:r w:rsidR="008140F2" w:rsidRPr="00612F58">
        <w:t xml:space="preserve"> </w:t>
      </w:r>
      <w:r w:rsidR="00DE28FE" w:rsidRPr="00612F58">
        <w:t xml:space="preserve">staff </w:t>
      </w:r>
      <w:r w:rsidR="008140F2" w:rsidRPr="00612F58">
        <w:t xml:space="preserve">competence to meet the needs of all learners, including those most vulnerable to exclusion. </w:t>
      </w:r>
      <w:r w:rsidRPr="00612F58">
        <w:t xml:space="preserve">Such leaders combine elements of </w:t>
      </w:r>
      <w:hyperlink w:anchor="instructional" w:history="1">
        <w:r w:rsidRPr="00612F58">
          <w:rPr>
            <w:rStyle w:val="Hyperlink"/>
          </w:rPr>
          <w:t>instructional</w:t>
        </w:r>
      </w:hyperlink>
      <w:r w:rsidRPr="00612F58">
        <w:t xml:space="preserve">, </w:t>
      </w:r>
      <w:hyperlink w:anchor="Transformative" w:history="1">
        <w:r w:rsidRPr="00612F58">
          <w:rPr>
            <w:rStyle w:val="Hyperlink"/>
          </w:rPr>
          <w:t>transformative</w:t>
        </w:r>
      </w:hyperlink>
      <w:r w:rsidRPr="00612F58">
        <w:t xml:space="preserve"> and </w:t>
      </w:r>
      <w:hyperlink w:anchor="distributed" w:history="1">
        <w:r w:rsidRPr="00612F58">
          <w:rPr>
            <w:rStyle w:val="Hyperlink"/>
          </w:rPr>
          <w:t>distributed leadership</w:t>
        </w:r>
      </w:hyperlink>
      <w:r w:rsidRPr="00612F58">
        <w:t xml:space="preserve"> models. They take responsibility for and value all learners.</w:t>
      </w:r>
    </w:p>
    <w:p w14:paraId="2C1E4933" w14:textId="7728D10E" w:rsidR="00EC13CF" w:rsidRPr="00612F58" w:rsidRDefault="00EC13CF" w:rsidP="00EC13CF">
      <w:pPr>
        <w:pStyle w:val="Agency-heading-4"/>
      </w:pPr>
      <w:bookmarkStart w:id="154" w:name="leadership"/>
      <w:r w:rsidRPr="00612F58">
        <w:t xml:space="preserve">Inclusive </w:t>
      </w:r>
      <w:r w:rsidR="00190AA2" w:rsidRPr="00612F58">
        <w:t>s</w:t>
      </w:r>
      <w:r w:rsidRPr="00612F58">
        <w:t xml:space="preserve">chool </w:t>
      </w:r>
      <w:r w:rsidR="00190AA2" w:rsidRPr="00612F58">
        <w:t>l</w:t>
      </w:r>
      <w:r w:rsidRPr="00612F58">
        <w:t>eadership</w:t>
      </w:r>
      <w:bookmarkEnd w:id="154"/>
    </w:p>
    <w:p w14:paraId="581DAA17" w14:textId="77777777" w:rsidR="00CE282A" w:rsidRPr="00612F58" w:rsidRDefault="00EC13CF" w:rsidP="00EC13CF">
      <w:pPr>
        <w:pStyle w:val="Agency-body-text"/>
      </w:pPr>
      <w:r w:rsidRPr="00612F58">
        <w:t xml:space="preserve">Inclusive school leadership goes beyond organisation. It aims to address inequity to build community and full participation. It focuses on developing an inclusive culture where all stakeholders are supported to work together, value diversity and ensure that </w:t>
      </w:r>
      <w:r w:rsidRPr="00612F58">
        <w:rPr>
          <w:b/>
          <w:bCs/>
        </w:rPr>
        <w:t>all</w:t>
      </w:r>
      <w:r w:rsidRPr="00612F58">
        <w:t xml:space="preserve"> learners, including those most vulnerable to exclusion, receive a high-quality education.</w:t>
      </w:r>
    </w:p>
    <w:p w14:paraId="3DB57761" w14:textId="4F7D19BB" w:rsidR="00CE282A" w:rsidRPr="00612F58" w:rsidRDefault="00EC13CF" w:rsidP="00E460CE">
      <w:pPr>
        <w:pStyle w:val="Agency-body-text"/>
        <w:keepNext/>
      </w:pPr>
      <w:r w:rsidRPr="00612F58">
        <w:t xml:space="preserve">Inclusive school leadership </w:t>
      </w:r>
      <w:r w:rsidR="00016E45" w:rsidRPr="00612F58">
        <w:t xml:space="preserve">draws on </w:t>
      </w:r>
      <w:r w:rsidR="002C1ECE" w:rsidRPr="00612F58">
        <w:t xml:space="preserve">and brings together </w:t>
      </w:r>
      <w:r w:rsidR="00016E45" w:rsidRPr="00612F58">
        <w:t xml:space="preserve">different foci from </w:t>
      </w:r>
      <w:r w:rsidRPr="00612F58">
        <w:t>three leadership</w:t>
      </w:r>
      <w:r w:rsidR="002765FA" w:rsidRPr="00612F58">
        <w:t xml:space="preserve"> models</w:t>
      </w:r>
      <w:r w:rsidR="003E447E" w:rsidRPr="00612F58">
        <w:t xml:space="preserve"> (European Agency, 2018)</w:t>
      </w:r>
      <w:r w:rsidR="003E4565" w:rsidRPr="00612F58">
        <w:t>:</w:t>
      </w:r>
    </w:p>
    <w:p w14:paraId="676E20CF" w14:textId="77777777" w:rsidR="00CA707D" w:rsidRPr="00612F58" w:rsidRDefault="004C676F" w:rsidP="00CA707D">
      <w:pPr>
        <w:pStyle w:val="Agency-body-text"/>
        <w:numPr>
          <w:ilvl w:val="0"/>
          <w:numId w:val="91"/>
        </w:numPr>
      </w:pPr>
      <w:hyperlink w:anchor="instructional" w:history="1">
        <w:r w:rsidR="00CA707D" w:rsidRPr="00612F58">
          <w:rPr>
            <w:rStyle w:val="Hyperlink"/>
          </w:rPr>
          <w:t>Instructional</w:t>
        </w:r>
      </w:hyperlink>
      <w:r w:rsidR="00CA707D" w:rsidRPr="00612F58">
        <w:t xml:space="preserve">: setting vision and direction regarding </w:t>
      </w:r>
      <w:r w:rsidR="00CA707D" w:rsidRPr="00612F58">
        <w:rPr>
          <w:iCs/>
        </w:rPr>
        <w:t xml:space="preserve">all learners’ </w:t>
      </w:r>
      <w:r w:rsidR="00CA707D" w:rsidRPr="00612F58">
        <w:t xml:space="preserve">learning, achievement and </w:t>
      </w:r>
      <w:hyperlink w:anchor="wellbeing" w:history="1">
        <w:r w:rsidR="00CA707D" w:rsidRPr="00612F58">
          <w:rPr>
            <w:rStyle w:val="Hyperlink"/>
          </w:rPr>
          <w:t>well-being</w:t>
        </w:r>
      </w:hyperlink>
      <w:r w:rsidR="00CA707D" w:rsidRPr="00612F58">
        <w:t>.</w:t>
      </w:r>
    </w:p>
    <w:p w14:paraId="7F198862" w14:textId="73E8F367" w:rsidR="00CE282A" w:rsidRPr="00612F58" w:rsidRDefault="004C676F" w:rsidP="00E460CE">
      <w:pPr>
        <w:pStyle w:val="Agency-body-text"/>
        <w:numPr>
          <w:ilvl w:val="0"/>
          <w:numId w:val="91"/>
        </w:numPr>
      </w:pPr>
      <w:hyperlink w:anchor="Transformative" w:history="1">
        <w:r w:rsidR="00EC13CF" w:rsidRPr="00612F58">
          <w:rPr>
            <w:rStyle w:val="Hyperlink"/>
          </w:rPr>
          <w:t>Transformative</w:t>
        </w:r>
      </w:hyperlink>
      <w:r w:rsidR="00EC13CF" w:rsidRPr="00612F58">
        <w:t>: improving agency, facilitating innovation and change or organisational learning</w:t>
      </w:r>
    </w:p>
    <w:p w14:paraId="5A573EAF" w14:textId="103967B0" w:rsidR="00CE282A" w:rsidRPr="00612F58" w:rsidRDefault="004C676F" w:rsidP="00E460CE">
      <w:pPr>
        <w:pStyle w:val="Agency-body-text"/>
        <w:numPr>
          <w:ilvl w:val="0"/>
          <w:numId w:val="91"/>
        </w:numPr>
      </w:pPr>
      <w:hyperlink w:anchor="distributed" w:history="1">
        <w:r w:rsidR="00EC13CF" w:rsidRPr="00612F58">
          <w:rPr>
            <w:rStyle w:val="Hyperlink"/>
          </w:rPr>
          <w:t>Distributed</w:t>
        </w:r>
      </w:hyperlink>
      <w:r w:rsidR="00EC13CF" w:rsidRPr="00612F58">
        <w:t>: creating a shared, collective or organisational school leadership with a scope within and outside the school</w:t>
      </w:r>
      <w:r w:rsidR="0096405D" w:rsidRPr="00612F58">
        <w:t>.</w:t>
      </w:r>
    </w:p>
    <w:p w14:paraId="43EEFFC2" w14:textId="55958F97" w:rsidR="00024B3F" w:rsidRPr="00612F58" w:rsidRDefault="00024B3F" w:rsidP="00EC13CF">
      <w:pPr>
        <w:pStyle w:val="Agency-heading-4"/>
      </w:pPr>
      <w:bookmarkStart w:id="155" w:name="innovative"/>
      <w:bookmarkStart w:id="156" w:name="instructional"/>
      <w:r w:rsidRPr="00612F58">
        <w:t xml:space="preserve">Innovative </w:t>
      </w:r>
      <w:r w:rsidR="004C63C8" w:rsidRPr="00612F58">
        <w:t>approaches in education</w:t>
      </w:r>
    </w:p>
    <w:bookmarkEnd w:id="155"/>
    <w:p w14:paraId="5A4BB86A" w14:textId="2CE3B142" w:rsidR="00072AA1" w:rsidRPr="00612F58" w:rsidRDefault="00416D04" w:rsidP="00413C74">
      <w:pPr>
        <w:pStyle w:val="Agency-body-text"/>
        <w:keepNext/>
      </w:pPr>
      <w:r w:rsidRPr="00612F58">
        <w:t>Innovative approaches</w:t>
      </w:r>
      <w:r w:rsidR="008D696E" w:rsidRPr="00612F58">
        <w:t xml:space="preserve"> in education </w:t>
      </w:r>
      <w:r w:rsidR="008C62A2" w:rsidRPr="00612F58">
        <w:t>focus on giving</w:t>
      </w:r>
      <w:r w:rsidRPr="00612F58">
        <w:t xml:space="preserve"> every </w:t>
      </w:r>
      <w:r w:rsidR="00555A4A" w:rsidRPr="00612F58">
        <w:t>learner</w:t>
      </w:r>
      <w:r w:rsidRPr="00612F58">
        <w:t xml:space="preserve"> </w:t>
      </w:r>
      <w:r w:rsidR="0056215B" w:rsidRPr="00612F58">
        <w:t>‘</w:t>
      </w:r>
      <w:r w:rsidRPr="00612F58">
        <w:t>the opportunity to achieve fair and comparable outcomes</w:t>
      </w:r>
      <w:r w:rsidR="0056215B" w:rsidRPr="00612F58">
        <w:t>’</w:t>
      </w:r>
      <w:r w:rsidR="00297579" w:rsidRPr="00612F58">
        <w:t xml:space="preserve"> (</w:t>
      </w:r>
      <w:r w:rsidR="00F666DC" w:rsidRPr="00612F58">
        <w:t>Kukulska-Hulme</w:t>
      </w:r>
      <w:r w:rsidR="00297579" w:rsidRPr="00612F58">
        <w:t xml:space="preserve"> et al., 20</w:t>
      </w:r>
      <w:r w:rsidR="00F666DC" w:rsidRPr="00612F58">
        <w:t>2</w:t>
      </w:r>
      <w:r w:rsidR="00297579" w:rsidRPr="00612F58">
        <w:t>1</w:t>
      </w:r>
      <w:r w:rsidR="0056215B" w:rsidRPr="00612F58">
        <w:t>, p. 27</w:t>
      </w:r>
      <w:r w:rsidR="00297579" w:rsidRPr="00612F58">
        <w:t>)</w:t>
      </w:r>
      <w:r w:rsidR="00F263F0" w:rsidRPr="00612F58">
        <w:t>.</w:t>
      </w:r>
      <w:r w:rsidR="00AF06B2" w:rsidRPr="00612F58">
        <w:t xml:space="preserve"> </w:t>
      </w:r>
      <w:r w:rsidR="00395811" w:rsidRPr="00612F58">
        <w:t xml:space="preserve">This may </w:t>
      </w:r>
      <w:r w:rsidR="00D46DD8" w:rsidRPr="00612F58">
        <w:t xml:space="preserve">involve </w:t>
      </w:r>
      <w:r w:rsidR="0095764F" w:rsidRPr="00612F58">
        <w:t xml:space="preserve">developing </w:t>
      </w:r>
      <w:r w:rsidR="00146870" w:rsidRPr="00612F58">
        <w:t>creative ways of</w:t>
      </w:r>
      <w:r w:rsidR="00705BA8" w:rsidRPr="00612F58">
        <w:t xml:space="preserve"> </w:t>
      </w:r>
      <w:r w:rsidR="00B6251D" w:rsidRPr="00612F58">
        <w:t>adapt</w:t>
      </w:r>
      <w:r w:rsidR="00146870" w:rsidRPr="00612F58">
        <w:t>ing</w:t>
      </w:r>
      <w:r w:rsidR="00B6251D" w:rsidRPr="00612F58">
        <w:t xml:space="preserve"> teaching practice to the diversity of learners with regard to their different </w:t>
      </w:r>
      <w:r w:rsidR="00D46DD8" w:rsidRPr="00612F58">
        <w:t>backgrounds</w:t>
      </w:r>
      <w:r w:rsidR="00B6251D" w:rsidRPr="00612F58">
        <w:t xml:space="preserve">, abilities, motivation, needs for feedback and </w:t>
      </w:r>
      <w:r w:rsidR="00B6251D" w:rsidRPr="00612F58">
        <w:lastRenderedPageBreak/>
        <w:t xml:space="preserve">their different ways of showing progress and learning. Innovation in this sense is linked to </w:t>
      </w:r>
      <w:r w:rsidR="001D6C82" w:rsidRPr="00612F58">
        <w:t>the</w:t>
      </w:r>
      <w:r w:rsidR="00B6251D" w:rsidRPr="00612F58">
        <w:t xml:space="preserve"> natural differences within the </w:t>
      </w:r>
      <w:r w:rsidR="00ED596C" w:rsidRPr="00612F58">
        <w:t>learner</w:t>
      </w:r>
      <w:r w:rsidR="00B6251D" w:rsidRPr="00612F58">
        <w:t xml:space="preserve"> group and</w:t>
      </w:r>
      <w:r w:rsidR="009E4A0C" w:rsidRPr="00612F58">
        <w:t xml:space="preserve"> </w:t>
      </w:r>
      <w:r w:rsidR="004046C7" w:rsidRPr="00612F58">
        <w:t>the</w:t>
      </w:r>
      <w:r w:rsidR="00072AA1" w:rsidRPr="00612F58">
        <w:t>:</w:t>
      </w:r>
    </w:p>
    <w:p w14:paraId="2A529B36" w14:textId="0B6D8685" w:rsidR="004046C7" w:rsidRPr="00612F58" w:rsidRDefault="00072AA1" w:rsidP="00413C74">
      <w:pPr>
        <w:pStyle w:val="Agency-quotation"/>
      </w:pPr>
      <w:r w:rsidRPr="00612F58">
        <w:t>…</w:t>
      </w:r>
      <w:r w:rsidR="005931AA" w:rsidRPr="00612F58">
        <w:t> </w:t>
      </w:r>
      <w:r w:rsidR="004046C7" w:rsidRPr="00612F58">
        <w:t>need to ensure equality in the opportunities to access education, but also a need to focus on how pedagogy can lead towards fairness and impartiality (‘equity’) in the teaching and the outcomes</w:t>
      </w:r>
      <w:r w:rsidR="00EC2EFD" w:rsidRPr="00612F58">
        <w:t xml:space="preserve"> (</w:t>
      </w:r>
      <w:r w:rsidR="00AF06B2" w:rsidRPr="00612F58">
        <w:t>ibid.</w:t>
      </w:r>
      <w:r w:rsidR="009C3683" w:rsidRPr="00612F58">
        <w:t>).</w:t>
      </w:r>
    </w:p>
    <w:p w14:paraId="4F0EE07C" w14:textId="7BE965B0" w:rsidR="00EC13CF" w:rsidRPr="00612F58" w:rsidRDefault="00EC13CF" w:rsidP="00EC13CF">
      <w:pPr>
        <w:pStyle w:val="Agency-heading-4"/>
      </w:pPr>
      <w:r w:rsidRPr="00612F58">
        <w:t>Instructional leadership</w:t>
      </w:r>
    </w:p>
    <w:bookmarkEnd w:id="156"/>
    <w:p w14:paraId="128D3678" w14:textId="5AAD5349" w:rsidR="00CE282A" w:rsidRPr="00612F58" w:rsidRDefault="00EC13CF" w:rsidP="00EC13CF">
      <w:pPr>
        <w:pStyle w:val="Agency-body-text"/>
      </w:pPr>
      <w:r w:rsidRPr="00612F58">
        <w:t>Instructional leadership emphasises the importance of establishing clear educational goals, planning the curriculum and evaluating teachers and teaching. The prime focus is on leaders’ responsibility for promoting better measurable outcomes for learners, highlighting the importance of enhancing the quality of classroom teaching and learning (Day</w:t>
      </w:r>
      <w:r w:rsidR="00A167D7" w:rsidRPr="00612F58">
        <w:t>, Gu and Sammons</w:t>
      </w:r>
      <w:r w:rsidRPr="00612F58">
        <w:t>, 2016).</w:t>
      </w:r>
    </w:p>
    <w:p w14:paraId="39413B6A" w14:textId="4660F122" w:rsidR="00CE282A" w:rsidRPr="00612F58" w:rsidRDefault="00EC13CF" w:rsidP="00EC13CF">
      <w:pPr>
        <w:pStyle w:val="Agency-body-text"/>
      </w:pPr>
      <w:r w:rsidRPr="00612F58">
        <w:t xml:space="preserve">Instructional leadership </w:t>
      </w:r>
      <w:r w:rsidR="00102A50" w:rsidRPr="00612F58">
        <w:t xml:space="preserve">also </w:t>
      </w:r>
      <w:r w:rsidRPr="00612F58">
        <w:t>emphasises the creation of a supportive, encouraging work environment that can support the development of teaching practices best suited to improve academic performance (Hansen and Lárusdóttir, 2015). This type of leadership has also been termed ‘learning-centred leadership, leadership for learning or curriculum leadership’, as one key dimension focuses on developing and co</w:t>
      </w:r>
      <w:r w:rsidR="0081168C" w:rsidRPr="00612F58">
        <w:t>-</w:t>
      </w:r>
      <w:r w:rsidRPr="00612F58">
        <w:t>ordinating an effective school curriculum (Gumus, Bellibas, Esen and Gumus, 2018).</w:t>
      </w:r>
    </w:p>
    <w:p w14:paraId="7FF61C37" w14:textId="100F887C" w:rsidR="00EC13CF" w:rsidRPr="00612F58" w:rsidRDefault="00EC13CF" w:rsidP="00EC13CF">
      <w:pPr>
        <w:pStyle w:val="Agency-heading-4"/>
      </w:pPr>
      <w:bookmarkStart w:id="157" w:name="interdisciplinary"/>
      <w:r w:rsidRPr="00612F58">
        <w:t>Interdisciplinary</w:t>
      </w:r>
      <w:bookmarkEnd w:id="157"/>
    </w:p>
    <w:p w14:paraId="1FA567CA" w14:textId="70F0DA1F" w:rsidR="00EC13CF" w:rsidRPr="00612F58" w:rsidRDefault="00EC13CF" w:rsidP="00EC13CF">
      <w:pPr>
        <w:pStyle w:val="Agency-body-text"/>
      </w:pPr>
      <w:r w:rsidRPr="00612F58">
        <w:t>Interdisciplinary</w:t>
      </w:r>
      <w:r w:rsidR="00C74707" w:rsidRPr="00612F58">
        <w:t> … </w:t>
      </w:r>
      <w:r w:rsidRPr="00612F58">
        <w:t xml:space="preserve">refers to professionals </w:t>
      </w:r>
      <w:r w:rsidR="0024675C" w:rsidRPr="00612F58">
        <w:t>‘</w:t>
      </w:r>
      <w:r w:rsidRPr="00612F58">
        <w:t>from more than one academic discipline</w:t>
      </w:r>
      <w:r w:rsidR="0024675C" w:rsidRPr="00612F58">
        <w:t>’</w:t>
      </w:r>
      <w:r w:rsidRPr="00612F58">
        <w:t xml:space="preserve"> working together </w:t>
      </w:r>
      <w:r w:rsidR="0024675C" w:rsidRPr="00612F58">
        <w:t>‘</w:t>
      </w:r>
      <w:r w:rsidRPr="00612F58">
        <w:t>to examine a theme, issue, question or topic</w:t>
      </w:r>
      <w:r w:rsidR="0024675C" w:rsidRPr="00612F58">
        <w:t>’</w:t>
      </w:r>
      <w:r w:rsidRPr="00612F58">
        <w:t xml:space="preserve"> (Pedagogy in Action, no date).</w:t>
      </w:r>
    </w:p>
    <w:p w14:paraId="278B62F6" w14:textId="34179B37" w:rsidR="00EC13CF" w:rsidRPr="00612F58" w:rsidRDefault="00EC13CF" w:rsidP="00EC13CF">
      <w:pPr>
        <w:pStyle w:val="Agency-heading-4"/>
      </w:pPr>
      <w:bookmarkStart w:id="158" w:name="Learnercentred"/>
      <w:r w:rsidRPr="00612F58">
        <w:t>Learner</w:t>
      </w:r>
      <w:r w:rsidR="00190AA2" w:rsidRPr="00612F58">
        <w:t>-</w:t>
      </w:r>
      <w:r w:rsidRPr="00612F58">
        <w:t xml:space="preserve">centred </w:t>
      </w:r>
      <w:bookmarkEnd w:id="158"/>
      <w:r w:rsidRPr="00612F58">
        <w:t>education/practice</w:t>
      </w:r>
      <w:r w:rsidR="004E5B7C" w:rsidRPr="00612F58">
        <w:t>/</w:t>
      </w:r>
      <w:r w:rsidR="00190204" w:rsidRPr="00612F58">
        <w:t>pedagogy</w:t>
      </w:r>
    </w:p>
    <w:p w14:paraId="62A93A1C" w14:textId="08AA5B5C" w:rsidR="00CE282A" w:rsidRPr="00612F58" w:rsidRDefault="00EC13CF" w:rsidP="00EC13CF">
      <w:pPr>
        <w:pStyle w:val="Agency-body-text"/>
      </w:pPr>
      <w:r w:rsidRPr="00612F58">
        <w:t>Effective continua of support in inclusive education systems encompass personalised approaches to learning that engage all learners and support their active participation in the learning process. This involves developing learner-centred curricula and assessment frameworks; flexible training and continuous professional development opportunities for all educators, school leaders, and decision-makers; and coherent governance processes at all system levels (Watkins, 2017).</w:t>
      </w:r>
    </w:p>
    <w:p w14:paraId="6CD669EB" w14:textId="24942702" w:rsidR="00EC13CF" w:rsidRPr="00612F58" w:rsidRDefault="00EC13CF" w:rsidP="00EC13CF">
      <w:pPr>
        <w:pStyle w:val="Agency-heading-4"/>
      </w:pPr>
      <w:bookmarkStart w:id="159" w:name="wellbeing"/>
      <w:r w:rsidRPr="00612F58">
        <w:t>Learners’ well-being</w:t>
      </w:r>
      <w:bookmarkEnd w:id="159"/>
    </w:p>
    <w:p w14:paraId="78AA4C76" w14:textId="3FF006B0" w:rsidR="00EC13CF" w:rsidRPr="00612F58" w:rsidRDefault="004C1E84" w:rsidP="00E460CE">
      <w:pPr>
        <w:pStyle w:val="Agency-body-text"/>
        <w:keepNext/>
      </w:pPr>
      <w:r w:rsidRPr="00612F58">
        <w:t>The OECD defines l</w:t>
      </w:r>
      <w:r w:rsidR="00EC13CF" w:rsidRPr="00612F58">
        <w:t>earners’ well-being as</w:t>
      </w:r>
      <w:r w:rsidR="00FC7D8E" w:rsidRPr="00612F58">
        <w:t>:</w:t>
      </w:r>
    </w:p>
    <w:p w14:paraId="384440E1" w14:textId="5BF430E4" w:rsidR="00EC13CF" w:rsidRPr="00612F58" w:rsidRDefault="00EC13CF" w:rsidP="00E460CE">
      <w:pPr>
        <w:pStyle w:val="Agency-quotation"/>
      </w:pPr>
      <w:r w:rsidRPr="00612F58">
        <w:t>…</w:t>
      </w:r>
      <w:r w:rsidR="008A113A" w:rsidRPr="00612F58">
        <w:t> </w:t>
      </w:r>
      <w:r w:rsidRPr="00612F58">
        <w:t>the psychological, cognitive, social and physical functioning and capabilities that students need to live a happy and fulfilling life. This definition of well</w:t>
      </w:r>
      <w:r w:rsidR="00D85060" w:rsidRPr="00612F58">
        <w:noBreakHyphen/>
      </w:r>
      <w:r w:rsidRPr="00612F58">
        <w:t>being combines a “children’s rights approach”, that emphasises the right of all children to have a happy life “here and now”, with a “development approach”, that underscores the importance of students developing the skills to improve their well-being in the present and in the future (Ben-Arieh et al., 2013) (201</w:t>
      </w:r>
      <w:r w:rsidR="00483E9D" w:rsidRPr="00612F58">
        <w:t>7</w:t>
      </w:r>
      <w:r w:rsidRPr="00612F58">
        <w:t xml:space="preserve">, </w:t>
      </w:r>
      <w:r w:rsidR="007252D6" w:rsidRPr="00612F58">
        <w:t>p</w:t>
      </w:r>
      <w:r w:rsidRPr="00612F58">
        <w:t>p.</w:t>
      </w:r>
      <w:r w:rsidR="007252D6" w:rsidRPr="00612F58">
        <w:t> </w:t>
      </w:r>
      <w:r w:rsidRPr="00612F58">
        <w:t>61–62).</w:t>
      </w:r>
    </w:p>
    <w:p w14:paraId="2D79D4E0" w14:textId="77777777" w:rsidR="00EC13CF" w:rsidRPr="00612F58" w:rsidRDefault="00EC13CF" w:rsidP="00EC13CF">
      <w:pPr>
        <w:pStyle w:val="Agency-heading-4"/>
      </w:pPr>
      <w:bookmarkStart w:id="160" w:name="Monitoring"/>
      <w:r w:rsidRPr="00612F58">
        <w:lastRenderedPageBreak/>
        <w:t>Monitoring</w:t>
      </w:r>
    </w:p>
    <w:bookmarkEnd w:id="160"/>
    <w:p w14:paraId="35E866C0" w14:textId="3CEC0E56" w:rsidR="00EC13CF" w:rsidRPr="00612F58" w:rsidRDefault="00EC13CF" w:rsidP="00EC13CF">
      <w:pPr>
        <w:pStyle w:val="Agency-body-text"/>
      </w:pPr>
      <w:r w:rsidRPr="00612F58">
        <w:t>According to Black and Simon</w:t>
      </w:r>
      <w:r w:rsidR="00982AEE" w:rsidRPr="00612F58">
        <w:t xml:space="preserve"> (2014),</w:t>
      </w:r>
      <w:r w:rsidRPr="00612F58">
        <w:t xml:space="preserve"> monitoring and evaluating teaching </w:t>
      </w:r>
      <w:r w:rsidR="00F664DC" w:rsidRPr="00612F58">
        <w:t xml:space="preserve">are </w:t>
      </w:r>
      <w:r w:rsidRPr="00612F58">
        <w:t xml:space="preserve">central to inclusive school leadership. </w:t>
      </w:r>
      <w:r w:rsidR="00F664DC" w:rsidRPr="00612F58">
        <w:t>Their</w:t>
      </w:r>
      <w:r w:rsidRPr="00612F58">
        <w:t xml:space="preserve"> role is to collect information to provide professional development </w:t>
      </w:r>
      <w:r w:rsidR="001A0582" w:rsidRPr="00612F58">
        <w:t xml:space="preserve">that </w:t>
      </w:r>
      <w:r w:rsidRPr="00612F58">
        <w:t>will support and motivate each teacher to work for all learners.</w:t>
      </w:r>
    </w:p>
    <w:p w14:paraId="2FBA9144" w14:textId="77777777" w:rsidR="00EC13CF" w:rsidRPr="00612F58" w:rsidRDefault="00EC13CF" w:rsidP="00EC13CF">
      <w:pPr>
        <w:pStyle w:val="Agency-heading-4"/>
      </w:pPr>
      <w:bookmarkStart w:id="161" w:name="Organisational"/>
      <w:r w:rsidRPr="00612F58">
        <w:t>Organisational development</w:t>
      </w:r>
      <w:bookmarkEnd w:id="161"/>
    </w:p>
    <w:p w14:paraId="52050E3A" w14:textId="2C365B80" w:rsidR="00CE282A" w:rsidRPr="00612F58" w:rsidRDefault="00EC13CF" w:rsidP="00EC13CF">
      <w:pPr>
        <w:pStyle w:val="Agency-body-text"/>
      </w:pPr>
      <w:r w:rsidRPr="00612F58">
        <w:t>School leaders play a critical role in implementing inclusive policy and practice and, in particular, in creating a school culture that embraces diversity and promotes inclusion (Cherkowski and Ragoonaden, 2016; Mac</w:t>
      </w:r>
      <w:r w:rsidR="00172DF9" w:rsidRPr="00612F58">
        <w:t> </w:t>
      </w:r>
      <w:r w:rsidRPr="00612F58">
        <w:t>Ruairc, 2013). Thus, school leaders are responsible for maintaining a school culture that is collegial, interactive and focused on supporting teachers and learners throughout the educational process. Setting the tone for an inclusive culture requires school leaders to place emphasis on nurturing teacher morale, partnerships with parents and professional collegiality. This will then affect the learning environment created for learners (Fultz, 2017).</w:t>
      </w:r>
    </w:p>
    <w:p w14:paraId="5C680340" w14:textId="46EEBB07" w:rsidR="00CE282A" w:rsidRPr="00612F58" w:rsidRDefault="00EC13CF" w:rsidP="00EC13CF">
      <w:pPr>
        <w:pStyle w:val="Agency-body-text"/>
      </w:pPr>
      <w:r w:rsidRPr="00612F58">
        <w:t xml:space="preserve">Using human and financial resources strategically and aligning them with pedagogical purposes can influence the way school activities improve teaching and learning. Thus, school leaders must be involved in decisions </w:t>
      </w:r>
      <w:r w:rsidR="00CD68C9" w:rsidRPr="00612F58">
        <w:t>about</w:t>
      </w:r>
      <w:r w:rsidRPr="00612F58">
        <w:t xml:space="preserve"> teacher recruitment. Being able to select teaching staff is central to establishing a school culture and capacity that has a beneficial effect on learners’ achievement (Stoll and Temperley, 2010).</w:t>
      </w:r>
    </w:p>
    <w:p w14:paraId="65372AE7" w14:textId="212D2819" w:rsidR="00EC13CF" w:rsidRPr="00612F58" w:rsidRDefault="00EC13CF" w:rsidP="00EC13CF">
      <w:pPr>
        <w:pStyle w:val="Agency-heading-4"/>
      </w:pPr>
      <w:bookmarkStart w:id="162" w:name="ProfessionalLearningDevelopment"/>
      <w:r w:rsidRPr="00612F58">
        <w:t>Professional learning and development</w:t>
      </w:r>
      <w:bookmarkEnd w:id="162"/>
    </w:p>
    <w:p w14:paraId="1075C67F" w14:textId="2CF9D41D" w:rsidR="00EC13CF" w:rsidRPr="00612F58" w:rsidRDefault="00EC13CF" w:rsidP="00E460CE">
      <w:pPr>
        <w:pStyle w:val="Agency-quotation"/>
      </w:pPr>
      <w:r w:rsidRPr="00612F58">
        <w:t>Professional learning refers to any activity that education professionals engage in that aims to stimulate their thinking and professional knowledge and to improve their practice, ensuring that it is critically informed and up-to-date. (</w:t>
      </w:r>
      <w:hyperlink r:id="rId38" w:history="1">
        <w:r w:rsidRPr="00612F58">
          <w:rPr>
            <w:rStyle w:val="Hyperlink"/>
          </w:rPr>
          <w:t>European Agency, no date</w:t>
        </w:r>
      </w:hyperlink>
      <w:r w:rsidRPr="00612F58">
        <w:t>).</w:t>
      </w:r>
    </w:p>
    <w:p w14:paraId="410FD002" w14:textId="6C54FB0F" w:rsidR="0001093D" w:rsidRPr="00612F58" w:rsidRDefault="00E35E88" w:rsidP="00413C74">
      <w:pPr>
        <w:pStyle w:val="Agency-body-text"/>
      </w:pPr>
      <w:r w:rsidRPr="00612F58">
        <w:t>A</w:t>
      </w:r>
      <w:r w:rsidR="004A6F09" w:rsidRPr="00612F58">
        <w:t xml:space="preserve"> continuum of teacher professional learning</w:t>
      </w:r>
      <w:r w:rsidR="005F7FA7" w:rsidRPr="00612F58">
        <w:t xml:space="preserve"> refers to</w:t>
      </w:r>
      <w:r w:rsidR="00465090" w:rsidRPr="00612F58">
        <w:t xml:space="preserve"> </w:t>
      </w:r>
      <w:r w:rsidR="004A6F09" w:rsidRPr="00612F58">
        <w:t>the whole range of teacher professional learning opportunities across a teacher’s career</w:t>
      </w:r>
      <w:r w:rsidR="00465090" w:rsidRPr="00612F58">
        <w:t>. These</w:t>
      </w:r>
      <w:r w:rsidR="004A6F09" w:rsidRPr="00612F58">
        <w:t xml:space="preserve"> includ</w:t>
      </w:r>
      <w:r w:rsidR="00465090" w:rsidRPr="00612F58">
        <w:t>e</w:t>
      </w:r>
      <w:r w:rsidR="004A6F09" w:rsidRPr="00612F58">
        <w:t xml:space="preserve"> </w:t>
      </w:r>
      <w:r w:rsidR="00D108FE" w:rsidRPr="00612F58">
        <w:t>initial teacher education</w:t>
      </w:r>
      <w:r w:rsidR="004A6F09" w:rsidRPr="00612F58">
        <w:t xml:space="preserve">, induction, </w:t>
      </w:r>
      <w:r w:rsidR="00F52494" w:rsidRPr="00612F58">
        <w:t>continuing professional development</w:t>
      </w:r>
      <w:r w:rsidR="004A6F09" w:rsidRPr="00612F58">
        <w:t>, school leaders’ and teacher educators’ professional learning, as well as the professional learning of specialist staff and support staff involved in inclusive classrooms/schools</w:t>
      </w:r>
      <w:r w:rsidRPr="00612F58">
        <w:t xml:space="preserve"> (</w:t>
      </w:r>
      <w:hyperlink r:id="rId39" w:history="1">
        <w:r w:rsidRPr="00612F58">
          <w:rPr>
            <w:rStyle w:val="Hyperlink"/>
          </w:rPr>
          <w:t xml:space="preserve">European Agency, </w:t>
        </w:r>
        <w:r w:rsidR="005D2EC1" w:rsidRPr="00612F58">
          <w:rPr>
            <w:rStyle w:val="Hyperlink"/>
          </w:rPr>
          <w:t>2020</w:t>
        </w:r>
        <w:r w:rsidR="00437C91" w:rsidRPr="00612F58">
          <w:rPr>
            <w:rStyle w:val="Hyperlink"/>
          </w:rPr>
          <w:t>b</w:t>
        </w:r>
      </w:hyperlink>
      <w:r w:rsidR="005D2EC1" w:rsidRPr="00612F58">
        <w:t>)</w:t>
      </w:r>
      <w:r w:rsidR="004A6F09" w:rsidRPr="00612F58">
        <w:t>.</w:t>
      </w:r>
    </w:p>
    <w:p w14:paraId="114CC32B" w14:textId="77777777" w:rsidR="00EC13CF" w:rsidRPr="00612F58" w:rsidRDefault="00EC13CF" w:rsidP="00EC13CF">
      <w:pPr>
        <w:pStyle w:val="Agency-heading-4"/>
      </w:pPr>
      <w:bookmarkStart w:id="163" w:name="professionalresponsibility"/>
      <w:r w:rsidRPr="00612F58">
        <w:t>Professional responsibility and accountability</w:t>
      </w:r>
    </w:p>
    <w:bookmarkEnd w:id="163"/>
    <w:p w14:paraId="4F10FE1C" w14:textId="77777777" w:rsidR="00AD2B60" w:rsidRPr="00612F58" w:rsidRDefault="00EC13CF" w:rsidP="00EC13CF">
      <w:pPr>
        <w:pStyle w:val="Agency-body-text"/>
      </w:pPr>
      <w:r w:rsidRPr="00612F58">
        <w:t>Providing high-quality instruction is the core responsibility of teachers.</w:t>
      </w:r>
    </w:p>
    <w:p w14:paraId="48E7F19B" w14:textId="34BCC48D" w:rsidR="00EC13CF" w:rsidRPr="00612F58" w:rsidRDefault="00EC13CF" w:rsidP="00E460CE">
      <w:pPr>
        <w:pStyle w:val="Agency-quotation"/>
      </w:pPr>
      <w:r w:rsidRPr="00612F58">
        <w:t>Professional accountability is designed with teachers’ involvement and relies on their expertise and professionalism. Systems incorporating professional accountability generally result from public trust in the teaching profession to deliver high-quality education</w:t>
      </w:r>
      <w:r w:rsidR="00AD2B60" w:rsidRPr="00612F58">
        <w:t xml:space="preserve"> </w:t>
      </w:r>
      <w:r w:rsidRPr="00612F58">
        <w:t>(UNESCO, 2017)</w:t>
      </w:r>
      <w:r w:rsidR="001E3454" w:rsidRPr="00612F58">
        <w:t>.</w:t>
      </w:r>
    </w:p>
    <w:p w14:paraId="052CAEDD" w14:textId="7ECD75EF" w:rsidR="00EC13CF" w:rsidRPr="00612F58" w:rsidRDefault="00EC13CF" w:rsidP="00EC13CF">
      <w:pPr>
        <w:pStyle w:val="Agency-heading-4"/>
      </w:pPr>
      <w:bookmarkStart w:id="164" w:name="Rightsbased"/>
      <w:r w:rsidRPr="00612F58">
        <w:t>Rights</w:t>
      </w:r>
      <w:r w:rsidR="00190AA2" w:rsidRPr="00612F58">
        <w:t>-b</w:t>
      </w:r>
      <w:r w:rsidRPr="00612F58">
        <w:t xml:space="preserve">ased </w:t>
      </w:r>
      <w:r w:rsidR="00190AA2" w:rsidRPr="00612F58">
        <w:t>a</w:t>
      </w:r>
      <w:r w:rsidRPr="00612F58">
        <w:t>pproach</w:t>
      </w:r>
    </w:p>
    <w:bookmarkEnd w:id="164"/>
    <w:p w14:paraId="2B9CAB05" w14:textId="7A8D4383" w:rsidR="00CE282A" w:rsidRPr="00612F58" w:rsidRDefault="00EC13CF" w:rsidP="00EC13CF">
      <w:pPr>
        <w:pStyle w:val="Agency-body-text"/>
      </w:pPr>
      <w:r w:rsidRPr="00612F58">
        <w:t>A human rights-based approach to education aims ‘to ensure every child a quality education that respects and promotes her or his right to dignity and optimum development’ (UNICEF, 2007, p.</w:t>
      </w:r>
      <w:r w:rsidR="007252D6" w:rsidRPr="00612F58">
        <w:t> </w:t>
      </w:r>
      <w:r w:rsidRPr="00612F58">
        <w:t>1).</w:t>
      </w:r>
    </w:p>
    <w:p w14:paraId="2687D3B4" w14:textId="6BF831D5" w:rsidR="00EC13CF" w:rsidRPr="00612F58" w:rsidRDefault="00EC13CF" w:rsidP="00EC13CF">
      <w:pPr>
        <w:pStyle w:val="Agency-heading-4"/>
      </w:pPr>
      <w:bookmarkStart w:id="165" w:name="community"/>
      <w:r w:rsidRPr="00612F58">
        <w:lastRenderedPageBreak/>
        <w:t>School community</w:t>
      </w:r>
      <w:bookmarkEnd w:id="165"/>
    </w:p>
    <w:p w14:paraId="63CB04E7" w14:textId="72538716" w:rsidR="00CE282A" w:rsidRPr="00612F58" w:rsidRDefault="00EC13CF" w:rsidP="00EC13CF">
      <w:pPr>
        <w:pStyle w:val="Agency-body-text"/>
      </w:pPr>
      <w:r w:rsidRPr="00612F58">
        <w:t xml:space="preserve">This refers to the group of people closely attached to a school – its teachers, administrators, </w:t>
      </w:r>
      <w:r w:rsidR="00553ADE" w:rsidRPr="00612F58">
        <w:t>learners</w:t>
      </w:r>
      <w:r w:rsidRPr="00612F58">
        <w:t xml:space="preserve"> and the learners’ families</w:t>
      </w:r>
      <w:r w:rsidR="00EB7BF4" w:rsidRPr="00612F58">
        <w:t xml:space="preserve"> (</w:t>
      </w:r>
      <w:hyperlink r:id="rId40" w:history="1">
        <w:r w:rsidR="00EB7BF4" w:rsidRPr="00612F58">
          <w:rPr>
            <w:rStyle w:val="Hyperlink"/>
          </w:rPr>
          <w:t>European Agency, 202</w:t>
        </w:r>
        <w:r w:rsidR="00C21CD2" w:rsidRPr="00612F58">
          <w:rPr>
            <w:rStyle w:val="Hyperlink"/>
          </w:rPr>
          <w:t>0a</w:t>
        </w:r>
      </w:hyperlink>
      <w:r w:rsidR="00D95221" w:rsidRPr="00612F58">
        <w:t>).</w:t>
      </w:r>
    </w:p>
    <w:p w14:paraId="53541D3F" w14:textId="4D9CD70F" w:rsidR="00EC13CF" w:rsidRPr="00612F58" w:rsidRDefault="00EC13CF" w:rsidP="00EC13CF">
      <w:pPr>
        <w:pStyle w:val="Agency-heading-4"/>
      </w:pPr>
      <w:bookmarkStart w:id="166" w:name="Schoolleadership"/>
      <w:r w:rsidRPr="00612F58">
        <w:t xml:space="preserve">School </w:t>
      </w:r>
      <w:r w:rsidR="00190AA2" w:rsidRPr="00612F58">
        <w:t>l</w:t>
      </w:r>
      <w:r w:rsidRPr="00612F58">
        <w:t>eadership</w:t>
      </w:r>
      <w:bookmarkEnd w:id="166"/>
    </w:p>
    <w:p w14:paraId="444E4CA2" w14:textId="20A0B30A" w:rsidR="00CE282A" w:rsidRPr="00612F58" w:rsidRDefault="00EC13CF" w:rsidP="00EC13CF">
      <w:pPr>
        <w:pStyle w:val="Agency-body-text"/>
      </w:pPr>
      <w:r w:rsidRPr="00612F58">
        <w:t>This refers to all those in key leadership roles in schools and learning communities. Such leaders may also be referred to as head teachers, school directors or principals. There are various stages of school leadership, including teacher, middle and senior leadership. In this role, they focus on enlisting and guiding the talents and energies of teachers, learners and parents to achiev</w:t>
      </w:r>
      <w:r w:rsidR="00A52897" w:rsidRPr="00612F58">
        <w:t>e</w:t>
      </w:r>
      <w:r w:rsidRPr="00612F58">
        <w:t xml:space="preserve"> common educational aims.</w:t>
      </w:r>
    </w:p>
    <w:p w14:paraId="2405FE8E" w14:textId="77777777" w:rsidR="00CE282A" w:rsidRPr="00612F58" w:rsidRDefault="00EC13CF" w:rsidP="00EC13CF">
      <w:pPr>
        <w:pStyle w:val="Agency-body-text"/>
      </w:pPr>
      <w:r w:rsidRPr="00612F58">
        <w:t>Leading a school involves both leadership and management. It is important to acknowledge that school leaders need a balance of these two processes. Leadership is focused on values, vision and the future, whereas management is concerned with making the present work (West-Burnham and Harris, 2015).</w:t>
      </w:r>
    </w:p>
    <w:p w14:paraId="5D88BC73" w14:textId="77C6E32C" w:rsidR="00EC13CF" w:rsidRPr="00612F58" w:rsidRDefault="00EC13CF" w:rsidP="00EC13CF">
      <w:pPr>
        <w:pStyle w:val="Agency-heading-4"/>
      </w:pPr>
      <w:bookmarkStart w:id="167" w:name="SelfReview"/>
      <w:r w:rsidRPr="00612F58">
        <w:t>Self-review</w:t>
      </w:r>
      <w:bookmarkEnd w:id="167"/>
    </w:p>
    <w:p w14:paraId="61B27266" w14:textId="09725566" w:rsidR="00EC13CF" w:rsidRPr="00612F58" w:rsidRDefault="00EC13CF" w:rsidP="00EC13CF">
      <w:pPr>
        <w:pStyle w:val="Agency-body-text"/>
      </w:pPr>
      <w:r w:rsidRPr="00612F58">
        <w:t>On</w:t>
      </w:r>
      <w:r w:rsidR="0066073A" w:rsidRPr="00612F58">
        <w:t>-</w:t>
      </w:r>
      <w:r w:rsidRPr="00612F58">
        <w:t xml:space="preserve">going school self-review is a strategic process of inquiry. It enables school staff to systematically find out their successes and challenges in teaching, learning and school operations. A regular, planned review process is about fostering a sustainable culture of professional reflection that is focused on </w:t>
      </w:r>
      <w:r w:rsidR="001B3004" w:rsidRPr="00612F58">
        <w:t xml:space="preserve">learner </w:t>
      </w:r>
      <w:r w:rsidRPr="00612F58">
        <w:t>achievement and school improvement</w:t>
      </w:r>
      <w:r w:rsidR="003B606A" w:rsidRPr="00612F58">
        <w:t xml:space="preserve"> </w:t>
      </w:r>
      <w:hyperlink r:id="rId41" w:history="1">
        <w:r w:rsidR="003B606A" w:rsidRPr="00612F58">
          <w:rPr>
            <w:rStyle w:val="Hyperlink"/>
          </w:rPr>
          <w:t>(European Agency, 202</w:t>
        </w:r>
        <w:r w:rsidR="00C21CD2" w:rsidRPr="00612F58">
          <w:rPr>
            <w:rStyle w:val="Hyperlink"/>
          </w:rPr>
          <w:t>0a</w:t>
        </w:r>
      </w:hyperlink>
      <w:r w:rsidR="003B606A" w:rsidRPr="00612F58">
        <w:t>)</w:t>
      </w:r>
      <w:r w:rsidR="002E166D" w:rsidRPr="00612F58">
        <w:t>.</w:t>
      </w:r>
    </w:p>
    <w:p w14:paraId="15DB9F1B" w14:textId="77777777" w:rsidR="00EC13CF" w:rsidRPr="00612F58" w:rsidRDefault="00EC13CF" w:rsidP="00EC13CF">
      <w:pPr>
        <w:pStyle w:val="Agency-heading-4"/>
      </w:pPr>
      <w:bookmarkStart w:id="168" w:name="SettingDirection"/>
      <w:r w:rsidRPr="00612F58">
        <w:t>Setting direction</w:t>
      </w:r>
      <w:bookmarkEnd w:id="168"/>
    </w:p>
    <w:p w14:paraId="70A18056" w14:textId="0FB857CA" w:rsidR="00B772D0" w:rsidRPr="00612F58" w:rsidRDefault="00EC13CF" w:rsidP="00EC13CF">
      <w:pPr>
        <w:pStyle w:val="Agency-body-text"/>
      </w:pPr>
      <w:r w:rsidRPr="00612F58">
        <w:t>Leadership is important for giving direction, with a focus on the values under</w:t>
      </w:r>
      <w:r w:rsidR="00004FAA" w:rsidRPr="00612F58">
        <w:t>pinni</w:t>
      </w:r>
      <w:r w:rsidRPr="00612F58">
        <w:t xml:space="preserve">ng inclusive practice and on discourse that supports inclusive practice. Furthermore, it is essential for exploring and sharing meanings about inclusion, aiming to promote learners’ best interests both academically and socially, through fairness, justice and </w:t>
      </w:r>
      <w:hyperlink w:anchor="Equity" w:history="1">
        <w:r w:rsidRPr="00612F58">
          <w:rPr>
            <w:rStyle w:val="Hyperlink"/>
          </w:rPr>
          <w:t>equity</w:t>
        </w:r>
      </w:hyperlink>
      <w:r w:rsidRPr="00612F58">
        <w:t xml:space="preserve"> (Stone</w:t>
      </w:r>
      <w:r w:rsidR="00EC3E4B" w:rsidRPr="00612F58">
        <w:noBreakHyphen/>
      </w:r>
      <w:r w:rsidRPr="00612F58">
        <w:t>Johnson, 2014). The vision of an inclusive school needs to be grounded in reflection among stakeholders about what constitutes inclusive practice and discussions about the values contributing to that practice (Ekins, 2013).</w:t>
      </w:r>
    </w:p>
    <w:p w14:paraId="25737F70" w14:textId="68E6E1E6" w:rsidR="00EC13CF" w:rsidRPr="00612F58" w:rsidRDefault="00EC13CF" w:rsidP="00EC13CF">
      <w:pPr>
        <w:pStyle w:val="Agency-body-text"/>
      </w:pPr>
      <w:r w:rsidRPr="00612F58">
        <w:t>An important factor in achieving the strategic vision is attending to the development of professional competences of teachers and staff in working with diverse groups of learners.</w:t>
      </w:r>
    </w:p>
    <w:p w14:paraId="5AECC11B" w14:textId="77777777" w:rsidR="00EC13CF" w:rsidRPr="00612F58" w:rsidRDefault="00EC13CF" w:rsidP="00EC13CF">
      <w:pPr>
        <w:pStyle w:val="Agency-heading-4"/>
      </w:pPr>
      <w:bookmarkStart w:id="169" w:name="Standards"/>
      <w:r w:rsidRPr="00612F58">
        <w:t>Standards</w:t>
      </w:r>
      <w:bookmarkEnd w:id="169"/>
    </w:p>
    <w:p w14:paraId="14910DAD" w14:textId="0242EE05" w:rsidR="00CE282A" w:rsidRPr="00612F58" w:rsidRDefault="00EC13CF" w:rsidP="00EC13CF">
      <w:pPr>
        <w:pStyle w:val="Agency-body-text"/>
      </w:pPr>
      <w:r w:rsidRPr="00612F58">
        <w:t>Standards are statements of desired outcomes for the education system, which are agreed upon by key stakeholders</w:t>
      </w:r>
      <w:r w:rsidR="00F35433" w:rsidRPr="00612F58">
        <w:t xml:space="preserve"> (</w:t>
      </w:r>
      <w:hyperlink r:id="rId42" w:history="1">
        <w:r w:rsidR="00F35433" w:rsidRPr="00612F58">
          <w:rPr>
            <w:rStyle w:val="Hyperlink"/>
          </w:rPr>
          <w:t>European Agency, 202</w:t>
        </w:r>
        <w:r w:rsidR="00C21CD2" w:rsidRPr="00612F58">
          <w:rPr>
            <w:rStyle w:val="Hyperlink"/>
          </w:rPr>
          <w:t>0a</w:t>
        </w:r>
      </w:hyperlink>
      <w:r w:rsidR="00F35433" w:rsidRPr="00612F58">
        <w:t>)</w:t>
      </w:r>
      <w:r w:rsidR="001473BB" w:rsidRPr="00612F58">
        <w:t>.</w:t>
      </w:r>
    </w:p>
    <w:p w14:paraId="200EE753" w14:textId="567D00B5" w:rsidR="00EC13CF" w:rsidRPr="00612F58" w:rsidRDefault="00EC13CF" w:rsidP="00EC13CF">
      <w:pPr>
        <w:pStyle w:val="Agency-heading-4"/>
      </w:pPr>
      <w:bookmarkStart w:id="170" w:name="TeacherReflection"/>
      <w:r w:rsidRPr="00612F58">
        <w:t>Teacher reflection</w:t>
      </w:r>
      <w:bookmarkEnd w:id="170"/>
    </w:p>
    <w:p w14:paraId="76CD1345" w14:textId="4CFF07C2" w:rsidR="00EC13CF" w:rsidRPr="00612F58" w:rsidRDefault="00EC13CF" w:rsidP="00EC13CF">
      <w:pPr>
        <w:pStyle w:val="Agency-body-text"/>
      </w:pPr>
      <w:r w:rsidRPr="00612F58">
        <w:t>Reflective practice is ‘learning through and from experience towards gaining new insights of self and practice’ (Finlay, 2008</w:t>
      </w:r>
      <w:r w:rsidR="00322F9A" w:rsidRPr="00612F58">
        <w:t>, p. 1</w:t>
      </w:r>
      <w:r w:rsidRPr="00612F58">
        <w:t>).</w:t>
      </w:r>
    </w:p>
    <w:p w14:paraId="4145F8A5" w14:textId="43FB07C1" w:rsidR="00D42FC8" w:rsidRPr="00612F58" w:rsidRDefault="00EC13CF" w:rsidP="00E460CE">
      <w:pPr>
        <w:pStyle w:val="Agency-quotation"/>
      </w:pPr>
      <w:r w:rsidRPr="00612F58">
        <w:t>Reflection is a systematic reviewing process for all teachers which allows you to make links from one experience to the next, making sure your students make maximum progress (</w:t>
      </w:r>
      <w:r w:rsidR="00D42FC8" w:rsidRPr="00612F58">
        <w:t>Cambridge Assessment International Education, no date).</w:t>
      </w:r>
    </w:p>
    <w:p w14:paraId="44CE8B81" w14:textId="77777777" w:rsidR="00EC13CF" w:rsidRPr="00612F58" w:rsidRDefault="00EC13CF" w:rsidP="00EC13CF">
      <w:pPr>
        <w:pStyle w:val="Agency-heading-4"/>
      </w:pPr>
      <w:bookmarkStart w:id="171" w:name="Transformative"/>
      <w:r w:rsidRPr="00612F58">
        <w:lastRenderedPageBreak/>
        <w:t>Transformative leadership</w:t>
      </w:r>
      <w:bookmarkEnd w:id="171"/>
    </w:p>
    <w:p w14:paraId="42CAB951" w14:textId="02C11048" w:rsidR="00EC13CF" w:rsidRPr="00612F58" w:rsidRDefault="00EC13CF" w:rsidP="00EC13CF">
      <w:pPr>
        <w:pStyle w:val="Agency-body-text"/>
      </w:pPr>
      <w:r w:rsidRPr="00612F58">
        <w:t xml:space="preserve">Transformative leadership emphasises vision-setting and inspiration. It focuses on establishing structures and cultures that enhance the quality of teaching and learning, </w:t>
      </w:r>
      <w:hyperlink w:anchor="SettingDirection" w:history="1">
        <w:r w:rsidRPr="00612F58">
          <w:rPr>
            <w:rStyle w:val="Hyperlink"/>
          </w:rPr>
          <w:t>setting direction</w:t>
        </w:r>
      </w:hyperlink>
      <w:r w:rsidRPr="00612F58">
        <w:t>, developing people and (re)designing the organisation (Day, Gu and Sammons, 2016). Transformative school leadership is traditionally associated with the ability to facilitate change and innovation by impacting on people and cultures within schools (Navickaitė, 2013).</w:t>
      </w:r>
    </w:p>
    <w:p w14:paraId="76343004" w14:textId="77777777" w:rsidR="00EC13CF" w:rsidRPr="00612F58" w:rsidRDefault="00EC13CF" w:rsidP="00EC13CF">
      <w:pPr>
        <w:pStyle w:val="Agency-heading-4"/>
      </w:pPr>
      <w:bookmarkStart w:id="172" w:name="Vision"/>
      <w:r w:rsidRPr="00612F58">
        <w:t>Vision</w:t>
      </w:r>
      <w:bookmarkEnd w:id="172"/>
      <w:r w:rsidRPr="00612F58">
        <w:t xml:space="preserve"> of inclusive education</w:t>
      </w:r>
    </w:p>
    <w:p w14:paraId="484A125E" w14:textId="05CBC476" w:rsidR="00F31830" w:rsidRPr="00612F58" w:rsidRDefault="00EC13CF" w:rsidP="00E460CE">
      <w:pPr>
        <w:pStyle w:val="Agency-quotation"/>
        <w:rPr>
          <w:szCs w:val="20"/>
        </w:rPr>
      </w:pPr>
      <w:r w:rsidRPr="00612F58">
        <w:t>The ultimate vision for inclusive education systems is to ensure that all learners of any age are provided with meaningful, high-quality educational opportunities in their local community, alongside their friends and peers (</w:t>
      </w:r>
      <w:hyperlink r:id="rId43" w:history="1">
        <w:r w:rsidRPr="00612F58">
          <w:rPr>
            <w:rStyle w:val="Hyperlink"/>
          </w:rPr>
          <w:t>European Agency, 2015a</w:t>
        </w:r>
      </w:hyperlink>
      <w:r w:rsidR="00FB6DAE" w:rsidRPr="00612F58">
        <w:t>, p. 1</w:t>
      </w:r>
      <w:r w:rsidRPr="00612F58">
        <w:t>).</w:t>
      </w:r>
      <w:r w:rsidR="00F31830" w:rsidRPr="00612F58">
        <w:br w:type="page"/>
      </w:r>
    </w:p>
    <w:p w14:paraId="1667CF8C" w14:textId="28510C1A" w:rsidR="00EC13CF" w:rsidRPr="00612F58" w:rsidRDefault="00EC13CF" w:rsidP="00E460CE">
      <w:pPr>
        <w:pStyle w:val="Agency-heading-1"/>
      </w:pPr>
      <w:bookmarkStart w:id="173" w:name="_Toc86762570"/>
      <w:r w:rsidRPr="00612F58">
        <w:lastRenderedPageBreak/>
        <w:t>References</w:t>
      </w:r>
      <w:bookmarkStart w:id="174" w:name="REFERENCES"/>
      <w:bookmarkEnd w:id="173"/>
    </w:p>
    <w:bookmarkEnd w:id="174"/>
    <w:p w14:paraId="24D17725" w14:textId="78A262A4" w:rsidR="00EC13CF" w:rsidRPr="00612F58" w:rsidRDefault="00EC13CF" w:rsidP="00B515EE">
      <w:pPr>
        <w:pStyle w:val="Agency-body-text"/>
        <w:keepLines/>
      </w:pPr>
      <w:r w:rsidRPr="00612F58">
        <w:t>Billingsley</w:t>
      </w:r>
      <w:r w:rsidR="0039661E" w:rsidRPr="00612F58">
        <w:t>, </w:t>
      </w:r>
      <w:r w:rsidRPr="00612F58">
        <w:t>B., McLeskey</w:t>
      </w:r>
      <w:r w:rsidR="0039661E" w:rsidRPr="00612F58">
        <w:t>, </w:t>
      </w:r>
      <w:r w:rsidRPr="00612F58">
        <w:t>J. and Crockett</w:t>
      </w:r>
      <w:r w:rsidR="0039661E" w:rsidRPr="00612F58">
        <w:t>, </w:t>
      </w:r>
      <w:r w:rsidRPr="00612F58">
        <w:t>J</w:t>
      </w:r>
      <w:r w:rsidR="00A642E3" w:rsidRPr="00612F58">
        <w:t>. </w:t>
      </w:r>
      <w:r w:rsidRPr="00612F58">
        <w:t xml:space="preserve">B., 2017. </w:t>
      </w:r>
      <w:r w:rsidRPr="00612F58">
        <w:rPr>
          <w:i/>
          <w:iCs/>
        </w:rPr>
        <w:t>Principal leadership: Moving toward inclusive and high-achieving schools for students with disabilities</w:t>
      </w:r>
      <w:r w:rsidRPr="00612F58">
        <w:t>. University of Florida, Collaboration for Effective Educator Development, Accountability, and Reform Center.</w:t>
      </w:r>
      <w:r w:rsidR="00A3271F" w:rsidRPr="00612F58">
        <w:t xml:space="preserve"> </w:t>
      </w:r>
      <w:r w:rsidR="00016467" w:rsidRPr="00612F58">
        <w:br/>
      </w:r>
      <w:hyperlink r:id="rId44" w:history="1">
        <w:r w:rsidRPr="00612F58">
          <w:rPr>
            <w:rStyle w:val="Hyperlink"/>
          </w:rPr>
          <w:t>ceedar.education.ufl.edu/innovation-configurations</w:t>
        </w:r>
      </w:hyperlink>
      <w:r w:rsidRPr="00612F58">
        <w:t xml:space="preserve"> (Last accessed December 2018)</w:t>
      </w:r>
    </w:p>
    <w:p w14:paraId="12D496C5" w14:textId="47EEB5BF" w:rsidR="00EC13CF" w:rsidRPr="00612F58" w:rsidRDefault="00EC13CF" w:rsidP="00EC13CF">
      <w:pPr>
        <w:pStyle w:val="Agency-body-text"/>
        <w:keepLines/>
      </w:pPr>
      <w:r w:rsidRPr="00612F58">
        <w:t>Black</w:t>
      </w:r>
      <w:r w:rsidR="0039661E" w:rsidRPr="00612F58">
        <w:t>, </w:t>
      </w:r>
      <w:r w:rsidRPr="00612F58">
        <w:t>W.</w:t>
      </w:r>
      <w:r w:rsidR="00A642E3" w:rsidRPr="00612F58">
        <w:t> </w:t>
      </w:r>
      <w:r w:rsidRPr="00612F58">
        <w:t>R. and Simon</w:t>
      </w:r>
      <w:r w:rsidR="0039661E" w:rsidRPr="00612F58">
        <w:t>, </w:t>
      </w:r>
      <w:r w:rsidRPr="00612F58">
        <w:t>M.</w:t>
      </w:r>
      <w:r w:rsidR="00A642E3" w:rsidRPr="00612F58">
        <w:t> </w:t>
      </w:r>
      <w:r w:rsidRPr="00612F58">
        <w:t xml:space="preserve">D., 2014. ‘Leadership for All Students: Planning for More Inclusive School Practices’ </w:t>
      </w:r>
      <w:r w:rsidRPr="00612F58">
        <w:rPr>
          <w:i/>
          <w:iCs/>
        </w:rPr>
        <w:t>International Journal of Educational Leadership Preparation</w:t>
      </w:r>
      <w:r w:rsidRPr="00612F58">
        <w:t>, 9</w:t>
      </w:r>
      <w:r w:rsidR="00BF4183" w:rsidRPr="00612F58">
        <w:t> </w:t>
      </w:r>
      <w:r w:rsidRPr="00612F58">
        <w:t>(2), 153–172</w:t>
      </w:r>
    </w:p>
    <w:p w14:paraId="0CB0C426" w14:textId="2BFC8076" w:rsidR="005A7428" w:rsidRPr="00612F58" w:rsidRDefault="00D42FC8" w:rsidP="00EC13CF">
      <w:pPr>
        <w:pStyle w:val="Agency-body-text"/>
        <w:keepLines/>
      </w:pPr>
      <w:r w:rsidRPr="00612F58">
        <w:t>Cambridge Assessment International Education, no date.</w:t>
      </w:r>
      <w:r w:rsidR="005A7428" w:rsidRPr="00612F58">
        <w:t xml:space="preserve"> </w:t>
      </w:r>
      <w:r w:rsidR="005A7428" w:rsidRPr="00612F58">
        <w:rPr>
          <w:i/>
          <w:iCs/>
        </w:rPr>
        <w:t>Getting started with Reflective Practice</w:t>
      </w:r>
      <w:r w:rsidR="005A7428" w:rsidRPr="00612F58">
        <w:t xml:space="preserve">. </w:t>
      </w:r>
      <w:r w:rsidR="009F41E5" w:rsidRPr="00612F58">
        <w:br/>
      </w:r>
      <w:hyperlink r:id="rId45" w:history="1">
        <w:r w:rsidR="00BF5AD5" w:rsidRPr="00612F58">
          <w:rPr>
            <w:rStyle w:val="Hyperlink"/>
          </w:rPr>
          <w:t>www.cambridge-community.org.uk/professional-development/gswrp/index.html</w:t>
        </w:r>
      </w:hyperlink>
      <w:r w:rsidR="005A7428" w:rsidRPr="00612F58">
        <w:t xml:space="preserve"> (Last accessed September 2021)</w:t>
      </w:r>
    </w:p>
    <w:p w14:paraId="0941B6E8" w14:textId="6A67DB9C" w:rsidR="006E539A" w:rsidRPr="00612F58" w:rsidRDefault="00EC13CF" w:rsidP="00EC13CF">
      <w:pPr>
        <w:pStyle w:val="Agency-body-text"/>
        <w:keepLines/>
      </w:pPr>
      <w:r w:rsidRPr="00612F58">
        <w:t xml:space="preserve">Cherkowski, S. and Ragoonaden, K., 2016. ‘Leadership for diversity: Intercultural communication competence as professional development’ </w:t>
      </w:r>
      <w:r w:rsidRPr="00612F58">
        <w:rPr>
          <w:i/>
        </w:rPr>
        <w:t>Teacher Learning and Professional Development</w:t>
      </w:r>
      <w:r w:rsidRPr="00612F58">
        <w:t>, 1 (1), 33–43</w:t>
      </w:r>
    </w:p>
    <w:p w14:paraId="61E5054A" w14:textId="38919607" w:rsidR="00EC13CF" w:rsidRPr="00612F58" w:rsidRDefault="00EC13CF" w:rsidP="00EC13CF">
      <w:pPr>
        <w:pStyle w:val="Agency-body-text"/>
        <w:keepLines/>
      </w:pPr>
      <w:r w:rsidRPr="00612F58">
        <w:t>Costa</w:t>
      </w:r>
      <w:r w:rsidR="0039661E" w:rsidRPr="00612F58">
        <w:t>, </w:t>
      </w:r>
      <w:r w:rsidRPr="00612F58">
        <w:t>A. and Kallick</w:t>
      </w:r>
      <w:r w:rsidR="0039661E" w:rsidRPr="00612F58">
        <w:t>, </w:t>
      </w:r>
      <w:r w:rsidRPr="00612F58">
        <w:t>B.</w:t>
      </w:r>
      <w:r w:rsidR="00EA48B4" w:rsidRPr="00612F58">
        <w:t>,</w:t>
      </w:r>
      <w:r w:rsidRPr="00612F58">
        <w:t xml:space="preserve"> 1993. </w:t>
      </w:r>
      <w:r w:rsidR="00EA48B4" w:rsidRPr="00612F58">
        <w:t>‘</w:t>
      </w:r>
      <w:r w:rsidRPr="00612F58">
        <w:t>Through the Lens of a Critical Friend</w:t>
      </w:r>
      <w:r w:rsidR="00EA48B4" w:rsidRPr="00612F58">
        <w:t>’</w:t>
      </w:r>
      <w:r w:rsidRPr="00612F58">
        <w:t xml:space="preserve"> </w:t>
      </w:r>
      <w:r w:rsidRPr="00612F58">
        <w:rPr>
          <w:i/>
          <w:iCs/>
        </w:rPr>
        <w:t>Educational Leadership</w:t>
      </w:r>
      <w:r w:rsidRPr="00612F58">
        <w:t>, 51</w:t>
      </w:r>
      <w:r w:rsidR="00341AF1" w:rsidRPr="00612F58">
        <w:t> </w:t>
      </w:r>
      <w:r w:rsidRPr="00612F58">
        <w:t>(2)</w:t>
      </w:r>
      <w:r w:rsidR="00341AF1" w:rsidRPr="00612F58">
        <w:t>,</w:t>
      </w:r>
      <w:r w:rsidRPr="00612F58">
        <w:t xml:space="preserve"> 49</w:t>
      </w:r>
      <w:r w:rsidR="00341AF1" w:rsidRPr="00612F58">
        <w:t>–</w:t>
      </w:r>
      <w:r w:rsidRPr="00612F58">
        <w:t>51</w:t>
      </w:r>
    </w:p>
    <w:p w14:paraId="42C6DFBD" w14:textId="71E4FE6F" w:rsidR="00AE1449" w:rsidRPr="00612F58" w:rsidRDefault="00AD5E43" w:rsidP="00C5665F">
      <w:pPr>
        <w:pStyle w:val="Agency-body-text"/>
        <w:keepLines/>
      </w:pPr>
      <w:r w:rsidRPr="00612F58">
        <w:t xml:space="preserve">Council of the European Union, 2017. </w:t>
      </w:r>
      <w:r w:rsidRPr="00612F58">
        <w:rPr>
          <w:i/>
          <w:iCs/>
        </w:rPr>
        <w:t>Conclusions of the Council and of the Representatives of the Governments of the Member States, meeting within the Council, on Inclusion in Diversity to achieve a High Quality Education For All</w:t>
      </w:r>
      <w:r w:rsidRPr="00612F58">
        <w:t>.</w:t>
      </w:r>
      <w:r w:rsidR="00C5665F" w:rsidRPr="00612F58">
        <w:t xml:space="preserve"> </w:t>
      </w:r>
      <w:r w:rsidR="00121BCE" w:rsidRPr="00612F58">
        <w:t>(2017/C 62/02)</w:t>
      </w:r>
      <w:r w:rsidR="00C8252A" w:rsidRPr="00612F58">
        <w:t>.</w:t>
      </w:r>
      <w:r w:rsidR="00A3271F" w:rsidRPr="00612F58">
        <w:t xml:space="preserve"> </w:t>
      </w:r>
      <w:r w:rsidR="00C8252A" w:rsidRPr="00612F58">
        <w:br/>
      </w:r>
      <w:hyperlink r:id="rId46" w:history="1">
        <w:r w:rsidR="00AE1449" w:rsidRPr="00612F58">
          <w:rPr>
            <w:rStyle w:val="Hyperlink"/>
            <w:shd w:val="clear" w:color="auto" w:fill="FFFFFF"/>
          </w:rPr>
          <w:t>eur-lex.europa.eu/legal-content/EN/TXT/?uri=CELEX%3A52017XG0225%2802%29</w:t>
        </w:r>
      </w:hyperlink>
      <w:r w:rsidR="00AE1449" w:rsidRPr="00612F58">
        <w:rPr>
          <w:shd w:val="clear" w:color="auto" w:fill="FFFFFF"/>
        </w:rPr>
        <w:t xml:space="preserve"> </w:t>
      </w:r>
      <w:r w:rsidR="00AE1449" w:rsidRPr="00612F58">
        <w:t>(Last accessed November 2021)</w:t>
      </w:r>
    </w:p>
    <w:p w14:paraId="2A08D342" w14:textId="4560F28A" w:rsidR="00EC13CF" w:rsidRPr="00612F58" w:rsidRDefault="00EC13CF" w:rsidP="00EC13CF">
      <w:pPr>
        <w:pStyle w:val="Agency-body-text"/>
        <w:keepLines/>
      </w:pPr>
      <w:r w:rsidRPr="00612F58">
        <w:t>Day</w:t>
      </w:r>
      <w:r w:rsidR="0039661E" w:rsidRPr="00612F58">
        <w:t>, </w:t>
      </w:r>
      <w:r w:rsidRPr="00612F58">
        <w:t>C., Gu</w:t>
      </w:r>
      <w:r w:rsidR="0039661E" w:rsidRPr="00612F58">
        <w:t>, </w:t>
      </w:r>
      <w:r w:rsidRPr="00612F58">
        <w:t>Q. and Sammons</w:t>
      </w:r>
      <w:r w:rsidR="0039661E" w:rsidRPr="00612F58">
        <w:t>, </w:t>
      </w:r>
      <w:r w:rsidRPr="00612F58">
        <w:t xml:space="preserve">P., 2016. ‘The Impact of Leadership on Student Outcomes: How Successful School Leaders Use Transformational and Instructional Strategies to Make a Difference’ </w:t>
      </w:r>
      <w:r w:rsidRPr="00612F58">
        <w:rPr>
          <w:i/>
          <w:iCs/>
        </w:rPr>
        <w:t>Educational Administration Quarterly</w:t>
      </w:r>
      <w:r w:rsidRPr="00612F58">
        <w:t>, 52</w:t>
      </w:r>
      <w:r w:rsidR="00D85814" w:rsidRPr="00612F58">
        <w:t> </w:t>
      </w:r>
      <w:r w:rsidRPr="00612F58">
        <w:t xml:space="preserve">(2), 221–258. </w:t>
      </w:r>
      <w:r w:rsidR="0020370E" w:rsidRPr="00612F58">
        <w:br/>
      </w:r>
      <w:hyperlink r:id="rId47" w:history="1">
        <w:r w:rsidRPr="00612F58">
          <w:rPr>
            <w:rStyle w:val="Hyperlink"/>
          </w:rPr>
          <w:t>doi.org/10.1177/0013161X15616863</w:t>
        </w:r>
      </w:hyperlink>
      <w:r w:rsidRPr="00612F58">
        <w:t xml:space="preserve"> (Last accessed December 2018)</w:t>
      </w:r>
    </w:p>
    <w:p w14:paraId="2C6546C8" w14:textId="77961C17" w:rsidR="001971CB" w:rsidRPr="00612F58" w:rsidRDefault="00EC13CF" w:rsidP="00EC13CF">
      <w:pPr>
        <w:pStyle w:val="Agency-body-text"/>
        <w:keepLines/>
      </w:pPr>
      <w:r w:rsidRPr="00612F58">
        <w:t>Dorczak</w:t>
      </w:r>
      <w:r w:rsidR="0039661E" w:rsidRPr="00612F58">
        <w:t>, </w:t>
      </w:r>
      <w:r w:rsidRPr="00612F58">
        <w:t>R., 2013. ‘Inclusion Through the Lens of School Culture’, in G</w:t>
      </w:r>
      <w:r w:rsidR="00CF398C" w:rsidRPr="00612F58">
        <w:t>. </w:t>
      </w:r>
      <w:r w:rsidRPr="00612F58">
        <w:t>Mac</w:t>
      </w:r>
      <w:r w:rsidR="00CF398C" w:rsidRPr="00612F58">
        <w:t> </w:t>
      </w:r>
      <w:r w:rsidRPr="00612F58">
        <w:t>Ruairc, E.</w:t>
      </w:r>
      <w:r w:rsidR="00CB7FB3" w:rsidRPr="00612F58">
        <w:t> </w:t>
      </w:r>
      <w:r w:rsidRPr="00612F58">
        <w:t>Ottesen and R</w:t>
      </w:r>
      <w:r w:rsidR="00CF398C" w:rsidRPr="00612F58">
        <w:t>. </w:t>
      </w:r>
      <w:r w:rsidRPr="00612F58">
        <w:t xml:space="preserve">Precey (eds.), </w:t>
      </w:r>
      <w:r w:rsidRPr="00612F58">
        <w:rPr>
          <w:i/>
          <w:iCs/>
        </w:rPr>
        <w:t>Leadership for Inclusive Education: Values, Vision and Voices</w:t>
      </w:r>
      <w:r w:rsidRPr="00612F58">
        <w:t>. Rotterdam: Sense Publishers</w:t>
      </w:r>
    </w:p>
    <w:p w14:paraId="41D5D2C2" w14:textId="5846BA48" w:rsidR="00EC13CF" w:rsidRPr="00612F58" w:rsidRDefault="00EC13CF" w:rsidP="00EC13CF">
      <w:pPr>
        <w:pStyle w:val="Agency-body-text"/>
        <w:keepLines/>
      </w:pPr>
      <w:r w:rsidRPr="00612F58">
        <w:t xml:space="preserve">Ekins, A., 2013. ‘Special Education within the Context of an Inclusive School’, in G. Mac Ruairc, E. Ottesen and R. Precey (eds.), </w:t>
      </w:r>
      <w:r w:rsidRPr="00612F58">
        <w:rPr>
          <w:i/>
        </w:rPr>
        <w:t>Leadership for Inclusive Education: Values, Vision and Voices</w:t>
      </w:r>
      <w:r w:rsidRPr="00612F58">
        <w:t>. Rotterdam: Sense Publishers</w:t>
      </w:r>
    </w:p>
    <w:p w14:paraId="07F955AF" w14:textId="69BBF5B1" w:rsidR="001A5942" w:rsidRPr="00612F58" w:rsidRDefault="00EC13CF" w:rsidP="00EC13CF">
      <w:pPr>
        <w:pStyle w:val="Agency-body-text"/>
        <w:keepLines/>
      </w:pPr>
      <w:r w:rsidRPr="00612F58">
        <w:t>Erbring</w:t>
      </w:r>
      <w:r w:rsidR="0039661E" w:rsidRPr="00612F58">
        <w:t>, </w:t>
      </w:r>
      <w:r w:rsidRPr="00612F58">
        <w:t xml:space="preserve">S., 2016. </w:t>
      </w:r>
      <w:r w:rsidRPr="00612F58">
        <w:rPr>
          <w:i/>
          <w:iCs/>
        </w:rPr>
        <w:t>Einführung in die inklusive Schulentwicklung</w:t>
      </w:r>
      <w:r w:rsidRPr="00612F58">
        <w:t xml:space="preserve"> [Introduction to inclusive school development]. Heidelberg: Carl-Auer Verlag</w:t>
      </w:r>
    </w:p>
    <w:p w14:paraId="750AF940" w14:textId="08BC73EC" w:rsidR="00BB7B51" w:rsidRPr="00612F58" w:rsidRDefault="001A5942" w:rsidP="00BD3184">
      <w:pPr>
        <w:pStyle w:val="Agency-body-text"/>
        <w:keepLines/>
      </w:pPr>
      <w:r w:rsidRPr="00612F58">
        <w:t xml:space="preserve">European Agency for Development in Special Needs Education, 2013. </w:t>
      </w:r>
      <w:r w:rsidRPr="00612F58">
        <w:rPr>
          <w:i/>
          <w:iCs/>
        </w:rPr>
        <w:t>Organisation of Provision to Support Inclusive Education – Literature Review</w:t>
      </w:r>
      <w:r w:rsidR="00453E2E" w:rsidRPr="00612F58">
        <w:t xml:space="preserve">. </w:t>
      </w:r>
      <w:r w:rsidRPr="00612F58">
        <w:t>Odense, Denmark</w:t>
      </w:r>
      <w:r w:rsidR="00541988" w:rsidRPr="00612F58">
        <w:t>.</w:t>
      </w:r>
      <w:r w:rsidR="00BB7B51" w:rsidRPr="00612F58">
        <w:t xml:space="preserve"> </w:t>
      </w:r>
      <w:r w:rsidR="0020370E" w:rsidRPr="00612F58">
        <w:br/>
      </w:r>
      <w:hyperlink r:id="rId48" w:history="1">
        <w:r w:rsidR="00BB7B51" w:rsidRPr="00612F58">
          <w:rPr>
            <w:rStyle w:val="Hyperlink"/>
          </w:rPr>
          <w:t>www.european-agency.org/resources/publications/organisation-provision-support-inclusive-education-literature-review</w:t>
        </w:r>
      </w:hyperlink>
      <w:r w:rsidR="00BB7B51" w:rsidRPr="00612F58">
        <w:t xml:space="preserve"> (Last accessed November 2021)</w:t>
      </w:r>
    </w:p>
    <w:p w14:paraId="6AACB119" w14:textId="72974595" w:rsidR="00EC13CF" w:rsidRPr="00612F58" w:rsidRDefault="00EC13CF" w:rsidP="00EC13CF">
      <w:pPr>
        <w:pStyle w:val="Agency-body-text"/>
        <w:keepLines/>
      </w:pPr>
      <w:r w:rsidRPr="00612F58">
        <w:lastRenderedPageBreak/>
        <w:t xml:space="preserve">European Agency for Special Needs and Inclusive Education, 2015a. </w:t>
      </w:r>
      <w:r w:rsidRPr="00612F58">
        <w:rPr>
          <w:i/>
          <w:iCs/>
        </w:rPr>
        <w:t>Agency Position on Inclusive Education Systems</w:t>
      </w:r>
      <w:r w:rsidRPr="00612F58">
        <w:t xml:space="preserve">. Odense, Denmark. </w:t>
      </w:r>
      <w:hyperlink r:id="rId49" w:history="1">
        <w:r w:rsidRPr="00612F58">
          <w:rPr>
            <w:rStyle w:val="Hyperlink"/>
          </w:rPr>
          <w:t>www.european-agency.org/resources/publications/agency-position-inclusive-education-systems-flyer</w:t>
        </w:r>
      </w:hyperlink>
      <w:r w:rsidRPr="00612F58">
        <w:t xml:space="preserve"> (Last accessed November 2020)</w:t>
      </w:r>
    </w:p>
    <w:p w14:paraId="17DF0887" w14:textId="77777777" w:rsidR="000817BD" w:rsidRPr="00612F58" w:rsidRDefault="00EC13CF" w:rsidP="000817BD">
      <w:pPr>
        <w:pStyle w:val="Agency-body-text"/>
        <w:keepLines/>
      </w:pPr>
      <w:r w:rsidRPr="00612F58">
        <w:t xml:space="preserve">European Agency for Special Needs and Inclusive Education, 2015b. </w:t>
      </w:r>
      <w:r w:rsidRPr="00612F58">
        <w:rPr>
          <w:i/>
          <w:iCs/>
        </w:rPr>
        <w:t>Empowering Teachers to Promote Inclusive Education. A case study of approaches to training and support for inclusive teacher practice.</w:t>
      </w:r>
      <w:r w:rsidRPr="00612F58">
        <w:t xml:space="preserve"> (V</w:t>
      </w:r>
      <w:r w:rsidR="0039661E" w:rsidRPr="00612F58">
        <w:t>. </w:t>
      </w:r>
      <w:r w:rsidRPr="00612F58">
        <w:t xml:space="preserve">Donnelly, ed.). Odense, Denmark. </w:t>
      </w:r>
      <w:hyperlink r:id="rId50" w:history="1">
        <w:r w:rsidRPr="00612F58">
          <w:rPr>
            <w:rStyle w:val="Hyperlink"/>
          </w:rPr>
          <w:t>www.european-agency.org/resources/publications/empowering-teachers-promote-inclusive-education</w:t>
        </w:r>
      </w:hyperlink>
      <w:r w:rsidRPr="00612F58">
        <w:t xml:space="preserve"> (Last accessed November 2020)</w:t>
      </w:r>
    </w:p>
    <w:p w14:paraId="3EF48FC0" w14:textId="2E0CA8D7" w:rsidR="000817BD" w:rsidRPr="00612F58" w:rsidRDefault="000817BD" w:rsidP="00784869">
      <w:pPr>
        <w:pStyle w:val="Agency-body-text"/>
        <w:keepLines/>
      </w:pPr>
      <w:r w:rsidRPr="00612F58">
        <w:rPr>
          <w:rFonts w:cs="Calibri"/>
        </w:rPr>
        <w:t xml:space="preserve">European Agency for Special Needs and Inclusive Education, 2018. </w:t>
      </w:r>
      <w:r w:rsidRPr="00612F58">
        <w:rPr>
          <w:rFonts w:cs="Calibri"/>
          <w:i/>
          <w:iCs/>
        </w:rPr>
        <w:t>Supporting Inclusive School Leadership: Literature Review</w:t>
      </w:r>
      <w:r w:rsidRPr="00612F58">
        <w:rPr>
          <w:rFonts w:cs="Calibri"/>
        </w:rPr>
        <w:t>. (E.</w:t>
      </w:r>
      <w:r w:rsidR="002C48A7" w:rsidRPr="00612F58">
        <w:rPr>
          <w:rFonts w:cs="Calibri"/>
        </w:rPr>
        <w:t> </w:t>
      </w:r>
      <w:r w:rsidR="00B71FB5" w:rsidRPr="00612F58">
        <w:rPr>
          <w:rFonts w:cs="Calibri"/>
        </w:rPr>
        <w:t>Óskarsdóttir</w:t>
      </w:r>
      <w:r w:rsidRPr="00612F58">
        <w:rPr>
          <w:rFonts w:cs="Calibri"/>
        </w:rPr>
        <w:t>, V.</w:t>
      </w:r>
      <w:r w:rsidR="002C48A7" w:rsidRPr="00612F58">
        <w:rPr>
          <w:rFonts w:cs="Calibri"/>
        </w:rPr>
        <w:t> </w:t>
      </w:r>
      <w:r w:rsidRPr="00612F58">
        <w:rPr>
          <w:rFonts w:cs="Calibri"/>
        </w:rPr>
        <w:t>J.</w:t>
      </w:r>
      <w:r w:rsidR="002C48A7" w:rsidRPr="00612F58">
        <w:rPr>
          <w:rFonts w:cs="Calibri"/>
        </w:rPr>
        <w:t> </w:t>
      </w:r>
      <w:r w:rsidRPr="00612F58">
        <w:rPr>
          <w:rFonts w:cs="Calibri"/>
        </w:rPr>
        <w:t>Donnelly and M.</w:t>
      </w:r>
      <w:r w:rsidR="002C48A7" w:rsidRPr="00612F58">
        <w:rPr>
          <w:rFonts w:cs="Calibri"/>
        </w:rPr>
        <w:t> </w:t>
      </w:r>
      <w:r w:rsidRPr="00612F58">
        <w:rPr>
          <w:rFonts w:cs="Calibri"/>
        </w:rPr>
        <w:t>Turner</w:t>
      </w:r>
      <w:r w:rsidR="00DB36EB" w:rsidRPr="00612F58">
        <w:rPr>
          <w:rFonts w:cs="Calibri"/>
        </w:rPr>
        <w:noBreakHyphen/>
      </w:r>
      <w:r w:rsidRPr="00612F58">
        <w:rPr>
          <w:rFonts w:cs="Calibri"/>
        </w:rPr>
        <w:t>Cmuchal, eds.). Odense, Denmark</w:t>
      </w:r>
      <w:r w:rsidR="0097502A" w:rsidRPr="00612F58">
        <w:rPr>
          <w:rFonts w:cs="Calibri"/>
        </w:rPr>
        <w:t xml:space="preserve">. </w:t>
      </w:r>
      <w:r w:rsidR="0020370E" w:rsidRPr="00612F58">
        <w:rPr>
          <w:rFonts w:cs="Calibri"/>
        </w:rPr>
        <w:br/>
      </w:r>
      <w:hyperlink r:id="rId51" w:history="1">
        <w:r w:rsidR="001664FC" w:rsidRPr="00612F58">
          <w:rPr>
            <w:rStyle w:val="Hyperlink"/>
            <w:rFonts w:cs="Calibri"/>
          </w:rPr>
          <w:t>www.european-agency.org/resources/publications/supporting-inclusive-school-leadership-literature-review</w:t>
        </w:r>
      </w:hyperlink>
      <w:r w:rsidRPr="00612F58">
        <w:rPr>
          <w:rFonts w:cs="Calibri"/>
        </w:rPr>
        <w:t xml:space="preserve"> </w:t>
      </w:r>
      <w:r w:rsidR="00FC5529" w:rsidRPr="00612F58">
        <w:t>(Last accessed November 2021)</w:t>
      </w:r>
    </w:p>
    <w:p w14:paraId="7F63FE6C" w14:textId="36B60C62" w:rsidR="004F2864" w:rsidRPr="00612F58" w:rsidRDefault="003975CA" w:rsidP="00EC13CF">
      <w:pPr>
        <w:pStyle w:val="Agency-body-text"/>
        <w:keepLines/>
      </w:pPr>
      <w:r w:rsidRPr="00612F58">
        <w:t>European Agency for Special Needs and Inclusive Education, 2020</w:t>
      </w:r>
      <w:r w:rsidR="005B171D" w:rsidRPr="00612F58">
        <w:t>a</w:t>
      </w:r>
      <w:r w:rsidRPr="00612F58">
        <w:t xml:space="preserve">. </w:t>
      </w:r>
      <w:r w:rsidRPr="00612F58">
        <w:rPr>
          <w:i/>
          <w:iCs/>
        </w:rPr>
        <w:t>Inclusive School Leadership: A practical guide to developing and reviewing policy frameworks</w:t>
      </w:r>
      <w:r w:rsidRPr="00612F58">
        <w:t>. (M. Turner</w:t>
      </w:r>
      <w:r w:rsidR="00DB36EB" w:rsidRPr="00612F58">
        <w:noBreakHyphen/>
      </w:r>
      <w:r w:rsidRPr="00612F58">
        <w:t>Cmuchal and E.</w:t>
      </w:r>
      <w:r w:rsidR="003C4313" w:rsidRPr="00612F58">
        <w:t> </w:t>
      </w:r>
      <w:r w:rsidRPr="00612F58">
        <w:t xml:space="preserve">Óskarsdóttir, eds.). Odense, Denmark. </w:t>
      </w:r>
      <w:r w:rsidR="001664FC" w:rsidRPr="00612F58">
        <w:br/>
      </w:r>
      <w:hyperlink r:id="rId52" w:history="1">
        <w:r w:rsidR="001664FC" w:rsidRPr="00612F58">
          <w:rPr>
            <w:rStyle w:val="Hyperlink"/>
          </w:rPr>
          <w:t>www.european-agency.org/resources/publications/SISL-policy-framework</w:t>
        </w:r>
      </w:hyperlink>
      <w:r w:rsidR="004F2864" w:rsidRPr="00612F58">
        <w:t xml:space="preserve"> (Last accessed September 2021)</w:t>
      </w:r>
    </w:p>
    <w:p w14:paraId="171BDE0F" w14:textId="7DB96B42" w:rsidR="005B171D" w:rsidRPr="00612F58" w:rsidRDefault="00A307D4" w:rsidP="00BD3184">
      <w:pPr>
        <w:pStyle w:val="Agency-body-text"/>
        <w:keepLines/>
      </w:pPr>
      <w:r w:rsidRPr="00612F58">
        <w:t xml:space="preserve">European Agency for Special Needs and Inclusive Education, </w:t>
      </w:r>
      <w:r w:rsidR="005D2EC1" w:rsidRPr="00612F58">
        <w:t>2020</w:t>
      </w:r>
      <w:r w:rsidR="005B171D" w:rsidRPr="00612F58">
        <w:t>b</w:t>
      </w:r>
      <w:r w:rsidR="005D2EC1" w:rsidRPr="00612F58">
        <w:t xml:space="preserve">. </w:t>
      </w:r>
      <w:r w:rsidR="005D2EC1" w:rsidRPr="00612F58">
        <w:rPr>
          <w:i/>
          <w:iCs/>
        </w:rPr>
        <w:t>Teacher Professional Learning for Inclusion: Methodology Report</w:t>
      </w:r>
      <w:r w:rsidR="005D2EC1" w:rsidRPr="00612F58">
        <w:t>. (A.</w:t>
      </w:r>
      <w:r w:rsidR="008864E9" w:rsidRPr="00612F58">
        <w:t> </w:t>
      </w:r>
      <w:r w:rsidR="005D2EC1" w:rsidRPr="00612F58">
        <w:t>De Vroey and S.</w:t>
      </w:r>
      <w:r w:rsidR="008864E9" w:rsidRPr="00612F58">
        <w:t> </w:t>
      </w:r>
      <w:r w:rsidR="005D2EC1" w:rsidRPr="00612F58">
        <w:t>Symeonidou, eds.). Odense, Denmark</w:t>
      </w:r>
      <w:r w:rsidR="005B171D" w:rsidRPr="00612F58">
        <w:t xml:space="preserve">. </w:t>
      </w:r>
      <w:hyperlink r:id="rId53" w:history="1">
        <w:r w:rsidR="005B171D" w:rsidRPr="00612F58">
          <w:rPr>
            <w:rStyle w:val="Hyperlink"/>
          </w:rPr>
          <w:t>www.european-agency.org/resources/publications/TPL4I-methodology</w:t>
        </w:r>
      </w:hyperlink>
      <w:r w:rsidR="005B171D" w:rsidRPr="00612F58">
        <w:t xml:space="preserve"> (Last accessed November 2021)</w:t>
      </w:r>
    </w:p>
    <w:p w14:paraId="27D40F88" w14:textId="7DE8E66A" w:rsidR="00FC16F2" w:rsidRPr="00612F58" w:rsidRDefault="00A307D4" w:rsidP="00EC13CF">
      <w:pPr>
        <w:pStyle w:val="Agency-body-text"/>
        <w:keepLines/>
      </w:pPr>
      <w:r w:rsidRPr="00612F58">
        <w:t xml:space="preserve">European Agency for Special Needs and Inclusive Education, no date. </w:t>
      </w:r>
      <w:r w:rsidRPr="00612F58">
        <w:rPr>
          <w:i/>
          <w:iCs/>
        </w:rPr>
        <w:t>Glossary</w:t>
      </w:r>
      <w:r w:rsidRPr="00612F58">
        <w:t xml:space="preserve">. </w:t>
      </w:r>
      <w:hyperlink r:id="rId54" w:history="1">
        <w:r w:rsidRPr="00612F58">
          <w:rPr>
            <w:rStyle w:val="Hyperlink"/>
          </w:rPr>
          <w:t>www.european-agency.org/resources/glossary</w:t>
        </w:r>
      </w:hyperlink>
      <w:r w:rsidRPr="00612F58">
        <w:t xml:space="preserve"> (Last accessed September 2021)</w:t>
      </w:r>
    </w:p>
    <w:p w14:paraId="45D4187F" w14:textId="20FB9C50" w:rsidR="00002097" w:rsidRPr="00612F58" w:rsidRDefault="00EC13CF" w:rsidP="00040703">
      <w:pPr>
        <w:pStyle w:val="Agency-body-text"/>
        <w:keepLines/>
      </w:pPr>
      <w:r w:rsidRPr="00612F58">
        <w:t>Finlay</w:t>
      </w:r>
      <w:r w:rsidR="0043703E" w:rsidRPr="00612F58">
        <w:t>, </w:t>
      </w:r>
      <w:r w:rsidRPr="00612F58">
        <w:t>L</w:t>
      </w:r>
      <w:r w:rsidR="001971CB" w:rsidRPr="00612F58">
        <w:t>.,</w:t>
      </w:r>
      <w:r w:rsidRPr="00612F58">
        <w:t xml:space="preserve"> 2008. </w:t>
      </w:r>
      <w:r w:rsidR="002E715E" w:rsidRPr="00612F58">
        <w:t>‘</w:t>
      </w:r>
      <w:r w:rsidRPr="00612F58">
        <w:t xml:space="preserve">Reflecting on </w:t>
      </w:r>
      <w:r w:rsidR="002E715E" w:rsidRPr="00612F58">
        <w:t>“</w:t>
      </w:r>
      <w:r w:rsidRPr="00612F58">
        <w:t>Reflective practice</w:t>
      </w:r>
      <w:r w:rsidR="00B54372" w:rsidRPr="00612F58">
        <w:t>”</w:t>
      </w:r>
      <w:r w:rsidR="002E715E" w:rsidRPr="00612F58">
        <w:t>’</w:t>
      </w:r>
      <w:r w:rsidRPr="00612F58">
        <w:t xml:space="preserve"> </w:t>
      </w:r>
      <w:r w:rsidRPr="00612F58">
        <w:rPr>
          <w:i/>
          <w:iCs/>
        </w:rPr>
        <w:t xml:space="preserve">Practice-based Professional Learning </w:t>
      </w:r>
      <w:r w:rsidR="002E715E" w:rsidRPr="00612F58">
        <w:rPr>
          <w:i/>
          <w:iCs/>
        </w:rPr>
        <w:t>Paper </w:t>
      </w:r>
      <w:r w:rsidRPr="00612F58">
        <w:rPr>
          <w:i/>
          <w:iCs/>
        </w:rPr>
        <w:t>52</w:t>
      </w:r>
      <w:r w:rsidR="00927CE4" w:rsidRPr="00612F58">
        <w:t>.</w:t>
      </w:r>
      <w:r w:rsidRPr="00612F58">
        <w:t xml:space="preserve"> The Open University</w:t>
      </w:r>
      <w:r w:rsidR="007328E8" w:rsidRPr="00612F58">
        <w:t>.</w:t>
      </w:r>
      <w:r w:rsidR="00002097" w:rsidRPr="00612F58">
        <w:t xml:space="preserve"> </w:t>
      </w:r>
      <w:hyperlink r:id="rId55" w:history="1">
        <w:r w:rsidR="00002097" w:rsidRPr="00612F58">
          <w:rPr>
            <w:rStyle w:val="Hyperlink"/>
          </w:rPr>
          <w:t>oro.open.ac.uk/68945/1/Finlay-%282008%29-Reflecting-on-reflective-practice-PBPL-paper-52.pdf</w:t>
        </w:r>
      </w:hyperlink>
      <w:r w:rsidR="00002097" w:rsidRPr="00612F58">
        <w:t xml:space="preserve"> </w:t>
      </w:r>
      <w:r w:rsidR="00002097" w:rsidRPr="00612F58">
        <w:rPr>
          <w:lang w:eastAsia="fr-FR"/>
        </w:rPr>
        <w:t>(Last accessed September 2021)</w:t>
      </w:r>
    </w:p>
    <w:p w14:paraId="0C8C0253" w14:textId="77777777" w:rsidR="00EC13CF" w:rsidRPr="00612F58" w:rsidRDefault="00EC13CF" w:rsidP="00EC13CF">
      <w:pPr>
        <w:pStyle w:val="Agency-body-text"/>
        <w:keepLines/>
      </w:pPr>
      <w:r w:rsidRPr="00612F58">
        <w:t xml:space="preserve">Fultz, D. M., 2017. </w:t>
      </w:r>
      <w:r w:rsidRPr="00612F58">
        <w:rPr>
          <w:i/>
        </w:rPr>
        <w:t>Ten Steps for Genuine Leadership in Schools</w:t>
      </w:r>
      <w:r w:rsidRPr="00612F58">
        <w:t>. New York: Routledge</w:t>
      </w:r>
    </w:p>
    <w:p w14:paraId="7241EAE3" w14:textId="3AB29C9E" w:rsidR="00EC13CF" w:rsidRPr="00612F58" w:rsidRDefault="00EC13CF" w:rsidP="00EC13CF">
      <w:pPr>
        <w:pStyle w:val="Agency-body-text"/>
        <w:keepLines/>
      </w:pPr>
      <w:r w:rsidRPr="00612F58">
        <w:t>Gumus,</w:t>
      </w:r>
      <w:r w:rsidR="0043703E" w:rsidRPr="00612F58">
        <w:t> </w:t>
      </w:r>
      <w:r w:rsidRPr="00612F58">
        <w:t>S., Bellibas</w:t>
      </w:r>
      <w:r w:rsidR="0043703E" w:rsidRPr="00612F58">
        <w:t>, </w:t>
      </w:r>
      <w:r w:rsidRPr="00612F58">
        <w:t>M.</w:t>
      </w:r>
      <w:r w:rsidR="002E715E" w:rsidRPr="00612F58">
        <w:t> </w:t>
      </w:r>
      <w:r w:rsidRPr="00612F58">
        <w:t>S., Esen</w:t>
      </w:r>
      <w:r w:rsidR="0043703E" w:rsidRPr="00612F58">
        <w:t>, </w:t>
      </w:r>
      <w:r w:rsidRPr="00612F58">
        <w:t>M. and Gumus</w:t>
      </w:r>
      <w:r w:rsidR="0043703E" w:rsidRPr="00612F58">
        <w:t>, </w:t>
      </w:r>
      <w:r w:rsidRPr="00612F58">
        <w:t xml:space="preserve">E., 2018. ‘A systematic review of studies on leadership models in educational research from 1980 to 2014’ </w:t>
      </w:r>
      <w:r w:rsidRPr="00612F58">
        <w:rPr>
          <w:i/>
          <w:iCs/>
        </w:rPr>
        <w:t>Educational Management Administration &amp; Leadership</w:t>
      </w:r>
      <w:r w:rsidRPr="00612F58">
        <w:t>, 46</w:t>
      </w:r>
      <w:r w:rsidR="000E6485" w:rsidRPr="00612F58">
        <w:t> </w:t>
      </w:r>
      <w:r w:rsidRPr="00612F58">
        <w:t xml:space="preserve">(1), 25–48. </w:t>
      </w:r>
      <w:r w:rsidR="001664FC" w:rsidRPr="00612F58">
        <w:br/>
      </w:r>
      <w:hyperlink r:id="rId56" w:history="1">
        <w:r w:rsidRPr="00612F58">
          <w:rPr>
            <w:rStyle w:val="Hyperlink"/>
          </w:rPr>
          <w:t>doi.org/10.1177/1741143216659296</w:t>
        </w:r>
      </w:hyperlink>
      <w:r w:rsidRPr="00612F58">
        <w:t xml:space="preserve"> (Last accessed December 2018)</w:t>
      </w:r>
    </w:p>
    <w:p w14:paraId="65DD0444" w14:textId="2A5D32ED" w:rsidR="00EC13CF" w:rsidRPr="00612F58" w:rsidRDefault="00EC13CF" w:rsidP="00EC13CF">
      <w:pPr>
        <w:pStyle w:val="Agency-body-text"/>
        <w:keepLines/>
      </w:pPr>
      <w:r w:rsidRPr="00612F58">
        <w:t>Hansen</w:t>
      </w:r>
      <w:r w:rsidR="0043703E" w:rsidRPr="00612F58">
        <w:t>, </w:t>
      </w:r>
      <w:r w:rsidRPr="00612F58">
        <w:t>B. and Lárusdóttir</w:t>
      </w:r>
      <w:r w:rsidR="0043703E" w:rsidRPr="00612F58">
        <w:t>, </w:t>
      </w:r>
      <w:r w:rsidRPr="00612F58">
        <w:t>S.</w:t>
      </w:r>
      <w:r w:rsidR="002E715E" w:rsidRPr="00612F58">
        <w:t> </w:t>
      </w:r>
      <w:r w:rsidRPr="00612F58">
        <w:t xml:space="preserve">H., 2015. ‘Instructional Leadership in Compulsory Schools in Iceland and the Role of School Principals’ </w:t>
      </w:r>
      <w:r w:rsidRPr="00612F58">
        <w:rPr>
          <w:i/>
          <w:iCs/>
        </w:rPr>
        <w:t xml:space="preserve">Scandinavian Journal of Educational Research, </w:t>
      </w:r>
      <w:r w:rsidRPr="00612F58">
        <w:t>59</w:t>
      </w:r>
      <w:r w:rsidR="003E20F8" w:rsidRPr="00612F58">
        <w:t> </w:t>
      </w:r>
      <w:r w:rsidRPr="00612F58">
        <w:t>(5), 583–603</w:t>
      </w:r>
    </w:p>
    <w:p w14:paraId="6AF9A401" w14:textId="52570FA5" w:rsidR="00EC13CF" w:rsidRPr="00612F58" w:rsidRDefault="00EC13CF" w:rsidP="00EC13CF">
      <w:pPr>
        <w:pStyle w:val="Agency-body-text"/>
        <w:keepLines/>
      </w:pPr>
      <w:r w:rsidRPr="00612F58">
        <w:t>Harris</w:t>
      </w:r>
      <w:r w:rsidR="0043703E" w:rsidRPr="00612F58">
        <w:t>, </w:t>
      </w:r>
      <w:r w:rsidRPr="00612F58">
        <w:t xml:space="preserve">A., 2013. </w:t>
      </w:r>
      <w:r w:rsidRPr="00612F58">
        <w:rPr>
          <w:i/>
          <w:iCs/>
        </w:rPr>
        <w:t>Distributed Leadership Matters: Perspectives, Practicalities, and Potential</w:t>
      </w:r>
      <w:r w:rsidRPr="00612F58">
        <w:t>. Thousand Oaks, California: Corwin</w:t>
      </w:r>
    </w:p>
    <w:p w14:paraId="0615AB82" w14:textId="2C8564F0" w:rsidR="00EC13CF" w:rsidRPr="00612F58" w:rsidRDefault="00EC13CF" w:rsidP="00EC13CF">
      <w:pPr>
        <w:pStyle w:val="Agency-body-text"/>
        <w:keepLines/>
      </w:pPr>
      <w:r w:rsidRPr="00612F58">
        <w:t>Humada-Ludeke</w:t>
      </w:r>
      <w:r w:rsidR="0043703E" w:rsidRPr="00612F58">
        <w:t>, </w:t>
      </w:r>
      <w:r w:rsidRPr="00612F58">
        <w:t xml:space="preserve">A., 2013. </w:t>
      </w:r>
      <w:r w:rsidRPr="00612F58">
        <w:rPr>
          <w:i/>
          <w:iCs/>
        </w:rPr>
        <w:t>The Creation of a Professional Learning Community for School Leaders: Insights on the Change Process from the Lens of the School Leader</w:t>
      </w:r>
      <w:r w:rsidRPr="00612F58">
        <w:t>. Rotterdam: Sense Publishers</w:t>
      </w:r>
    </w:p>
    <w:p w14:paraId="147E0303" w14:textId="7E983C71" w:rsidR="00245AC3" w:rsidRPr="00612F58" w:rsidRDefault="00245AC3" w:rsidP="00EC13CF">
      <w:pPr>
        <w:pStyle w:val="Agency-body-text"/>
        <w:keepLines/>
      </w:pPr>
      <w:r w:rsidRPr="00612F58">
        <w:lastRenderedPageBreak/>
        <w:t>Kukulska-Hulme, A.</w:t>
      </w:r>
      <w:r w:rsidR="0010028F" w:rsidRPr="00612F58">
        <w:t>,</w:t>
      </w:r>
      <w:r w:rsidRPr="00612F58">
        <w:t xml:space="preserve"> Bossu, C.</w:t>
      </w:r>
      <w:r w:rsidR="0010028F" w:rsidRPr="00612F58">
        <w:t>,</w:t>
      </w:r>
      <w:r w:rsidRPr="00612F58">
        <w:t xml:space="preserve"> Coughlan, T.</w:t>
      </w:r>
      <w:r w:rsidR="0010028F" w:rsidRPr="00612F58">
        <w:t>,</w:t>
      </w:r>
      <w:r w:rsidRPr="00612F58">
        <w:t xml:space="preserve"> Ferguson,</w:t>
      </w:r>
      <w:r w:rsidR="0010028F" w:rsidRPr="00612F58">
        <w:t> </w:t>
      </w:r>
      <w:r w:rsidRPr="00612F58">
        <w:t>R</w:t>
      </w:r>
      <w:r w:rsidR="0010028F" w:rsidRPr="00612F58">
        <w:t>.,</w:t>
      </w:r>
      <w:r w:rsidRPr="00612F58">
        <w:t xml:space="preserve"> FitzGerald,</w:t>
      </w:r>
      <w:r w:rsidR="0010028F" w:rsidRPr="00612F58">
        <w:t> </w:t>
      </w:r>
      <w:r w:rsidRPr="00612F58">
        <w:t>E</w:t>
      </w:r>
      <w:r w:rsidR="0010028F" w:rsidRPr="00612F58">
        <w:t>.,</w:t>
      </w:r>
      <w:r w:rsidRPr="00612F58">
        <w:t xml:space="preserve"> Gaved,</w:t>
      </w:r>
      <w:r w:rsidR="0010028F" w:rsidRPr="00612F58">
        <w:t> </w:t>
      </w:r>
      <w:r w:rsidRPr="00612F58">
        <w:t>M</w:t>
      </w:r>
      <w:r w:rsidR="0010028F" w:rsidRPr="00612F58">
        <w:t>.,</w:t>
      </w:r>
      <w:r w:rsidRPr="00612F58">
        <w:t xml:space="preserve"> Herodotou,</w:t>
      </w:r>
      <w:r w:rsidR="0010028F" w:rsidRPr="00612F58">
        <w:t> </w:t>
      </w:r>
      <w:r w:rsidRPr="00612F58">
        <w:t>C</w:t>
      </w:r>
      <w:r w:rsidR="0010028F" w:rsidRPr="00612F58">
        <w:t>.,</w:t>
      </w:r>
      <w:r w:rsidRPr="00612F58">
        <w:t xml:space="preserve"> Rienties,</w:t>
      </w:r>
      <w:r w:rsidR="0010028F" w:rsidRPr="00612F58">
        <w:t> </w:t>
      </w:r>
      <w:r w:rsidRPr="00612F58">
        <w:t>B</w:t>
      </w:r>
      <w:r w:rsidR="0010028F" w:rsidRPr="00612F58">
        <w:t>.,</w:t>
      </w:r>
      <w:r w:rsidRPr="00612F58">
        <w:t xml:space="preserve"> Sargent,</w:t>
      </w:r>
      <w:r w:rsidR="0010028F" w:rsidRPr="00612F58">
        <w:t> </w:t>
      </w:r>
      <w:r w:rsidRPr="00612F58">
        <w:t>J</w:t>
      </w:r>
      <w:r w:rsidR="0010028F" w:rsidRPr="00612F58">
        <w:t>.,</w:t>
      </w:r>
      <w:r w:rsidRPr="00612F58">
        <w:t xml:space="preserve"> Scanlon,</w:t>
      </w:r>
      <w:r w:rsidR="0010028F" w:rsidRPr="00612F58">
        <w:t> </w:t>
      </w:r>
      <w:r w:rsidRPr="00612F58">
        <w:t>E</w:t>
      </w:r>
      <w:r w:rsidR="0010028F" w:rsidRPr="00612F58">
        <w:t>.,</w:t>
      </w:r>
      <w:r w:rsidRPr="00612F58">
        <w:t xml:space="preserve"> Tang,</w:t>
      </w:r>
      <w:r w:rsidR="0010028F" w:rsidRPr="00612F58">
        <w:t> </w:t>
      </w:r>
      <w:r w:rsidRPr="00612F58">
        <w:t>J</w:t>
      </w:r>
      <w:r w:rsidR="0010028F" w:rsidRPr="00612F58">
        <w:t>.,</w:t>
      </w:r>
      <w:r w:rsidRPr="00612F58">
        <w:t xml:space="preserve"> Wang,</w:t>
      </w:r>
      <w:r w:rsidR="0010028F" w:rsidRPr="00612F58">
        <w:t> </w:t>
      </w:r>
      <w:r w:rsidRPr="00612F58">
        <w:t>Q</w:t>
      </w:r>
      <w:r w:rsidR="0010028F" w:rsidRPr="00612F58">
        <w:t>.,</w:t>
      </w:r>
      <w:r w:rsidRPr="00612F58">
        <w:t xml:space="preserve"> Whitelock,</w:t>
      </w:r>
      <w:r w:rsidR="0010028F" w:rsidRPr="00612F58">
        <w:t> </w:t>
      </w:r>
      <w:r w:rsidRPr="00612F58">
        <w:t>D</w:t>
      </w:r>
      <w:r w:rsidR="0010028F" w:rsidRPr="00612F58">
        <w:t>.</w:t>
      </w:r>
      <w:r w:rsidRPr="00612F58">
        <w:t xml:space="preserve"> and Zhang,</w:t>
      </w:r>
      <w:r w:rsidR="0010028F" w:rsidRPr="00612F58">
        <w:t> </w:t>
      </w:r>
      <w:r w:rsidRPr="00612F58">
        <w:t>S</w:t>
      </w:r>
      <w:r w:rsidR="0010028F" w:rsidRPr="00612F58">
        <w:t>.,</w:t>
      </w:r>
      <w:r w:rsidRPr="00612F58">
        <w:t xml:space="preserve"> 2021. </w:t>
      </w:r>
      <w:r w:rsidRPr="00612F58">
        <w:rPr>
          <w:i/>
          <w:iCs/>
        </w:rPr>
        <w:t>Innovating Pedagogy 2021: Open University Innovation Report</w:t>
      </w:r>
      <w:r w:rsidR="00505044" w:rsidRPr="00612F58">
        <w:rPr>
          <w:i/>
          <w:iCs/>
        </w:rPr>
        <w:t> </w:t>
      </w:r>
      <w:r w:rsidRPr="00612F58">
        <w:rPr>
          <w:i/>
          <w:iCs/>
        </w:rPr>
        <w:t>9</w:t>
      </w:r>
      <w:r w:rsidRPr="00612F58">
        <w:t xml:space="preserve">. </w:t>
      </w:r>
      <w:r w:rsidR="00505044" w:rsidRPr="00612F58">
        <w:t xml:space="preserve">Milton Keynes: </w:t>
      </w:r>
      <w:r w:rsidRPr="00612F58">
        <w:t xml:space="preserve">The Open University. </w:t>
      </w:r>
      <w:hyperlink r:id="rId57" w:history="1">
        <w:r w:rsidR="00505044" w:rsidRPr="00612F58">
          <w:rPr>
            <w:rStyle w:val="Hyperlink"/>
          </w:rPr>
          <w:t>oro.open.ac.uk/74691/1/innovating-pedagogy-2021.pdf</w:t>
        </w:r>
      </w:hyperlink>
      <w:r w:rsidRPr="00612F58">
        <w:t xml:space="preserve"> </w:t>
      </w:r>
      <w:r w:rsidR="00505044" w:rsidRPr="00612F58">
        <w:rPr>
          <w:lang w:eastAsia="fr-FR"/>
        </w:rPr>
        <w:t>(Last accessed November 2021)</w:t>
      </w:r>
    </w:p>
    <w:p w14:paraId="0054A561" w14:textId="472CB4E7" w:rsidR="001C69A7" w:rsidRPr="00612F58" w:rsidRDefault="009D6435" w:rsidP="00EC13CF">
      <w:pPr>
        <w:pStyle w:val="Agency-body-text"/>
        <w:keepLines/>
      </w:pPr>
      <w:r w:rsidRPr="00612F58">
        <w:t>Leithwood, K.</w:t>
      </w:r>
      <w:r w:rsidR="002816A2" w:rsidRPr="00612F58">
        <w:t> </w:t>
      </w:r>
      <w:r w:rsidRPr="00612F58">
        <w:t xml:space="preserve">A., 2021. </w:t>
      </w:r>
      <w:r w:rsidR="00CC003B" w:rsidRPr="00612F58">
        <w:t>‘</w:t>
      </w:r>
      <w:r w:rsidRPr="00612F58">
        <w:t>Review of Evidence about Equitable School Leadership</w:t>
      </w:r>
      <w:r w:rsidR="00CC003B" w:rsidRPr="00612F58">
        <w:t>’</w:t>
      </w:r>
      <w:r w:rsidRPr="00612F58">
        <w:t xml:space="preserve"> </w:t>
      </w:r>
      <w:r w:rsidRPr="00612F58">
        <w:rPr>
          <w:i/>
          <w:iCs/>
        </w:rPr>
        <w:t>Education Sciences</w:t>
      </w:r>
      <w:r w:rsidRPr="00612F58">
        <w:t>, 11</w:t>
      </w:r>
      <w:r w:rsidR="002A412D" w:rsidRPr="00612F58">
        <w:t> </w:t>
      </w:r>
      <w:r w:rsidRPr="00612F58">
        <w:t xml:space="preserve">(377). </w:t>
      </w:r>
      <w:hyperlink r:id="rId58" w:history="1">
        <w:r w:rsidR="00B04EC2" w:rsidRPr="00612F58">
          <w:rPr>
            <w:rStyle w:val="Hyperlink"/>
          </w:rPr>
          <w:t>doi.org/10.3390/educsci11080377</w:t>
        </w:r>
      </w:hyperlink>
      <w:r w:rsidR="00B04EC2" w:rsidRPr="00612F58">
        <w:rPr>
          <w:szCs w:val="28"/>
        </w:rPr>
        <w:t xml:space="preserve"> </w:t>
      </w:r>
      <w:r w:rsidR="00B04EC2" w:rsidRPr="00612F58">
        <w:rPr>
          <w:lang w:eastAsia="fr-FR"/>
        </w:rPr>
        <w:t>(Last accessed November 2021)</w:t>
      </w:r>
    </w:p>
    <w:p w14:paraId="0861587F" w14:textId="77777777" w:rsidR="00EC13CF" w:rsidRPr="00612F58" w:rsidRDefault="00EC13CF" w:rsidP="00EC13CF">
      <w:pPr>
        <w:pStyle w:val="Agency-body-text"/>
        <w:keepLines/>
      </w:pPr>
      <w:r w:rsidRPr="00612F58">
        <w:t xml:space="preserve">Mac Ruairc, G., 2013. </w:t>
      </w:r>
      <w:r w:rsidRPr="00612F58">
        <w:rPr>
          <w:i/>
        </w:rPr>
        <w:t>Including Inclusion – Exploring inclusive education for school leadership</w:t>
      </w:r>
      <w:r w:rsidRPr="00612F58">
        <w:t>. Keynote article for discussion, 2013.</w:t>
      </w:r>
      <w:r w:rsidRPr="00612F58" w:rsidDel="00D51D73">
        <w:t xml:space="preserve"> </w:t>
      </w:r>
      <w:hyperlink r:id="rId59" w:history="1">
        <w:r w:rsidRPr="00612F58">
          <w:rPr>
            <w:rStyle w:val="Hyperlink"/>
          </w:rPr>
          <w:t>www.schoolleadership.eu/sites/default/files/exploring-inclusive-education-for-school-leadership-2013.pdf</w:t>
        </w:r>
      </w:hyperlink>
      <w:r w:rsidRPr="00612F58">
        <w:t xml:space="preserve"> (Last accessed December 2018)</w:t>
      </w:r>
    </w:p>
    <w:p w14:paraId="198CB171" w14:textId="3E7433B8" w:rsidR="00EC13CF" w:rsidRPr="00612F58" w:rsidRDefault="00EC13CF" w:rsidP="00EC13CF">
      <w:pPr>
        <w:pStyle w:val="Agency-body-text"/>
        <w:keepLines/>
      </w:pPr>
      <w:r w:rsidRPr="00612F58">
        <w:t>McLeskey</w:t>
      </w:r>
      <w:r w:rsidR="0043703E" w:rsidRPr="00612F58">
        <w:t>, </w:t>
      </w:r>
      <w:r w:rsidRPr="00612F58">
        <w:t>J. and Waldron</w:t>
      </w:r>
      <w:r w:rsidR="0043703E" w:rsidRPr="00612F58">
        <w:t>, </w:t>
      </w:r>
      <w:r w:rsidRPr="00612F58">
        <w:t>N</w:t>
      </w:r>
      <w:r w:rsidR="0043703E" w:rsidRPr="00612F58">
        <w:t>. </w:t>
      </w:r>
      <w:r w:rsidRPr="00612F58">
        <w:t xml:space="preserve">L., 2015. ‘Effective leadership makes schools truly inclusive’ </w:t>
      </w:r>
      <w:r w:rsidRPr="00612F58">
        <w:rPr>
          <w:i/>
          <w:iCs/>
        </w:rPr>
        <w:t>Phi Delta Kappan</w:t>
      </w:r>
      <w:r w:rsidRPr="00612F58">
        <w:t>, 96</w:t>
      </w:r>
      <w:r w:rsidR="004B0E77" w:rsidRPr="00612F58">
        <w:t> </w:t>
      </w:r>
      <w:r w:rsidRPr="00612F58">
        <w:t xml:space="preserve">(5), 68–73. </w:t>
      </w:r>
      <w:hyperlink r:id="rId60" w:history="1">
        <w:r w:rsidRPr="00612F58">
          <w:rPr>
            <w:rStyle w:val="Hyperlink"/>
          </w:rPr>
          <w:t>doi.org/10.1177/0031721715569474</w:t>
        </w:r>
      </w:hyperlink>
      <w:r w:rsidRPr="00612F58">
        <w:t xml:space="preserve"> (Last accessed December 2018)</w:t>
      </w:r>
    </w:p>
    <w:p w14:paraId="4AD10FF8" w14:textId="320D3A32" w:rsidR="008B7AA7" w:rsidRPr="00612F58" w:rsidRDefault="008B7AA7" w:rsidP="00EC13CF">
      <w:pPr>
        <w:pStyle w:val="Agency-body-text"/>
        <w:keepLines/>
      </w:pPr>
      <w:r w:rsidRPr="00612F58">
        <w:t xml:space="preserve">Navickaitė, J., 2013. ‘The expression of a principal’s transformational leadership during the organizational change process: A case study of Lithuanian general education schools’ </w:t>
      </w:r>
      <w:r w:rsidRPr="00612F58">
        <w:rPr>
          <w:i/>
        </w:rPr>
        <w:t>Problems of Education in the 21</w:t>
      </w:r>
      <w:r w:rsidRPr="00612F58">
        <w:rPr>
          <w:i/>
          <w:vertAlign w:val="superscript"/>
        </w:rPr>
        <w:t>st</w:t>
      </w:r>
      <w:r w:rsidRPr="00612F58">
        <w:rPr>
          <w:i/>
        </w:rPr>
        <w:t> Century</w:t>
      </w:r>
      <w:r w:rsidRPr="00612F58">
        <w:t>, 51, 70–82</w:t>
      </w:r>
    </w:p>
    <w:p w14:paraId="1B8C508D" w14:textId="3697D5A0" w:rsidR="00344297" w:rsidRPr="00612F58" w:rsidRDefault="00344297" w:rsidP="00EC13CF">
      <w:pPr>
        <w:pStyle w:val="Agency-body-text"/>
        <w:keepLines/>
        <w:rPr>
          <w:rStyle w:val="Hyperlink"/>
        </w:rPr>
      </w:pPr>
      <w:r w:rsidRPr="00612F58">
        <w:t>OECD</w:t>
      </w:r>
      <w:r w:rsidR="00A04536" w:rsidRPr="00612F58">
        <w:t xml:space="preserve">, </w:t>
      </w:r>
      <w:r w:rsidRPr="00612F58">
        <w:t xml:space="preserve">2017. </w:t>
      </w:r>
      <w:r w:rsidR="00A04536" w:rsidRPr="00612F58">
        <w:t>‘</w:t>
      </w:r>
      <w:r w:rsidRPr="00612F58">
        <w:t>Students</w:t>
      </w:r>
      <w:r w:rsidR="003A3CAF" w:rsidRPr="00612F58">
        <w:t>’</w:t>
      </w:r>
      <w:r w:rsidRPr="00612F58">
        <w:t xml:space="preserve"> well-being: What it is and how it can be measured</w:t>
      </w:r>
      <w:r w:rsidR="00A04536" w:rsidRPr="00612F58">
        <w:t>’</w:t>
      </w:r>
      <w:r w:rsidRPr="00612F58">
        <w:t xml:space="preserve">, in </w:t>
      </w:r>
      <w:r w:rsidRPr="00612F58">
        <w:rPr>
          <w:i/>
          <w:iCs/>
        </w:rPr>
        <w:t>PISA 2015</w:t>
      </w:r>
      <w:r w:rsidRPr="00612F58">
        <w:t xml:space="preserve"> </w:t>
      </w:r>
      <w:r w:rsidRPr="00612F58">
        <w:rPr>
          <w:i/>
          <w:iCs/>
        </w:rPr>
        <w:t>Results (Volume</w:t>
      </w:r>
      <w:r w:rsidR="003A3CAF" w:rsidRPr="00612F58">
        <w:rPr>
          <w:i/>
          <w:iCs/>
        </w:rPr>
        <w:t> </w:t>
      </w:r>
      <w:r w:rsidRPr="00612F58">
        <w:rPr>
          <w:i/>
          <w:iCs/>
        </w:rPr>
        <w:t>III):</w:t>
      </w:r>
      <w:r w:rsidRPr="00612F58">
        <w:t xml:space="preserve"> </w:t>
      </w:r>
      <w:r w:rsidRPr="00612F58">
        <w:rPr>
          <w:i/>
          <w:iCs/>
        </w:rPr>
        <w:t>Students</w:t>
      </w:r>
      <w:r w:rsidR="003A3CAF" w:rsidRPr="00612F58">
        <w:rPr>
          <w:i/>
          <w:iCs/>
        </w:rPr>
        <w:t>’</w:t>
      </w:r>
      <w:r w:rsidRPr="00612F58">
        <w:rPr>
          <w:i/>
          <w:iCs/>
        </w:rPr>
        <w:t xml:space="preserve"> Well-Being</w:t>
      </w:r>
      <w:r w:rsidR="004B1F86" w:rsidRPr="00612F58">
        <w:t>.</w:t>
      </w:r>
      <w:r w:rsidRPr="00612F58">
        <w:t xml:space="preserve"> </w:t>
      </w:r>
      <w:r w:rsidR="004B1F86" w:rsidRPr="00612F58">
        <w:t xml:space="preserve">Paris: </w:t>
      </w:r>
      <w:r w:rsidRPr="00612F58">
        <w:t>OECD Publishing</w:t>
      </w:r>
      <w:r w:rsidR="004B1F86" w:rsidRPr="00612F58">
        <w:t>.</w:t>
      </w:r>
      <w:r w:rsidRPr="00612F58">
        <w:t xml:space="preserve"> </w:t>
      </w:r>
      <w:hyperlink r:id="rId61" w:history="1">
        <w:r w:rsidR="004B1F86" w:rsidRPr="00612F58">
          <w:rPr>
            <w:rStyle w:val="Hyperlink"/>
          </w:rPr>
          <w:t>doi.org/10.1787/9789264273856-6-en</w:t>
        </w:r>
      </w:hyperlink>
      <w:r w:rsidR="004B1F86" w:rsidRPr="00612F58">
        <w:rPr>
          <w:szCs w:val="28"/>
        </w:rPr>
        <w:t xml:space="preserve"> </w:t>
      </w:r>
      <w:r w:rsidR="004B1F86" w:rsidRPr="00612F58">
        <w:rPr>
          <w:lang w:eastAsia="fr-FR"/>
        </w:rPr>
        <w:t xml:space="preserve">(Last accessed </w:t>
      </w:r>
      <w:r w:rsidR="00B04EC2" w:rsidRPr="00612F58">
        <w:rPr>
          <w:lang w:eastAsia="fr-FR"/>
        </w:rPr>
        <w:t>November</w:t>
      </w:r>
      <w:r w:rsidR="004B1F86" w:rsidRPr="00612F58">
        <w:rPr>
          <w:lang w:eastAsia="fr-FR"/>
        </w:rPr>
        <w:t xml:space="preserve"> 2021)</w:t>
      </w:r>
    </w:p>
    <w:p w14:paraId="4D0F8C43" w14:textId="42E9FD8C" w:rsidR="00850DAF" w:rsidRPr="00612F58" w:rsidRDefault="00850DAF" w:rsidP="00E460CE">
      <w:pPr>
        <w:pStyle w:val="Agency-body-text"/>
        <w:keepLines/>
      </w:pPr>
      <w:r w:rsidRPr="00612F58">
        <w:rPr>
          <w:szCs w:val="28"/>
        </w:rPr>
        <w:t xml:space="preserve">Pedagogy in Action, no date. </w:t>
      </w:r>
      <w:r w:rsidRPr="00612F58">
        <w:rPr>
          <w:i/>
          <w:szCs w:val="28"/>
        </w:rPr>
        <w:t>Interdisciplinary Approaches to Teaching</w:t>
      </w:r>
      <w:r w:rsidRPr="00612F58">
        <w:rPr>
          <w:szCs w:val="28"/>
        </w:rPr>
        <w:t xml:space="preserve">. </w:t>
      </w:r>
      <w:hyperlink r:id="rId62" w:history="1">
        <w:r w:rsidRPr="00612F58">
          <w:rPr>
            <w:rStyle w:val="Hyperlink"/>
            <w:szCs w:val="28"/>
          </w:rPr>
          <w:t>serc.carleton.edu/sp/library/interdisciplinary/index.html</w:t>
        </w:r>
      </w:hyperlink>
      <w:r w:rsidRPr="00612F58">
        <w:rPr>
          <w:szCs w:val="28"/>
        </w:rPr>
        <w:t xml:space="preserve"> </w:t>
      </w:r>
      <w:r w:rsidRPr="00612F58">
        <w:rPr>
          <w:lang w:eastAsia="fr-FR"/>
        </w:rPr>
        <w:t xml:space="preserve">(Last accessed </w:t>
      </w:r>
      <w:r w:rsidR="00D04689" w:rsidRPr="00612F58">
        <w:rPr>
          <w:lang w:eastAsia="fr-FR"/>
        </w:rPr>
        <w:t>September 2021</w:t>
      </w:r>
      <w:r w:rsidRPr="00612F58">
        <w:rPr>
          <w:lang w:eastAsia="fr-FR"/>
        </w:rPr>
        <w:t>)</w:t>
      </w:r>
    </w:p>
    <w:p w14:paraId="5B117D50" w14:textId="51126C6B" w:rsidR="00EC13CF" w:rsidRPr="00612F58" w:rsidRDefault="00EC13CF" w:rsidP="004D13DE">
      <w:pPr>
        <w:pStyle w:val="Agency-body-text"/>
        <w:keepLines/>
      </w:pPr>
      <w:r w:rsidRPr="00612F58">
        <w:t>Skoglund,</w:t>
      </w:r>
      <w:r w:rsidR="0043703E" w:rsidRPr="00612F58">
        <w:t> </w:t>
      </w:r>
      <w:r w:rsidRPr="00612F58">
        <w:t>P. and Stäcker,</w:t>
      </w:r>
      <w:r w:rsidR="0043703E" w:rsidRPr="00612F58">
        <w:t> </w:t>
      </w:r>
      <w:r w:rsidRPr="00612F58">
        <w:t>H., 2016. ‘How Can Education Systems Support All Learners? Tipping-Point Leadership Focused on Cultural Change and Inclusive Capability’, in A.</w:t>
      </w:r>
      <w:r w:rsidR="00157DEC" w:rsidRPr="00612F58">
        <w:t> </w:t>
      </w:r>
      <w:r w:rsidRPr="00612F58">
        <w:t>Watkins and C.</w:t>
      </w:r>
      <w:r w:rsidR="00157DEC" w:rsidRPr="00612F58">
        <w:t> </w:t>
      </w:r>
      <w:r w:rsidRPr="00612F58">
        <w:t xml:space="preserve">Meijer (eds.), </w:t>
      </w:r>
      <w:r w:rsidRPr="00612F58">
        <w:rPr>
          <w:i/>
          <w:iCs/>
        </w:rPr>
        <w:t>Implementing Inclusive Education: Issues in Bridging the Policy-Practice Gap</w:t>
      </w:r>
      <w:r w:rsidR="00D83775" w:rsidRPr="00612F58">
        <w:rPr>
          <w:i/>
          <w:iCs/>
        </w:rPr>
        <w:t xml:space="preserve"> </w:t>
      </w:r>
      <w:r w:rsidRPr="00612F58">
        <w:rPr>
          <w:i/>
          <w:iCs/>
        </w:rPr>
        <w:t>(International Perspectives on Inclusive Education</w:t>
      </w:r>
      <w:r w:rsidRPr="00612F58">
        <w:t xml:space="preserve">, </w:t>
      </w:r>
      <w:r w:rsidRPr="00612F58">
        <w:rPr>
          <w:i/>
          <w:iCs/>
        </w:rPr>
        <w:t>Volume</w:t>
      </w:r>
      <w:r w:rsidR="00067B86" w:rsidRPr="00612F58">
        <w:rPr>
          <w:i/>
          <w:iCs/>
        </w:rPr>
        <w:t> </w:t>
      </w:r>
      <w:r w:rsidRPr="00612F58">
        <w:rPr>
          <w:i/>
          <w:iCs/>
        </w:rPr>
        <w:t>8).</w:t>
      </w:r>
      <w:r w:rsidRPr="00612F58">
        <w:t xml:space="preserve"> Bingley: Emerald Group Publishing Limited</w:t>
      </w:r>
    </w:p>
    <w:p w14:paraId="49014FC9" w14:textId="77777777" w:rsidR="00EC13CF" w:rsidRPr="00612F58" w:rsidRDefault="00EC13CF" w:rsidP="00EC13CF">
      <w:pPr>
        <w:pStyle w:val="Agency-body-text"/>
        <w:keepLines/>
      </w:pPr>
      <w:r w:rsidRPr="00612F58">
        <w:t xml:space="preserve">Stoll, L. and Temperley, J., 2010. </w:t>
      </w:r>
      <w:r w:rsidRPr="00612F58">
        <w:rPr>
          <w:i/>
          <w:iCs/>
        </w:rPr>
        <w:t>Improving School Leadership: The Toolkit</w:t>
      </w:r>
      <w:r w:rsidRPr="00612F58">
        <w:t xml:space="preserve">. Paris: OECD Publishing. </w:t>
      </w:r>
      <w:hyperlink r:id="rId63" w:history="1">
        <w:r w:rsidRPr="00612F58">
          <w:rPr>
            <w:rStyle w:val="Hyperlink"/>
          </w:rPr>
          <w:t>doi.org/10.1787/9789264083509-en</w:t>
        </w:r>
      </w:hyperlink>
      <w:r w:rsidRPr="00612F58">
        <w:t xml:space="preserve"> (Last accessed December 2018)</w:t>
      </w:r>
    </w:p>
    <w:p w14:paraId="525EB72C" w14:textId="04F58F1E" w:rsidR="00EC13CF" w:rsidRPr="00612F58" w:rsidRDefault="00EC13CF" w:rsidP="00EC13CF">
      <w:pPr>
        <w:pStyle w:val="Agency-body-text"/>
        <w:keepLines/>
      </w:pPr>
      <w:r w:rsidRPr="00612F58">
        <w:t xml:space="preserve">Stone-Johnson, C., 2014. ‘Responsible Leadership’ </w:t>
      </w:r>
      <w:r w:rsidRPr="00612F58">
        <w:rPr>
          <w:i/>
        </w:rPr>
        <w:t>Educational Administration Quarterly</w:t>
      </w:r>
      <w:r w:rsidRPr="00612F58">
        <w:t xml:space="preserve">, 50 (4), 645–674. </w:t>
      </w:r>
      <w:hyperlink r:id="rId64" w:history="1">
        <w:r w:rsidRPr="00612F58">
          <w:rPr>
            <w:rStyle w:val="Hyperlink"/>
          </w:rPr>
          <w:t>doi.org/10.1177/0013161x13510004</w:t>
        </w:r>
      </w:hyperlink>
      <w:r w:rsidRPr="00612F58">
        <w:t xml:space="preserve"> (Last accessed December 2018)</w:t>
      </w:r>
    </w:p>
    <w:p w14:paraId="2CA0F546" w14:textId="434BB126" w:rsidR="001E3454" w:rsidRPr="00612F58" w:rsidRDefault="001608EE" w:rsidP="00554231">
      <w:pPr>
        <w:pStyle w:val="Agency-body-text"/>
        <w:keepLines/>
      </w:pPr>
      <w:r w:rsidRPr="00612F58">
        <w:t xml:space="preserve">UNESCO, 2017. </w:t>
      </w:r>
      <w:r w:rsidR="009B00A3" w:rsidRPr="00612F58">
        <w:t>‘</w:t>
      </w:r>
      <w:r w:rsidRPr="00612F58">
        <w:t>Accountab</w:t>
      </w:r>
      <w:r w:rsidR="009B00A3" w:rsidRPr="00612F58">
        <w:t xml:space="preserve">le teachers’ </w:t>
      </w:r>
      <w:r w:rsidRPr="00612F58">
        <w:rPr>
          <w:i/>
          <w:iCs/>
        </w:rPr>
        <w:t xml:space="preserve">Global </w:t>
      </w:r>
      <w:r w:rsidR="009B00A3" w:rsidRPr="00612F58">
        <w:rPr>
          <w:i/>
          <w:iCs/>
        </w:rPr>
        <w:t>Education Monitoring Report</w:t>
      </w:r>
      <w:r w:rsidRPr="00612F58">
        <w:rPr>
          <w:i/>
          <w:iCs/>
        </w:rPr>
        <w:t xml:space="preserve"> 2017/8</w:t>
      </w:r>
      <w:r w:rsidR="00CF2198" w:rsidRPr="00612F58">
        <w:t>. Paris: UNESCO</w:t>
      </w:r>
      <w:r w:rsidR="001E3454" w:rsidRPr="00612F58">
        <w:t xml:space="preserve">. </w:t>
      </w:r>
      <w:hyperlink r:id="rId65" w:history="1">
        <w:r w:rsidR="00E465F4" w:rsidRPr="00612F58">
          <w:rPr>
            <w:rStyle w:val="Hyperlink"/>
          </w:rPr>
          <w:t>gem-report-2017.unesco.org/en/chapter/2385</w:t>
        </w:r>
      </w:hyperlink>
      <w:r w:rsidR="001E3454" w:rsidRPr="00612F58">
        <w:t xml:space="preserve"> </w:t>
      </w:r>
      <w:r w:rsidR="001E3454" w:rsidRPr="00612F58">
        <w:rPr>
          <w:lang w:eastAsia="fr-FR"/>
        </w:rPr>
        <w:t>(Last accessed September 2021)</w:t>
      </w:r>
    </w:p>
    <w:p w14:paraId="16A5F511" w14:textId="58733302" w:rsidR="00EC13CF" w:rsidRPr="00612F58" w:rsidRDefault="00EC13CF" w:rsidP="00EC13CF">
      <w:pPr>
        <w:pStyle w:val="Agency-body-text"/>
        <w:keepLines/>
      </w:pPr>
      <w:r w:rsidRPr="00612F58">
        <w:t xml:space="preserve">UNESCO Institute for Statistics, 2018. </w:t>
      </w:r>
      <w:r w:rsidRPr="00612F58">
        <w:rPr>
          <w:i/>
          <w:iCs/>
        </w:rPr>
        <w:t>Handbook on Measuring Equity in Education</w:t>
      </w:r>
      <w:r w:rsidRPr="00612F58">
        <w:t xml:space="preserve">. Montreal: UNESCO Institute for Statistics. </w:t>
      </w:r>
      <w:hyperlink r:id="rId66" w:history="1">
        <w:r w:rsidRPr="00612F58">
          <w:rPr>
            <w:rStyle w:val="Hyperlink"/>
          </w:rPr>
          <w:t>uis.unesco.org/sites/default/files/documents/handbook-measuring-equity-education-2018-en.pdf</w:t>
        </w:r>
      </w:hyperlink>
      <w:r w:rsidRPr="00612F58">
        <w:t xml:space="preserve"> (Last accessed November 2020)</w:t>
      </w:r>
    </w:p>
    <w:p w14:paraId="77B75E18" w14:textId="77777777" w:rsidR="00EC13CF" w:rsidRPr="00612F58" w:rsidRDefault="00EC13CF" w:rsidP="00EC13CF">
      <w:pPr>
        <w:pStyle w:val="Agency-body-text"/>
        <w:keepLines/>
      </w:pPr>
      <w:r w:rsidRPr="00612F58">
        <w:t xml:space="preserve">UNICEF, 2007. </w:t>
      </w:r>
      <w:r w:rsidRPr="00612F58">
        <w:rPr>
          <w:i/>
          <w:iCs/>
        </w:rPr>
        <w:t>A Human Rights-Based Approach to Education for All: A framework for the realization of children’s right to education and rights within education</w:t>
      </w:r>
      <w:r w:rsidRPr="00612F58">
        <w:t xml:space="preserve">. New York: UNICEF. </w:t>
      </w:r>
      <w:hyperlink r:id="rId67" w:history="1">
        <w:r w:rsidRPr="00612F58">
          <w:rPr>
            <w:rStyle w:val="Hyperlink"/>
          </w:rPr>
          <w:t>unesdoc.unesco.org/ark:/48223/pf0000154861</w:t>
        </w:r>
      </w:hyperlink>
      <w:r w:rsidRPr="00612F58">
        <w:t xml:space="preserve"> (Last accessed November 2020)</w:t>
      </w:r>
    </w:p>
    <w:p w14:paraId="50A1C584" w14:textId="77777777" w:rsidR="00EC13CF" w:rsidRPr="00612F58" w:rsidRDefault="00EC13CF" w:rsidP="00EC13CF">
      <w:pPr>
        <w:pStyle w:val="Agency-body-text"/>
        <w:keepLines/>
      </w:pPr>
      <w:r w:rsidRPr="00612F58">
        <w:lastRenderedPageBreak/>
        <w:t xml:space="preserve">Watkins, A., 2017. ‘Inclusive Education and European Educational Policy’, </w:t>
      </w:r>
      <w:r w:rsidRPr="00612F58">
        <w:rPr>
          <w:i/>
          <w:iCs/>
        </w:rPr>
        <w:t>Oxford Research Encyclopedia of Education</w:t>
      </w:r>
      <w:r w:rsidRPr="00612F58">
        <w:t xml:space="preserve">. </w:t>
      </w:r>
      <w:hyperlink r:id="rId68" w:history="1">
        <w:r w:rsidRPr="00612F58">
          <w:rPr>
            <w:rStyle w:val="Hyperlink"/>
          </w:rPr>
          <w:t>oxfordre.com/view/10.1093/acrefore/9780190264093.001.0001/acrefore-9780190264093-e-153</w:t>
        </w:r>
      </w:hyperlink>
      <w:r w:rsidRPr="00612F58">
        <w:t xml:space="preserve"> (Last accessed November 2020)</w:t>
      </w:r>
    </w:p>
    <w:p w14:paraId="02400418" w14:textId="7B7BCCEC" w:rsidR="00D6547B" w:rsidRPr="00612F58" w:rsidRDefault="00EC13CF" w:rsidP="00E460CE">
      <w:pPr>
        <w:pStyle w:val="Agency-body-text"/>
        <w:keepLines/>
      </w:pPr>
      <w:r w:rsidRPr="00612F58">
        <w:t xml:space="preserve">West-Burnham, J. and Harris, D., 2015. </w:t>
      </w:r>
      <w:r w:rsidRPr="00612F58">
        <w:rPr>
          <w:i/>
          <w:iCs/>
        </w:rPr>
        <w:t>Leadership Dialogues: Conversations and Activities for Leadership Teams</w:t>
      </w:r>
      <w:r w:rsidRPr="00612F58">
        <w:t>. Carmarthen: Crown House Publishing</w:t>
      </w:r>
    </w:p>
    <w:sectPr w:rsidR="00D6547B" w:rsidRPr="00612F58" w:rsidSect="00E241EE">
      <w:headerReference w:type="even" r:id="rId69"/>
      <w:headerReference w:type="default" r:id="rId70"/>
      <w:pgSz w:w="11899" w:h="16838"/>
      <w:pgMar w:top="1134" w:right="1531" w:bottom="1276" w:left="1531"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58311" w14:textId="77777777" w:rsidR="004C676F" w:rsidRDefault="004C676F">
      <w:r>
        <w:separator/>
      </w:r>
    </w:p>
  </w:endnote>
  <w:endnote w:type="continuationSeparator" w:id="0">
    <w:p w14:paraId="743464AD" w14:textId="77777777" w:rsidR="004C676F" w:rsidRDefault="004C676F">
      <w:r>
        <w:continuationSeparator/>
      </w:r>
    </w:p>
  </w:endnote>
  <w:endnote w:type="continuationNotice" w:id="1">
    <w:p w14:paraId="44D632CD" w14:textId="77777777" w:rsidR="004C676F" w:rsidRDefault="004C67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SystemUIFontItalic">
    <w:altName w:val="Calibri"/>
    <w:panose1 w:val="020B0604020202020204"/>
    <w:charset w:val="00"/>
    <w:family w:val="auto"/>
    <w:notTrueType/>
    <w:pitch w:val="default"/>
    <w:sig w:usb0="00000003" w:usb1="00000000" w:usb2="00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11E7" w14:textId="77777777" w:rsidR="00F702DF" w:rsidRPr="00B92015" w:rsidRDefault="00F702DF" w:rsidP="005D5C15">
    <w:pPr>
      <w:framePr w:wrap="around" w:vAnchor="text" w:hAnchor="margin" w:xAlign="outside" w:y="1"/>
      <w:jc w:val="right"/>
      <w:rPr>
        <w:rFonts w:asciiTheme="majorHAnsi" w:hAnsiTheme="majorHAnsi"/>
      </w:rPr>
    </w:pPr>
    <w:r w:rsidRPr="00B92015">
      <w:rPr>
        <w:rFonts w:asciiTheme="majorHAnsi" w:hAnsiTheme="majorHAnsi"/>
      </w:rPr>
      <w:fldChar w:fldCharType="begin"/>
    </w:r>
    <w:r w:rsidRPr="00B92015">
      <w:rPr>
        <w:rFonts w:asciiTheme="majorHAnsi" w:hAnsiTheme="majorHAnsi"/>
      </w:rPr>
      <w:instrText xml:space="preserve">PAGE  </w:instrText>
    </w:r>
    <w:r w:rsidRPr="00B92015">
      <w:rPr>
        <w:rFonts w:asciiTheme="majorHAnsi" w:hAnsiTheme="majorHAnsi"/>
      </w:rPr>
      <w:fldChar w:fldCharType="separate"/>
    </w:r>
    <w:r>
      <w:rPr>
        <w:rFonts w:asciiTheme="majorHAnsi" w:hAnsiTheme="majorHAnsi"/>
        <w:noProof/>
      </w:rPr>
      <w:t>2</w:t>
    </w:r>
    <w:r w:rsidRPr="00B92015">
      <w:rPr>
        <w:rFonts w:asciiTheme="majorHAnsi" w:hAnsiTheme="majorHAnsi"/>
      </w:rPr>
      <w:fldChar w:fldCharType="end"/>
    </w:r>
  </w:p>
  <w:p w14:paraId="41CBB4CB" w14:textId="4B5B95AF" w:rsidR="00F702DF" w:rsidRDefault="00F702DF" w:rsidP="00310724">
    <w:pPr>
      <w:pStyle w:val="Agency-footer"/>
      <w:jc w:val="right"/>
    </w:pPr>
    <w:r>
      <w:t>Inclusive School Leadership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A7CC" w14:textId="77777777" w:rsidR="00F702DF" w:rsidRPr="003E03F2" w:rsidRDefault="00F702DF" w:rsidP="004A2584">
    <w:pPr>
      <w:framePr w:wrap="around" w:vAnchor="text" w:hAnchor="margin" w:xAlign="outside" w:y="1"/>
      <w:jc w:val="right"/>
    </w:pPr>
    <w:r w:rsidRPr="003E03F2">
      <w:rPr>
        <w:rFonts w:ascii="Calibri" w:hAnsi="Calibri"/>
      </w:rPr>
      <w:fldChar w:fldCharType="begin"/>
    </w:r>
    <w:r w:rsidRPr="003E03F2">
      <w:rPr>
        <w:rFonts w:ascii="Calibri" w:hAnsi="Calibri"/>
      </w:rPr>
      <w:instrText xml:space="preserve">PAGE  </w:instrText>
    </w:r>
    <w:r w:rsidRPr="003E03F2">
      <w:rPr>
        <w:rFonts w:ascii="Calibri" w:hAnsi="Calibri"/>
      </w:rPr>
      <w:fldChar w:fldCharType="separate"/>
    </w:r>
    <w:r>
      <w:rPr>
        <w:rFonts w:ascii="Calibri" w:hAnsi="Calibri"/>
        <w:noProof/>
      </w:rPr>
      <w:t>3</w:t>
    </w:r>
    <w:r w:rsidRPr="003E03F2">
      <w:rPr>
        <w:rFonts w:ascii="Calibri" w:hAnsi="Calibri"/>
      </w:rPr>
      <w:fldChar w:fldCharType="end"/>
    </w:r>
  </w:p>
  <w:p w14:paraId="5D900EC8" w14:textId="2B7C4378" w:rsidR="00F702DF" w:rsidRPr="007F1F89" w:rsidRDefault="00A03D1E" w:rsidP="00A03D1E">
    <w:pPr>
      <w:pStyle w:val="Agency-footer"/>
    </w:pPr>
    <w:r w:rsidRPr="00A03D1E">
      <w:t>A Tool for Self-Reflection on Policy and Practice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A6D7B" w14:textId="77777777" w:rsidR="004C676F" w:rsidRDefault="004C676F">
      <w:r>
        <w:separator/>
      </w:r>
    </w:p>
  </w:footnote>
  <w:footnote w:type="continuationSeparator" w:id="0">
    <w:p w14:paraId="5F829F36" w14:textId="77777777" w:rsidR="004C676F" w:rsidRDefault="004C676F">
      <w:r>
        <w:continuationSeparator/>
      </w:r>
    </w:p>
  </w:footnote>
  <w:footnote w:type="continuationNotice" w:id="1">
    <w:p w14:paraId="1E9C59B5" w14:textId="77777777" w:rsidR="004C676F" w:rsidRDefault="004C676F"/>
  </w:footnote>
  <w:footnote w:id="2">
    <w:p w14:paraId="2089B7F5" w14:textId="58FCC8F6" w:rsidR="00F702DF" w:rsidRPr="004B2568" w:rsidRDefault="00F702DF" w:rsidP="00EC0D7C">
      <w:pPr>
        <w:pStyle w:val="Agency-footnote"/>
      </w:pPr>
      <w:r>
        <w:rPr>
          <w:rStyle w:val="FootnoteReference"/>
        </w:rPr>
        <w:footnoteRef/>
      </w:r>
      <w:r>
        <w:t xml:space="preserve"> </w:t>
      </w:r>
      <w:r w:rsidR="002C0B9D">
        <w:t>T</w:t>
      </w:r>
      <w:r>
        <w:t xml:space="preserve">his document </w:t>
      </w:r>
      <w:r w:rsidR="002C0B9D">
        <w:t xml:space="preserve">contains both </w:t>
      </w:r>
      <w:r>
        <w:t xml:space="preserve">external and internal links. The internal links lead to </w:t>
      </w:r>
      <w:r w:rsidR="000A0C65">
        <w:t>definitions</w:t>
      </w:r>
      <w:r>
        <w:t xml:space="preserve"> of terms in the glossary or to related sections </w:t>
      </w:r>
      <w:r w:rsidR="00AF44C5">
        <w:t>of</w:t>
      </w:r>
      <w:r>
        <w:t xml:space="preserve"> the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E3ED" w14:textId="77777777" w:rsidR="00F702DF" w:rsidRDefault="00F702DF" w:rsidP="00EA53FF">
    <w:pPr>
      <w:jc w:val="center"/>
    </w:pPr>
    <w:r>
      <w:rPr>
        <w:noProof/>
      </w:rPr>
      <w:drawing>
        <wp:inline distT="0" distB="0" distL="0" distR="0" wp14:anchorId="4C238ED7" wp14:editId="0B2BBD9A">
          <wp:extent cx="5672455" cy="474345"/>
          <wp:effectExtent l="0" t="0" r="0" b="8255"/>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455" cy="474345"/>
                  </a:xfrm>
                  <a:prstGeom prst="rect">
                    <a:avLst/>
                  </a:prstGeom>
                  <a:noFill/>
                  <a:ln>
                    <a:noFill/>
                  </a:ln>
                </pic:spPr>
              </pic:pic>
            </a:graphicData>
          </a:graphic>
        </wp:inline>
      </w:drawing>
    </w:r>
  </w:p>
  <w:p w14:paraId="147FC5F4" w14:textId="77777777" w:rsidR="00F702DF" w:rsidRDefault="00F702DF" w:rsidP="00EA53FF">
    <w:pP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F7E07" w14:textId="77777777" w:rsidR="00F702DF" w:rsidRDefault="00F702DF" w:rsidP="00EA53FF">
    <w:pPr>
      <w:jc w:val="center"/>
    </w:pPr>
    <w:r>
      <w:rPr>
        <w:noProof/>
        <w:lang w:val="en-US"/>
      </w:rPr>
      <w:drawing>
        <wp:inline distT="0" distB="0" distL="0" distR="0" wp14:anchorId="08ACCA86" wp14:editId="67E239F7">
          <wp:extent cx="9161780" cy="464185"/>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landscape-rhs.jpg"/>
                  <pic:cNvPicPr/>
                </pic:nvPicPr>
                <pic:blipFill>
                  <a:blip r:embed="rId1">
                    <a:extLst>
                      <a:ext uri="{28A0092B-C50C-407E-A947-70E740481C1C}">
                        <a14:useLocalDpi xmlns:a14="http://schemas.microsoft.com/office/drawing/2010/main" val="0"/>
                      </a:ext>
                    </a:extLst>
                  </a:blip>
                  <a:stretch>
                    <a:fillRect/>
                  </a:stretch>
                </pic:blipFill>
                <pic:spPr>
                  <a:xfrm>
                    <a:off x="0" y="0"/>
                    <a:ext cx="9161780" cy="464185"/>
                  </a:xfrm>
                  <a:prstGeom prst="rect">
                    <a:avLst/>
                  </a:prstGeom>
                </pic:spPr>
              </pic:pic>
            </a:graphicData>
          </a:graphic>
        </wp:inline>
      </w:drawing>
    </w:r>
  </w:p>
  <w:p w14:paraId="6432B73F" w14:textId="77777777" w:rsidR="00F702DF" w:rsidRDefault="00F702DF"/>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95B7" w14:textId="26FE860B" w:rsidR="00F702DF" w:rsidRDefault="00F702DF" w:rsidP="00EA53FF">
    <w:pPr>
      <w:jc w:val="center"/>
    </w:pPr>
    <w:r>
      <w:rPr>
        <w:noProof/>
      </w:rPr>
      <w:drawing>
        <wp:inline distT="0" distB="0" distL="0" distR="0" wp14:anchorId="476EC26C" wp14:editId="0A7C56C2">
          <wp:extent cx="5611495" cy="469300"/>
          <wp:effectExtent l="0" t="0" r="1905" b="635"/>
          <wp:docPr id="10" name="Picture 7" descr="Header with Agency sun logo on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5611495" cy="469300"/>
                  </a:xfrm>
                  <a:prstGeom prst="rect">
                    <a:avLst/>
                  </a:prstGeom>
                </pic:spPr>
              </pic:pic>
            </a:graphicData>
          </a:graphic>
        </wp:inline>
      </w:drawing>
    </w:r>
  </w:p>
  <w:p w14:paraId="38794FA5" w14:textId="77777777" w:rsidR="00F702DF" w:rsidRDefault="00F702DF" w:rsidP="00EA53FF">
    <w:pPr>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26D4" w14:textId="0D690F31" w:rsidR="00F702DF" w:rsidRDefault="00F702DF" w:rsidP="00EA53FF">
    <w:pPr>
      <w:jc w:val="center"/>
    </w:pPr>
    <w:r>
      <w:rPr>
        <w:noProof/>
      </w:rPr>
      <w:drawing>
        <wp:inline distT="0" distB="0" distL="0" distR="0" wp14:anchorId="070942E4" wp14:editId="0957D1A4">
          <wp:extent cx="5611494" cy="451485"/>
          <wp:effectExtent l="0" t="0" r="1905" b="5715"/>
          <wp:docPr id="11" name="Picture 11" descr="Header with Agency sun logo on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5611494" cy="451485"/>
                  </a:xfrm>
                  <a:prstGeom prst="rect">
                    <a:avLst/>
                  </a:prstGeom>
                </pic:spPr>
              </pic:pic>
            </a:graphicData>
          </a:graphic>
        </wp:inline>
      </w:drawing>
    </w:r>
  </w:p>
  <w:p w14:paraId="31BD5B3F" w14:textId="77777777" w:rsidR="00F702DF" w:rsidRDefault="00F702D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5332E" w14:textId="77777777" w:rsidR="00F702DF" w:rsidRDefault="00F702DF" w:rsidP="00EA53FF">
    <w:pPr>
      <w:jc w:val="center"/>
    </w:pPr>
    <w:r>
      <w:rPr>
        <w:noProof/>
      </w:rPr>
      <w:drawing>
        <wp:inline distT="0" distB="0" distL="0" distR="0" wp14:anchorId="28157B36" wp14:editId="5B249E48">
          <wp:extent cx="5611495" cy="451485"/>
          <wp:effectExtent l="0" t="0" r="1905" b="5715"/>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611495" cy="451485"/>
                  </a:xfrm>
                  <a:prstGeom prst="rect">
                    <a:avLst/>
                  </a:prstGeom>
                </pic:spPr>
              </pic:pic>
            </a:graphicData>
          </a:graphic>
        </wp:inline>
      </w:drawing>
    </w:r>
  </w:p>
  <w:p w14:paraId="49393BBC" w14:textId="77777777" w:rsidR="00F702DF" w:rsidRDefault="00F702D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9E296" w14:textId="77777777" w:rsidR="00F702DF" w:rsidRDefault="00F702DF" w:rsidP="00EA53FF">
    <w:pPr>
      <w:jc w:val="center"/>
    </w:pPr>
    <w:r>
      <w:rPr>
        <w:noProof/>
      </w:rPr>
      <w:drawing>
        <wp:inline distT="0" distB="0" distL="0" distR="0" wp14:anchorId="26D91DEE" wp14:editId="725DEAE8">
          <wp:extent cx="5672453" cy="474345"/>
          <wp:effectExtent l="0" t="0" r="0" b="8255"/>
          <wp:docPr id="17" name="Picture 7" descr="Header with Agency sun logo on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5672453" cy="474345"/>
                  </a:xfrm>
                  <a:prstGeom prst="rect">
                    <a:avLst/>
                  </a:prstGeom>
                </pic:spPr>
              </pic:pic>
            </a:graphicData>
          </a:graphic>
        </wp:inline>
      </w:drawing>
    </w:r>
  </w:p>
  <w:p w14:paraId="22B6603F" w14:textId="77777777" w:rsidR="00F702DF" w:rsidRDefault="00F702DF" w:rsidP="00EA53FF">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B2B2B" w14:textId="77777777" w:rsidR="00F702DF" w:rsidRDefault="00F702DF" w:rsidP="00EA53FF">
    <w:pPr>
      <w:jc w:val="center"/>
    </w:pPr>
    <w:r>
      <w:rPr>
        <w:noProof/>
      </w:rPr>
      <w:drawing>
        <wp:inline distT="0" distB="0" distL="0" distR="0" wp14:anchorId="1809B002" wp14:editId="46B1FB97">
          <wp:extent cx="5611494" cy="451485"/>
          <wp:effectExtent l="0" t="0" r="1905" b="5715"/>
          <wp:docPr id="18" name="Picture 18" descr="Header with Agency sun logo on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5611494" cy="451485"/>
                  </a:xfrm>
                  <a:prstGeom prst="rect">
                    <a:avLst/>
                  </a:prstGeom>
                </pic:spPr>
              </pic:pic>
            </a:graphicData>
          </a:graphic>
        </wp:inline>
      </w:drawing>
    </w:r>
  </w:p>
  <w:p w14:paraId="09F3E525" w14:textId="77777777" w:rsidR="00F702DF" w:rsidRDefault="00F702D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DCF60" w14:textId="77777777" w:rsidR="00F702DF" w:rsidRDefault="00F702DF" w:rsidP="00EA53FF">
    <w:pPr>
      <w:jc w:val="center"/>
    </w:pPr>
    <w:r w:rsidRPr="00EF7AE3">
      <w:rPr>
        <w:b/>
        <w:noProof/>
        <w:lang w:val="en-US"/>
      </w:rPr>
      <w:drawing>
        <wp:inline distT="0" distB="0" distL="0" distR="0" wp14:anchorId="63673801" wp14:editId="3541D02F">
          <wp:extent cx="9161780" cy="464185"/>
          <wp:effectExtent l="0" t="0" r="0" b="5715"/>
          <wp:docPr id="19" name="Picture 19" descr="Header with Agency sun logo on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landscape-lhs.jpg"/>
                  <pic:cNvPicPr/>
                </pic:nvPicPr>
                <pic:blipFill>
                  <a:blip r:embed="rId1">
                    <a:extLst>
                      <a:ext uri="{28A0092B-C50C-407E-A947-70E740481C1C}">
                        <a14:useLocalDpi xmlns:a14="http://schemas.microsoft.com/office/drawing/2010/main" val="0"/>
                      </a:ext>
                    </a:extLst>
                  </a:blip>
                  <a:stretch>
                    <a:fillRect/>
                  </a:stretch>
                </pic:blipFill>
                <pic:spPr>
                  <a:xfrm>
                    <a:off x="0" y="0"/>
                    <a:ext cx="9161780" cy="464185"/>
                  </a:xfrm>
                  <a:prstGeom prst="rect">
                    <a:avLst/>
                  </a:prstGeom>
                </pic:spPr>
              </pic:pic>
            </a:graphicData>
          </a:graphic>
        </wp:inline>
      </w:drawing>
    </w:r>
  </w:p>
  <w:p w14:paraId="0BB96BBF" w14:textId="77777777" w:rsidR="00F702DF" w:rsidRDefault="00F702DF" w:rsidP="00EA53FF">
    <w:pP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9BD5" w14:textId="77777777" w:rsidR="00F702DF" w:rsidRDefault="00F702DF" w:rsidP="00EA53FF">
    <w:pPr>
      <w:jc w:val="center"/>
    </w:pPr>
    <w:r>
      <w:rPr>
        <w:noProof/>
        <w:lang w:val="en-US"/>
      </w:rPr>
      <w:drawing>
        <wp:inline distT="0" distB="0" distL="0" distR="0" wp14:anchorId="0FCB8380" wp14:editId="257EF750">
          <wp:extent cx="9161780" cy="464185"/>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landscape-rhs.jpg"/>
                  <pic:cNvPicPr/>
                </pic:nvPicPr>
                <pic:blipFill>
                  <a:blip r:embed="rId1">
                    <a:extLst>
                      <a:ext uri="{28A0092B-C50C-407E-A947-70E740481C1C}">
                        <a14:useLocalDpi xmlns:a14="http://schemas.microsoft.com/office/drawing/2010/main" val="0"/>
                      </a:ext>
                    </a:extLst>
                  </a:blip>
                  <a:stretch>
                    <a:fillRect/>
                  </a:stretch>
                </pic:blipFill>
                <pic:spPr>
                  <a:xfrm>
                    <a:off x="0" y="0"/>
                    <a:ext cx="9161780" cy="464185"/>
                  </a:xfrm>
                  <a:prstGeom prst="rect">
                    <a:avLst/>
                  </a:prstGeom>
                </pic:spPr>
              </pic:pic>
            </a:graphicData>
          </a:graphic>
        </wp:inline>
      </w:drawing>
    </w:r>
  </w:p>
  <w:p w14:paraId="07C44659" w14:textId="77777777" w:rsidR="00F702DF" w:rsidRDefault="00F702D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2160E" w14:textId="4BB2F52A" w:rsidR="00F702DF" w:rsidRDefault="00F702DF" w:rsidP="00EA53FF">
    <w:pPr>
      <w:jc w:val="center"/>
    </w:pPr>
    <w:r>
      <w:rPr>
        <w:noProof/>
      </w:rPr>
      <w:drawing>
        <wp:inline distT="0" distB="0" distL="0" distR="0" wp14:anchorId="2A8613C8" wp14:editId="6504E660">
          <wp:extent cx="5611495" cy="469300"/>
          <wp:effectExtent l="0" t="0" r="1905" b="635"/>
          <wp:docPr id="21" name="Picture 7" descr="Header with Agency sun logo on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5611495" cy="469300"/>
                  </a:xfrm>
                  <a:prstGeom prst="rect">
                    <a:avLst/>
                  </a:prstGeom>
                </pic:spPr>
              </pic:pic>
            </a:graphicData>
          </a:graphic>
        </wp:inline>
      </w:drawing>
    </w:r>
  </w:p>
  <w:p w14:paraId="771509F3" w14:textId="77777777" w:rsidR="00F702DF" w:rsidRDefault="00F702DF" w:rsidP="00EA53FF">
    <w:pP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F402E" w14:textId="2AC3B9E9" w:rsidR="00F702DF" w:rsidRDefault="00F702DF" w:rsidP="00EA53FF">
    <w:pPr>
      <w:jc w:val="center"/>
    </w:pPr>
    <w:r>
      <w:rPr>
        <w:noProof/>
      </w:rPr>
      <w:drawing>
        <wp:inline distT="0" distB="0" distL="0" distR="0" wp14:anchorId="27692525" wp14:editId="07C2B577">
          <wp:extent cx="5611494" cy="451485"/>
          <wp:effectExtent l="0" t="0" r="1905" b="5715"/>
          <wp:docPr id="22" name="Picture 22" descr="Header with Agency sun logo on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5611494" cy="451485"/>
                  </a:xfrm>
                  <a:prstGeom prst="rect">
                    <a:avLst/>
                  </a:prstGeom>
                </pic:spPr>
              </pic:pic>
            </a:graphicData>
          </a:graphic>
        </wp:inline>
      </w:drawing>
    </w:r>
  </w:p>
  <w:p w14:paraId="6DEE23DD" w14:textId="77777777" w:rsidR="00F702DF" w:rsidRDefault="00F702DF"/>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F2306" w14:textId="77777777" w:rsidR="00F702DF" w:rsidRDefault="00F702DF" w:rsidP="00EA53FF">
    <w:pPr>
      <w:jc w:val="center"/>
    </w:pPr>
    <w:r w:rsidRPr="00EF7AE3">
      <w:rPr>
        <w:b/>
        <w:noProof/>
        <w:lang w:val="en-US"/>
      </w:rPr>
      <w:drawing>
        <wp:inline distT="0" distB="0" distL="0" distR="0" wp14:anchorId="2EF7778A" wp14:editId="66B1B316">
          <wp:extent cx="9161780" cy="464185"/>
          <wp:effectExtent l="0" t="0" r="0" b="5715"/>
          <wp:docPr id="23" name="Picture 23" descr="Header with Agency sun logo on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landscape-lhs.jpg"/>
                  <pic:cNvPicPr/>
                </pic:nvPicPr>
                <pic:blipFill>
                  <a:blip r:embed="rId1">
                    <a:extLst>
                      <a:ext uri="{28A0092B-C50C-407E-A947-70E740481C1C}">
                        <a14:useLocalDpi xmlns:a14="http://schemas.microsoft.com/office/drawing/2010/main" val="0"/>
                      </a:ext>
                    </a:extLst>
                  </a:blip>
                  <a:stretch>
                    <a:fillRect/>
                  </a:stretch>
                </pic:blipFill>
                <pic:spPr>
                  <a:xfrm>
                    <a:off x="0" y="0"/>
                    <a:ext cx="9161780" cy="464185"/>
                  </a:xfrm>
                  <a:prstGeom prst="rect">
                    <a:avLst/>
                  </a:prstGeom>
                </pic:spPr>
              </pic:pic>
            </a:graphicData>
          </a:graphic>
        </wp:inline>
      </w:drawing>
    </w:r>
  </w:p>
  <w:p w14:paraId="171F8329" w14:textId="77777777" w:rsidR="00F702DF" w:rsidRDefault="00F702DF" w:rsidP="00EA53FF">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4F96"/>
    <w:multiLevelType w:val="hybridMultilevel"/>
    <w:tmpl w:val="CB0C0E3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62ED3"/>
    <w:multiLevelType w:val="multilevel"/>
    <w:tmpl w:val="AFA2557E"/>
    <w:styleLink w:val="CurrentList9"/>
    <w:lvl w:ilvl="0">
      <w:start w:val="1"/>
      <w:numFmt w:val="decimal"/>
      <w:lvlText w:val="%1."/>
      <w:lvlJc w:val="left"/>
      <w:pPr>
        <w:ind w:left="284" w:hanging="284"/>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46555E8"/>
    <w:multiLevelType w:val="hybridMultilevel"/>
    <w:tmpl w:val="F68CE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C6471"/>
    <w:multiLevelType w:val="hybridMultilevel"/>
    <w:tmpl w:val="33AA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871599"/>
    <w:multiLevelType w:val="hybridMultilevel"/>
    <w:tmpl w:val="81B816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AF74D8"/>
    <w:multiLevelType w:val="hybridMultilevel"/>
    <w:tmpl w:val="A86E1D7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385457"/>
    <w:multiLevelType w:val="hybridMultilevel"/>
    <w:tmpl w:val="D43489B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F10474"/>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15:restartNumberingAfterBreak="0">
    <w:nsid w:val="0EAF7877"/>
    <w:multiLevelType w:val="hybridMultilevel"/>
    <w:tmpl w:val="D8140A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12943D04">
      <w:start w:val="1"/>
      <w:numFmt w:val="decimal"/>
      <w:lvlText w:val="%3"/>
      <w:lvlJc w:val="left"/>
      <w:pPr>
        <w:ind w:left="2340" w:hanging="360"/>
      </w:pPr>
      <w:rPr>
        <w:rFonts w:cs="Calibri" w:hint="default"/>
        <w:sz w:val="22"/>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415803"/>
    <w:multiLevelType w:val="multilevel"/>
    <w:tmpl w:val="46A810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0A94A44"/>
    <w:multiLevelType w:val="hybridMultilevel"/>
    <w:tmpl w:val="D258E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597825"/>
    <w:multiLevelType w:val="hybridMultilevel"/>
    <w:tmpl w:val="DD967F9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3636431"/>
    <w:multiLevelType w:val="hybridMultilevel"/>
    <w:tmpl w:val="8CA29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C00876"/>
    <w:multiLevelType w:val="hybridMultilevel"/>
    <w:tmpl w:val="594E5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E36BE4"/>
    <w:multiLevelType w:val="hybridMultilevel"/>
    <w:tmpl w:val="8E96B8B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7501CC5"/>
    <w:multiLevelType w:val="hybridMultilevel"/>
    <w:tmpl w:val="C11E548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C635CA"/>
    <w:multiLevelType w:val="multilevel"/>
    <w:tmpl w:val="88DAB3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89537B5"/>
    <w:multiLevelType w:val="hybridMultilevel"/>
    <w:tmpl w:val="BD1EBB58"/>
    <w:lvl w:ilvl="0" w:tplc="42123F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9285B48"/>
    <w:multiLevelType w:val="hybridMultilevel"/>
    <w:tmpl w:val="30BE3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A433CE3"/>
    <w:multiLevelType w:val="multilevel"/>
    <w:tmpl w:val="F692CC5A"/>
    <w:styleLink w:val="CurrentList3"/>
    <w:lvl w:ilvl="0">
      <w:start w:val="1"/>
      <w:numFmt w:val="decimal"/>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1B6118E0"/>
    <w:multiLevelType w:val="multilevel"/>
    <w:tmpl w:val="23BA0D5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1D951EE1"/>
    <w:multiLevelType w:val="hybridMultilevel"/>
    <w:tmpl w:val="B0C4C8D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DC26198"/>
    <w:multiLevelType w:val="hybridMultilevel"/>
    <w:tmpl w:val="8236E700"/>
    <w:lvl w:ilvl="0" w:tplc="0809000F">
      <w:start w:val="1"/>
      <w:numFmt w:val="decimal"/>
      <w:lvlText w:val="%1."/>
      <w:lvlJc w:val="left"/>
      <w:pPr>
        <w:ind w:left="643" w:hanging="360"/>
      </w:pPr>
    </w:lvl>
    <w:lvl w:ilvl="1" w:tplc="08090019">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3" w15:restartNumberingAfterBreak="0">
    <w:nsid w:val="1EC2401B"/>
    <w:multiLevelType w:val="hybridMultilevel"/>
    <w:tmpl w:val="83A4985A"/>
    <w:lvl w:ilvl="0" w:tplc="8944562E">
      <w:start w:val="1"/>
      <w:numFmt w:val="decimal"/>
      <w:lvlText w:val="%1."/>
      <w:lvlJc w:val="left"/>
      <w:pPr>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21B54E9A"/>
    <w:multiLevelType w:val="hybridMultilevel"/>
    <w:tmpl w:val="3EB86D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1CB1959"/>
    <w:multiLevelType w:val="hybridMultilevel"/>
    <w:tmpl w:val="D4D80D6A"/>
    <w:lvl w:ilvl="0" w:tplc="D8AE19F4">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2612EAB"/>
    <w:multiLevelType w:val="multilevel"/>
    <w:tmpl w:val="19D8CA1A"/>
    <w:styleLink w:val="CurrentList5"/>
    <w:lvl w:ilvl="0">
      <w:start w:val="1"/>
      <w:numFmt w:val="decimal"/>
      <w:lvlText w:val="%1."/>
      <w:lvlJc w:val="left"/>
      <w:pPr>
        <w:ind w:left="284" w:hanging="284"/>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247E2E9F"/>
    <w:multiLevelType w:val="multilevel"/>
    <w:tmpl w:val="A120B760"/>
    <w:styleLink w:val="CurrentList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5363353"/>
    <w:multiLevelType w:val="multilevel"/>
    <w:tmpl w:val="46A810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5946993"/>
    <w:multiLevelType w:val="hybridMultilevel"/>
    <w:tmpl w:val="F0DA5F3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6D43CD5"/>
    <w:multiLevelType w:val="hybridMultilevel"/>
    <w:tmpl w:val="F6162E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7DD7DEC"/>
    <w:multiLevelType w:val="multilevel"/>
    <w:tmpl w:val="F8268036"/>
    <w:styleLink w:val="CurrentList4"/>
    <w:lvl w:ilvl="0">
      <w:start w:val="1"/>
      <w:numFmt w:val="decimal"/>
      <w:lvlText w:val="%1."/>
      <w:lvlJc w:val="left"/>
      <w:pPr>
        <w:ind w:left="567" w:hanging="567"/>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290B45A6"/>
    <w:multiLevelType w:val="hybridMultilevel"/>
    <w:tmpl w:val="55841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9793463"/>
    <w:multiLevelType w:val="multilevel"/>
    <w:tmpl w:val="6CC8A8F6"/>
    <w:lvl w:ilvl="0">
      <w:start w:val="1"/>
      <w:numFmt w:val="decimal"/>
      <w:lvlText w:val="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AB80723"/>
    <w:multiLevelType w:val="hybridMultilevel"/>
    <w:tmpl w:val="188618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BAC15DE"/>
    <w:multiLevelType w:val="multilevel"/>
    <w:tmpl w:val="1F882CC4"/>
    <w:styleLink w:val="CurrentList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2FF91747"/>
    <w:multiLevelType w:val="hybridMultilevel"/>
    <w:tmpl w:val="5AFAA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FFB7A54"/>
    <w:multiLevelType w:val="hybridMultilevel"/>
    <w:tmpl w:val="31B2CF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00B42B4"/>
    <w:multiLevelType w:val="hybridMultilevel"/>
    <w:tmpl w:val="8CA6206A"/>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39" w15:restartNumberingAfterBreak="0">
    <w:nsid w:val="306A1CAD"/>
    <w:multiLevelType w:val="hybridMultilevel"/>
    <w:tmpl w:val="9B1C043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15B1C97"/>
    <w:multiLevelType w:val="hybridMultilevel"/>
    <w:tmpl w:val="21203E5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1CE6875"/>
    <w:multiLevelType w:val="multilevel"/>
    <w:tmpl w:val="F934F6B8"/>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26870FF"/>
    <w:multiLevelType w:val="hybridMultilevel"/>
    <w:tmpl w:val="6B46CD6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3AB69BB"/>
    <w:multiLevelType w:val="multilevel"/>
    <w:tmpl w:val="831895CE"/>
    <w:lvl w:ilvl="0">
      <w:start w:val="1"/>
      <w:numFmt w:val="decimal"/>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62F5744"/>
    <w:multiLevelType w:val="hybridMultilevel"/>
    <w:tmpl w:val="0E72A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9386386"/>
    <w:multiLevelType w:val="hybridMultilevel"/>
    <w:tmpl w:val="526C5E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9EF3EEF"/>
    <w:multiLevelType w:val="hybridMultilevel"/>
    <w:tmpl w:val="15A4BDA6"/>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47" w15:restartNumberingAfterBreak="0">
    <w:nsid w:val="3B8105B7"/>
    <w:multiLevelType w:val="hybridMultilevel"/>
    <w:tmpl w:val="980C7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B946BA7"/>
    <w:multiLevelType w:val="hybridMultilevel"/>
    <w:tmpl w:val="7D6404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B990C4C"/>
    <w:multiLevelType w:val="hybridMultilevel"/>
    <w:tmpl w:val="2E221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CAD0461"/>
    <w:multiLevelType w:val="hybridMultilevel"/>
    <w:tmpl w:val="62F002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DD83B01"/>
    <w:multiLevelType w:val="hybridMultilevel"/>
    <w:tmpl w:val="AD145042"/>
    <w:lvl w:ilvl="0" w:tplc="D8D4DEB0">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3DF22285"/>
    <w:multiLevelType w:val="hybridMultilevel"/>
    <w:tmpl w:val="F40875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ECA0F71"/>
    <w:multiLevelType w:val="hybridMultilevel"/>
    <w:tmpl w:val="EC36732A"/>
    <w:lvl w:ilvl="0" w:tplc="F42E314E">
      <w:start w:val="2"/>
      <w:numFmt w:val="decimal"/>
      <w:lvlText w:val="%1."/>
      <w:lvlJc w:val="left"/>
      <w:pPr>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423F27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2E50D4E"/>
    <w:multiLevelType w:val="hybridMultilevel"/>
    <w:tmpl w:val="91B0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5161962"/>
    <w:multiLevelType w:val="hybridMultilevel"/>
    <w:tmpl w:val="D790546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52C5E96"/>
    <w:multiLevelType w:val="multilevel"/>
    <w:tmpl w:val="84926F76"/>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60202B6"/>
    <w:multiLevelType w:val="hybridMultilevel"/>
    <w:tmpl w:val="B3346DD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61B482C"/>
    <w:multiLevelType w:val="hybridMultilevel"/>
    <w:tmpl w:val="19ECCAC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6B42A9A"/>
    <w:multiLevelType w:val="multilevel"/>
    <w:tmpl w:val="831895CE"/>
    <w:lvl w:ilvl="0">
      <w:start w:val="1"/>
      <w:numFmt w:val="decimal"/>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46CE0D61"/>
    <w:multiLevelType w:val="hybridMultilevel"/>
    <w:tmpl w:val="E842C09A"/>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62" w15:restartNumberingAfterBreak="0">
    <w:nsid w:val="4A3518C3"/>
    <w:multiLevelType w:val="hybridMultilevel"/>
    <w:tmpl w:val="037C1A2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4AA27D99"/>
    <w:multiLevelType w:val="hybridMultilevel"/>
    <w:tmpl w:val="4CF4A88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AFD7FAD"/>
    <w:multiLevelType w:val="hybridMultilevel"/>
    <w:tmpl w:val="594E58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4C4252FB"/>
    <w:multiLevelType w:val="multilevel"/>
    <w:tmpl w:val="46A810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4D6E32B2"/>
    <w:multiLevelType w:val="multilevel"/>
    <w:tmpl w:val="84926F76"/>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4DC1298C"/>
    <w:multiLevelType w:val="hybridMultilevel"/>
    <w:tmpl w:val="15166D2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EEB63C6"/>
    <w:multiLevelType w:val="hybridMultilevel"/>
    <w:tmpl w:val="67F47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1207233"/>
    <w:multiLevelType w:val="hybridMultilevel"/>
    <w:tmpl w:val="D996E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2AE2D00"/>
    <w:multiLevelType w:val="hybridMultilevel"/>
    <w:tmpl w:val="2108A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3A770A1"/>
    <w:multiLevelType w:val="multilevel"/>
    <w:tmpl w:val="BFF24562"/>
    <w:styleLink w:val="CurrentList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54C26FA1"/>
    <w:multiLevelType w:val="hybridMultilevel"/>
    <w:tmpl w:val="B9D80DC2"/>
    <w:lvl w:ilvl="0" w:tplc="3D3A25DA">
      <w:start w:val="1"/>
      <w:numFmt w:val="decimal"/>
      <w:lvlText w:val="%1."/>
      <w:lvlJc w:val="left"/>
      <w:pPr>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56287DA3"/>
    <w:multiLevelType w:val="hybridMultilevel"/>
    <w:tmpl w:val="6004F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65E1D3A"/>
    <w:multiLevelType w:val="hybridMultilevel"/>
    <w:tmpl w:val="C058A97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56A67948"/>
    <w:multiLevelType w:val="multilevel"/>
    <w:tmpl w:val="92F43366"/>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8B4341A"/>
    <w:multiLevelType w:val="hybridMultilevel"/>
    <w:tmpl w:val="A89AAA06"/>
    <w:lvl w:ilvl="0" w:tplc="08090019">
      <w:start w:val="1"/>
      <w:numFmt w:val="lowerLetter"/>
      <w:lvlText w:val="%1."/>
      <w:lvlJc w:val="left"/>
      <w:pPr>
        <w:ind w:left="1440" w:hanging="360"/>
      </w:pPr>
    </w:lvl>
    <w:lvl w:ilvl="1" w:tplc="236C68FC">
      <w:start w:val="1"/>
      <w:numFmt w:val="decimal"/>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7" w15:restartNumberingAfterBreak="0">
    <w:nsid w:val="5A6404AF"/>
    <w:multiLevelType w:val="hybridMultilevel"/>
    <w:tmpl w:val="A9F251C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AA07B07"/>
    <w:multiLevelType w:val="hybridMultilevel"/>
    <w:tmpl w:val="0B3C41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5B290A4A"/>
    <w:multiLevelType w:val="hybridMultilevel"/>
    <w:tmpl w:val="188618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5B7B465F"/>
    <w:multiLevelType w:val="hybridMultilevel"/>
    <w:tmpl w:val="B93CE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BA87C09"/>
    <w:multiLevelType w:val="hybridMultilevel"/>
    <w:tmpl w:val="597C4C26"/>
    <w:lvl w:ilvl="0" w:tplc="D8AE19F4">
      <w:start w:val="3"/>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EF35E7F"/>
    <w:multiLevelType w:val="hybridMultilevel"/>
    <w:tmpl w:val="E05499A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F882882"/>
    <w:multiLevelType w:val="hybridMultilevel"/>
    <w:tmpl w:val="8C38A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1F25729"/>
    <w:multiLevelType w:val="hybridMultilevel"/>
    <w:tmpl w:val="B9D80DC2"/>
    <w:lvl w:ilvl="0" w:tplc="3D3A25DA">
      <w:start w:val="1"/>
      <w:numFmt w:val="decimal"/>
      <w:lvlText w:val="%1."/>
      <w:lvlJc w:val="left"/>
      <w:pPr>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5" w15:restartNumberingAfterBreak="0">
    <w:nsid w:val="63214741"/>
    <w:multiLevelType w:val="hybridMultilevel"/>
    <w:tmpl w:val="A7A010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36317DB"/>
    <w:multiLevelType w:val="hybridMultilevel"/>
    <w:tmpl w:val="5A4EF1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64C47164"/>
    <w:multiLevelType w:val="hybridMultilevel"/>
    <w:tmpl w:val="C402F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57871CF"/>
    <w:multiLevelType w:val="hybridMultilevel"/>
    <w:tmpl w:val="E94EF5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5BB09E3"/>
    <w:multiLevelType w:val="hybridMultilevel"/>
    <w:tmpl w:val="30C0A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7305CFC"/>
    <w:multiLevelType w:val="multilevel"/>
    <w:tmpl w:val="028C133C"/>
    <w:styleLink w:val="CurrentList6"/>
    <w:lvl w:ilvl="0">
      <w:start w:val="1"/>
      <w:numFmt w:val="decimal"/>
      <w:lvlText w:val="%1."/>
      <w:lvlJc w:val="left"/>
      <w:pPr>
        <w:ind w:left="284" w:hanging="284"/>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67AA29C2"/>
    <w:multiLevelType w:val="hybridMultilevel"/>
    <w:tmpl w:val="274E48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85E3226"/>
    <w:multiLevelType w:val="hybridMultilevel"/>
    <w:tmpl w:val="CA944CF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3" w15:restartNumberingAfterBreak="0">
    <w:nsid w:val="68FB319D"/>
    <w:multiLevelType w:val="hybridMultilevel"/>
    <w:tmpl w:val="698A637A"/>
    <w:lvl w:ilvl="0" w:tplc="D2D844E0">
      <w:start w:val="3"/>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4" w15:restartNumberingAfterBreak="0">
    <w:nsid w:val="6AB327FA"/>
    <w:multiLevelType w:val="hybridMultilevel"/>
    <w:tmpl w:val="DA2E9F5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BE45EAB"/>
    <w:multiLevelType w:val="hybridMultilevel"/>
    <w:tmpl w:val="C1AED994"/>
    <w:lvl w:ilvl="0" w:tplc="08090001">
      <w:start w:val="1"/>
      <w:numFmt w:val="bullet"/>
      <w:lvlText w:val=""/>
      <w:lvlJc w:val="left"/>
      <w:pPr>
        <w:ind w:left="720" w:hanging="360"/>
      </w:pPr>
      <w:rPr>
        <w:rFonts w:ascii="Symbol" w:hAnsi="Symbol" w:hint="default"/>
      </w:rPr>
    </w:lvl>
    <w:lvl w:ilvl="1" w:tplc="D8D4DEB0">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C635246"/>
    <w:multiLevelType w:val="hybridMultilevel"/>
    <w:tmpl w:val="85AEFC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E18510D"/>
    <w:multiLevelType w:val="hybridMultilevel"/>
    <w:tmpl w:val="0C7C3E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E6A2D3F"/>
    <w:multiLevelType w:val="hybridMultilevel"/>
    <w:tmpl w:val="04A22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ED11DAE"/>
    <w:multiLevelType w:val="hybridMultilevel"/>
    <w:tmpl w:val="A6188A1E"/>
    <w:lvl w:ilvl="0" w:tplc="890637C4">
      <w:start w:val="3"/>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F3760E2"/>
    <w:multiLevelType w:val="hybridMultilevel"/>
    <w:tmpl w:val="541E87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FC34CD3"/>
    <w:multiLevelType w:val="multilevel"/>
    <w:tmpl w:val="C8A62D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703741B7"/>
    <w:multiLevelType w:val="hybridMultilevel"/>
    <w:tmpl w:val="188618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70D4558F"/>
    <w:multiLevelType w:val="hybridMultilevel"/>
    <w:tmpl w:val="19A05F5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721F5333"/>
    <w:multiLevelType w:val="hybridMultilevel"/>
    <w:tmpl w:val="3D729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723B19C1"/>
    <w:multiLevelType w:val="hybridMultilevel"/>
    <w:tmpl w:val="4800ACA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75034AF3"/>
    <w:multiLevelType w:val="hybridMultilevel"/>
    <w:tmpl w:val="C0BC97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76375BA4"/>
    <w:multiLevelType w:val="hybridMultilevel"/>
    <w:tmpl w:val="D5B62D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B4B4DC4"/>
    <w:multiLevelType w:val="hybridMultilevel"/>
    <w:tmpl w:val="53682308"/>
    <w:lvl w:ilvl="0" w:tplc="25F201A2">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9" w15:restartNumberingAfterBreak="0">
    <w:nsid w:val="7DD3615C"/>
    <w:multiLevelType w:val="hybridMultilevel"/>
    <w:tmpl w:val="085AB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F2F75CB"/>
    <w:multiLevelType w:val="hybridMultilevel"/>
    <w:tmpl w:val="59882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64"/>
  </w:num>
  <w:num w:numId="3">
    <w:abstractNumId w:val="92"/>
  </w:num>
  <w:num w:numId="4">
    <w:abstractNumId w:val="12"/>
  </w:num>
  <w:num w:numId="5">
    <w:abstractNumId w:val="74"/>
  </w:num>
  <w:num w:numId="6">
    <w:abstractNumId w:val="39"/>
  </w:num>
  <w:num w:numId="7">
    <w:abstractNumId w:val="85"/>
  </w:num>
  <w:num w:numId="8">
    <w:abstractNumId w:val="34"/>
  </w:num>
  <w:num w:numId="9">
    <w:abstractNumId w:val="68"/>
  </w:num>
  <w:num w:numId="10">
    <w:abstractNumId w:val="78"/>
  </w:num>
  <w:num w:numId="11">
    <w:abstractNumId w:val="37"/>
  </w:num>
  <w:num w:numId="12">
    <w:abstractNumId w:val="81"/>
  </w:num>
  <w:num w:numId="13">
    <w:abstractNumId w:val="25"/>
  </w:num>
  <w:num w:numId="14">
    <w:abstractNumId w:val="95"/>
  </w:num>
  <w:num w:numId="15">
    <w:abstractNumId w:val="79"/>
  </w:num>
  <w:num w:numId="16">
    <w:abstractNumId w:val="102"/>
  </w:num>
  <w:num w:numId="17">
    <w:abstractNumId w:val="73"/>
  </w:num>
  <w:num w:numId="18">
    <w:abstractNumId w:val="80"/>
  </w:num>
  <w:num w:numId="19">
    <w:abstractNumId w:val="3"/>
  </w:num>
  <w:num w:numId="20">
    <w:abstractNumId w:val="84"/>
  </w:num>
  <w:num w:numId="21">
    <w:abstractNumId w:val="53"/>
  </w:num>
  <w:num w:numId="22">
    <w:abstractNumId w:val="23"/>
  </w:num>
  <w:num w:numId="23">
    <w:abstractNumId w:val="22"/>
  </w:num>
  <w:num w:numId="24">
    <w:abstractNumId w:val="62"/>
  </w:num>
  <w:num w:numId="25">
    <w:abstractNumId w:val="20"/>
  </w:num>
  <w:num w:numId="26">
    <w:abstractNumId w:val="103"/>
  </w:num>
  <w:num w:numId="27">
    <w:abstractNumId w:val="13"/>
  </w:num>
  <w:num w:numId="28">
    <w:abstractNumId w:val="48"/>
  </w:num>
  <w:num w:numId="29">
    <w:abstractNumId w:val="24"/>
  </w:num>
  <w:num w:numId="30">
    <w:abstractNumId w:val="42"/>
  </w:num>
  <w:num w:numId="31">
    <w:abstractNumId w:val="8"/>
  </w:num>
  <w:num w:numId="32">
    <w:abstractNumId w:val="91"/>
  </w:num>
  <w:num w:numId="33">
    <w:abstractNumId w:val="2"/>
  </w:num>
  <w:num w:numId="34">
    <w:abstractNumId w:val="97"/>
  </w:num>
  <w:num w:numId="35">
    <w:abstractNumId w:val="109"/>
  </w:num>
  <w:num w:numId="36">
    <w:abstractNumId w:val="4"/>
  </w:num>
  <w:num w:numId="37">
    <w:abstractNumId w:val="100"/>
  </w:num>
  <w:num w:numId="38">
    <w:abstractNumId w:val="86"/>
  </w:num>
  <w:num w:numId="39">
    <w:abstractNumId w:val="16"/>
  </w:num>
  <w:num w:numId="40">
    <w:abstractNumId w:val="70"/>
  </w:num>
  <w:num w:numId="41">
    <w:abstractNumId w:val="59"/>
  </w:num>
  <w:num w:numId="42">
    <w:abstractNumId w:val="83"/>
  </w:num>
  <w:num w:numId="43">
    <w:abstractNumId w:val="89"/>
  </w:num>
  <w:num w:numId="44">
    <w:abstractNumId w:val="88"/>
  </w:num>
  <w:num w:numId="45">
    <w:abstractNumId w:val="106"/>
  </w:num>
  <w:num w:numId="46">
    <w:abstractNumId w:val="56"/>
  </w:num>
  <w:num w:numId="47">
    <w:abstractNumId w:val="29"/>
  </w:num>
  <w:num w:numId="48">
    <w:abstractNumId w:val="104"/>
  </w:num>
  <w:num w:numId="49">
    <w:abstractNumId w:val="30"/>
  </w:num>
  <w:num w:numId="50">
    <w:abstractNumId w:val="77"/>
  </w:num>
  <w:num w:numId="51">
    <w:abstractNumId w:val="105"/>
  </w:num>
  <w:num w:numId="52">
    <w:abstractNumId w:val="14"/>
  </w:num>
  <w:num w:numId="53">
    <w:abstractNumId w:val="67"/>
  </w:num>
  <w:num w:numId="54">
    <w:abstractNumId w:val="0"/>
  </w:num>
  <w:num w:numId="55">
    <w:abstractNumId w:val="45"/>
  </w:num>
  <w:num w:numId="56">
    <w:abstractNumId w:val="21"/>
  </w:num>
  <w:num w:numId="57">
    <w:abstractNumId w:val="63"/>
  </w:num>
  <w:num w:numId="58">
    <w:abstractNumId w:val="15"/>
  </w:num>
  <w:num w:numId="59">
    <w:abstractNumId w:val="76"/>
  </w:num>
  <w:num w:numId="60">
    <w:abstractNumId w:val="54"/>
  </w:num>
  <w:num w:numId="61">
    <w:abstractNumId w:val="6"/>
  </w:num>
  <w:num w:numId="62">
    <w:abstractNumId w:val="17"/>
  </w:num>
  <w:num w:numId="63">
    <w:abstractNumId w:val="9"/>
  </w:num>
  <w:num w:numId="64">
    <w:abstractNumId w:val="7"/>
  </w:num>
  <w:num w:numId="65">
    <w:abstractNumId w:val="101"/>
  </w:num>
  <w:num w:numId="66">
    <w:abstractNumId w:val="28"/>
  </w:num>
  <w:num w:numId="67">
    <w:abstractNumId w:val="57"/>
  </w:num>
  <w:num w:numId="68">
    <w:abstractNumId w:val="65"/>
  </w:num>
  <w:num w:numId="69">
    <w:abstractNumId w:val="41"/>
  </w:num>
  <w:num w:numId="70">
    <w:abstractNumId w:val="60"/>
  </w:num>
  <w:num w:numId="71">
    <w:abstractNumId w:val="66"/>
  </w:num>
  <w:num w:numId="72">
    <w:abstractNumId w:val="33"/>
  </w:num>
  <w:num w:numId="73">
    <w:abstractNumId w:val="43"/>
  </w:num>
  <w:num w:numId="74">
    <w:abstractNumId w:val="32"/>
  </w:num>
  <w:num w:numId="75">
    <w:abstractNumId w:val="98"/>
  </w:num>
  <w:num w:numId="76">
    <w:abstractNumId w:val="10"/>
  </w:num>
  <w:num w:numId="77">
    <w:abstractNumId w:val="50"/>
  </w:num>
  <w:num w:numId="78">
    <w:abstractNumId w:val="58"/>
  </w:num>
  <w:num w:numId="79">
    <w:abstractNumId w:val="93"/>
  </w:num>
  <w:num w:numId="80">
    <w:abstractNumId w:val="47"/>
  </w:num>
  <w:num w:numId="81">
    <w:abstractNumId w:val="49"/>
  </w:num>
  <w:num w:numId="82">
    <w:abstractNumId w:val="55"/>
  </w:num>
  <w:num w:numId="83">
    <w:abstractNumId w:val="96"/>
  </w:num>
  <w:num w:numId="84">
    <w:abstractNumId w:val="94"/>
  </w:num>
  <w:num w:numId="85">
    <w:abstractNumId w:val="40"/>
  </w:num>
  <w:num w:numId="86">
    <w:abstractNumId w:val="11"/>
  </w:num>
  <w:num w:numId="87">
    <w:abstractNumId w:val="110"/>
  </w:num>
  <w:num w:numId="88">
    <w:abstractNumId w:val="52"/>
  </w:num>
  <w:num w:numId="89">
    <w:abstractNumId w:val="82"/>
  </w:num>
  <w:num w:numId="90">
    <w:abstractNumId w:val="87"/>
  </w:num>
  <w:num w:numId="91">
    <w:abstractNumId w:val="5"/>
  </w:num>
  <w:num w:numId="92">
    <w:abstractNumId w:val="108"/>
  </w:num>
  <w:num w:numId="93">
    <w:abstractNumId w:val="44"/>
  </w:num>
  <w:num w:numId="94">
    <w:abstractNumId w:val="46"/>
  </w:num>
  <w:num w:numId="95">
    <w:abstractNumId w:val="61"/>
  </w:num>
  <w:num w:numId="96">
    <w:abstractNumId w:val="38"/>
  </w:num>
  <w:num w:numId="97">
    <w:abstractNumId w:val="69"/>
  </w:num>
  <w:num w:numId="98">
    <w:abstractNumId w:val="51"/>
  </w:num>
  <w:num w:numId="99">
    <w:abstractNumId w:val="99"/>
  </w:num>
  <w:num w:numId="100">
    <w:abstractNumId w:val="75"/>
  </w:num>
  <w:num w:numId="101">
    <w:abstractNumId w:val="71"/>
  </w:num>
  <w:num w:numId="102">
    <w:abstractNumId w:val="19"/>
  </w:num>
  <w:num w:numId="103">
    <w:abstractNumId w:val="31"/>
  </w:num>
  <w:num w:numId="104">
    <w:abstractNumId w:val="26"/>
  </w:num>
  <w:num w:numId="105">
    <w:abstractNumId w:val="90"/>
  </w:num>
  <w:num w:numId="106">
    <w:abstractNumId w:val="107"/>
  </w:num>
  <w:num w:numId="107">
    <w:abstractNumId w:val="18"/>
  </w:num>
  <w:num w:numId="108">
    <w:abstractNumId w:val="35"/>
  </w:num>
  <w:num w:numId="109">
    <w:abstractNumId w:val="72"/>
  </w:num>
  <w:num w:numId="110">
    <w:abstractNumId w:val="27"/>
  </w:num>
  <w:num w:numId="111">
    <w:abstractNumId w:val="1"/>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10"/>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9A4"/>
    <w:rsid w:val="00000ED1"/>
    <w:rsid w:val="00000F49"/>
    <w:rsid w:val="000010AE"/>
    <w:rsid w:val="000017DB"/>
    <w:rsid w:val="000019C7"/>
    <w:rsid w:val="00001EAF"/>
    <w:rsid w:val="00002097"/>
    <w:rsid w:val="00002D24"/>
    <w:rsid w:val="00003AB3"/>
    <w:rsid w:val="00003FFA"/>
    <w:rsid w:val="000045E5"/>
    <w:rsid w:val="00004B0D"/>
    <w:rsid w:val="00004FAA"/>
    <w:rsid w:val="000051EC"/>
    <w:rsid w:val="00005AEF"/>
    <w:rsid w:val="00006090"/>
    <w:rsid w:val="00006933"/>
    <w:rsid w:val="00006C80"/>
    <w:rsid w:val="0000797F"/>
    <w:rsid w:val="00007999"/>
    <w:rsid w:val="00007AA1"/>
    <w:rsid w:val="00007CB8"/>
    <w:rsid w:val="0001093D"/>
    <w:rsid w:val="00010A40"/>
    <w:rsid w:val="00010C11"/>
    <w:rsid w:val="000120EE"/>
    <w:rsid w:val="00012298"/>
    <w:rsid w:val="00012335"/>
    <w:rsid w:val="0001239B"/>
    <w:rsid w:val="000132B6"/>
    <w:rsid w:val="00014127"/>
    <w:rsid w:val="000144A8"/>
    <w:rsid w:val="00014900"/>
    <w:rsid w:val="0001590C"/>
    <w:rsid w:val="00015997"/>
    <w:rsid w:val="00016467"/>
    <w:rsid w:val="0001672F"/>
    <w:rsid w:val="00016E45"/>
    <w:rsid w:val="00020144"/>
    <w:rsid w:val="0002056F"/>
    <w:rsid w:val="000212A4"/>
    <w:rsid w:val="00021614"/>
    <w:rsid w:val="000226C4"/>
    <w:rsid w:val="00022A25"/>
    <w:rsid w:val="00023D50"/>
    <w:rsid w:val="00024183"/>
    <w:rsid w:val="000244DC"/>
    <w:rsid w:val="00024A9C"/>
    <w:rsid w:val="00024B3F"/>
    <w:rsid w:val="00024EAD"/>
    <w:rsid w:val="000255AA"/>
    <w:rsid w:val="00026375"/>
    <w:rsid w:val="00026BC7"/>
    <w:rsid w:val="000270EF"/>
    <w:rsid w:val="000303D0"/>
    <w:rsid w:val="00030A95"/>
    <w:rsid w:val="0003279F"/>
    <w:rsid w:val="00032FC2"/>
    <w:rsid w:val="00033B68"/>
    <w:rsid w:val="00033B77"/>
    <w:rsid w:val="00033FAF"/>
    <w:rsid w:val="00034054"/>
    <w:rsid w:val="000366DC"/>
    <w:rsid w:val="00036E8F"/>
    <w:rsid w:val="00036EE5"/>
    <w:rsid w:val="000375D8"/>
    <w:rsid w:val="00040241"/>
    <w:rsid w:val="00040458"/>
    <w:rsid w:val="00040703"/>
    <w:rsid w:val="0004149F"/>
    <w:rsid w:val="00041E4A"/>
    <w:rsid w:val="00041FCB"/>
    <w:rsid w:val="00042A84"/>
    <w:rsid w:val="00042EB2"/>
    <w:rsid w:val="00044EE7"/>
    <w:rsid w:val="0004500B"/>
    <w:rsid w:val="000461D0"/>
    <w:rsid w:val="00046370"/>
    <w:rsid w:val="00046EBE"/>
    <w:rsid w:val="00047148"/>
    <w:rsid w:val="000478DB"/>
    <w:rsid w:val="000501D1"/>
    <w:rsid w:val="00050B18"/>
    <w:rsid w:val="0005147B"/>
    <w:rsid w:val="00053431"/>
    <w:rsid w:val="000537FE"/>
    <w:rsid w:val="00053B1F"/>
    <w:rsid w:val="00053CE1"/>
    <w:rsid w:val="0005545F"/>
    <w:rsid w:val="00055762"/>
    <w:rsid w:val="00055AE6"/>
    <w:rsid w:val="000564E1"/>
    <w:rsid w:val="00056874"/>
    <w:rsid w:val="00056979"/>
    <w:rsid w:val="00056EEF"/>
    <w:rsid w:val="0005765A"/>
    <w:rsid w:val="0006032A"/>
    <w:rsid w:val="00060A85"/>
    <w:rsid w:val="0006103B"/>
    <w:rsid w:val="000613AE"/>
    <w:rsid w:val="000619C4"/>
    <w:rsid w:val="0006201E"/>
    <w:rsid w:val="0006231B"/>
    <w:rsid w:val="000633AF"/>
    <w:rsid w:val="00064A4B"/>
    <w:rsid w:val="00065867"/>
    <w:rsid w:val="00067B86"/>
    <w:rsid w:val="000705D8"/>
    <w:rsid w:val="000715CA"/>
    <w:rsid w:val="00072AA1"/>
    <w:rsid w:val="00073334"/>
    <w:rsid w:val="00073AD2"/>
    <w:rsid w:val="0007422E"/>
    <w:rsid w:val="0007439D"/>
    <w:rsid w:val="00074973"/>
    <w:rsid w:val="00074C84"/>
    <w:rsid w:val="00075CD5"/>
    <w:rsid w:val="00077A6E"/>
    <w:rsid w:val="00077E1F"/>
    <w:rsid w:val="00077E2C"/>
    <w:rsid w:val="00080350"/>
    <w:rsid w:val="0008051A"/>
    <w:rsid w:val="00080BFB"/>
    <w:rsid w:val="00080CC3"/>
    <w:rsid w:val="000817BD"/>
    <w:rsid w:val="000825F3"/>
    <w:rsid w:val="00083149"/>
    <w:rsid w:val="00083D5C"/>
    <w:rsid w:val="0008485F"/>
    <w:rsid w:val="00087145"/>
    <w:rsid w:val="00091841"/>
    <w:rsid w:val="00093D9A"/>
    <w:rsid w:val="00093D9E"/>
    <w:rsid w:val="00093E50"/>
    <w:rsid w:val="00094622"/>
    <w:rsid w:val="00096A3D"/>
    <w:rsid w:val="00096B2D"/>
    <w:rsid w:val="0009723C"/>
    <w:rsid w:val="000973FA"/>
    <w:rsid w:val="000A0531"/>
    <w:rsid w:val="000A0C65"/>
    <w:rsid w:val="000A1E79"/>
    <w:rsid w:val="000A1F52"/>
    <w:rsid w:val="000A4117"/>
    <w:rsid w:val="000A42EB"/>
    <w:rsid w:val="000A5937"/>
    <w:rsid w:val="000A59AA"/>
    <w:rsid w:val="000A5EE7"/>
    <w:rsid w:val="000A5FA6"/>
    <w:rsid w:val="000A63FB"/>
    <w:rsid w:val="000A65B4"/>
    <w:rsid w:val="000A6C6B"/>
    <w:rsid w:val="000A7287"/>
    <w:rsid w:val="000A7745"/>
    <w:rsid w:val="000A786D"/>
    <w:rsid w:val="000A7BDA"/>
    <w:rsid w:val="000A7BF5"/>
    <w:rsid w:val="000A7F34"/>
    <w:rsid w:val="000A7F97"/>
    <w:rsid w:val="000B0C25"/>
    <w:rsid w:val="000B1738"/>
    <w:rsid w:val="000B17FF"/>
    <w:rsid w:val="000B1F72"/>
    <w:rsid w:val="000B200A"/>
    <w:rsid w:val="000B2598"/>
    <w:rsid w:val="000B48C0"/>
    <w:rsid w:val="000B4A3A"/>
    <w:rsid w:val="000B4AD4"/>
    <w:rsid w:val="000B4B9C"/>
    <w:rsid w:val="000B4ED5"/>
    <w:rsid w:val="000B4F5A"/>
    <w:rsid w:val="000B5088"/>
    <w:rsid w:val="000B5382"/>
    <w:rsid w:val="000B60CE"/>
    <w:rsid w:val="000B640C"/>
    <w:rsid w:val="000B650E"/>
    <w:rsid w:val="000C0261"/>
    <w:rsid w:val="000C0A89"/>
    <w:rsid w:val="000C0C4C"/>
    <w:rsid w:val="000C1D13"/>
    <w:rsid w:val="000C2256"/>
    <w:rsid w:val="000C2527"/>
    <w:rsid w:val="000C2976"/>
    <w:rsid w:val="000C37A4"/>
    <w:rsid w:val="000C3840"/>
    <w:rsid w:val="000C48BB"/>
    <w:rsid w:val="000C4CF3"/>
    <w:rsid w:val="000C5495"/>
    <w:rsid w:val="000C5C75"/>
    <w:rsid w:val="000C64AD"/>
    <w:rsid w:val="000C69FE"/>
    <w:rsid w:val="000D0488"/>
    <w:rsid w:val="000D0628"/>
    <w:rsid w:val="000D16EC"/>
    <w:rsid w:val="000D1832"/>
    <w:rsid w:val="000D22F4"/>
    <w:rsid w:val="000D237A"/>
    <w:rsid w:val="000D24EC"/>
    <w:rsid w:val="000D270C"/>
    <w:rsid w:val="000D545F"/>
    <w:rsid w:val="000D6354"/>
    <w:rsid w:val="000D69A7"/>
    <w:rsid w:val="000D6B97"/>
    <w:rsid w:val="000D7156"/>
    <w:rsid w:val="000D7406"/>
    <w:rsid w:val="000E03A7"/>
    <w:rsid w:val="000E069B"/>
    <w:rsid w:val="000E07A1"/>
    <w:rsid w:val="000E08E0"/>
    <w:rsid w:val="000E1072"/>
    <w:rsid w:val="000E13E0"/>
    <w:rsid w:val="000E16FB"/>
    <w:rsid w:val="000E19EE"/>
    <w:rsid w:val="000E1AAE"/>
    <w:rsid w:val="000E2103"/>
    <w:rsid w:val="000E2591"/>
    <w:rsid w:val="000E28B9"/>
    <w:rsid w:val="000E3730"/>
    <w:rsid w:val="000E4E8A"/>
    <w:rsid w:val="000E6485"/>
    <w:rsid w:val="000E65DE"/>
    <w:rsid w:val="000E6ACC"/>
    <w:rsid w:val="000E6C91"/>
    <w:rsid w:val="000F0207"/>
    <w:rsid w:val="000F0745"/>
    <w:rsid w:val="000F1DBF"/>
    <w:rsid w:val="000F2489"/>
    <w:rsid w:val="000F29C9"/>
    <w:rsid w:val="000F32D7"/>
    <w:rsid w:val="000F3F23"/>
    <w:rsid w:val="000F49AD"/>
    <w:rsid w:val="000F58EE"/>
    <w:rsid w:val="000F6EBB"/>
    <w:rsid w:val="000F7124"/>
    <w:rsid w:val="000F75DE"/>
    <w:rsid w:val="0010028F"/>
    <w:rsid w:val="00100AF5"/>
    <w:rsid w:val="00100D0C"/>
    <w:rsid w:val="00101CFD"/>
    <w:rsid w:val="00102751"/>
    <w:rsid w:val="00102A50"/>
    <w:rsid w:val="001031C2"/>
    <w:rsid w:val="00103291"/>
    <w:rsid w:val="001032DC"/>
    <w:rsid w:val="001038D4"/>
    <w:rsid w:val="00104E99"/>
    <w:rsid w:val="00105B69"/>
    <w:rsid w:val="0010601F"/>
    <w:rsid w:val="001068F7"/>
    <w:rsid w:val="001074EF"/>
    <w:rsid w:val="0010786E"/>
    <w:rsid w:val="00107EEE"/>
    <w:rsid w:val="001106D1"/>
    <w:rsid w:val="001115A4"/>
    <w:rsid w:val="00112B42"/>
    <w:rsid w:val="00112D8D"/>
    <w:rsid w:val="0011350B"/>
    <w:rsid w:val="00113D54"/>
    <w:rsid w:val="001142F7"/>
    <w:rsid w:val="00114463"/>
    <w:rsid w:val="00114ED3"/>
    <w:rsid w:val="00115193"/>
    <w:rsid w:val="0012064D"/>
    <w:rsid w:val="00120D25"/>
    <w:rsid w:val="00120E89"/>
    <w:rsid w:val="001211DD"/>
    <w:rsid w:val="001218AD"/>
    <w:rsid w:val="00121925"/>
    <w:rsid w:val="00121BCE"/>
    <w:rsid w:val="00122CCE"/>
    <w:rsid w:val="00123AC3"/>
    <w:rsid w:val="00123F93"/>
    <w:rsid w:val="00124B22"/>
    <w:rsid w:val="00125AEB"/>
    <w:rsid w:val="00125D30"/>
    <w:rsid w:val="001261E7"/>
    <w:rsid w:val="00126293"/>
    <w:rsid w:val="00126A19"/>
    <w:rsid w:val="00126D59"/>
    <w:rsid w:val="00127446"/>
    <w:rsid w:val="00127B22"/>
    <w:rsid w:val="00127C62"/>
    <w:rsid w:val="00130B37"/>
    <w:rsid w:val="00130D38"/>
    <w:rsid w:val="00130FC9"/>
    <w:rsid w:val="00131A86"/>
    <w:rsid w:val="00131D18"/>
    <w:rsid w:val="00131D30"/>
    <w:rsid w:val="001329D7"/>
    <w:rsid w:val="001331EF"/>
    <w:rsid w:val="00133DFD"/>
    <w:rsid w:val="001345E8"/>
    <w:rsid w:val="00135529"/>
    <w:rsid w:val="0013796D"/>
    <w:rsid w:val="00137A44"/>
    <w:rsid w:val="00140BD0"/>
    <w:rsid w:val="00141478"/>
    <w:rsid w:val="001415AF"/>
    <w:rsid w:val="00141CFF"/>
    <w:rsid w:val="00142372"/>
    <w:rsid w:val="00142488"/>
    <w:rsid w:val="00143B40"/>
    <w:rsid w:val="00145C6C"/>
    <w:rsid w:val="00145E4D"/>
    <w:rsid w:val="001462E9"/>
    <w:rsid w:val="00146870"/>
    <w:rsid w:val="00146A30"/>
    <w:rsid w:val="001473BB"/>
    <w:rsid w:val="0015274D"/>
    <w:rsid w:val="00152D96"/>
    <w:rsid w:val="00153356"/>
    <w:rsid w:val="00153D72"/>
    <w:rsid w:val="00153DB5"/>
    <w:rsid w:val="00153F9A"/>
    <w:rsid w:val="001543D4"/>
    <w:rsid w:val="00155F2E"/>
    <w:rsid w:val="00156479"/>
    <w:rsid w:val="001566F3"/>
    <w:rsid w:val="00156D23"/>
    <w:rsid w:val="00157DEC"/>
    <w:rsid w:val="0016037F"/>
    <w:rsid w:val="0016067E"/>
    <w:rsid w:val="001608EE"/>
    <w:rsid w:val="001609FF"/>
    <w:rsid w:val="00160C89"/>
    <w:rsid w:val="00161012"/>
    <w:rsid w:val="00162B22"/>
    <w:rsid w:val="001634C7"/>
    <w:rsid w:val="00163E29"/>
    <w:rsid w:val="00163E88"/>
    <w:rsid w:val="00164245"/>
    <w:rsid w:val="00165357"/>
    <w:rsid w:val="00165661"/>
    <w:rsid w:val="00165C26"/>
    <w:rsid w:val="00165FE3"/>
    <w:rsid w:val="001664FC"/>
    <w:rsid w:val="0016684E"/>
    <w:rsid w:val="00166C6F"/>
    <w:rsid w:val="00166DF2"/>
    <w:rsid w:val="0017010F"/>
    <w:rsid w:val="00171412"/>
    <w:rsid w:val="00172AA2"/>
    <w:rsid w:val="00172DF9"/>
    <w:rsid w:val="00173160"/>
    <w:rsid w:val="001733F6"/>
    <w:rsid w:val="0017431B"/>
    <w:rsid w:val="00174384"/>
    <w:rsid w:val="0017446F"/>
    <w:rsid w:val="00174A0C"/>
    <w:rsid w:val="00174BCC"/>
    <w:rsid w:val="00175196"/>
    <w:rsid w:val="001760E7"/>
    <w:rsid w:val="00176200"/>
    <w:rsid w:val="00176D06"/>
    <w:rsid w:val="00176E68"/>
    <w:rsid w:val="001774BD"/>
    <w:rsid w:val="001774DA"/>
    <w:rsid w:val="00180456"/>
    <w:rsid w:val="0018243D"/>
    <w:rsid w:val="00182B5C"/>
    <w:rsid w:val="00182B7A"/>
    <w:rsid w:val="00182BA0"/>
    <w:rsid w:val="00182BA2"/>
    <w:rsid w:val="001839E0"/>
    <w:rsid w:val="001842AF"/>
    <w:rsid w:val="001859D8"/>
    <w:rsid w:val="00186E69"/>
    <w:rsid w:val="00187263"/>
    <w:rsid w:val="00187C9A"/>
    <w:rsid w:val="00187E88"/>
    <w:rsid w:val="00190204"/>
    <w:rsid w:val="00190AA2"/>
    <w:rsid w:val="0019289D"/>
    <w:rsid w:val="001939AE"/>
    <w:rsid w:val="00193A47"/>
    <w:rsid w:val="00194EED"/>
    <w:rsid w:val="0019540C"/>
    <w:rsid w:val="001971CB"/>
    <w:rsid w:val="001974B2"/>
    <w:rsid w:val="00197B91"/>
    <w:rsid w:val="001A025F"/>
    <w:rsid w:val="001A0582"/>
    <w:rsid w:val="001A1603"/>
    <w:rsid w:val="001A1E73"/>
    <w:rsid w:val="001A295C"/>
    <w:rsid w:val="001A3572"/>
    <w:rsid w:val="001A3B70"/>
    <w:rsid w:val="001A3CD9"/>
    <w:rsid w:val="001A4D4C"/>
    <w:rsid w:val="001A51AA"/>
    <w:rsid w:val="001A5753"/>
    <w:rsid w:val="001A5942"/>
    <w:rsid w:val="001A60D7"/>
    <w:rsid w:val="001A7555"/>
    <w:rsid w:val="001B030D"/>
    <w:rsid w:val="001B0394"/>
    <w:rsid w:val="001B0A25"/>
    <w:rsid w:val="001B0EBE"/>
    <w:rsid w:val="001B153E"/>
    <w:rsid w:val="001B1FFF"/>
    <w:rsid w:val="001B2090"/>
    <w:rsid w:val="001B20DD"/>
    <w:rsid w:val="001B212C"/>
    <w:rsid w:val="001B29EB"/>
    <w:rsid w:val="001B3004"/>
    <w:rsid w:val="001B405E"/>
    <w:rsid w:val="001B425D"/>
    <w:rsid w:val="001B4828"/>
    <w:rsid w:val="001B4BC4"/>
    <w:rsid w:val="001B50C4"/>
    <w:rsid w:val="001B550C"/>
    <w:rsid w:val="001B5C18"/>
    <w:rsid w:val="001B676B"/>
    <w:rsid w:val="001B6975"/>
    <w:rsid w:val="001B6ED4"/>
    <w:rsid w:val="001B704E"/>
    <w:rsid w:val="001B70CA"/>
    <w:rsid w:val="001B7159"/>
    <w:rsid w:val="001B7B08"/>
    <w:rsid w:val="001C0B22"/>
    <w:rsid w:val="001C1451"/>
    <w:rsid w:val="001C18DE"/>
    <w:rsid w:val="001C19EB"/>
    <w:rsid w:val="001C28CC"/>
    <w:rsid w:val="001C2B47"/>
    <w:rsid w:val="001C3502"/>
    <w:rsid w:val="001C3656"/>
    <w:rsid w:val="001C376E"/>
    <w:rsid w:val="001C3D79"/>
    <w:rsid w:val="001C405E"/>
    <w:rsid w:val="001C437F"/>
    <w:rsid w:val="001C47A6"/>
    <w:rsid w:val="001C5B1E"/>
    <w:rsid w:val="001C6885"/>
    <w:rsid w:val="001C69A7"/>
    <w:rsid w:val="001C6F84"/>
    <w:rsid w:val="001C732D"/>
    <w:rsid w:val="001C7D66"/>
    <w:rsid w:val="001D0A99"/>
    <w:rsid w:val="001D0D30"/>
    <w:rsid w:val="001D2060"/>
    <w:rsid w:val="001D35E9"/>
    <w:rsid w:val="001D37B5"/>
    <w:rsid w:val="001D3CC9"/>
    <w:rsid w:val="001D43B8"/>
    <w:rsid w:val="001D4B01"/>
    <w:rsid w:val="001D4F20"/>
    <w:rsid w:val="001D50F4"/>
    <w:rsid w:val="001D6AD5"/>
    <w:rsid w:val="001D6BD7"/>
    <w:rsid w:val="001D6C82"/>
    <w:rsid w:val="001D6D2D"/>
    <w:rsid w:val="001D7135"/>
    <w:rsid w:val="001E0646"/>
    <w:rsid w:val="001E0895"/>
    <w:rsid w:val="001E1276"/>
    <w:rsid w:val="001E13AF"/>
    <w:rsid w:val="001E1D87"/>
    <w:rsid w:val="001E30DA"/>
    <w:rsid w:val="001E325F"/>
    <w:rsid w:val="001E3454"/>
    <w:rsid w:val="001E3D6E"/>
    <w:rsid w:val="001E5093"/>
    <w:rsid w:val="001E5EDD"/>
    <w:rsid w:val="001E6137"/>
    <w:rsid w:val="001E674F"/>
    <w:rsid w:val="001E6858"/>
    <w:rsid w:val="001E6C07"/>
    <w:rsid w:val="001E76F1"/>
    <w:rsid w:val="001E7B22"/>
    <w:rsid w:val="001E7BBE"/>
    <w:rsid w:val="001F003C"/>
    <w:rsid w:val="001F0DA6"/>
    <w:rsid w:val="001F278C"/>
    <w:rsid w:val="001F28D0"/>
    <w:rsid w:val="001F3240"/>
    <w:rsid w:val="001F3D48"/>
    <w:rsid w:val="001F4A4E"/>
    <w:rsid w:val="001F50B3"/>
    <w:rsid w:val="001F5500"/>
    <w:rsid w:val="001F560B"/>
    <w:rsid w:val="001F5D26"/>
    <w:rsid w:val="001F681F"/>
    <w:rsid w:val="001F7023"/>
    <w:rsid w:val="001F7287"/>
    <w:rsid w:val="00202F49"/>
    <w:rsid w:val="00203706"/>
    <w:rsid w:val="0020370E"/>
    <w:rsid w:val="00204059"/>
    <w:rsid w:val="00205811"/>
    <w:rsid w:val="002059D0"/>
    <w:rsid w:val="002102B0"/>
    <w:rsid w:val="0021082D"/>
    <w:rsid w:val="002116F6"/>
    <w:rsid w:val="00211DE0"/>
    <w:rsid w:val="00211ED8"/>
    <w:rsid w:val="00212109"/>
    <w:rsid w:val="00212455"/>
    <w:rsid w:val="002124E6"/>
    <w:rsid w:val="002130D4"/>
    <w:rsid w:val="0021335D"/>
    <w:rsid w:val="00213E15"/>
    <w:rsid w:val="002160C6"/>
    <w:rsid w:val="002166C8"/>
    <w:rsid w:val="00216A75"/>
    <w:rsid w:val="00216DA4"/>
    <w:rsid w:val="00217047"/>
    <w:rsid w:val="00217229"/>
    <w:rsid w:val="0021777B"/>
    <w:rsid w:val="00221A58"/>
    <w:rsid w:val="00221C41"/>
    <w:rsid w:val="002224DC"/>
    <w:rsid w:val="0022276E"/>
    <w:rsid w:val="00222E65"/>
    <w:rsid w:val="00223182"/>
    <w:rsid w:val="00223444"/>
    <w:rsid w:val="002245F8"/>
    <w:rsid w:val="0022610B"/>
    <w:rsid w:val="00226CBC"/>
    <w:rsid w:val="002275A6"/>
    <w:rsid w:val="002275BE"/>
    <w:rsid w:val="002277C3"/>
    <w:rsid w:val="002307DC"/>
    <w:rsid w:val="002311D5"/>
    <w:rsid w:val="0023193B"/>
    <w:rsid w:val="00232002"/>
    <w:rsid w:val="00233CBC"/>
    <w:rsid w:val="00233EA2"/>
    <w:rsid w:val="002341BD"/>
    <w:rsid w:val="002343CA"/>
    <w:rsid w:val="002347AE"/>
    <w:rsid w:val="0023524D"/>
    <w:rsid w:val="0023556A"/>
    <w:rsid w:val="00235A76"/>
    <w:rsid w:val="002360F5"/>
    <w:rsid w:val="00236428"/>
    <w:rsid w:val="00236CBC"/>
    <w:rsid w:val="00237635"/>
    <w:rsid w:val="00240B02"/>
    <w:rsid w:val="0024208D"/>
    <w:rsid w:val="00242B99"/>
    <w:rsid w:val="002439F0"/>
    <w:rsid w:val="00244F70"/>
    <w:rsid w:val="002450F6"/>
    <w:rsid w:val="00245AC3"/>
    <w:rsid w:val="00245E0A"/>
    <w:rsid w:val="00246690"/>
    <w:rsid w:val="0024675C"/>
    <w:rsid w:val="00247350"/>
    <w:rsid w:val="0024745A"/>
    <w:rsid w:val="00247910"/>
    <w:rsid w:val="00247D77"/>
    <w:rsid w:val="00250CA8"/>
    <w:rsid w:val="00250DD2"/>
    <w:rsid w:val="00251206"/>
    <w:rsid w:val="00251409"/>
    <w:rsid w:val="00251898"/>
    <w:rsid w:val="00252D48"/>
    <w:rsid w:val="00252E97"/>
    <w:rsid w:val="00253AC3"/>
    <w:rsid w:val="002546DB"/>
    <w:rsid w:val="002558CC"/>
    <w:rsid w:val="002566DF"/>
    <w:rsid w:val="00257027"/>
    <w:rsid w:val="00257371"/>
    <w:rsid w:val="00257E3D"/>
    <w:rsid w:val="00257E97"/>
    <w:rsid w:val="002601F4"/>
    <w:rsid w:val="00261DCA"/>
    <w:rsid w:val="002622C4"/>
    <w:rsid w:val="00262D6F"/>
    <w:rsid w:val="00263BB8"/>
    <w:rsid w:val="00264617"/>
    <w:rsid w:val="0026480B"/>
    <w:rsid w:val="00264A56"/>
    <w:rsid w:val="002665E0"/>
    <w:rsid w:val="00266ADE"/>
    <w:rsid w:val="00266F71"/>
    <w:rsid w:val="0026706D"/>
    <w:rsid w:val="0027032E"/>
    <w:rsid w:val="00270733"/>
    <w:rsid w:val="002713A1"/>
    <w:rsid w:val="0027278A"/>
    <w:rsid w:val="00272ABE"/>
    <w:rsid w:val="00272D90"/>
    <w:rsid w:val="00273164"/>
    <w:rsid w:val="002745C0"/>
    <w:rsid w:val="00275E0B"/>
    <w:rsid w:val="00275FEE"/>
    <w:rsid w:val="002765FA"/>
    <w:rsid w:val="002767B9"/>
    <w:rsid w:val="0027735A"/>
    <w:rsid w:val="00277992"/>
    <w:rsid w:val="00277DDE"/>
    <w:rsid w:val="00280390"/>
    <w:rsid w:val="0028091A"/>
    <w:rsid w:val="00280CDD"/>
    <w:rsid w:val="0028109B"/>
    <w:rsid w:val="0028110F"/>
    <w:rsid w:val="00281314"/>
    <w:rsid w:val="002816A2"/>
    <w:rsid w:val="00282C75"/>
    <w:rsid w:val="002836D4"/>
    <w:rsid w:val="0028450F"/>
    <w:rsid w:val="00285F7D"/>
    <w:rsid w:val="00286148"/>
    <w:rsid w:val="002861B0"/>
    <w:rsid w:val="002863FE"/>
    <w:rsid w:val="002867C7"/>
    <w:rsid w:val="00286F1B"/>
    <w:rsid w:val="002878A0"/>
    <w:rsid w:val="00287FFD"/>
    <w:rsid w:val="00290A92"/>
    <w:rsid w:val="002912F7"/>
    <w:rsid w:val="00291FF3"/>
    <w:rsid w:val="00292508"/>
    <w:rsid w:val="00293401"/>
    <w:rsid w:val="00293693"/>
    <w:rsid w:val="0029370D"/>
    <w:rsid w:val="00294241"/>
    <w:rsid w:val="002948DD"/>
    <w:rsid w:val="00294BD0"/>
    <w:rsid w:val="00294D11"/>
    <w:rsid w:val="00297579"/>
    <w:rsid w:val="002A087C"/>
    <w:rsid w:val="002A09E0"/>
    <w:rsid w:val="002A25E4"/>
    <w:rsid w:val="002A3722"/>
    <w:rsid w:val="002A412D"/>
    <w:rsid w:val="002A42EB"/>
    <w:rsid w:val="002A42FD"/>
    <w:rsid w:val="002A524A"/>
    <w:rsid w:val="002A5C7F"/>
    <w:rsid w:val="002A64E9"/>
    <w:rsid w:val="002A6937"/>
    <w:rsid w:val="002A6938"/>
    <w:rsid w:val="002A6CBA"/>
    <w:rsid w:val="002A6DAC"/>
    <w:rsid w:val="002A6F04"/>
    <w:rsid w:val="002A75D1"/>
    <w:rsid w:val="002A76DC"/>
    <w:rsid w:val="002A79AC"/>
    <w:rsid w:val="002B02E0"/>
    <w:rsid w:val="002B03B0"/>
    <w:rsid w:val="002B1A2D"/>
    <w:rsid w:val="002B209D"/>
    <w:rsid w:val="002B24D1"/>
    <w:rsid w:val="002B27E5"/>
    <w:rsid w:val="002B327D"/>
    <w:rsid w:val="002B36F3"/>
    <w:rsid w:val="002B5E4E"/>
    <w:rsid w:val="002B618D"/>
    <w:rsid w:val="002B7BFA"/>
    <w:rsid w:val="002B7CFC"/>
    <w:rsid w:val="002B7F61"/>
    <w:rsid w:val="002C0268"/>
    <w:rsid w:val="002C0688"/>
    <w:rsid w:val="002C0AB4"/>
    <w:rsid w:val="002C0B9D"/>
    <w:rsid w:val="002C1ECE"/>
    <w:rsid w:val="002C3D4E"/>
    <w:rsid w:val="002C3F66"/>
    <w:rsid w:val="002C48A7"/>
    <w:rsid w:val="002C4BFD"/>
    <w:rsid w:val="002C4CE9"/>
    <w:rsid w:val="002C56AA"/>
    <w:rsid w:val="002C56EA"/>
    <w:rsid w:val="002C6451"/>
    <w:rsid w:val="002C73C7"/>
    <w:rsid w:val="002C7461"/>
    <w:rsid w:val="002C79F8"/>
    <w:rsid w:val="002D0A30"/>
    <w:rsid w:val="002D0D69"/>
    <w:rsid w:val="002D12DD"/>
    <w:rsid w:val="002D2B7B"/>
    <w:rsid w:val="002D3474"/>
    <w:rsid w:val="002D5273"/>
    <w:rsid w:val="002D53C5"/>
    <w:rsid w:val="002D55E4"/>
    <w:rsid w:val="002D5B29"/>
    <w:rsid w:val="002D6288"/>
    <w:rsid w:val="002D6DC5"/>
    <w:rsid w:val="002D6F33"/>
    <w:rsid w:val="002D7089"/>
    <w:rsid w:val="002D73D0"/>
    <w:rsid w:val="002D7909"/>
    <w:rsid w:val="002D7DB1"/>
    <w:rsid w:val="002D7DC5"/>
    <w:rsid w:val="002D7E7C"/>
    <w:rsid w:val="002E054C"/>
    <w:rsid w:val="002E0893"/>
    <w:rsid w:val="002E12AD"/>
    <w:rsid w:val="002E166D"/>
    <w:rsid w:val="002E189C"/>
    <w:rsid w:val="002E3141"/>
    <w:rsid w:val="002E429F"/>
    <w:rsid w:val="002E4E73"/>
    <w:rsid w:val="002E502C"/>
    <w:rsid w:val="002E5B99"/>
    <w:rsid w:val="002E715E"/>
    <w:rsid w:val="002E7746"/>
    <w:rsid w:val="002E77B7"/>
    <w:rsid w:val="002F0024"/>
    <w:rsid w:val="002F07D7"/>
    <w:rsid w:val="002F12E3"/>
    <w:rsid w:val="002F1431"/>
    <w:rsid w:val="002F153B"/>
    <w:rsid w:val="002F23A6"/>
    <w:rsid w:val="002F3ACB"/>
    <w:rsid w:val="002F4179"/>
    <w:rsid w:val="002F4A87"/>
    <w:rsid w:val="002F4F3C"/>
    <w:rsid w:val="002F523D"/>
    <w:rsid w:val="002F6BA1"/>
    <w:rsid w:val="002F6D2E"/>
    <w:rsid w:val="002F78E3"/>
    <w:rsid w:val="00300CD6"/>
    <w:rsid w:val="00301B68"/>
    <w:rsid w:val="00301C36"/>
    <w:rsid w:val="00303500"/>
    <w:rsid w:val="0030360B"/>
    <w:rsid w:val="0030489A"/>
    <w:rsid w:val="00304A97"/>
    <w:rsid w:val="00305451"/>
    <w:rsid w:val="00305669"/>
    <w:rsid w:val="003057ED"/>
    <w:rsid w:val="00307E26"/>
    <w:rsid w:val="00307E7A"/>
    <w:rsid w:val="00310724"/>
    <w:rsid w:val="0031138B"/>
    <w:rsid w:val="00311908"/>
    <w:rsid w:val="00312084"/>
    <w:rsid w:val="00312242"/>
    <w:rsid w:val="0031254D"/>
    <w:rsid w:val="00313251"/>
    <w:rsid w:val="003135F0"/>
    <w:rsid w:val="00313824"/>
    <w:rsid w:val="00315113"/>
    <w:rsid w:val="0031568B"/>
    <w:rsid w:val="0031680C"/>
    <w:rsid w:val="00317869"/>
    <w:rsid w:val="00317C60"/>
    <w:rsid w:val="00317E6B"/>
    <w:rsid w:val="003205C2"/>
    <w:rsid w:val="00320D0F"/>
    <w:rsid w:val="003210D5"/>
    <w:rsid w:val="0032148F"/>
    <w:rsid w:val="003216B2"/>
    <w:rsid w:val="00322981"/>
    <w:rsid w:val="00322E5C"/>
    <w:rsid w:val="00322E90"/>
    <w:rsid w:val="00322F9A"/>
    <w:rsid w:val="00325423"/>
    <w:rsid w:val="003255FB"/>
    <w:rsid w:val="003264E1"/>
    <w:rsid w:val="00326677"/>
    <w:rsid w:val="00326E90"/>
    <w:rsid w:val="0033044B"/>
    <w:rsid w:val="00330DF5"/>
    <w:rsid w:val="00331AAA"/>
    <w:rsid w:val="00331BD3"/>
    <w:rsid w:val="003322C6"/>
    <w:rsid w:val="003326AA"/>
    <w:rsid w:val="00332EC9"/>
    <w:rsid w:val="00332FA7"/>
    <w:rsid w:val="00333AC1"/>
    <w:rsid w:val="003352EA"/>
    <w:rsid w:val="003365BF"/>
    <w:rsid w:val="00336BC4"/>
    <w:rsid w:val="00336C25"/>
    <w:rsid w:val="003372F1"/>
    <w:rsid w:val="00337419"/>
    <w:rsid w:val="00337BEE"/>
    <w:rsid w:val="00340BF1"/>
    <w:rsid w:val="003410E0"/>
    <w:rsid w:val="00341AF1"/>
    <w:rsid w:val="00341E4B"/>
    <w:rsid w:val="00342085"/>
    <w:rsid w:val="00343314"/>
    <w:rsid w:val="00344297"/>
    <w:rsid w:val="00344613"/>
    <w:rsid w:val="00345563"/>
    <w:rsid w:val="003473B6"/>
    <w:rsid w:val="00347D18"/>
    <w:rsid w:val="00350D63"/>
    <w:rsid w:val="00350F2F"/>
    <w:rsid w:val="00351B55"/>
    <w:rsid w:val="00351C95"/>
    <w:rsid w:val="00351D16"/>
    <w:rsid w:val="0035207A"/>
    <w:rsid w:val="003523F8"/>
    <w:rsid w:val="00352B54"/>
    <w:rsid w:val="00352DEC"/>
    <w:rsid w:val="00353543"/>
    <w:rsid w:val="003543E6"/>
    <w:rsid w:val="00355EBA"/>
    <w:rsid w:val="00356F1D"/>
    <w:rsid w:val="00360788"/>
    <w:rsid w:val="00360C5C"/>
    <w:rsid w:val="00360C7F"/>
    <w:rsid w:val="00362C76"/>
    <w:rsid w:val="00362FFC"/>
    <w:rsid w:val="003631E3"/>
    <w:rsid w:val="003632F3"/>
    <w:rsid w:val="00364333"/>
    <w:rsid w:val="003652DB"/>
    <w:rsid w:val="00365642"/>
    <w:rsid w:val="003658EF"/>
    <w:rsid w:val="00365DF8"/>
    <w:rsid w:val="00366475"/>
    <w:rsid w:val="00366543"/>
    <w:rsid w:val="003665D2"/>
    <w:rsid w:val="00366B89"/>
    <w:rsid w:val="00367278"/>
    <w:rsid w:val="003677DA"/>
    <w:rsid w:val="00367BB3"/>
    <w:rsid w:val="0037097C"/>
    <w:rsid w:val="00370C70"/>
    <w:rsid w:val="00370E69"/>
    <w:rsid w:val="00371663"/>
    <w:rsid w:val="0037244B"/>
    <w:rsid w:val="00372508"/>
    <w:rsid w:val="00373A53"/>
    <w:rsid w:val="00373A6C"/>
    <w:rsid w:val="00374377"/>
    <w:rsid w:val="003752CE"/>
    <w:rsid w:val="003753FC"/>
    <w:rsid w:val="0037571A"/>
    <w:rsid w:val="0037590D"/>
    <w:rsid w:val="0037688D"/>
    <w:rsid w:val="00376C4D"/>
    <w:rsid w:val="00376D5B"/>
    <w:rsid w:val="003779A3"/>
    <w:rsid w:val="003800F5"/>
    <w:rsid w:val="003803CF"/>
    <w:rsid w:val="00380561"/>
    <w:rsid w:val="00380593"/>
    <w:rsid w:val="00380A34"/>
    <w:rsid w:val="003819E3"/>
    <w:rsid w:val="00381B05"/>
    <w:rsid w:val="00381E36"/>
    <w:rsid w:val="003823DC"/>
    <w:rsid w:val="00383BB5"/>
    <w:rsid w:val="00384025"/>
    <w:rsid w:val="00384727"/>
    <w:rsid w:val="00385847"/>
    <w:rsid w:val="00385EAA"/>
    <w:rsid w:val="0038757A"/>
    <w:rsid w:val="00390AB9"/>
    <w:rsid w:val="003912C9"/>
    <w:rsid w:val="00391C53"/>
    <w:rsid w:val="00393EAE"/>
    <w:rsid w:val="00394720"/>
    <w:rsid w:val="00394F47"/>
    <w:rsid w:val="0039527B"/>
    <w:rsid w:val="003952DE"/>
    <w:rsid w:val="00395811"/>
    <w:rsid w:val="003964A9"/>
    <w:rsid w:val="0039661E"/>
    <w:rsid w:val="00396F08"/>
    <w:rsid w:val="00396F98"/>
    <w:rsid w:val="00397130"/>
    <w:rsid w:val="00397588"/>
    <w:rsid w:val="003975CA"/>
    <w:rsid w:val="003A0191"/>
    <w:rsid w:val="003A0201"/>
    <w:rsid w:val="003A06AE"/>
    <w:rsid w:val="003A0F85"/>
    <w:rsid w:val="003A1127"/>
    <w:rsid w:val="003A11DD"/>
    <w:rsid w:val="003A38F0"/>
    <w:rsid w:val="003A3CAF"/>
    <w:rsid w:val="003A41BF"/>
    <w:rsid w:val="003A46FB"/>
    <w:rsid w:val="003A5163"/>
    <w:rsid w:val="003A56FD"/>
    <w:rsid w:val="003A5D11"/>
    <w:rsid w:val="003A6121"/>
    <w:rsid w:val="003A64CF"/>
    <w:rsid w:val="003A79E6"/>
    <w:rsid w:val="003B02B2"/>
    <w:rsid w:val="003B0900"/>
    <w:rsid w:val="003B0CEA"/>
    <w:rsid w:val="003B28BF"/>
    <w:rsid w:val="003B30EB"/>
    <w:rsid w:val="003B38C3"/>
    <w:rsid w:val="003B3C6A"/>
    <w:rsid w:val="003B3EC5"/>
    <w:rsid w:val="003B3F1D"/>
    <w:rsid w:val="003B4104"/>
    <w:rsid w:val="003B4514"/>
    <w:rsid w:val="003B5698"/>
    <w:rsid w:val="003B606A"/>
    <w:rsid w:val="003B618C"/>
    <w:rsid w:val="003B6DE1"/>
    <w:rsid w:val="003B7AC4"/>
    <w:rsid w:val="003B7FD6"/>
    <w:rsid w:val="003C0A9E"/>
    <w:rsid w:val="003C1746"/>
    <w:rsid w:val="003C2FFD"/>
    <w:rsid w:val="003C3985"/>
    <w:rsid w:val="003C3BD0"/>
    <w:rsid w:val="003C42BE"/>
    <w:rsid w:val="003C4313"/>
    <w:rsid w:val="003C4564"/>
    <w:rsid w:val="003C4AC7"/>
    <w:rsid w:val="003C4F19"/>
    <w:rsid w:val="003C5896"/>
    <w:rsid w:val="003C6224"/>
    <w:rsid w:val="003D0661"/>
    <w:rsid w:val="003D0663"/>
    <w:rsid w:val="003D0F34"/>
    <w:rsid w:val="003D1421"/>
    <w:rsid w:val="003D1F1F"/>
    <w:rsid w:val="003D24DF"/>
    <w:rsid w:val="003D2D0E"/>
    <w:rsid w:val="003D2DB2"/>
    <w:rsid w:val="003D2DDB"/>
    <w:rsid w:val="003D4B50"/>
    <w:rsid w:val="003D4D6F"/>
    <w:rsid w:val="003D501E"/>
    <w:rsid w:val="003D5938"/>
    <w:rsid w:val="003D6C9C"/>
    <w:rsid w:val="003D7673"/>
    <w:rsid w:val="003E03F2"/>
    <w:rsid w:val="003E1AC9"/>
    <w:rsid w:val="003E1D18"/>
    <w:rsid w:val="003E1F1F"/>
    <w:rsid w:val="003E20F8"/>
    <w:rsid w:val="003E2184"/>
    <w:rsid w:val="003E2468"/>
    <w:rsid w:val="003E3CC9"/>
    <w:rsid w:val="003E3D8D"/>
    <w:rsid w:val="003E3E0B"/>
    <w:rsid w:val="003E425D"/>
    <w:rsid w:val="003E447E"/>
    <w:rsid w:val="003E4565"/>
    <w:rsid w:val="003E4B0E"/>
    <w:rsid w:val="003E5188"/>
    <w:rsid w:val="003E5682"/>
    <w:rsid w:val="003E5D2D"/>
    <w:rsid w:val="003E5F2C"/>
    <w:rsid w:val="003E6B19"/>
    <w:rsid w:val="003E7301"/>
    <w:rsid w:val="003E7377"/>
    <w:rsid w:val="003E75FF"/>
    <w:rsid w:val="003F28D3"/>
    <w:rsid w:val="003F291D"/>
    <w:rsid w:val="003F4830"/>
    <w:rsid w:val="003F48EF"/>
    <w:rsid w:val="003F52C6"/>
    <w:rsid w:val="003F56C7"/>
    <w:rsid w:val="003F5F68"/>
    <w:rsid w:val="003F6457"/>
    <w:rsid w:val="003F68F3"/>
    <w:rsid w:val="003F6B7E"/>
    <w:rsid w:val="003F7BFD"/>
    <w:rsid w:val="00400DEC"/>
    <w:rsid w:val="004012A3"/>
    <w:rsid w:val="00401CF4"/>
    <w:rsid w:val="00401F8A"/>
    <w:rsid w:val="0040285D"/>
    <w:rsid w:val="004037AF"/>
    <w:rsid w:val="00403D3B"/>
    <w:rsid w:val="004046C7"/>
    <w:rsid w:val="00405741"/>
    <w:rsid w:val="0040594A"/>
    <w:rsid w:val="0040674F"/>
    <w:rsid w:val="0040715A"/>
    <w:rsid w:val="00407506"/>
    <w:rsid w:val="004075FA"/>
    <w:rsid w:val="00407B4C"/>
    <w:rsid w:val="00407D53"/>
    <w:rsid w:val="00407ED1"/>
    <w:rsid w:val="00410148"/>
    <w:rsid w:val="00410484"/>
    <w:rsid w:val="0041053F"/>
    <w:rsid w:val="00411A75"/>
    <w:rsid w:val="00411DC9"/>
    <w:rsid w:val="00411F30"/>
    <w:rsid w:val="0041261E"/>
    <w:rsid w:val="0041298D"/>
    <w:rsid w:val="00412BAA"/>
    <w:rsid w:val="00413AB0"/>
    <w:rsid w:val="00413C74"/>
    <w:rsid w:val="004140F5"/>
    <w:rsid w:val="00414B6C"/>
    <w:rsid w:val="00414E08"/>
    <w:rsid w:val="004164EA"/>
    <w:rsid w:val="00416862"/>
    <w:rsid w:val="00416D04"/>
    <w:rsid w:val="00416EAD"/>
    <w:rsid w:val="00417F23"/>
    <w:rsid w:val="004203A0"/>
    <w:rsid w:val="0042060B"/>
    <w:rsid w:val="00421231"/>
    <w:rsid w:val="004217CF"/>
    <w:rsid w:val="004221D5"/>
    <w:rsid w:val="0042227D"/>
    <w:rsid w:val="00422320"/>
    <w:rsid w:val="004233C0"/>
    <w:rsid w:val="00423C66"/>
    <w:rsid w:val="00424309"/>
    <w:rsid w:val="004243B4"/>
    <w:rsid w:val="00425662"/>
    <w:rsid w:val="0042581F"/>
    <w:rsid w:val="004264FF"/>
    <w:rsid w:val="00430387"/>
    <w:rsid w:val="004318C5"/>
    <w:rsid w:val="0043262F"/>
    <w:rsid w:val="0043296C"/>
    <w:rsid w:val="00433233"/>
    <w:rsid w:val="004335D3"/>
    <w:rsid w:val="00434F52"/>
    <w:rsid w:val="0043547B"/>
    <w:rsid w:val="0043636B"/>
    <w:rsid w:val="0043703E"/>
    <w:rsid w:val="004370B6"/>
    <w:rsid w:val="00437BF0"/>
    <w:rsid w:val="00437C91"/>
    <w:rsid w:val="00437D98"/>
    <w:rsid w:val="004401A8"/>
    <w:rsid w:val="004405BA"/>
    <w:rsid w:val="00440993"/>
    <w:rsid w:val="00441318"/>
    <w:rsid w:val="004431BE"/>
    <w:rsid w:val="0044369D"/>
    <w:rsid w:val="00443A4F"/>
    <w:rsid w:val="004440E5"/>
    <w:rsid w:val="00444C7E"/>
    <w:rsid w:val="00445516"/>
    <w:rsid w:val="00446F78"/>
    <w:rsid w:val="00447461"/>
    <w:rsid w:val="00447891"/>
    <w:rsid w:val="00447AC7"/>
    <w:rsid w:val="004506BD"/>
    <w:rsid w:val="004514B0"/>
    <w:rsid w:val="004518D6"/>
    <w:rsid w:val="00452BD9"/>
    <w:rsid w:val="00452D6C"/>
    <w:rsid w:val="0045380D"/>
    <w:rsid w:val="00453E2E"/>
    <w:rsid w:val="00454A50"/>
    <w:rsid w:val="00454E0F"/>
    <w:rsid w:val="004554D5"/>
    <w:rsid w:val="00455F42"/>
    <w:rsid w:val="00457B1B"/>
    <w:rsid w:val="00461621"/>
    <w:rsid w:val="0046224F"/>
    <w:rsid w:val="0046303E"/>
    <w:rsid w:val="00463ADF"/>
    <w:rsid w:val="00464A01"/>
    <w:rsid w:val="00464FD0"/>
    <w:rsid w:val="00465090"/>
    <w:rsid w:val="004701F2"/>
    <w:rsid w:val="00470783"/>
    <w:rsid w:val="00470BE5"/>
    <w:rsid w:val="00471600"/>
    <w:rsid w:val="00471B98"/>
    <w:rsid w:val="00471D69"/>
    <w:rsid w:val="004721A0"/>
    <w:rsid w:val="004738D5"/>
    <w:rsid w:val="00474392"/>
    <w:rsid w:val="00474BBB"/>
    <w:rsid w:val="0047514C"/>
    <w:rsid w:val="00475232"/>
    <w:rsid w:val="004754A6"/>
    <w:rsid w:val="004755FF"/>
    <w:rsid w:val="0047663D"/>
    <w:rsid w:val="004769F6"/>
    <w:rsid w:val="00476DB5"/>
    <w:rsid w:val="0047770D"/>
    <w:rsid w:val="00477903"/>
    <w:rsid w:val="00477BAB"/>
    <w:rsid w:val="00480094"/>
    <w:rsid w:val="00480714"/>
    <w:rsid w:val="00480968"/>
    <w:rsid w:val="00480F6E"/>
    <w:rsid w:val="004817A8"/>
    <w:rsid w:val="0048190A"/>
    <w:rsid w:val="00481982"/>
    <w:rsid w:val="00481C3B"/>
    <w:rsid w:val="0048218B"/>
    <w:rsid w:val="004826E1"/>
    <w:rsid w:val="0048297A"/>
    <w:rsid w:val="00482F0A"/>
    <w:rsid w:val="00483E9D"/>
    <w:rsid w:val="00484373"/>
    <w:rsid w:val="004849BD"/>
    <w:rsid w:val="004856CF"/>
    <w:rsid w:val="004872A5"/>
    <w:rsid w:val="00487457"/>
    <w:rsid w:val="00487997"/>
    <w:rsid w:val="00491353"/>
    <w:rsid w:val="00491AF5"/>
    <w:rsid w:val="00491D11"/>
    <w:rsid w:val="00491F23"/>
    <w:rsid w:val="00493CA1"/>
    <w:rsid w:val="00494181"/>
    <w:rsid w:val="00494D20"/>
    <w:rsid w:val="004975D8"/>
    <w:rsid w:val="00497F11"/>
    <w:rsid w:val="004A0B2F"/>
    <w:rsid w:val="004A12C0"/>
    <w:rsid w:val="004A1F47"/>
    <w:rsid w:val="004A2039"/>
    <w:rsid w:val="004A2584"/>
    <w:rsid w:val="004A3327"/>
    <w:rsid w:val="004A34C1"/>
    <w:rsid w:val="004A41C3"/>
    <w:rsid w:val="004A4CCE"/>
    <w:rsid w:val="004A6015"/>
    <w:rsid w:val="004A6652"/>
    <w:rsid w:val="004A6CB4"/>
    <w:rsid w:val="004A6F09"/>
    <w:rsid w:val="004A7D95"/>
    <w:rsid w:val="004A7EDA"/>
    <w:rsid w:val="004B0E77"/>
    <w:rsid w:val="004B0F30"/>
    <w:rsid w:val="004B1F86"/>
    <w:rsid w:val="004B2568"/>
    <w:rsid w:val="004B32E1"/>
    <w:rsid w:val="004B3A6C"/>
    <w:rsid w:val="004B47B0"/>
    <w:rsid w:val="004B4F9C"/>
    <w:rsid w:val="004B5B0E"/>
    <w:rsid w:val="004B5DD4"/>
    <w:rsid w:val="004B5ED2"/>
    <w:rsid w:val="004B6B60"/>
    <w:rsid w:val="004B6E0A"/>
    <w:rsid w:val="004B75DA"/>
    <w:rsid w:val="004B7870"/>
    <w:rsid w:val="004C010F"/>
    <w:rsid w:val="004C177C"/>
    <w:rsid w:val="004C1AC3"/>
    <w:rsid w:val="004C1AC4"/>
    <w:rsid w:val="004C1E84"/>
    <w:rsid w:val="004C36FA"/>
    <w:rsid w:val="004C4551"/>
    <w:rsid w:val="004C46F3"/>
    <w:rsid w:val="004C4FCC"/>
    <w:rsid w:val="004C5602"/>
    <w:rsid w:val="004C63C8"/>
    <w:rsid w:val="004C66A9"/>
    <w:rsid w:val="004C676F"/>
    <w:rsid w:val="004C7277"/>
    <w:rsid w:val="004C7534"/>
    <w:rsid w:val="004C7C95"/>
    <w:rsid w:val="004D019A"/>
    <w:rsid w:val="004D13DE"/>
    <w:rsid w:val="004D2854"/>
    <w:rsid w:val="004D2F0A"/>
    <w:rsid w:val="004D326A"/>
    <w:rsid w:val="004D3EB7"/>
    <w:rsid w:val="004D3F59"/>
    <w:rsid w:val="004D42AD"/>
    <w:rsid w:val="004D5241"/>
    <w:rsid w:val="004D5AD7"/>
    <w:rsid w:val="004D5D09"/>
    <w:rsid w:val="004D6AD4"/>
    <w:rsid w:val="004D7E28"/>
    <w:rsid w:val="004E013F"/>
    <w:rsid w:val="004E0209"/>
    <w:rsid w:val="004E021A"/>
    <w:rsid w:val="004E04A6"/>
    <w:rsid w:val="004E0CCF"/>
    <w:rsid w:val="004E1969"/>
    <w:rsid w:val="004E235B"/>
    <w:rsid w:val="004E2B0D"/>
    <w:rsid w:val="004E35D8"/>
    <w:rsid w:val="004E3CF8"/>
    <w:rsid w:val="004E4940"/>
    <w:rsid w:val="004E4B95"/>
    <w:rsid w:val="004E5084"/>
    <w:rsid w:val="004E5512"/>
    <w:rsid w:val="004E5B7C"/>
    <w:rsid w:val="004E626B"/>
    <w:rsid w:val="004E6441"/>
    <w:rsid w:val="004E6A86"/>
    <w:rsid w:val="004F00ED"/>
    <w:rsid w:val="004F0910"/>
    <w:rsid w:val="004F098E"/>
    <w:rsid w:val="004F0B25"/>
    <w:rsid w:val="004F0CE5"/>
    <w:rsid w:val="004F0F40"/>
    <w:rsid w:val="004F163B"/>
    <w:rsid w:val="004F1D3A"/>
    <w:rsid w:val="004F2864"/>
    <w:rsid w:val="004F329F"/>
    <w:rsid w:val="004F3DA0"/>
    <w:rsid w:val="004F623B"/>
    <w:rsid w:val="004F6F2A"/>
    <w:rsid w:val="004F77DB"/>
    <w:rsid w:val="004F7E93"/>
    <w:rsid w:val="00501941"/>
    <w:rsid w:val="0050342F"/>
    <w:rsid w:val="0050396E"/>
    <w:rsid w:val="0050457F"/>
    <w:rsid w:val="00504594"/>
    <w:rsid w:val="00504A5D"/>
    <w:rsid w:val="00504ACB"/>
    <w:rsid w:val="00504EC1"/>
    <w:rsid w:val="00505044"/>
    <w:rsid w:val="00505E85"/>
    <w:rsid w:val="00506ED3"/>
    <w:rsid w:val="005071A8"/>
    <w:rsid w:val="00510735"/>
    <w:rsid w:val="005108E9"/>
    <w:rsid w:val="00511383"/>
    <w:rsid w:val="00512754"/>
    <w:rsid w:val="0051463D"/>
    <w:rsid w:val="0051482A"/>
    <w:rsid w:val="00514FAB"/>
    <w:rsid w:val="00515BDD"/>
    <w:rsid w:val="00517B46"/>
    <w:rsid w:val="005205F6"/>
    <w:rsid w:val="00522F37"/>
    <w:rsid w:val="005230B6"/>
    <w:rsid w:val="0052394A"/>
    <w:rsid w:val="00523F0F"/>
    <w:rsid w:val="005259C3"/>
    <w:rsid w:val="005260C1"/>
    <w:rsid w:val="00526DEF"/>
    <w:rsid w:val="005273C2"/>
    <w:rsid w:val="005312F4"/>
    <w:rsid w:val="00531C44"/>
    <w:rsid w:val="005320C2"/>
    <w:rsid w:val="00532933"/>
    <w:rsid w:val="00532CB5"/>
    <w:rsid w:val="00534D20"/>
    <w:rsid w:val="00537294"/>
    <w:rsid w:val="005402AA"/>
    <w:rsid w:val="005410C8"/>
    <w:rsid w:val="00541871"/>
    <w:rsid w:val="00541988"/>
    <w:rsid w:val="00541F9A"/>
    <w:rsid w:val="00542618"/>
    <w:rsid w:val="00542A1A"/>
    <w:rsid w:val="005430C0"/>
    <w:rsid w:val="00543E0F"/>
    <w:rsid w:val="0054518E"/>
    <w:rsid w:val="00545CE1"/>
    <w:rsid w:val="00546579"/>
    <w:rsid w:val="00547E32"/>
    <w:rsid w:val="0055189D"/>
    <w:rsid w:val="005518E6"/>
    <w:rsid w:val="00553A0F"/>
    <w:rsid w:val="00553ADE"/>
    <w:rsid w:val="00554231"/>
    <w:rsid w:val="00554D71"/>
    <w:rsid w:val="0055576E"/>
    <w:rsid w:val="00555A4A"/>
    <w:rsid w:val="00555E51"/>
    <w:rsid w:val="00556171"/>
    <w:rsid w:val="00556495"/>
    <w:rsid w:val="00557255"/>
    <w:rsid w:val="00560E73"/>
    <w:rsid w:val="00561215"/>
    <w:rsid w:val="00561CE6"/>
    <w:rsid w:val="0056215B"/>
    <w:rsid w:val="00562EC7"/>
    <w:rsid w:val="00563193"/>
    <w:rsid w:val="0056369D"/>
    <w:rsid w:val="00563780"/>
    <w:rsid w:val="00563C13"/>
    <w:rsid w:val="00564356"/>
    <w:rsid w:val="00565B6A"/>
    <w:rsid w:val="0056649C"/>
    <w:rsid w:val="00566807"/>
    <w:rsid w:val="00567789"/>
    <w:rsid w:val="00567C6A"/>
    <w:rsid w:val="00567DC7"/>
    <w:rsid w:val="005708ED"/>
    <w:rsid w:val="00570FFE"/>
    <w:rsid w:val="005714DA"/>
    <w:rsid w:val="005721CD"/>
    <w:rsid w:val="00572E97"/>
    <w:rsid w:val="00573BB7"/>
    <w:rsid w:val="00573C8E"/>
    <w:rsid w:val="00574ADC"/>
    <w:rsid w:val="005751D8"/>
    <w:rsid w:val="00575480"/>
    <w:rsid w:val="00575E8D"/>
    <w:rsid w:val="005760EC"/>
    <w:rsid w:val="005767E9"/>
    <w:rsid w:val="00576B10"/>
    <w:rsid w:val="00576B13"/>
    <w:rsid w:val="005770C4"/>
    <w:rsid w:val="00580136"/>
    <w:rsid w:val="005805B9"/>
    <w:rsid w:val="005815C9"/>
    <w:rsid w:val="005815F5"/>
    <w:rsid w:val="0058173D"/>
    <w:rsid w:val="0058213D"/>
    <w:rsid w:val="00582714"/>
    <w:rsid w:val="00582AC6"/>
    <w:rsid w:val="00584AEC"/>
    <w:rsid w:val="00584E49"/>
    <w:rsid w:val="00584EFA"/>
    <w:rsid w:val="00586A1C"/>
    <w:rsid w:val="005902D0"/>
    <w:rsid w:val="00591AF4"/>
    <w:rsid w:val="00592044"/>
    <w:rsid w:val="00592116"/>
    <w:rsid w:val="005931AA"/>
    <w:rsid w:val="00593404"/>
    <w:rsid w:val="0059402D"/>
    <w:rsid w:val="00595CAA"/>
    <w:rsid w:val="005961B4"/>
    <w:rsid w:val="005961DA"/>
    <w:rsid w:val="005962C2"/>
    <w:rsid w:val="005971D8"/>
    <w:rsid w:val="005974D6"/>
    <w:rsid w:val="005A05EC"/>
    <w:rsid w:val="005A17EB"/>
    <w:rsid w:val="005A244D"/>
    <w:rsid w:val="005A35BB"/>
    <w:rsid w:val="005A3759"/>
    <w:rsid w:val="005A3760"/>
    <w:rsid w:val="005A3EFC"/>
    <w:rsid w:val="005A487A"/>
    <w:rsid w:val="005A526E"/>
    <w:rsid w:val="005A5651"/>
    <w:rsid w:val="005A5A0F"/>
    <w:rsid w:val="005A6C11"/>
    <w:rsid w:val="005A6E4D"/>
    <w:rsid w:val="005A7015"/>
    <w:rsid w:val="005A7428"/>
    <w:rsid w:val="005A74BE"/>
    <w:rsid w:val="005B008D"/>
    <w:rsid w:val="005B0142"/>
    <w:rsid w:val="005B0B2F"/>
    <w:rsid w:val="005B1196"/>
    <w:rsid w:val="005B141A"/>
    <w:rsid w:val="005B1642"/>
    <w:rsid w:val="005B171D"/>
    <w:rsid w:val="005B1B40"/>
    <w:rsid w:val="005B1D07"/>
    <w:rsid w:val="005B1D3D"/>
    <w:rsid w:val="005B2D06"/>
    <w:rsid w:val="005B3469"/>
    <w:rsid w:val="005B3A4E"/>
    <w:rsid w:val="005B3B15"/>
    <w:rsid w:val="005B495F"/>
    <w:rsid w:val="005B670F"/>
    <w:rsid w:val="005B67AB"/>
    <w:rsid w:val="005B6FB9"/>
    <w:rsid w:val="005B7DDC"/>
    <w:rsid w:val="005B7E2D"/>
    <w:rsid w:val="005C07AB"/>
    <w:rsid w:val="005C13F9"/>
    <w:rsid w:val="005C1C45"/>
    <w:rsid w:val="005C1DC3"/>
    <w:rsid w:val="005C26B0"/>
    <w:rsid w:val="005C38BC"/>
    <w:rsid w:val="005C3F73"/>
    <w:rsid w:val="005C4EEC"/>
    <w:rsid w:val="005C58DE"/>
    <w:rsid w:val="005C5E5B"/>
    <w:rsid w:val="005C7C70"/>
    <w:rsid w:val="005D2983"/>
    <w:rsid w:val="005D2EC1"/>
    <w:rsid w:val="005D321D"/>
    <w:rsid w:val="005D45AF"/>
    <w:rsid w:val="005D46DE"/>
    <w:rsid w:val="005D49FB"/>
    <w:rsid w:val="005D4DAB"/>
    <w:rsid w:val="005D5069"/>
    <w:rsid w:val="005D5C15"/>
    <w:rsid w:val="005D6608"/>
    <w:rsid w:val="005D663A"/>
    <w:rsid w:val="005E00B7"/>
    <w:rsid w:val="005E08D6"/>
    <w:rsid w:val="005E099D"/>
    <w:rsid w:val="005E1958"/>
    <w:rsid w:val="005E1C6B"/>
    <w:rsid w:val="005E1CD3"/>
    <w:rsid w:val="005E369D"/>
    <w:rsid w:val="005E4264"/>
    <w:rsid w:val="005E4594"/>
    <w:rsid w:val="005E46CA"/>
    <w:rsid w:val="005E4820"/>
    <w:rsid w:val="005E4DB9"/>
    <w:rsid w:val="005E5BE2"/>
    <w:rsid w:val="005F09CA"/>
    <w:rsid w:val="005F0B32"/>
    <w:rsid w:val="005F11AF"/>
    <w:rsid w:val="005F129E"/>
    <w:rsid w:val="005F1ECE"/>
    <w:rsid w:val="005F7822"/>
    <w:rsid w:val="005F7DC1"/>
    <w:rsid w:val="005F7FA7"/>
    <w:rsid w:val="00602188"/>
    <w:rsid w:val="00602EDF"/>
    <w:rsid w:val="00603A21"/>
    <w:rsid w:val="00603ED5"/>
    <w:rsid w:val="00604D51"/>
    <w:rsid w:val="00604EE7"/>
    <w:rsid w:val="006055D3"/>
    <w:rsid w:val="006057EC"/>
    <w:rsid w:val="006077E8"/>
    <w:rsid w:val="00607E5F"/>
    <w:rsid w:val="006106CB"/>
    <w:rsid w:val="00610EED"/>
    <w:rsid w:val="00610EFC"/>
    <w:rsid w:val="00612CA9"/>
    <w:rsid w:val="00612F58"/>
    <w:rsid w:val="0061307D"/>
    <w:rsid w:val="006132E6"/>
    <w:rsid w:val="006138DB"/>
    <w:rsid w:val="00613B8C"/>
    <w:rsid w:val="00614206"/>
    <w:rsid w:val="00614F47"/>
    <w:rsid w:val="00614FD4"/>
    <w:rsid w:val="00614FF5"/>
    <w:rsid w:val="0061533B"/>
    <w:rsid w:val="00616705"/>
    <w:rsid w:val="006169D6"/>
    <w:rsid w:val="00616A10"/>
    <w:rsid w:val="00617245"/>
    <w:rsid w:val="00617CFD"/>
    <w:rsid w:val="006208C9"/>
    <w:rsid w:val="006211FE"/>
    <w:rsid w:val="00621A55"/>
    <w:rsid w:val="00621BCD"/>
    <w:rsid w:val="006245CC"/>
    <w:rsid w:val="006250EF"/>
    <w:rsid w:val="00625560"/>
    <w:rsid w:val="0062637A"/>
    <w:rsid w:val="00626AD0"/>
    <w:rsid w:val="00626E48"/>
    <w:rsid w:val="006270A0"/>
    <w:rsid w:val="0062755C"/>
    <w:rsid w:val="00630271"/>
    <w:rsid w:val="00631278"/>
    <w:rsid w:val="00632815"/>
    <w:rsid w:val="006328CD"/>
    <w:rsid w:val="006334B8"/>
    <w:rsid w:val="0063394D"/>
    <w:rsid w:val="00633F4D"/>
    <w:rsid w:val="006341F6"/>
    <w:rsid w:val="00634295"/>
    <w:rsid w:val="00634357"/>
    <w:rsid w:val="006349FA"/>
    <w:rsid w:val="00637C6E"/>
    <w:rsid w:val="006402DE"/>
    <w:rsid w:val="00640B17"/>
    <w:rsid w:val="0064135B"/>
    <w:rsid w:val="006414A4"/>
    <w:rsid w:val="00641DFB"/>
    <w:rsid w:val="006427A0"/>
    <w:rsid w:val="00643205"/>
    <w:rsid w:val="00643B10"/>
    <w:rsid w:val="00643C75"/>
    <w:rsid w:val="00643D7B"/>
    <w:rsid w:val="00643E9C"/>
    <w:rsid w:val="00644227"/>
    <w:rsid w:val="006442E0"/>
    <w:rsid w:val="00644FD0"/>
    <w:rsid w:val="0064538E"/>
    <w:rsid w:val="00645680"/>
    <w:rsid w:val="006465D4"/>
    <w:rsid w:val="00646F8A"/>
    <w:rsid w:val="0064710C"/>
    <w:rsid w:val="00650CC2"/>
    <w:rsid w:val="00651FD2"/>
    <w:rsid w:val="00653129"/>
    <w:rsid w:val="006534D2"/>
    <w:rsid w:val="0065368C"/>
    <w:rsid w:val="006548B2"/>
    <w:rsid w:val="00654C99"/>
    <w:rsid w:val="0065633B"/>
    <w:rsid w:val="006566B5"/>
    <w:rsid w:val="00656DC7"/>
    <w:rsid w:val="00657AFA"/>
    <w:rsid w:val="0066073A"/>
    <w:rsid w:val="00661BB4"/>
    <w:rsid w:val="006630CA"/>
    <w:rsid w:val="00663254"/>
    <w:rsid w:val="006642C3"/>
    <w:rsid w:val="00664D24"/>
    <w:rsid w:val="00664FBC"/>
    <w:rsid w:val="00665263"/>
    <w:rsid w:val="0066590D"/>
    <w:rsid w:val="00665E95"/>
    <w:rsid w:val="00666138"/>
    <w:rsid w:val="0066669B"/>
    <w:rsid w:val="006666A5"/>
    <w:rsid w:val="00667725"/>
    <w:rsid w:val="00667788"/>
    <w:rsid w:val="00667C07"/>
    <w:rsid w:val="00667C52"/>
    <w:rsid w:val="006700B1"/>
    <w:rsid w:val="0067038A"/>
    <w:rsid w:val="00670F2B"/>
    <w:rsid w:val="00671077"/>
    <w:rsid w:val="006714A4"/>
    <w:rsid w:val="0067250E"/>
    <w:rsid w:val="006757FA"/>
    <w:rsid w:val="006758B1"/>
    <w:rsid w:val="006773E0"/>
    <w:rsid w:val="00677695"/>
    <w:rsid w:val="00680F3F"/>
    <w:rsid w:val="00681C6A"/>
    <w:rsid w:val="00681F0F"/>
    <w:rsid w:val="006825F4"/>
    <w:rsid w:val="006829D6"/>
    <w:rsid w:val="00684481"/>
    <w:rsid w:val="00684674"/>
    <w:rsid w:val="006855C5"/>
    <w:rsid w:val="00685BAE"/>
    <w:rsid w:val="00685DCA"/>
    <w:rsid w:val="0068663E"/>
    <w:rsid w:val="00686EA2"/>
    <w:rsid w:val="00687253"/>
    <w:rsid w:val="006872E2"/>
    <w:rsid w:val="00687417"/>
    <w:rsid w:val="00690026"/>
    <w:rsid w:val="00690E4E"/>
    <w:rsid w:val="00692235"/>
    <w:rsid w:val="00692256"/>
    <w:rsid w:val="006926AF"/>
    <w:rsid w:val="00692976"/>
    <w:rsid w:val="00692C99"/>
    <w:rsid w:val="006936C6"/>
    <w:rsid w:val="00694706"/>
    <w:rsid w:val="00694729"/>
    <w:rsid w:val="006952BB"/>
    <w:rsid w:val="006957D7"/>
    <w:rsid w:val="0069651A"/>
    <w:rsid w:val="00696E3C"/>
    <w:rsid w:val="006970FD"/>
    <w:rsid w:val="006A01E6"/>
    <w:rsid w:val="006A0863"/>
    <w:rsid w:val="006A1678"/>
    <w:rsid w:val="006A24EE"/>
    <w:rsid w:val="006A2661"/>
    <w:rsid w:val="006A2694"/>
    <w:rsid w:val="006A3B7D"/>
    <w:rsid w:val="006A45D0"/>
    <w:rsid w:val="006A4DD6"/>
    <w:rsid w:val="006A51D2"/>
    <w:rsid w:val="006A582D"/>
    <w:rsid w:val="006A641A"/>
    <w:rsid w:val="006A6CB6"/>
    <w:rsid w:val="006A746D"/>
    <w:rsid w:val="006A77E7"/>
    <w:rsid w:val="006A7CC8"/>
    <w:rsid w:val="006B1007"/>
    <w:rsid w:val="006B2263"/>
    <w:rsid w:val="006B3BBA"/>
    <w:rsid w:val="006B43CE"/>
    <w:rsid w:val="006B4536"/>
    <w:rsid w:val="006B5A35"/>
    <w:rsid w:val="006B5D6F"/>
    <w:rsid w:val="006B6519"/>
    <w:rsid w:val="006B6A39"/>
    <w:rsid w:val="006B6BE7"/>
    <w:rsid w:val="006C12DB"/>
    <w:rsid w:val="006C301B"/>
    <w:rsid w:val="006C4538"/>
    <w:rsid w:val="006C53C7"/>
    <w:rsid w:val="006D0D0D"/>
    <w:rsid w:val="006D2042"/>
    <w:rsid w:val="006D2493"/>
    <w:rsid w:val="006D2E3A"/>
    <w:rsid w:val="006D3084"/>
    <w:rsid w:val="006D333A"/>
    <w:rsid w:val="006D45B3"/>
    <w:rsid w:val="006D4937"/>
    <w:rsid w:val="006D5D0A"/>
    <w:rsid w:val="006D6C9C"/>
    <w:rsid w:val="006E25DB"/>
    <w:rsid w:val="006E2ED4"/>
    <w:rsid w:val="006E3609"/>
    <w:rsid w:val="006E4DC0"/>
    <w:rsid w:val="006E515C"/>
    <w:rsid w:val="006E539A"/>
    <w:rsid w:val="006E5638"/>
    <w:rsid w:val="006E5BD2"/>
    <w:rsid w:val="006E6710"/>
    <w:rsid w:val="006E729E"/>
    <w:rsid w:val="006E7CE4"/>
    <w:rsid w:val="006E7D98"/>
    <w:rsid w:val="006F0109"/>
    <w:rsid w:val="006F0A0C"/>
    <w:rsid w:val="006F1137"/>
    <w:rsid w:val="006F18A4"/>
    <w:rsid w:val="006F2F1C"/>
    <w:rsid w:val="006F31BB"/>
    <w:rsid w:val="006F40A7"/>
    <w:rsid w:val="006F47C0"/>
    <w:rsid w:val="006F4A1A"/>
    <w:rsid w:val="006F5E05"/>
    <w:rsid w:val="006F6170"/>
    <w:rsid w:val="006F6E3A"/>
    <w:rsid w:val="006F749F"/>
    <w:rsid w:val="006F7DA7"/>
    <w:rsid w:val="007005F6"/>
    <w:rsid w:val="00701134"/>
    <w:rsid w:val="00701F6B"/>
    <w:rsid w:val="00702FBD"/>
    <w:rsid w:val="00703696"/>
    <w:rsid w:val="00703ACD"/>
    <w:rsid w:val="00703AED"/>
    <w:rsid w:val="00704C1B"/>
    <w:rsid w:val="00705A86"/>
    <w:rsid w:val="00705BA8"/>
    <w:rsid w:val="00705F05"/>
    <w:rsid w:val="00706B71"/>
    <w:rsid w:val="00706E5E"/>
    <w:rsid w:val="00707C11"/>
    <w:rsid w:val="00707DD0"/>
    <w:rsid w:val="00707F74"/>
    <w:rsid w:val="00711023"/>
    <w:rsid w:val="007112FF"/>
    <w:rsid w:val="00711880"/>
    <w:rsid w:val="00712289"/>
    <w:rsid w:val="00712A50"/>
    <w:rsid w:val="00713199"/>
    <w:rsid w:val="00713907"/>
    <w:rsid w:val="00713A8B"/>
    <w:rsid w:val="0071464E"/>
    <w:rsid w:val="0071504C"/>
    <w:rsid w:val="007154CE"/>
    <w:rsid w:val="00720367"/>
    <w:rsid w:val="007204FE"/>
    <w:rsid w:val="00720C62"/>
    <w:rsid w:val="00721432"/>
    <w:rsid w:val="00722616"/>
    <w:rsid w:val="00722813"/>
    <w:rsid w:val="00722827"/>
    <w:rsid w:val="007235A7"/>
    <w:rsid w:val="00723B73"/>
    <w:rsid w:val="00724397"/>
    <w:rsid w:val="007252D6"/>
    <w:rsid w:val="007265B8"/>
    <w:rsid w:val="00726616"/>
    <w:rsid w:val="00726F1C"/>
    <w:rsid w:val="007273B5"/>
    <w:rsid w:val="00727F2C"/>
    <w:rsid w:val="00727FC3"/>
    <w:rsid w:val="00730ED7"/>
    <w:rsid w:val="0073125D"/>
    <w:rsid w:val="0073237C"/>
    <w:rsid w:val="007328E8"/>
    <w:rsid w:val="00732954"/>
    <w:rsid w:val="00733D58"/>
    <w:rsid w:val="00733F74"/>
    <w:rsid w:val="007340EE"/>
    <w:rsid w:val="0073499D"/>
    <w:rsid w:val="00735197"/>
    <w:rsid w:val="00736316"/>
    <w:rsid w:val="007363AB"/>
    <w:rsid w:val="00737907"/>
    <w:rsid w:val="00740A18"/>
    <w:rsid w:val="00741196"/>
    <w:rsid w:val="00741CF2"/>
    <w:rsid w:val="00742B43"/>
    <w:rsid w:val="007430FF"/>
    <w:rsid w:val="0074315C"/>
    <w:rsid w:val="00744EAF"/>
    <w:rsid w:val="00745882"/>
    <w:rsid w:val="00745ACA"/>
    <w:rsid w:val="00745FFF"/>
    <w:rsid w:val="0074640D"/>
    <w:rsid w:val="007469E0"/>
    <w:rsid w:val="00746E8B"/>
    <w:rsid w:val="007503BE"/>
    <w:rsid w:val="00750DC7"/>
    <w:rsid w:val="00750F29"/>
    <w:rsid w:val="00751D27"/>
    <w:rsid w:val="00752090"/>
    <w:rsid w:val="007521DB"/>
    <w:rsid w:val="00752A70"/>
    <w:rsid w:val="00752CF3"/>
    <w:rsid w:val="0075363C"/>
    <w:rsid w:val="007537A8"/>
    <w:rsid w:val="007542C2"/>
    <w:rsid w:val="007544C7"/>
    <w:rsid w:val="00754554"/>
    <w:rsid w:val="00755596"/>
    <w:rsid w:val="00755AA2"/>
    <w:rsid w:val="00755D94"/>
    <w:rsid w:val="007560A9"/>
    <w:rsid w:val="007563B9"/>
    <w:rsid w:val="00757178"/>
    <w:rsid w:val="00760A9A"/>
    <w:rsid w:val="00760D15"/>
    <w:rsid w:val="00761D6A"/>
    <w:rsid w:val="0076222A"/>
    <w:rsid w:val="007624AE"/>
    <w:rsid w:val="0076373E"/>
    <w:rsid w:val="00764E1C"/>
    <w:rsid w:val="00764E30"/>
    <w:rsid w:val="0076511D"/>
    <w:rsid w:val="00765757"/>
    <w:rsid w:val="00765778"/>
    <w:rsid w:val="00765944"/>
    <w:rsid w:val="00765968"/>
    <w:rsid w:val="00766E23"/>
    <w:rsid w:val="00767AD7"/>
    <w:rsid w:val="007700F7"/>
    <w:rsid w:val="00770CF3"/>
    <w:rsid w:val="007714D0"/>
    <w:rsid w:val="007717F2"/>
    <w:rsid w:val="007724C8"/>
    <w:rsid w:val="00772C14"/>
    <w:rsid w:val="00774BCA"/>
    <w:rsid w:val="007808DA"/>
    <w:rsid w:val="007831DC"/>
    <w:rsid w:val="007846D5"/>
    <w:rsid w:val="00784869"/>
    <w:rsid w:val="00784A76"/>
    <w:rsid w:val="00785346"/>
    <w:rsid w:val="00785B6A"/>
    <w:rsid w:val="007866CE"/>
    <w:rsid w:val="00786BE7"/>
    <w:rsid w:val="00787349"/>
    <w:rsid w:val="007879BF"/>
    <w:rsid w:val="00787CE4"/>
    <w:rsid w:val="0079031B"/>
    <w:rsid w:val="0079260D"/>
    <w:rsid w:val="0079431E"/>
    <w:rsid w:val="00795146"/>
    <w:rsid w:val="00796D0D"/>
    <w:rsid w:val="007973AC"/>
    <w:rsid w:val="007A1E8E"/>
    <w:rsid w:val="007A1F2A"/>
    <w:rsid w:val="007A2503"/>
    <w:rsid w:val="007A2616"/>
    <w:rsid w:val="007A297B"/>
    <w:rsid w:val="007A2CF3"/>
    <w:rsid w:val="007A3497"/>
    <w:rsid w:val="007A3E78"/>
    <w:rsid w:val="007A4520"/>
    <w:rsid w:val="007A4A9F"/>
    <w:rsid w:val="007A579C"/>
    <w:rsid w:val="007A70B9"/>
    <w:rsid w:val="007A70FD"/>
    <w:rsid w:val="007A7652"/>
    <w:rsid w:val="007A7A72"/>
    <w:rsid w:val="007B1AA0"/>
    <w:rsid w:val="007B20AF"/>
    <w:rsid w:val="007B23A5"/>
    <w:rsid w:val="007B260E"/>
    <w:rsid w:val="007B2B0E"/>
    <w:rsid w:val="007B2D50"/>
    <w:rsid w:val="007B319B"/>
    <w:rsid w:val="007B3BD0"/>
    <w:rsid w:val="007B568C"/>
    <w:rsid w:val="007B6C62"/>
    <w:rsid w:val="007C227E"/>
    <w:rsid w:val="007C24C7"/>
    <w:rsid w:val="007C3489"/>
    <w:rsid w:val="007C35CB"/>
    <w:rsid w:val="007C35EE"/>
    <w:rsid w:val="007C472D"/>
    <w:rsid w:val="007C53CE"/>
    <w:rsid w:val="007C54DF"/>
    <w:rsid w:val="007C5B47"/>
    <w:rsid w:val="007C6D80"/>
    <w:rsid w:val="007C7087"/>
    <w:rsid w:val="007C7455"/>
    <w:rsid w:val="007D0889"/>
    <w:rsid w:val="007D0A47"/>
    <w:rsid w:val="007D11D2"/>
    <w:rsid w:val="007D1573"/>
    <w:rsid w:val="007D1AA6"/>
    <w:rsid w:val="007D1CA0"/>
    <w:rsid w:val="007D2591"/>
    <w:rsid w:val="007D2C71"/>
    <w:rsid w:val="007D315D"/>
    <w:rsid w:val="007D3A01"/>
    <w:rsid w:val="007D3DAF"/>
    <w:rsid w:val="007D3E58"/>
    <w:rsid w:val="007D4E04"/>
    <w:rsid w:val="007D4F9E"/>
    <w:rsid w:val="007D55E5"/>
    <w:rsid w:val="007D57F1"/>
    <w:rsid w:val="007D5993"/>
    <w:rsid w:val="007D5CE1"/>
    <w:rsid w:val="007D66EA"/>
    <w:rsid w:val="007D69D4"/>
    <w:rsid w:val="007D69F3"/>
    <w:rsid w:val="007D71D3"/>
    <w:rsid w:val="007E052A"/>
    <w:rsid w:val="007E05DC"/>
    <w:rsid w:val="007E08A1"/>
    <w:rsid w:val="007E0C2E"/>
    <w:rsid w:val="007E1036"/>
    <w:rsid w:val="007E2CBD"/>
    <w:rsid w:val="007E3C95"/>
    <w:rsid w:val="007E437E"/>
    <w:rsid w:val="007E4901"/>
    <w:rsid w:val="007E4A91"/>
    <w:rsid w:val="007E57C4"/>
    <w:rsid w:val="007E6502"/>
    <w:rsid w:val="007E66E6"/>
    <w:rsid w:val="007F0304"/>
    <w:rsid w:val="007F0353"/>
    <w:rsid w:val="007F09C7"/>
    <w:rsid w:val="007F1402"/>
    <w:rsid w:val="007F14DE"/>
    <w:rsid w:val="007F1718"/>
    <w:rsid w:val="007F1D22"/>
    <w:rsid w:val="007F26DF"/>
    <w:rsid w:val="007F3056"/>
    <w:rsid w:val="007F41B1"/>
    <w:rsid w:val="007F4479"/>
    <w:rsid w:val="007F4A60"/>
    <w:rsid w:val="007F4F41"/>
    <w:rsid w:val="007F51CF"/>
    <w:rsid w:val="007F51E9"/>
    <w:rsid w:val="007F6B74"/>
    <w:rsid w:val="007F6BDC"/>
    <w:rsid w:val="007F7C36"/>
    <w:rsid w:val="007F7E0A"/>
    <w:rsid w:val="00800242"/>
    <w:rsid w:val="008002FA"/>
    <w:rsid w:val="00800AC4"/>
    <w:rsid w:val="00801548"/>
    <w:rsid w:val="00801C24"/>
    <w:rsid w:val="0080371B"/>
    <w:rsid w:val="00805029"/>
    <w:rsid w:val="008055FD"/>
    <w:rsid w:val="008064BD"/>
    <w:rsid w:val="00806C2B"/>
    <w:rsid w:val="00806FC3"/>
    <w:rsid w:val="00807E03"/>
    <w:rsid w:val="00807EDA"/>
    <w:rsid w:val="008102DC"/>
    <w:rsid w:val="00810392"/>
    <w:rsid w:val="0081167A"/>
    <w:rsid w:val="0081168C"/>
    <w:rsid w:val="00812CF8"/>
    <w:rsid w:val="00812D5C"/>
    <w:rsid w:val="008136F4"/>
    <w:rsid w:val="008140F2"/>
    <w:rsid w:val="0081432D"/>
    <w:rsid w:val="0081592B"/>
    <w:rsid w:val="00815B6D"/>
    <w:rsid w:val="00815CCA"/>
    <w:rsid w:val="00816C1B"/>
    <w:rsid w:val="00817740"/>
    <w:rsid w:val="00820A6F"/>
    <w:rsid w:val="00822878"/>
    <w:rsid w:val="00823588"/>
    <w:rsid w:val="00824B71"/>
    <w:rsid w:val="00825545"/>
    <w:rsid w:val="008257A9"/>
    <w:rsid w:val="0082581D"/>
    <w:rsid w:val="00825E6D"/>
    <w:rsid w:val="00825E78"/>
    <w:rsid w:val="0082689A"/>
    <w:rsid w:val="008271BB"/>
    <w:rsid w:val="008310BB"/>
    <w:rsid w:val="00831122"/>
    <w:rsid w:val="008311FA"/>
    <w:rsid w:val="0083159B"/>
    <w:rsid w:val="00831A30"/>
    <w:rsid w:val="00832E0B"/>
    <w:rsid w:val="008333D6"/>
    <w:rsid w:val="00833441"/>
    <w:rsid w:val="0083348F"/>
    <w:rsid w:val="00833A58"/>
    <w:rsid w:val="008340EE"/>
    <w:rsid w:val="0083469C"/>
    <w:rsid w:val="00834B88"/>
    <w:rsid w:val="008350C8"/>
    <w:rsid w:val="0083629C"/>
    <w:rsid w:val="00837354"/>
    <w:rsid w:val="00837701"/>
    <w:rsid w:val="00837DE8"/>
    <w:rsid w:val="0084096A"/>
    <w:rsid w:val="008410A5"/>
    <w:rsid w:val="00841685"/>
    <w:rsid w:val="0084187C"/>
    <w:rsid w:val="00843475"/>
    <w:rsid w:val="008438AB"/>
    <w:rsid w:val="008448DF"/>
    <w:rsid w:val="00846C5F"/>
    <w:rsid w:val="008478DA"/>
    <w:rsid w:val="00850228"/>
    <w:rsid w:val="00850568"/>
    <w:rsid w:val="008505DE"/>
    <w:rsid w:val="00850932"/>
    <w:rsid w:val="00850C61"/>
    <w:rsid w:val="00850DAF"/>
    <w:rsid w:val="00851254"/>
    <w:rsid w:val="00851D80"/>
    <w:rsid w:val="00851FB1"/>
    <w:rsid w:val="0085235E"/>
    <w:rsid w:val="0085278B"/>
    <w:rsid w:val="00853963"/>
    <w:rsid w:val="008550C5"/>
    <w:rsid w:val="00855A27"/>
    <w:rsid w:val="00857EEF"/>
    <w:rsid w:val="00857FEF"/>
    <w:rsid w:val="00860FDC"/>
    <w:rsid w:val="00861015"/>
    <w:rsid w:val="00861453"/>
    <w:rsid w:val="0086214A"/>
    <w:rsid w:val="00862722"/>
    <w:rsid w:val="008629AF"/>
    <w:rsid w:val="0086312B"/>
    <w:rsid w:val="008636ED"/>
    <w:rsid w:val="00864531"/>
    <w:rsid w:val="00865239"/>
    <w:rsid w:val="008669CF"/>
    <w:rsid w:val="0086768F"/>
    <w:rsid w:val="00870B26"/>
    <w:rsid w:val="0087369B"/>
    <w:rsid w:val="00873C25"/>
    <w:rsid w:val="008746AB"/>
    <w:rsid w:val="0087555D"/>
    <w:rsid w:val="0087689C"/>
    <w:rsid w:val="008768AB"/>
    <w:rsid w:val="008769C7"/>
    <w:rsid w:val="008770CD"/>
    <w:rsid w:val="008773A6"/>
    <w:rsid w:val="00880E9F"/>
    <w:rsid w:val="00881AE5"/>
    <w:rsid w:val="0088208F"/>
    <w:rsid w:val="008825E2"/>
    <w:rsid w:val="008826B2"/>
    <w:rsid w:val="00883047"/>
    <w:rsid w:val="00883415"/>
    <w:rsid w:val="0088424E"/>
    <w:rsid w:val="008853B5"/>
    <w:rsid w:val="00885FB5"/>
    <w:rsid w:val="00886274"/>
    <w:rsid w:val="008864E9"/>
    <w:rsid w:val="00887683"/>
    <w:rsid w:val="0089098B"/>
    <w:rsid w:val="0089136B"/>
    <w:rsid w:val="0089167C"/>
    <w:rsid w:val="00891E39"/>
    <w:rsid w:val="008924EC"/>
    <w:rsid w:val="0089261D"/>
    <w:rsid w:val="00893A7C"/>
    <w:rsid w:val="0089408B"/>
    <w:rsid w:val="00894430"/>
    <w:rsid w:val="00894C1B"/>
    <w:rsid w:val="008953F9"/>
    <w:rsid w:val="00896328"/>
    <w:rsid w:val="00897A45"/>
    <w:rsid w:val="00897B74"/>
    <w:rsid w:val="008A076A"/>
    <w:rsid w:val="008A09C2"/>
    <w:rsid w:val="008A113A"/>
    <w:rsid w:val="008A1371"/>
    <w:rsid w:val="008A1C0B"/>
    <w:rsid w:val="008A20C9"/>
    <w:rsid w:val="008A2889"/>
    <w:rsid w:val="008A2B0E"/>
    <w:rsid w:val="008A3378"/>
    <w:rsid w:val="008A35F8"/>
    <w:rsid w:val="008A3E80"/>
    <w:rsid w:val="008A3FC4"/>
    <w:rsid w:val="008A4C11"/>
    <w:rsid w:val="008A53EF"/>
    <w:rsid w:val="008A585C"/>
    <w:rsid w:val="008A5C5B"/>
    <w:rsid w:val="008A7694"/>
    <w:rsid w:val="008A7F4E"/>
    <w:rsid w:val="008B1306"/>
    <w:rsid w:val="008B16A4"/>
    <w:rsid w:val="008B232D"/>
    <w:rsid w:val="008B307F"/>
    <w:rsid w:val="008B36F5"/>
    <w:rsid w:val="008B3ED9"/>
    <w:rsid w:val="008B444F"/>
    <w:rsid w:val="008B4BAB"/>
    <w:rsid w:val="008B5C4C"/>
    <w:rsid w:val="008B608C"/>
    <w:rsid w:val="008B68C5"/>
    <w:rsid w:val="008B717C"/>
    <w:rsid w:val="008B7AA7"/>
    <w:rsid w:val="008B7AE2"/>
    <w:rsid w:val="008C0E22"/>
    <w:rsid w:val="008C0E85"/>
    <w:rsid w:val="008C1B83"/>
    <w:rsid w:val="008C240F"/>
    <w:rsid w:val="008C2842"/>
    <w:rsid w:val="008C2B69"/>
    <w:rsid w:val="008C2BB3"/>
    <w:rsid w:val="008C36EA"/>
    <w:rsid w:val="008C371C"/>
    <w:rsid w:val="008C4452"/>
    <w:rsid w:val="008C4741"/>
    <w:rsid w:val="008C47E1"/>
    <w:rsid w:val="008C5ECE"/>
    <w:rsid w:val="008C62A2"/>
    <w:rsid w:val="008D0265"/>
    <w:rsid w:val="008D1504"/>
    <w:rsid w:val="008D1A3C"/>
    <w:rsid w:val="008D1A95"/>
    <w:rsid w:val="008D1B48"/>
    <w:rsid w:val="008D2B41"/>
    <w:rsid w:val="008D331A"/>
    <w:rsid w:val="008D3479"/>
    <w:rsid w:val="008D49C7"/>
    <w:rsid w:val="008D4A8E"/>
    <w:rsid w:val="008D4BC1"/>
    <w:rsid w:val="008D4CBE"/>
    <w:rsid w:val="008D65D3"/>
    <w:rsid w:val="008D696E"/>
    <w:rsid w:val="008D6FFC"/>
    <w:rsid w:val="008D7075"/>
    <w:rsid w:val="008D70B5"/>
    <w:rsid w:val="008D7317"/>
    <w:rsid w:val="008D79F1"/>
    <w:rsid w:val="008E054F"/>
    <w:rsid w:val="008E05A8"/>
    <w:rsid w:val="008E28C6"/>
    <w:rsid w:val="008E2CA5"/>
    <w:rsid w:val="008E426C"/>
    <w:rsid w:val="008E5EF0"/>
    <w:rsid w:val="008E61C7"/>
    <w:rsid w:val="008E7CCB"/>
    <w:rsid w:val="008F004A"/>
    <w:rsid w:val="008F04DB"/>
    <w:rsid w:val="008F0A05"/>
    <w:rsid w:val="008F17A6"/>
    <w:rsid w:val="008F19FF"/>
    <w:rsid w:val="008F1F14"/>
    <w:rsid w:val="008F258B"/>
    <w:rsid w:val="008F27F8"/>
    <w:rsid w:val="008F2EFA"/>
    <w:rsid w:val="008F36A6"/>
    <w:rsid w:val="008F3731"/>
    <w:rsid w:val="008F452B"/>
    <w:rsid w:val="008F474F"/>
    <w:rsid w:val="008F4C3F"/>
    <w:rsid w:val="008F57AF"/>
    <w:rsid w:val="008F5FA5"/>
    <w:rsid w:val="008F777A"/>
    <w:rsid w:val="009000B8"/>
    <w:rsid w:val="0090027B"/>
    <w:rsid w:val="00902805"/>
    <w:rsid w:val="00902E6A"/>
    <w:rsid w:val="009035B3"/>
    <w:rsid w:val="00903A66"/>
    <w:rsid w:val="00905BCB"/>
    <w:rsid w:val="00905DE3"/>
    <w:rsid w:val="009063D8"/>
    <w:rsid w:val="00907029"/>
    <w:rsid w:val="00907300"/>
    <w:rsid w:val="009077D0"/>
    <w:rsid w:val="00907954"/>
    <w:rsid w:val="00907C3C"/>
    <w:rsid w:val="00910BEC"/>
    <w:rsid w:val="00910CCF"/>
    <w:rsid w:val="00910F00"/>
    <w:rsid w:val="0091178F"/>
    <w:rsid w:val="00912770"/>
    <w:rsid w:val="00914342"/>
    <w:rsid w:val="00914D4B"/>
    <w:rsid w:val="009151AE"/>
    <w:rsid w:val="00916543"/>
    <w:rsid w:val="00917E6A"/>
    <w:rsid w:val="00920331"/>
    <w:rsid w:val="00921295"/>
    <w:rsid w:val="00921348"/>
    <w:rsid w:val="0092193F"/>
    <w:rsid w:val="00921A91"/>
    <w:rsid w:val="00921FB7"/>
    <w:rsid w:val="00922F1F"/>
    <w:rsid w:val="00923078"/>
    <w:rsid w:val="0092516A"/>
    <w:rsid w:val="00925558"/>
    <w:rsid w:val="00925EE5"/>
    <w:rsid w:val="009263C8"/>
    <w:rsid w:val="009266EA"/>
    <w:rsid w:val="00926D15"/>
    <w:rsid w:val="0092701C"/>
    <w:rsid w:val="00927CE4"/>
    <w:rsid w:val="009311F9"/>
    <w:rsid w:val="00931ED2"/>
    <w:rsid w:val="00932457"/>
    <w:rsid w:val="00932E4F"/>
    <w:rsid w:val="00933D75"/>
    <w:rsid w:val="00934754"/>
    <w:rsid w:val="00934A60"/>
    <w:rsid w:val="00934ED4"/>
    <w:rsid w:val="0093585D"/>
    <w:rsid w:val="0093663E"/>
    <w:rsid w:val="00937204"/>
    <w:rsid w:val="00937971"/>
    <w:rsid w:val="00937B0C"/>
    <w:rsid w:val="00942CC6"/>
    <w:rsid w:val="00942F75"/>
    <w:rsid w:val="00943F07"/>
    <w:rsid w:val="00945174"/>
    <w:rsid w:val="009453B0"/>
    <w:rsid w:val="00946AA0"/>
    <w:rsid w:val="00946DFC"/>
    <w:rsid w:val="00946E68"/>
    <w:rsid w:val="0094715A"/>
    <w:rsid w:val="00947C69"/>
    <w:rsid w:val="00947DA9"/>
    <w:rsid w:val="0095079B"/>
    <w:rsid w:val="00950A96"/>
    <w:rsid w:val="00950D02"/>
    <w:rsid w:val="009513E2"/>
    <w:rsid w:val="009529A7"/>
    <w:rsid w:val="009535C0"/>
    <w:rsid w:val="009539AA"/>
    <w:rsid w:val="00954352"/>
    <w:rsid w:val="0095440A"/>
    <w:rsid w:val="00954FD6"/>
    <w:rsid w:val="009565B0"/>
    <w:rsid w:val="009570F1"/>
    <w:rsid w:val="00957499"/>
    <w:rsid w:val="0095764F"/>
    <w:rsid w:val="00960183"/>
    <w:rsid w:val="009601D0"/>
    <w:rsid w:val="00960B9C"/>
    <w:rsid w:val="00962B40"/>
    <w:rsid w:val="00962CBD"/>
    <w:rsid w:val="0096382C"/>
    <w:rsid w:val="00963A02"/>
    <w:rsid w:val="0096405D"/>
    <w:rsid w:val="009649A4"/>
    <w:rsid w:val="009662CE"/>
    <w:rsid w:val="00967C07"/>
    <w:rsid w:val="009700E1"/>
    <w:rsid w:val="00970ACE"/>
    <w:rsid w:val="00971455"/>
    <w:rsid w:val="009720A2"/>
    <w:rsid w:val="009727BB"/>
    <w:rsid w:val="009731A3"/>
    <w:rsid w:val="00974960"/>
    <w:rsid w:val="0097502A"/>
    <w:rsid w:val="009752AF"/>
    <w:rsid w:val="009754E1"/>
    <w:rsid w:val="00975A81"/>
    <w:rsid w:val="00975C5D"/>
    <w:rsid w:val="00976182"/>
    <w:rsid w:val="00976592"/>
    <w:rsid w:val="0097732F"/>
    <w:rsid w:val="009779C0"/>
    <w:rsid w:val="009804DD"/>
    <w:rsid w:val="0098064F"/>
    <w:rsid w:val="009813E3"/>
    <w:rsid w:val="009814D7"/>
    <w:rsid w:val="009821F4"/>
    <w:rsid w:val="00982AEE"/>
    <w:rsid w:val="0098337B"/>
    <w:rsid w:val="0098391E"/>
    <w:rsid w:val="00984217"/>
    <w:rsid w:val="00984933"/>
    <w:rsid w:val="00985E5C"/>
    <w:rsid w:val="00986325"/>
    <w:rsid w:val="009865E1"/>
    <w:rsid w:val="009929F1"/>
    <w:rsid w:val="00993832"/>
    <w:rsid w:val="00993A74"/>
    <w:rsid w:val="009943DF"/>
    <w:rsid w:val="0099464B"/>
    <w:rsid w:val="00994973"/>
    <w:rsid w:val="00994A6B"/>
    <w:rsid w:val="00994AED"/>
    <w:rsid w:val="00995112"/>
    <w:rsid w:val="00995222"/>
    <w:rsid w:val="0099593A"/>
    <w:rsid w:val="009961B0"/>
    <w:rsid w:val="00996500"/>
    <w:rsid w:val="009A01C1"/>
    <w:rsid w:val="009A0D23"/>
    <w:rsid w:val="009A21A0"/>
    <w:rsid w:val="009A2223"/>
    <w:rsid w:val="009A235F"/>
    <w:rsid w:val="009A237C"/>
    <w:rsid w:val="009A2DF2"/>
    <w:rsid w:val="009A31B0"/>
    <w:rsid w:val="009A34D4"/>
    <w:rsid w:val="009A4984"/>
    <w:rsid w:val="009A4F3D"/>
    <w:rsid w:val="009A5352"/>
    <w:rsid w:val="009A5E7E"/>
    <w:rsid w:val="009A66CD"/>
    <w:rsid w:val="009A7305"/>
    <w:rsid w:val="009A7C2C"/>
    <w:rsid w:val="009A7DA1"/>
    <w:rsid w:val="009A7F1C"/>
    <w:rsid w:val="009B00A3"/>
    <w:rsid w:val="009B03B0"/>
    <w:rsid w:val="009B17C9"/>
    <w:rsid w:val="009B43EA"/>
    <w:rsid w:val="009B440D"/>
    <w:rsid w:val="009B4470"/>
    <w:rsid w:val="009B4880"/>
    <w:rsid w:val="009B5846"/>
    <w:rsid w:val="009B5A48"/>
    <w:rsid w:val="009B5AEC"/>
    <w:rsid w:val="009B5CA3"/>
    <w:rsid w:val="009B68D0"/>
    <w:rsid w:val="009B6F3D"/>
    <w:rsid w:val="009B752C"/>
    <w:rsid w:val="009B7B87"/>
    <w:rsid w:val="009B7FBC"/>
    <w:rsid w:val="009C01DE"/>
    <w:rsid w:val="009C1578"/>
    <w:rsid w:val="009C1763"/>
    <w:rsid w:val="009C1AEB"/>
    <w:rsid w:val="009C209D"/>
    <w:rsid w:val="009C2182"/>
    <w:rsid w:val="009C21BB"/>
    <w:rsid w:val="009C22D4"/>
    <w:rsid w:val="009C2307"/>
    <w:rsid w:val="009C268C"/>
    <w:rsid w:val="009C2BC4"/>
    <w:rsid w:val="009C2C00"/>
    <w:rsid w:val="009C3651"/>
    <w:rsid w:val="009C3683"/>
    <w:rsid w:val="009C37A9"/>
    <w:rsid w:val="009C3FF0"/>
    <w:rsid w:val="009C5B03"/>
    <w:rsid w:val="009C639C"/>
    <w:rsid w:val="009C6D2F"/>
    <w:rsid w:val="009C780A"/>
    <w:rsid w:val="009C7BD0"/>
    <w:rsid w:val="009D0E05"/>
    <w:rsid w:val="009D2626"/>
    <w:rsid w:val="009D3B77"/>
    <w:rsid w:val="009D47DF"/>
    <w:rsid w:val="009D4881"/>
    <w:rsid w:val="009D49D6"/>
    <w:rsid w:val="009D5234"/>
    <w:rsid w:val="009D560F"/>
    <w:rsid w:val="009D5628"/>
    <w:rsid w:val="009D5774"/>
    <w:rsid w:val="009D5E6F"/>
    <w:rsid w:val="009D6435"/>
    <w:rsid w:val="009D6A7C"/>
    <w:rsid w:val="009D6EAA"/>
    <w:rsid w:val="009D74B6"/>
    <w:rsid w:val="009E0B03"/>
    <w:rsid w:val="009E0CB9"/>
    <w:rsid w:val="009E10F6"/>
    <w:rsid w:val="009E1B15"/>
    <w:rsid w:val="009E24D6"/>
    <w:rsid w:val="009E29D4"/>
    <w:rsid w:val="009E2E17"/>
    <w:rsid w:val="009E2EF1"/>
    <w:rsid w:val="009E4A0C"/>
    <w:rsid w:val="009E4F5D"/>
    <w:rsid w:val="009E555A"/>
    <w:rsid w:val="009E5F7A"/>
    <w:rsid w:val="009E6337"/>
    <w:rsid w:val="009E6E4D"/>
    <w:rsid w:val="009E74C2"/>
    <w:rsid w:val="009E7E85"/>
    <w:rsid w:val="009F0A4A"/>
    <w:rsid w:val="009F0AB3"/>
    <w:rsid w:val="009F1046"/>
    <w:rsid w:val="009F110C"/>
    <w:rsid w:val="009F1CED"/>
    <w:rsid w:val="009F1E4B"/>
    <w:rsid w:val="009F41E5"/>
    <w:rsid w:val="009F4452"/>
    <w:rsid w:val="009F4BBD"/>
    <w:rsid w:val="009F5A4D"/>
    <w:rsid w:val="009F622B"/>
    <w:rsid w:val="009F639D"/>
    <w:rsid w:val="009F6AF8"/>
    <w:rsid w:val="009F7C36"/>
    <w:rsid w:val="009F7E40"/>
    <w:rsid w:val="00A0097D"/>
    <w:rsid w:val="00A00A2A"/>
    <w:rsid w:val="00A00D4C"/>
    <w:rsid w:val="00A0132C"/>
    <w:rsid w:val="00A02B29"/>
    <w:rsid w:val="00A03342"/>
    <w:rsid w:val="00A03B63"/>
    <w:rsid w:val="00A03C75"/>
    <w:rsid w:val="00A03D1E"/>
    <w:rsid w:val="00A03FF6"/>
    <w:rsid w:val="00A04536"/>
    <w:rsid w:val="00A05555"/>
    <w:rsid w:val="00A05900"/>
    <w:rsid w:val="00A0592B"/>
    <w:rsid w:val="00A0642D"/>
    <w:rsid w:val="00A07628"/>
    <w:rsid w:val="00A10D1D"/>
    <w:rsid w:val="00A11F77"/>
    <w:rsid w:val="00A1228B"/>
    <w:rsid w:val="00A12BF5"/>
    <w:rsid w:val="00A13E29"/>
    <w:rsid w:val="00A14233"/>
    <w:rsid w:val="00A14907"/>
    <w:rsid w:val="00A1570B"/>
    <w:rsid w:val="00A157F0"/>
    <w:rsid w:val="00A159C0"/>
    <w:rsid w:val="00A16698"/>
    <w:rsid w:val="00A167D7"/>
    <w:rsid w:val="00A175F1"/>
    <w:rsid w:val="00A1785B"/>
    <w:rsid w:val="00A20B8E"/>
    <w:rsid w:val="00A20BB9"/>
    <w:rsid w:val="00A22DAB"/>
    <w:rsid w:val="00A22FC1"/>
    <w:rsid w:val="00A232BA"/>
    <w:rsid w:val="00A2343C"/>
    <w:rsid w:val="00A23940"/>
    <w:rsid w:val="00A24709"/>
    <w:rsid w:val="00A2487B"/>
    <w:rsid w:val="00A24F27"/>
    <w:rsid w:val="00A253A4"/>
    <w:rsid w:val="00A255C2"/>
    <w:rsid w:val="00A26505"/>
    <w:rsid w:val="00A304C9"/>
    <w:rsid w:val="00A307D4"/>
    <w:rsid w:val="00A313B7"/>
    <w:rsid w:val="00A3143C"/>
    <w:rsid w:val="00A31A02"/>
    <w:rsid w:val="00A31C41"/>
    <w:rsid w:val="00A32345"/>
    <w:rsid w:val="00A3271F"/>
    <w:rsid w:val="00A32C7C"/>
    <w:rsid w:val="00A334D5"/>
    <w:rsid w:val="00A33544"/>
    <w:rsid w:val="00A337E7"/>
    <w:rsid w:val="00A3474F"/>
    <w:rsid w:val="00A34AFF"/>
    <w:rsid w:val="00A36421"/>
    <w:rsid w:val="00A37113"/>
    <w:rsid w:val="00A371E3"/>
    <w:rsid w:val="00A37242"/>
    <w:rsid w:val="00A37322"/>
    <w:rsid w:val="00A3762F"/>
    <w:rsid w:val="00A40758"/>
    <w:rsid w:val="00A4123B"/>
    <w:rsid w:val="00A4146E"/>
    <w:rsid w:val="00A418FF"/>
    <w:rsid w:val="00A425E6"/>
    <w:rsid w:val="00A42B57"/>
    <w:rsid w:val="00A42DAD"/>
    <w:rsid w:val="00A4332B"/>
    <w:rsid w:val="00A43973"/>
    <w:rsid w:val="00A44B3A"/>
    <w:rsid w:val="00A44D0C"/>
    <w:rsid w:val="00A4520C"/>
    <w:rsid w:val="00A4656D"/>
    <w:rsid w:val="00A47BE5"/>
    <w:rsid w:val="00A47D5A"/>
    <w:rsid w:val="00A50260"/>
    <w:rsid w:val="00A5040D"/>
    <w:rsid w:val="00A51140"/>
    <w:rsid w:val="00A512AE"/>
    <w:rsid w:val="00A51C2E"/>
    <w:rsid w:val="00A5248C"/>
    <w:rsid w:val="00A52897"/>
    <w:rsid w:val="00A52D29"/>
    <w:rsid w:val="00A5309E"/>
    <w:rsid w:val="00A53291"/>
    <w:rsid w:val="00A5373E"/>
    <w:rsid w:val="00A54914"/>
    <w:rsid w:val="00A54E6F"/>
    <w:rsid w:val="00A54EC1"/>
    <w:rsid w:val="00A5606F"/>
    <w:rsid w:val="00A576B5"/>
    <w:rsid w:val="00A60013"/>
    <w:rsid w:val="00A600BD"/>
    <w:rsid w:val="00A60776"/>
    <w:rsid w:val="00A607AF"/>
    <w:rsid w:val="00A60927"/>
    <w:rsid w:val="00A60AB8"/>
    <w:rsid w:val="00A60D55"/>
    <w:rsid w:val="00A60FC2"/>
    <w:rsid w:val="00A61415"/>
    <w:rsid w:val="00A61AAA"/>
    <w:rsid w:val="00A61ED4"/>
    <w:rsid w:val="00A62340"/>
    <w:rsid w:val="00A63216"/>
    <w:rsid w:val="00A642E3"/>
    <w:rsid w:val="00A64ADD"/>
    <w:rsid w:val="00A6537E"/>
    <w:rsid w:val="00A65B15"/>
    <w:rsid w:val="00A65E39"/>
    <w:rsid w:val="00A66E3F"/>
    <w:rsid w:val="00A66FD4"/>
    <w:rsid w:val="00A7069E"/>
    <w:rsid w:val="00A71234"/>
    <w:rsid w:val="00A718D0"/>
    <w:rsid w:val="00A71B83"/>
    <w:rsid w:val="00A72533"/>
    <w:rsid w:val="00A73857"/>
    <w:rsid w:val="00A743C5"/>
    <w:rsid w:val="00A7445E"/>
    <w:rsid w:val="00A75245"/>
    <w:rsid w:val="00A75BE6"/>
    <w:rsid w:val="00A767E9"/>
    <w:rsid w:val="00A77ADF"/>
    <w:rsid w:val="00A77D0A"/>
    <w:rsid w:val="00A803DB"/>
    <w:rsid w:val="00A804F3"/>
    <w:rsid w:val="00A80F80"/>
    <w:rsid w:val="00A81932"/>
    <w:rsid w:val="00A81C6E"/>
    <w:rsid w:val="00A832FC"/>
    <w:rsid w:val="00A83CD1"/>
    <w:rsid w:val="00A8402E"/>
    <w:rsid w:val="00A8535C"/>
    <w:rsid w:val="00A85BF6"/>
    <w:rsid w:val="00A87327"/>
    <w:rsid w:val="00A90D26"/>
    <w:rsid w:val="00A91271"/>
    <w:rsid w:val="00A921D2"/>
    <w:rsid w:val="00A923B0"/>
    <w:rsid w:val="00A92619"/>
    <w:rsid w:val="00A95FE2"/>
    <w:rsid w:val="00A960D7"/>
    <w:rsid w:val="00A97B35"/>
    <w:rsid w:val="00A97EAB"/>
    <w:rsid w:val="00AA005D"/>
    <w:rsid w:val="00AA045E"/>
    <w:rsid w:val="00AA0719"/>
    <w:rsid w:val="00AA17CC"/>
    <w:rsid w:val="00AA2D30"/>
    <w:rsid w:val="00AA2F49"/>
    <w:rsid w:val="00AA371B"/>
    <w:rsid w:val="00AA3D47"/>
    <w:rsid w:val="00AA4502"/>
    <w:rsid w:val="00AA464D"/>
    <w:rsid w:val="00AA5D98"/>
    <w:rsid w:val="00AA5EAF"/>
    <w:rsid w:val="00AA6D4A"/>
    <w:rsid w:val="00AA7D4F"/>
    <w:rsid w:val="00AB04BC"/>
    <w:rsid w:val="00AB1EA7"/>
    <w:rsid w:val="00AB2131"/>
    <w:rsid w:val="00AB3FDF"/>
    <w:rsid w:val="00AB4101"/>
    <w:rsid w:val="00AB4922"/>
    <w:rsid w:val="00AB5A53"/>
    <w:rsid w:val="00AB5B82"/>
    <w:rsid w:val="00AB790C"/>
    <w:rsid w:val="00AB7A73"/>
    <w:rsid w:val="00AC0E47"/>
    <w:rsid w:val="00AC2830"/>
    <w:rsid w:val="00AC3142"/>
    <w:rsid w:val="00AC365D"/>
    <w:rsid w:val="00AC3A7A"/>
    <w:rsid w:val="00AC408E"/>
    <w:rsid w:val="00AC4617"/>
    <w:rsid w:val="00AC51A3"/>
    <w:rsid w:val="00AC52AB"/>
    <w:rsid w:val="00AC5511"/>
    <w:rsid w:val="00AC62BF"/>
    <w:rsid w:val="00AC6F7B"/>
    <w:rsid w:val="00AC72BD"/>
    <w:rsid w:val="00AC7BC4"/>
    <w:rsid w:val="00AC7DFB"/>
    <w:rsid w:val="00AD0008"/>
    <w:rsid w:val="00AD0533"/>
    <w:rsid w:val="00AD0FBE"/>
    <w:rsid w:val="00AD17A9"/>
    <w:rsid w:val="00AD1B30"/>
    <w:rsid w:val="00AD24C4"/>
    <w:rsid w:val="00AD25DC"/>
    <w:rsid w:val="00AD2B60"/>
    <w:rsid w:val="00AD315B"/>
    <w:rsid w:val="00AD5166"/>
    <w:rsid w:val="00AD5581"/>
    <w:rsid w:val="00AD5BC8"/>
    <w:rsid w:val="00AD5E43"/>
    <w:rsid w:val="00AD5EF4"/>
    <w:rsid w:val="00AD6434"/>
    <w:rsid w:val="00AD65D2"/>
    <w:rsid w:val="00AD7433"/>
    <w:rsid w:val="00AD7DAF"/>
    <w:rsid w:val="00AD7F9A"/>
    <w:rsid w:val="00AE0DDC"/>
    <w:rsid w:val="00AE1449"/>
    <w:rsid w:val="00AE1E09"/>
    <w:rsid w:val="00AE214D"/>
    <w:rsid w:val="00AE25D3"/>
    <w:rsid w:val="00AE370C"/>
    <w:rsid w:val="00AE48EC"/>
    <w:rsid w:val="00AE4F6E"/>
    <w:rsid w:val="00AE6543"/>
    <w:rsid w:val="00AE6ABB"/>
    <w:rsid w:val="00AE6FFA"/>
    <w:rsid w:val="00AE745C"/>
    <w:rsid w:val="00AF06B2"/>
    <w:rsid w:val="00AF0943"/>
    <w:rsid w:val="00AF1ABC"/>
    <w:rsid w:val="00AF1DE0"/>
    <w:rsid w:val="00AF1EE1"/>
    <w:rsid w:val="00AF20EB"/>
    <w:rsid w:val="00AF2726"/>
    <w:rsid w:val="00AF27CD"/>
    <w:rsid w:val="00AF2825"/>
    <w:rsid w:val="00AF44C5"/>
    <w:rsid w:val="00AF4564"/>
    <w:rsid w:val="00AF498A"/>
    <w:rsid w:val="00AF58EE"/>
    <w:rsid w:val="00AF5EF4"/>
    <w:rsid w:val="00B006F6"/>
    <w:rsid w:val="00B0259D"/>
    <w:rsid w:val="00B031F9"/>
    <w:rsid w:val="00B04927"/>
    <w:rsid w:val="00B04EC2"/>
    <w:rsid w:val="00B05670"/>
    <w:rsid w:val="00B069D3"/>
    <w:rsid w:val="00B0774D"/>
    <w:rsid w:val="00B10B37"/>
    <w:rsid w:val="00B1127C"/>
    <w:rsid w:val="00B114BB"/>
    <w:rsid w:val="00B1160B"/>
    <w:rsid w:val="00B12442"/>
    <w:rsid w:val="00B127E7"/>
    <w:rsid w:val="00B13AD2"/>
    <w:rsid w:val="00B14D75"/>
    <w:rsid w:val="00B15ADC"/>
    <w:rsid w:val="00B162E8"/>
    <w:rsid w:val="00B16838"/>
    <w:rsid w:val="00B17421"/>
    <w:rsid w:val="00B17D81"/>
    <w:rsid w:val="00B200A7"/>
    <w:rsid w:val="00B20164"/>
    <w:rsid w:val="00B20EF7"/>
    <w:rsid w:val="00B21292"/>
    <w:rsid w:val="00B22F4E"/>
    <w:rsid w:val="00B23057"/>
    <w:rsid w:val="00B23A4C"/>
    <w:rsid w:val="00B23B78"/>
    <w:rsid w:val="00B23C2C"/>
    <w:rsid w:val="00B24C4A"/>
    <w:rsid w:val="00B257D0"/>
    <w:rsid w:val="00B25E02"/>
    <w:rsid w:val="00B2693F"/>
    <w:rsid w:val="00B2707A"/>
    <w:rsid w:val="00B2787E"/>
    <w:rsid w:val="00B30A9D"/>
    <w:rsid w:val="00B3163B"/>
    <w:rsid w:val="00B3166B"/>
    <w:rsid w:val="00B3257B"/>
    <w:rsid w:val="00B33026"/>
    <w:rsid w:val="00B333BC"/>
    <w:rsid w:val="00B339E0"/>
    <w:rsid w:val="00B34602"/>
    <w:rsid w:val="00B36437"/>
    <w:rsid w:val="00B369E3"/>
    <w:rsid w:val="00B37BEC"/>
    <w:rsid w:val="00B40F27"/>
    <w:rsid w:val="00B41A45"/>
    <w:rsid w:val="00B42747"/>
    <w:rsid w:val="00B42D76"/>
    <w:rsid w:val="00B43605"/>
    <w:rsid w:val="00B43D10"/>
    <w:rsid w:val="00B43D87"/>
    <w:rsid w:val="00B44BE8"/>
    <w:rsid w:val="00B4564D"/>
    <w:rsid w:val="00B4673A"/>
    <w:rsid w:val="00B47447"/>
    <w:rsid w:val="00B474F4"/>
    <w:rsid w:val="00B50487"/>
    <w:rsid w:val="00B50EBB"/>
    <w:rsid w:val="00B515EE"/>
    <w:rsid w:val="00B51CBD"/>
    <w:rsid w:val="00B54372"/>
    <w:rsid w:val="00B54CF1"/>
    <w:rsid w:val="00B54DA6"/>
    <w:rsid w:val="00B55DA8"/>
    <w:rsid w:val="00B56983"/>
    <w:rsid w:val="00B56F02"/>
    <w:rsid w:val="00B57D4E"/>
    <w:rsid w:val="00B6030C"/>
    <w:rsid w:val="00B60735"/>
    <w:rsid w:val="00B60818"/>
    <w:rsid w:val="00B617E6"/>
    <w:rsid w:val="00B61EDB"/>
    <w:rsid w:val="00B62346"/>
    <w:rsid w:val="00B6251D"/>
    <w:rsid w:val="00B62705"/>
    <w:rsid w:val="00B62E9B"/>
    <w:rsid w:val="00B640A2"/>
    <w:rsid w:val="00B6425A"/>
    <w:rsid w:val="00B64D19"/>
    <w:rsid w:val="00B653D1"/>
    <w:rsid w:val="00B65DCD"/>
    <w:rsid w:val="00B66E61"/>
    <w:rsid w:val="00B66EFC"/>
    <w:rsid w:val="00B66EFE"/>
    <w:rsid w:val="00B66F07"/>
    <w:rsid w:val="00B66FC6"/>
    <w:rsid w:val="00B671A5"/>
    <w:rsid w:val="00B672E7"/>
    <w:rsid w:val="00B700B0"/>
    <w:rsid w:val="00B7045B"/>
    <w:rsid w:val="00B71681"/>
    <w:rsid w:val="00B71719"/>
    <w:rsid w:val="00B71946"/>
    <w:rsid w:val="00B71C66"/>
    <w:rsid w:val="00B71FB5"/>
    <w:rsid w:val="00B731AC"/>
    <w:rsid w:val="00B73446"/>
    <w:rsid w:val="00B74338"/>
    <w:rsid w:val="00B74EFF"/>
    <w:rsid w:val="00B75A07"/>
    <w:rsid w:val="00B75A0B"/>
    <w:rsid w:val="00B75AA5"/>
    <w:rsid w:val="00B7633F"/>
    <w:rsid w:val="00B76771"/>
    <w:rsid w:val="00B76883"/>
    <w:rsid w:val="00B76E02"/>
    <w:rsid w:val="00B772D0"/>
    <w:rsid w:val="00B77402"/>
    <w:rsid w:val="00B778BC"/>
    <w:rsid w:val="00B80089"/>
    <w:rsid w:val="00B80E7B"/>
    <w:rsid w:val="00B8102E"/>
    <w:rsid w:val="00B82099"/>
    <w:rsid w:val="00B8264A"/>
    <w:rsid w:val="00B82C0D"/>
    <w:rsid w:val="00B83545"/>
    <w:rsid w:val="00B838DD"/>
    <w:rsid w:val="00B83AF6"/>
    <w:rsid w:val="00B83CED"/>
    <w:rsid w:val="00B84098"/>
    <w:rsid w:val="00B85688"/>
    <w:rsid w:val="00B8568D"/>
    <w:rsid w:val="00B85D3E"/>
    <w:rsid w:val="00B86B8A"/>
    <w:rsid w:val="00B8712F"/>
    <w:rsid w:val="00B87D2D"/>
    <w:rsid w:val="00B90AF5"/>
    <w:rsid w:val="00B91313"/>
    <w:rsid w:val="00B91B6F"/>
    <w:rsid w:val="00B91C43"/>
    <w:rsid w:val="00B92015"/>
    <w:rsid w:val="00B922CC"/>
    <w:rsid w:val="00B92575"/>
    <w:rsid w:val="00B9303D"/>
    <w:rsid w:val="00B9343E"/>
    <w:rsid w:val="00B93E16"/>
    <w:rsid w:val="00B959F3"/>
    <w:rsid w:val="00B95D2F"/>
    <w:rsid w:val="00B95FBF"/>
    <w:rsid w:val="00B96828"/>
    <w:rsid w:val="00B976CD"/>
    <w:rsid w:val="00BA01D1"/>
    <w:rsid w:val="00BA06D3"/>
    <w:rsid w:val="00BA075E"/>
    <w:rsid w:val="00BA0E25"/>
    <w:rsid w:val="00BA1E48"/>
    <w:rsid w:val="00BA23DF"/>
    <w:rsid w:val="00BA272E"/>
    <w:rsid w:val="00BA41E0"/>
    <w:rsid w:val="00BA5AA7"/>
    <w:rsid w:val="00BA60F1"/>
    <w:rsid w:val="00BA7F4E"/>
    <w:rsid w:val="00BB097D"/>
    <w:rsid w:val="00BB0D37"/>
    <w:rsid w:val="00BB12E4"/>
    <w:rsid w:val="00BB1868"/>
    <w:rsid w:val="00BB1A53"/>
    <w:rsid w:val="00BB1A5F"/>
    <w:rsid w:val="00BB3E4C"/>
    <w:rsid w:val="00BB41CC"/>
    <w:rsid w:val="00BB4E5D"/>
    <w:rsid w:val="00BB56EE"/>
    <w:rsid w:val="00BB68F3"/>
    <w:rsid w:val="00BB6A20"/>
    <w:rsid w:val="00BB6A9B"/>
    <w:rsid w:val="00BB6CB4"/>
    <w:rsid w:val="00BB755B"/>
    <w:rsid w:val="00BB79BA"/>
    <w:rsid w:val="00BB7B51"/>
    <w:rsid w:val="00BC176A"/>
    <w:rsid w:val="00BC30E1"/>
    <w:rsid w:val="00BC3701"/>
    <w:rsid w:val="00BC4CAF"/>
    <w:rsid w:val="00BC4D5D"/>
    <w:rsid w:val="00BC57E3"/>
    <w:rsid w:val="00BC5E44"/>
    <w:rsid w:val="00BC73C3"/>
    <w:rsid w:val="00BC767E"/>
    <w:rsid w:val="00BD1047"/>
    <w:rsid w:val="00BD1214"/>
    <w:rsid w:val="00BD15DD"/>
    <w:rsid w:val="00BD2063"/>
    <w:rsid w:val="00BD3184"/>
    <w:rsid w:val="00BD3792"/>
    <w:rsid w:val="00BD4688"/>
    <w:rsid w:val="00BD6E68"/>
    <w:rsid w:val="00BD7F26"/>
    <w:rsid w:val="00BE0210"/>
    <w:rsid w:val="00BE0596"/>
    <w:rsid w:val="00BE12A0"/>
    <w:rsid w:val="00BE1915"/>
    <w:rsid w:val="00BE21E4"/>
    <w:rsid w:val="00BE2372"/>
    <w:rsid w:val="00BE2EE0"/>
    <w:rsid w:val="00BE3454"/>
    <w:rsid w:val="00BE41F3"/>
    <w:rsid w:val="00BE493A"/>
    <w:rsid w:val="00BE6039"/>
    <w:rsid w:val="00BE7172"/>
    <w:rsid w:val="00BE7B68"/>
    <w:rsid w:val="00BF11EE"/>
    <w:rsid w:val="00BF13BA"/>
    <w:rsid w:val="00BF17C6"/>
    <w:rsid w:val="00BF1A6B"/>
    <w:rsid w:val="00BF1C24"/>
    <w:rsid w:val="00BF1E41"/>
    <w:rsid w:val="00BF2B27"/>
    <w:rsid w:val="00BF372E"/>
    <w:rsid w:val="00BF4143"/>
    <w:rsid w:val="00BF4183"/>
    <w:rsid w:val="00BF4777"/>
    <w:rsid w:val="00BF4BC5"/>
    <w:rsid w:val="00BF4C7B"/>
    <w:rsid w:val="00BF5142"/>
    <w:rsid w:val="00BF5766"/>
    <w:rsid w:val="00BF5AD5"/>
    <w:rsid w:val="00BF60CE"/>
    <w:rsid w:val="00BF6B11"/>
    <w:rsid w:val="00C00865"/>
    <w:rsid w:val="00C010A4"/>
    <w:rsid w:val="00C011B5"/>
    <w:rsid w:val="00C012EC"/>
    <w:rsid w:val="00C01509"/>
    <w:rsid w:val="00C01DAF"/>
    <w:rsid w:val="00C0269D"/>
    <w:rsid w:val="00C03031"/>
    <w:rsid w:val="00C0465E"/>
    <w:rsid w:val="00C056C6"/>
    <w:rsid w:val="00C0591A"/>
    <w:rsid w:val="00C06A78"/>
    <w:rsid w:val="00C07817"/>
    <w:rsid w:val="00C07BDC"/>
    <w:rsid w:val="00C1281F"/>
    <w:rsid w:val="00C13D35"/>
    <w:rsid w:val="00C141C4"/>
    <w:rsid w:val="00C152F6"/>
    <w:rsid w:val="00C17056"/>
    <w:rsid w:val="00C17EC3"/>
    <w:rsid w:val="00C2073F"/>
    <w:rsid w:val="00C2128F"/>
    <w:rsid w:val="00C21CD2"/>
    <w:rsid w:val="00C22B9A"/>
    <w:rsid w:val="00C22C85"/>
    <w:rsid w:val="00C24B15"/>
    <w:rsid w:val="00C259FB"/>
    <w:rsid w:val="00C26051"/>
    <w:rsid w:val="00C26635"/>
    <w:rsid w:val="00C272D2"/>
    <w:rsid w:val="00C279F3"/>
    <w:rsid w:val="00C30073"/>
    <w:rsid w:val="00C30A25"/>
    <w:rsid w:val="00C321D5"/>
    <w:rsid w:val="00C33974"/>
    <w:rsid w:val="00C3482C"/>
    <w:rsid w:val="00C34B2B"/>
    <w:rsid w:val="00C3500C"/>
    <w:rsid w:val="00C35D47"/>
    <w:rsid w:val="00C36226"/>
    <w:rsid w:val="00C36342"/>
    <w:rsid w:val="00C3684F"/>
    <w:rsid w:val="00C36A93"/>
    <w:rsid w:val="00C36E48"/>
    <w:rsid w:val="00C36FDF"/>
    <w:rsid w:val="00C37606"/>
    <w:rsid w:val="00C37640"/>
    <w:rsid w:val="00C37C89"/>
    <w:rsid w:val="00C400B2"/>
    <w:rsid w:val="00C4024D"/>
    <w:rsid w:val="00C4051A"/>
    <w:rsid w:val="00C41464"/>
    <w:rsid w:val="00C4207B"/>
    <w:rsid w:val="00C420A2"/>
    <w:rsid w:val="00C4238B"/>
    <w:rsid w:val="00C42C26"/>
    <w:rsid w:val="00C44523"/>
    <w:rsid w:val="00C46704"/>
    <w:rsid w:val="00C47FD6"/>
    <w:rsid w:val="00C50274"/>
    <w:rsid w:val="00C5155E"/>
    <w:rsid w:val="00C5328C"/>
    <w:rsid w:val="00C542AC"/>
    <w:rsid w:val="00C5627F"/>
    <w:rsid w:val="00C5665F"/>
    <w:rsid w:val="00C56890"/>
    <w:rsid w:val="00C57698"/>
    <w:rsid w:val="00C57C33"/>
    <w:rsid w:val="00C57FA4"/>
    <w:rsid w:val="00C60BF4"/>
    <w:rsid w:val="00C610F8"/>
    <w:rsid w:val="00C61CBE"/>
    <w:rsid w:val="00C6230F"/>
    <w:rsid w:val="00C63B43"/>
    <w:rsid w:val="00C64D3E"/>
    <w:rsid w:val="00C655ED"/>
    <w:rsid w:val="00C66DB6"/>
    <w:rsid w:val="00C67A63"/>
    <w:rsid w:val="00C67DF2"/>
    <w:rsid w:val="00C67E27"/>
    <w:rsid w:val="00C718CC"/>
    <w:rsid w:val="00C71EA3"/>
    <w:rsid w:val="00C726B6"/>
    <w:rsid w:val="00C7271B"/>
    <w:rsid w:val="00C72F0A"/>
    <w:rsid w:val="00C73DB3"/>
    <w:rsid w:val="00C74707"/>
    <w:rsid w:val="00C748D5"/>
    <w:rsid w:val="00C75F7B"/>
    <w:rsid w:val="00C769E1"/>
    <w:rsid w:val="00C76FF9"/>
    <w:rsid w:val="00C77598"/>
    <w:rsid w:val="00C775AF"/>
    <w:rsid w:val="00C778F7"/>
    <w:rsid w:val="00C80E87"/>
    <w:rsid w:val="00C81427"/>
    <w:rsid w:val="00C8252A"/>
    <w:rsid w:val="00C827B4"/>
    <w:rsid w:val="00C84483"/>
    <w:rsid w:val="00C86B21"/>
    <w:rsid w:val="00C879D1"/>
    <w:rsid w:val="00C903E3"/>
    <w:rsid w:val="00C90420"/>
    <w:rsid w:val="00C90608"/>
    <w:rsid w:val="00C927F0"/>
    <w:rsid w:val="00C94196"/>
    <w:rsid w:val="00C941DC"/>
    <w:rsid w:val="00C94F56"/>
    <w:rsid w:val="00C95191"/>
    <w:rsid w:val="00C96F12"/>
    <w:rsid w:val="00C972DB"/>
    <w:rsid w:val="00C9732D"/>
    <w:rsid w:val="00C97484"/>
    <w:rsid w:val="00C979A6"/>
    <w:rsid w:val="00CA0019"/>
    <w:rsid w:val="00CA1516"/>
    <w:rsid w:val="00CA1A0A"/>
    <w:rsid w:val="00CA1EFB"/>
    <w:rsid w:val="00CA258A"/>
    <w:rsid w:val="00CA315A"/>
    <w:rsid w:val="00CA3E96"/>
    <w:rsid w:val="00CA5981"/>
    <w:rsid w:val="00CA5F45"/>
    <w:rsid w:val="00CA60F0"/>
    <w:rsid w:val="00CA6F8F"/>
    <w:rsid w:val="00CA707D"/>
    <w:rsid w:val="00CA739B"/>
    <w:rsid w:val="00CB0514"/>
    <w:rsid w:val="00CB0546"/>
    <w:rsid w:val="00CB25DC"/>
    <w:rsid w:val="00CB2B51"/>
    <w:rsid w:val="00CB2E9F"/>
    <w:rsid w:val="00CB383A"/>
    <w:rsid w:val="00CB5757"/>
    <w:rsid w:val="00CB579C"/>
    <w:rsid w:val="00CB655D"/>
    <w:rsid w:val="00CB66D2"/>
    <w:rsid w:val="00CB69ED"/>
    <w:rsid w:val="00CB708B"/>
    <w:rsid w:val="00CB7FB3"/>
    <w:rsid w:val="00CC003B"/>
    <w:rsid w:val="00CC08A2"/>
    <w:rsid w:val="00CC3B06"/>
    <w:rsid w:val="00CC3D32"/>
    <w:rsid w:val="00CC4E6A"/>
    <w:rsid w:val="00CC4F21"/>
    <w:rsid w:val="00CC5365"/>
    <w:rsid w:val="00CC5A66"/>
    <w:rsid w:val="00CC6AE3"/>
    <w:rsid w:val="00CC7B58"/>
    <w:rsid w:val="00CD0974"/>
    <w:rsid w:val="00CD23C8"/>
    <w:rsid w:val="00CD2969"/>
    <w:rsid w:val="00CD2F15"/>
    <w:rsid w:val="00CD4E34"/>
    <w:rsid w:val="00CD538E"/>
    <w:rsid w:val="00CD5690"/>
    <w:rsid w:val="00CD5A31"/>
    <w:rsid w:val="00CD68C9"/>
    <w:rsid w:val="00CD6A2B"/>
    <w:rsid w:val="00CD6ECD"/>
    <w:rsid w:val="00CE0282"/>
    <w:rsid w:val="00CE055C"/>
    <w:rsid w:val="00CE12E3"/>
    <w:rsid w:val="00CE1A01"/>
    <w:rsid w:val="00CE2459"/>
    <w:rsid w:val="00CE282A"/>
    <w:rsid w:val="00CE2DF7"/>
    <w:rsid w:val="00CE34B0"/>
    <w:rsid w:val="00CE3E05"/>
    <w:rsid w:val="00CE3EC3"/>
    <w:rsid w:val="00CE4350"/>
    <w:rsid w:val="00CE4BAD"/>
    <w:rsid w:val="00CE4F06"/>
    <w:rsid w:val="00CE517F"/>
    <w:rsid w:val="00CE547A"/>
    <w:rsid w:val="00CE5483"/>
    <w:rsid w:val="00CE5640"/>
    <w:rsid w:val="00CE5A28"/>
    <w:rsid w:val="00CE6883"/>
    <w:rsid w:val="00CE6D3D"/>
    <w:rsid w:val="00CE6DF9"/>
    <w:rsid w:val="00CF0045"/>
    <w:rsid w:val="00CF1792"/>
    <w:rsid w:val="00CF1823"/>
    <w:rsid w:val="00CF2198"/>
    <w:rsid w:val="00CF2ADE"/>
    <w:rsid w:val="00CF2DDD"/>
    <w:rsid w:val="00CF398C"/>
    <w:rsid w:val="00CF3C56"/>
    <w:rsid w:val="00CF3CCB"/>
    <w:rsid w:val="00CF480A"/>
    <w:rsid w:val="00CF4D82"/>
    <w:rsid w:val="00CF50A0"/>
    <w:rsid w:val="00CF5278"/>
    <w:rsid w:val="00CF5924"/>
    <w:rsid w:val="00CF5B73"/>
    <w:rsid w:val="00CF6127"/>
    <w:rsid w:val="00CF67BF"/>
    <w:rsid w:val="00CF69D4"/>
    <w:rsid w:val="00CF6DB9"/>
    <w:rsid w:val="00D00022"/>
    <w:rsid w:val="00D00365"/>
    <w:rsid w:val="00D004A2"/>
    <w:rsid w:val="00D012DA"/>
    <w:rsid w:val="00D015F8"/>
    <w:rsid w:val="00D0167C"/>
    <w:rsid w:val="00D01B8D"/>
    <w:rsid w:val="00D02AF8"/>
    <w:rsid w:val="00D02C6D"/>
    <w:rsid w:val="00D039C6"/>
    <w:rsid w:val="00D03A8D"/>
    <w:rsid w:val="00D040F7"/>
    <w:rsid w:val="00D04689"/>
    <w:rsid w:val="00D05D2B"/>
    <w:rsid w:val="00D05D84"/>
    <w:rsid w:val="00D060E6"/>
    <w:rsid w:val="00D06D7E"/>
    <w:rsid w:val="00D071CA"/>
    <w:rsid w:val="00D0780A"/>
    <w:rsid w:val="00D07876"/>
    <w:rsid w:val="00D07AD8"/>
    <w:rsid w:val="00D10823"/>
    <w:rsid w:val="00D108FE"/>
    <w:rsid w:val="00D111F7"/>
    <w:rsid w:val="00D117F6"/>
    <w:rsid w:val="00D11B52"/>
    <w:rsid w:val="00D125AD"/>
    <w:rsid w:val="00D12F25"/>
    <w:rsid w:val="00D1323E"/>
    <w:rsid w:val="00D13734"/>
    <w:rsid w:val="00D155C8"/>
    <w:rsid w:val="00D157A8"/>
    <w:rsid w:val="00D15A56"/>
    <w:rsid w:val="00D15B96"/>
    <w:rsid w:val="00D1607A"/>
    <w:rsid w:val="00D161E5"/>
    <w:rsid w:val="00D178A8"/>
    <w:rsid w:val="00D202EA"/>
    <w:rsid w:val="00D219D6"/>
    <w:rsid w:val="00D21BD6"/>
    <w:rsid w:val="00D21E23"/>
    <w:rsid w:val="00D226D2"/>
    <w:rsid w:val="00D229F2"/>
    <w:rsid w:val="00D22CC9"/>
    <w:rsid w:val="00D22F10"/>
    <w:rsid w:val="00D23021"/>
    <w:rsid w:val="00D240E2"/>
    <w:rsid w:val="00D24D28"/>
    <w:rsid w:val="00D2503C"/>
    <w:rsid w:val="00D25977"/>
    <w:rsid w:val="00D25C1B"/>
    <w:rsid w:val="00D25DB6"/>
    <w:rsid w:val="00D26ACD"/>
    <w:rsid w:val="00D26FCC"/>
    <w:rsid w:val="00D27A0C"/>
    <w:rsid w:val="00D31607"/>
    <w:rsid w:val="00D31B1B"/>
    <w:rsid w:val="00D32236"/>
    <w:rsid w:val="00D3278D"/>
    <w:rsid w:val="00D332A9"/>
    <w:rsid w:val="00D33AE7"/>
    <w:rsid w:val="00D34369"/>
    <w:rsid w:val="00D34632"/>
    <w:rsid w:val="00D34C5F"/>
    <w:rsid w:val="00D35D90"/>
    <w:rsid w:val="00D366F6"/>
    <w:rsid w:val="00D37292"/>
    <w:rsid w:val="00D373BC"/>
    <w:rsid w:val="00D37E04"/>
    <w:rsid w:val="00D37E0B"/>
    <w:rsid w:val="00D40802"/>
    <w:rsid w:val="00D40B4C"/>
    <w:rsid w:val="00D41379"/>
    <w:rsid w:val="00D41865"/>
    <w:rsid w:val="00D42C6F"/>
    <w:rsid w:val="00D42FC8"/>
    <w:rsid w:val="00D4411B"/>
    <w:rsid w:val="00D441D2"/>
    <w:rsid w:val="00D44BED"/>
    <w:rsid w:val="00D45067"/>
    <w:rsid w:val="00D46DD8"/>
    <w:rsid w:val="00D47D09"/>
    <w:rsid w:val="00D53AC0"/>
    <w:rsid w:val="00D541AF"/>
    <w:rsid w:val="00D543A8"/>
    <w:rsid w:val="00D54640"/>
    <w:rsid w:val="00D55CAE"/>
    <w:rsid w:val="00D56CC1"/>
    <w:rsid w:val="00D604FD"/>
    <w:rsid w:val="00D60A89"/>
    <w:rsid w:val="00D6179F"/>
    <w:rsid w:val="00D628F8"/>
    <w:rsid w:val="00D63205"/>
    <w:rsid w:val="00D63B5F"/>
    <w:rsid w:val="00D63B78"/>
    <w:rsid w:val="00D63B9A"/>
    <w:rsid w:val="00D64116"/>
    <w:rsid w:val="00D6438B"/>
    <w:rsid w:val="00D6547B"/>
    <w:rsid w:val="00D66CE5"/>
    <w:rsid w:val="00D66D81"/>
    <w:rsid w:val="00D66E59"/>
    <w:rsid w:val="00D67194"/>
    <w:rsid w:val="00D70366"/>
    <w:rsid w:val="00D70563"/>
    <w:rsid w:val="00D705E9"/>
    <w:rsid w:val="00D71096"/>
    <w:rsid w:val="00D7117D"/>
    <w:rsid w:val="00D7118A"/>
    <w:rsid w:val="00D7197C"/>
    <w:rsid w:val="00D7200C"/>
    <w:rsid w:val="00D724FF"/>
    <w:rsid w:val="00D727B1"/>
    <w:rsid w:val="00D72C05"/>
    <w:rsid w:val="00D7306B"/>
    <w:rsid w:val="00D7419C"/>
    <w:rsid w:val="00D74A0A"/>
    <w:rsid w:val="00D753E8"/>
    <w:rsid w:val="00D75F8E"/>
    <w:rsid w:val="00D769E4"/>
    <w:rsid w:val="00D7736B"/>
    <w:rsid w:val="00D779BF"/>
    <w:rsid w:val="00D77E51"/>
    <w:rsid w:val="00D80503"/>
    <w:rsid w:val="00D80EF3"/>
    <w:rsid w:val="00D81DB2"/>
    <w:rsid w:val="00D81EDB"/>
    <w:rsid w:val="00D82D8F"/>
    <w:rsid w:val="00D8352C"/>
    <w:rsid w:val="00D83772"/>
    <w:rsid w:val="00D83775"/>
    <w:rsid w:val="00D83827"/>
    <w:rsid w:val="00D85060"/>
    <w:rsid w:val="00D85814"/>
    <w:rsid w:val="00D869FA"/>
    <w:rsid w:val="00D86C30"/>
    <w:rsid w:val="00D86E94"/>
    <w:rsid w:val="00D878CB"/>
    <w:rsid w:val="00D87947"/>
    <w:rsid w:val="00D87A76"/>
    <w:rsid w:val="00D9052A"/>
    <w:rsid w:val="00D90E80"/>
    <w:rsid w:val="00D90F41"/>
    <w:rsid w:val="00D9262B"/>
    <w:rsid w:val="00D9358C"/>
    <w:rsid w:val="00D93828"/>
    <w:rsid w:val="00D94C02"/>
    <w:rsid w:val="00D9516E"/>
    <w:rsid w:val="00D95221"/>
    <w:rsid w:val="00D96C5D"/>
    <w:rsid w:val="00D97268"/>
    <w:rsid w:val="00D97D6D"/>
    <w:rsid w:val="00DA06C3"/>
    <w:rsid w:val="00DA10DE"/>
    <w:rsid w:val="00DA10E8"/>
    <w:rsid w:val="00DA15F9"/>
    <w:rsid w:val="00DA181F"/>
    <w:rsid w:val="00DA20C0"/>
    <w:rsid w:val="00DA2519"/>
    <w:rsid w:val="00DA2CB2"/>
    <w:rsid w:val="00DA321D"/>
    <w:rsid w:val="00DA3551"/>
    <w:rsid w:val="00DA450A"/>
    <w:rsid w:val="00DA485B"/>
    <w:rsid w:val="00DA531C"/>
    <w:rsid w:val="00DA6226"/>
    <w:rsid w:val="00DA6665"/>
    <w:rsid w:val="00DA685D"/>
    <w:rsid w:val="00DA6B18"/>
    <w:rsid w:val="00DA7FDB"/>
    <w:rsid w:val="00DB00E7"/>
    <w:rsid w:val="00DB0A7C"/>
    <w:rsid w:val="00DB142F"/>
    <w:rsid w:val="00DB22D0"/>
    <w:rsid w:val="00DB2856"/>
    <w:rsid w:val="00DB29B6"/>
    <w:rsid w:val="00DB2AA4"/>
    <w:rsid w:val="00DB36EB"/>
    <w:rsid w:val="00DB394E"/>
    <w:rsid w:val="00DB39ED"/>
    <w:rsid w:val="00DB41D3"/>
    <w:rsid w:val="00DB4D00"/>
    <w:rsid w:val="00DB5231"/>
    <w:rsid w:val="00DB5ABD"/>
    <w:rsid w:val="00DB7AB3"/>
    <w:rsid w:val="00DC0BD3"/>
    <w:rsid w:val="00DC1032"/>
    <w:rsid w:val="00DC1F04"/>
    <w:rsid w:val="00DC2427"/>
    <w:rsid w:val="00DC253D"/>
    <w:rsid w:val="00DC29F5"/>
    <w:rsid w:val="00DC3F53"/>
    <w:rsid w:val="00DC4424"/>
    <w:rsid w:val="00DC4446"/>
    <w:rsid w:val="00DC4AEE"/>
    <w:rsid w:val="00DC4B05"/>
    <w:rsid w:val="00DC4B87"/>
    <w:rsid w:val="00DC4F36"/>
    <w:rsid w:val="00DC4FA4"/>
    <w:rsid w:val="00DC648A"/>
    <w:rsid w:val="00DC6AEF"/>
    <w:rsid w:val="00DD08A4"/>
    <w:rsid w:val="00DD0CD4"/>
    <w:rsid w:val="00DD1B47"/>
    <w:rsid w:val="00DD1BE3"/>
    <w:rsid w:val="00DD2D0D"/>
    <w:rsid w:val="00DD2E06"/>
    <w:rsid w:val="00DD2FB0"/>
    <w:rsid w:val="00DD31E3"/>
    <w:rsid w:val="00DD44BB"/>
    <w:rsid w:val="00DD4EAF"/>
    <w:rsid w:val="00DD639C"/>
    <w:rsid w:val="00DD6CCD"/>
    <w:rsid w:val="00DE1060"/>
    <w:rsid w:val="00DE1AD5"/>
    <w:rsid w:val="00DE214A"/>
    <w:rsid w:val="00DE231F"/>
    <w:rsid w:val="00DE275B"/>
    <w:rsid w:val="00DE28FE"/>
    <w:rsid w:val="00DE43AF"/>
    <w:rsid w:val="00DE4DC9"/>
    <w:rsid w:val="00DE4F8D"/>
    <w:rsid w:val="00DE5F7C"/>
    <w:rsid w:val="00DE6393"/>
    <w:rsid w:val="00DE64E5"/>
    <w:rsid w:val="00DE69E8"/>
    <w:rsid w:val="00DE6CAD"/>
    <w:rsid w:val="00DE7CC8"/>
    <w:rsid w:val="00DF0030"/>
    <w:rsid w:val="00DF034A"/>
    <w:rsid w:val="00DF0A0E"/>
    <w:rsid w:val="00DF181A"/>
    <w:rsid w:val="00DF20BB"/>
    <w:rsid w:val="00DF2F88"/>
    <w:rsid w:val="00DF376E"/>
    <w:rsid w:val="00DF37CF"/>
    <w:rsid w:val="00DF4EA4"/>
    <w:rsid w:val="00DF5ECC"/>
    <w:rsid w:val="00DF6CF1"/>
    <w:rsid w:val="00DF6F5A"/>
    <w:rsid w:val="00DF73CF"/>
    <w:rsid w:val="00DF7BD1"/>
    <w:rsid w:val="00DF7C3B"/>
    <w:rsid w:val="00DF7C3E"/>
    <w:rsid w:val="00E001FE"/>
    <w:rsid w:val="00E00B77"/>
    <w:rsid w:val="00E01915"/>
    <w:rsid w:val="00E0219C"/>
    <w:rsid w:val="00E02DAC"/>
    <w:rsid w:val="00E031A8"/>
    <w:rsid w:val="00E050BE"/>
    <w:rsid w:val="00E05150"/>
    <w:rsid w:val="00E05A30"/>
    <w:rsid w:val="00E06331"/>
    <w:rsid w:val="00E069F5"/>
    <w:rsid w:val="00E07818"/>
    <w:rsid w:val="00E10BA9"/>
    <w:rsid w:val="00E10F25"/>
    <w:rsid w:val="00E12552"/>
    <w:rsid w:val="00E12BAA"/>
    <w:rsid w:val="00E1347B"/>
    <w:rsid w:val="00E13A8F"/>
    <w:rsid w:val="00E15B78"/>
    <w:rsid w:val="00E15E82"/>
    <w:rsid w:val="00E16555"/>
    <w:rsid w:val="00E16B2C"/>
    <w:rsid w:val="00E16D26"/>
    <w:rsid w:val="00E20E95"/>
    <w:rsid w:val="00E210E5"/>
    <w:rsid w:val="00E213EF"/>
    <w:rsid w:val="00E230EE"/>
    <w:rsid w:val="00E23A97"/>
    <w:rsid w:val="00E2406B"/>
    <w:rsid w:val="00E241EE"/>
    <w:rsid w:val="00E2457C"/>
    <w:rsid w:val="00E24AB8"/>
    <w:rsid w:val="00E25017"/>
    <w:rsid w:val="00E26388"/>
    <w:rsid w:val="00E3031B"/>
    <w:rsid w:val="00E30C5E"/>
    <w:rsid w:val="00E32A2C"/>
    <w:rsid w:val="00E331B2"/>
    <w:rsid w:val="00E33880"/>
    <w:rsid w:val="00E33901"/>
    <w:rsid w:val="00E33DB7"/>
    <w:rsid w:val="00E35012"/>
    <w:rsid w:val="00E35E88"/>
    <w:rsid w:val="00E36790"/>
    <w:rsid w:val="00E409BA"/>
    <w:rsid w:val="00E40C26"/>
    <w:rsid w:val="00E4137C"/>
    <w:rsid w:val="00E41409"/>
    <w:rsid w:val="00E41627"/>
    <w:rsid w:val="00E427A6"/>
    <w:rsid w:val="00E429DD"/>
    <w:rsid w:val="00E42BD0"/>
    <w:rsid w:val="00E43608"/>
    <w:rsid w:val="00E43EF5"/>
    <w:rsid w:val="00E4403C"/>
    <w:rsid w:val="00E44346"/>
    <w:rsid w:val="00E44BFB"/>
    <w:rsid w:val="00E45299"/>
    <w:rsid w:val="00E45542"/>
    <w:rsid w:val="00E45DBA"/>
    <w:rsid w:val="00E4604F"/>
    <w:rsid w:val="00E460CE"/>
    <w:rsid w:val="00E464B5"/>
    <w:rsid w:val="00E465F4"/>
    <w:rsid w:val="00E476D4"/>
    <w:rsid w:val="00E50A19"/>
    <w:rsid w:val="00E50BB3"/>
    <w:rsid w:val="00E51041"/>
    <w:rsid w:val="00E513F6"/>
    <w:rsid w:val="00E51A70"/>
    <w:rsid w:val="00E525F2"/>
    <w:rsid w:val="00E52E66"/>
    <w:rsid w:val="00E52F92"/>
    <w:rsid w:val="00E545A8"/>
    <w:rsid w:val="00E54C98"/>
    <w:rsid w:val="00E55909"/>
    <w:rsid w:val="00E55DBB"/>
    <w:rsid w:val="00E56220"/>
    <w:rsid w:val="00E567AD"/>
    <w:rsid w:val="00E56CB3"/>
    <w:rsid w:val="00E5712D"/>
    <w:rsid w:val="00E5783E"/>
    <w:rsid w:val="00E57CAA"/>
    <w:rsid w:val="00E60A4A"/>
    <w:rsid w:val="00E610CC"/>
    <w:rsid w:val="00E627B5"/>
    <w:rsid w:val="00E6294D"/>
    <w:rsid w:val="00E62D89"/>
    <w:rsid w:val="00E6396D"/>
    <w:rsid w:val="00E63A1C"/>
    <w:rsid w:val="00E63F76"/>
    <w:rsid w:val="00E641F7"/>
    <w:rsid w:val="00E647F4"/>
    <w:rsid w:val="00E66CB0"/>
    <w:rsid w:val="00E66E4B"/>
    <w:rsid w:val="00E702A2"/>
    <w:rsid w:val="00E70CCC"/>
    <w:rsid w:val="00E739B3"/>
    <w:rsid w:val="00E73E7A"/>
    <w:rsid w:val="00E742AD"/>
    <w:rsid w:val="00E76116"/>
    <w:rsid w:val="00E7645E"/>
    <w:rsid w:val="00E80652"/>
    <w:rsid w:val="00E806EC"/>
    <w:rsid w:val="00E81D2B"/>
    <w:rsid w:val="00E8205D"/>
    <w:rsid w:val="00E8261D"/>
    <w:rsid w:val="00E83E71"/>
    <w:rsid w:val="00E8484A"/>
    <w:rsid w:val="00E8487A"/>
    <w:rsid w:val="00E866E9"/>
    <w:rsid w:val="00E876D1"/>
    <w:rsid w:val="00E9000E"/>
    <w:rsid w:val="00E903F2"/>
    <w:rsid w:val="00E90896"/>
    <w:rsid w:val="00E90971"/>
    <w:rsid w:val="00E9190E"/>
    <w:rsid w:val="00E91D74"/>
    <w:rsid w:val="00E934D1"/>
    <w:rsid w:val="00E93D5E"/>
    <w:rsid w:val="00E94437"/>
    <w:rsid w:val="00E94612"/>
    <w:rsid w:val="00E946C6"/>
    <w:rsid w:val="00E95373"/>
    <w:rsid w:val="00E95833"/>
    <w:rsid w:val="00E95A9D"/>
    <w:rsid w:val="00E9663C"/>
    <w:rsid w:val="00E967BF"/>
    <w:rsid w:val="00E96B1D"/>
    <w:rsid w:val="00E97863"/>
    <w:rsid w:val="00EA039E"/>
    <w:rsid w:val="00EA09DA"/>
    <w:rsid w:val="00EA0B15"/>
    <w:rsid w:val="00EA0EF5"/>
    <w:rsid w:val="00EA11D3"/>
    <w:rsid w:val="00EA310F"/>
    <w:rsid w:val="00EA38FD"/>
    <w:rsid w:val="00EA433A"/>
    <w:rsid w:val="00EA45B6"/>
    <w:rsid w:val="00EA48B4"/>
    <w:rsid w:val="00EA4AAC"/>
    <w:rsid w:val="00EA520D"/>
    <w:rsid w:val="00EA53FF"/>
    <w:rsid w:val="00EA65DC"/>
    <w:rsid w:val="00EA65E6"/>
    <w:rsid w:val="00EA67E4"/>
    <w:rsid w:val="00EA76E0"/>
    <w:rsid w:val="00EB015F"/>
    <w:rsid w:val="00EB024A"/>
    <w:rsid w:val="00EB0FD5"/>
    <w:rsid w:val="00EB1956"/>
    <w:rsid w:val="00EB28A0"/>
    <w:rsid w:val="00EB2CDC"/>
    <w:rsid w:val="00EB3177"/>
    <w:rsid w:val="00EB3CC3"/>
    <w:rsid w:val="00EB42A6"/>
    <w:rsid w:val="00EB47A0"/>
    <w:rsid w:val="00EB4905"/>
    <w:rsid w:val="00EB676E"/>
    <w:rsid w:val="00EB7320"/>
    <w:rsid w:val="00EB7465"/>
    <w:rsid w:val="00EB7AB5"/>
    <w:rsid w:val="00EB7BF4"/>
    <w:rsid w:val="00EB7C2C"/>
    <w:rsid w:val="00EC08FE"/>
    <w:rsid w:val="00EC0D7C"/>
    <w:rsid w:val="00EC13CF"/>
    <w:rsid w:val="00EC17D0"/>
    <w:rsid w:val="00EC1DE4"/>
    <w:rsid w:val="00EC2257"/>
    <w:rsid w:val="00EC2E48"/>
    <w:rsid w:val="00EC2EFD"/>
    <w:rsid w:val="00EC36DD"/>
    <w:rsid w:val="00EC3CB2"/>
    <w:rsid w:val="00EC3E4B"/>
    <w:rsid w:val="00EC446E"/>
    <w:rsid w:val="00EC4885"/>
    <w:rsid w:val="00EC4B4E"/>
    <w:rsid w:val="00EC4B7F"/>
    <w:rsid w:val="00EC4BEF"/>
    <w:rsid w:val="00EC4D55"/>
    <w:rsid w:val="00EC5FD1"/>
    <w:rsid w:val="00EC6120"/>
    <w:rsid w:val="00EC7293"/>
    <w:rsid w:val="00EC7BA2"/>
    <w:rsid w:val="00EC7D2D"/>
    <w:rsid w:val="00ED20A9"/>
    <w:rsid w:val="00ED2310"/>
    <w:rsid w:val="00ED278B"/>
    <w:rsid w:val="00ED2ABD"/>
    <w:rsid w:val="00ED33AC"/>
    <w:rsid w:val="00ED3E41"/>
    <w:rsid w:val="00ED4763"/>
    <w:rsid w:val="00ED557A"/>
    <w:rsid w:val="00ED596C"/>
    <w:rsid w:val="00ED5ACB"/>
    <w:rsid w:val="00ED68F3"/>
    <w:rsid w:val="00ED6D5F"/>
    <w:rsid w:val="00ED6EE5"/>
    <w:rsid w:val="00ED71D0"/>
    <w:rsid w:val="00ED7ECD"/>
    <w:rsid w:val="00EE0857"/>
    <w:rsid w:val="00EE1862"/>
    <w:rsid w:val="00EE1ED8"/>
    <w:rsid w:val="00EE25E8"/>
    <w:rsid w:val="00EE2AC7"/>
    <w:rsid w:val="00EE34C7"/>
    <w:rsid w:val="00EE5655"/>
    <w:rsid w:val="00EE60D7"/>
    <w:rsid w:val="00EE6394"/>
    <w:rsid w:val="00EE654A"/>
    <w:rsid w:val="00EE6780"/>
    <w:rsid w:val="00EE6E19"/>
    <w:rsid w:val="00EE72FD"/>
    <w:rsid w:val="00EE7895"/>
    <w:rsid w:val="00EF004A"/>
    <w:rsid w:val="00EF1034"/>
    <w:rsid w:val="00EF1156"/>
    <w:rsid w:val="00EF125C"/>
    <w:rsid w:val="00EF151F"/>
    <w:rsid w:val="00EF23D7"/>
    <w:rsid w:val="00EF27A8"/>
    <w:rsid w:val="00EF2AE4"/>
    <w:rsid w:val="00EF4FDE"/>
    <w:rsid w:val="00EF6083"/>
    <w:rsid w:val="00EF6132"/>
    <w:rsid w:val="00EF6226"/>
    <w:rsid w:val="00EF630B"/>
    <w:rsid w:val="00EF632F"/>
    <w:rsid w:val="00EF6409"/>
    <w:rsid w:val="00EF6791"/>
    <w:rsid w:val="00EF6C39"/>
    <w:rsid w:val="00EF7CD1"/>
    <w:rsid w:val="00F0119F"/>
    <w:rsid w:val="00F01DDE"/>
    <w:rsid w:val="00F0246F"/>
    <w:rsid w:val="00F02B4A"/>
    <w:rsid w:val="00F02BFC"/>
    <w:rsid w:val="00F02E91"/>
    <w:rsid w:val="00F03341"/>
    <w:rsid w:val="00F03C07"/>
    <w:rsid w:val="00F04C35"/>
    <w:rsid w:val="00F04CA6"/>
    <w:rsid w:val="00F04E69"/>
    <w:rsid w:val="00F0548F"/>
    <w:rsid w:val="00F05DA7"/>
    <w:rsid w:val="00F06437"/>
    <w:rsid w:val="00F0678F"/>
    <w:rsid w:val="00F07231"/>
    <w:rsid w:val="00F0759F"/>
    <w:rsid w:val="00F07638"/>
    <w:rsid w:val="00F1022F"/>
    <w:rsid w:val="00F122EB"/>
    <w:rsid w:val="00F126C8"/>
    <w:rsid w:val="00F12B63"/>
    <w:rsid w:val="00F12DA8"/>
    <w:rsid w:val="00F13228"/>
    <w:rsid w:val="00F136F3"/>
    <w:rsid w:val="00F13C2B"/>
    <w:rsid w:val="00F140CF"/>
    <w:rsid w:val="00F1446E"/>
    <w:rsid w:val="00F152BB"/>
    <w:rsid w:val="00F15C75"/>
    <w:rsid w:val="00F15DD2"/>
    <w:rsid w:val="00F16F06"/>
    <w:rsid w:val="00F17C00"/>
    <w:rsid w:val="00F20AE4"/>
    <w:rsid w:val="00F210E0"/>
    <w:rsid w:val="00F21BAD"/>
    <w:rsid w:val="00F22885"/>
    <w:rsid w:val="00F23506"/>
    <w:rsid w:val="00F23740"/>
    <w:rsid w:val="00F23D68"/>
    <w:rsid w:val="00F23E39"/>
    <w:rsid w:val="00F23E3C"/>
    <w:rsid w:val="00F2426F"/>
    <w:rsid w:val="00F24B89"/>
    <w:rsid w:val="00F263F0"/>
    <w:rsid w:val="00F26D84"/>
    <w:rsid w:val="00F2723C"/>
    <w:rsid w:val="00F30651"/>
    <w:rsid w:val="00F3072C"/>
    <w:rsid w:val="00F30B3F"/>
    <w:rsid w:val="00F30DEB"/>
    <w:rsid w:val="00F31273"/>
    <w:rsid w:val="00F31830"/>
    <w:rsid w:val="00F31DCC"/>
    <w:rsid w:val="00F31E85"/>
    <w:rsid w:val="00F32672"/>
    <w:rsid w:val="00F3294A"/>
    <w:rsid w:val="00F32AAA"/>
    <w:rsid w:val="00F33B81"/>
    <w:rsid w:val="00F342E4"/>
    <w:rsid w:val="00F34744"/>
    <w:rsid w:val="00F34967"/>
    <w:rsid w:val="00F3497D"/>
    <w:rsid w:val="00F35433"/>
    <w:rsid w:val="00F357B8"/>
    <w:rsid w:val="00F359B5"/>
    <w:rsid w:val="00F35A94"/>
    <w:rsid w:val="00F36397"/>
    <w:rsid w:val="00F36C6E"/>
    <w:rsid w:val="00F376F3"/>
    <w:rsid w:val="00F40512"/>
    <w:rsid w:val="00F410B7"/>
    <w:rsid w:val="00F415FF"/>
    <w:rsid w:val="00F41887"/>
    <w:rsid w:val="00F41D38"/>
    <w:rsid w:val="00F4215D"/>
    <w:rsid w:val="00F4237D"/>
    <w:rsid w:val="00F43750"/>
    <w:rsid w:val="00F44329"/>
    <w:rsid w:val="00F4571F"/>
    <w:rsid w:val="00F45948"/>
    <w:rsid w:val="00F45A57"/>
    <w:rsid w:val="00F45DBE"/>
    <w:rsid w:val="00F46305"/>
    <w:rsid w:val="00F47A83"/>
    <w:rsid w:val="00F502C4"/>
    <w:rsid w:val="00F509ED"/>
    <w:rsid w:val="00F5196E"/>
    <w:rsid w:val="00F51EFA"/>
    <w:rsid w:val="00F51F47"/>
    <w:rsid w:val="00F51FD3"/>
    <w:rsid w:val="00F52494"/>
    <w:rsid w:val="00F52DBD"/>
    <w:rsid w:val="00F53901"/>
    <w:rsid w:val="00F53E0C"/>
    <w:rsid w:val="00F53EE5"/>
    <w:rsid w:val="00F545A1"/>
    <w:rsid w:val="00F54787"/>
    <w:rsid w:val="00F549D6"/>
    <w:rsid w:val="00F54A9C"/>
    <w:rsid w:val="00F55231"/>
    <w:rsid w:val="00F5610F"/>
    <w:rsid w:val="00F56117"/>
    <w:rsid w:val="00F562B8"/>
    <w:rsid w:val="00F56532"/>
    <w:rsid w:val="00F5670C"/>
    <w:rsid w:val="00F56EAE"/>
    <w:rsid w:val="00F5760D"/>
    <w:rsid w:val="00F57880"/>
    <w:rsid w:val="00F60DC6"/>
    <w:rsid w:val="00F61013"/>
    <w:rsid w:val="00F61F27"/>
    <w:rsid w:val="00F624CF"/>
    <w:rsid w:val="00F6313F"/>
    <w:rsid w:val="00F63902"/>
    <w:rsid w:val="00F64AA3"/>
    <w:rsid w:val="00F64B02"/>
    <w:rsid w:val="00F64B53"/>
    <w:rsid w:val="00F64D51"/>
    <w:rsid w:val="00F65233"/>
    <w:rsid w:val="00F66090"/>
    <w:rsid w:val="00F664DC"/>
    <w:rsid w:val="00F6661A"/>
    <w:rsid w:val="00F666DC"/>
    <w:rsid w:val="00F70026"/>
    <w:rsid w:val="00F702DF"/>
    <w:rsid w:val="00F70530"/>
    <w:rsid w:val="00F70C4A"/>
    <w:rsid w:val="00F71457"/>
    <w:rsid w:val="00F7207D"/>
    <w:rsid w:val="00F7331F"/>
    <w:rsid w:val="00F734EC"/>
    <w:rsid w:val="00F73782"/>
    <w:rsid w:val="00F739CC"/>
    <w:rsid w:val="00F73BCA"/>
    <w:rsid w:val="00F73C7C"/>
    <w:rsid w:val="00F74B00"/>
    <w:rsid w:val="00F75083"/>
    <w:rsid w:val="00F75C6A"/>
    <w:rsid w:val="00F768EB"/>
    <w:rsid w:val="00F77B5E"/>
    <w:rsid w:val="00F8085C"/>
    <w:rsid w:val="00F80D1B"/>
    <w:rsid w:val="00F80F50"/>
    <w:rsid w:val="00F82BD0"/>
    <w:rsid w:val="00F83228"/>
    <w:rsid w:val="00F83B85"/>
    <w:rsid w:val="00F84141"/>
    <w:rsid w:val="00F8484C"/>
    <w:rsid w:val="00F84A22"/>
    <w:rsid w:val="00F85836"/>
    <w:rsid w:val="00F85B99"/>
    <w:rsid w:val="00F863BC"/>
    <w:rsid w:val="00F8764D"/>
    <w:rsid w:val="00F87C7F"/>
    <w:rsid w:val="00F87F47"/>
    <w:rsid w:val="00F9044D"/>
    <w:rsid w:val="00F9053B"/>
    <w:rsid w:val="00F90A26"/>
    <w:rsid w:val="00F90CFD"/>
    <w:rsid w:val="00F91D9B"/>
    <w:rsid w:val="00F9240F"/>
    <w:rsid w:val="00F945A2"/>
    <w:rsid w:val="00F94892"/>
    <w:rsid w:val="00F94F61"/>
    <w:rsid w:val="00F95776"/>
    <w:rsid w:val="00F96739"/>
    <w:rsid w:val="00F97A51"/>
    <w:rsid w:val="00FA0433"/>
    <w:rsid w:val="00FA0456"/>
    <w:rsid w:val="00FA05B3"/>
    <w:rsid w:val="00FA0932"/>
    <w:rsid w:val="00FA12EB"/>
    <w:rsid w:val="00FA1849"/>
    <w:rsid w:val="00FA1B01"/>
    <w:rsid w:val="00FA2533"/>
    <w:rsid w:val="00FA263D"/>
    <w:rsid w:val="00FA2A52"/>
    <w:rsid w:val="00FA40A2"/>
    <w:rsid w:val="00FA441C"/>
    <w:rsid w:val="00FA4633"/>
    <w:rsid w:val="00FA4AFE"/>
    <w:rsid w:val="00FA4FEF"/>
    <w:rsid w:val="00FA53CE"/>
    <w:rsid w:val="00FA67B0"/>
    <w:rsid w:val="00FA71B0"/>
    <w:rsid w:val="00FA7229"/>
    <w:rsid w:val="00FB007E"/>
    <w:rsid w:val="00FB2A67"/>
    <w:rsid w:val="00FB2C28"/>
    <w:rsid w:val="00FB30C0"/>
    <w:rsid w:val="00FB3392"/>
    <w:rsid w:val="00FB34D8"/>
    <w:rsid w:val="00FB35EB"/>
    <w:rsid w:val="00FB3947"/>
    <w:rsid w:val="00FB60CB"/>
    <w:rsid w:val="00FB6912"/>
    <w:rsid w:val="00FB6DAE"/>
    <w:rsid w:val="00FB71C6"/>
    <w:rsid w:val="00FB73E5"/>
    <w:rsid w:val="00FB7619"/>
    <w:rsid w:val="00FC16F2"/>
    <w:rsid w:val="00FC2259"/>
    <w:rsid w:val="00FC272F"/>
    <w:rsid w:val="00FC3246"/>
    <w:rsid w:val="00FC4857"/>
    <w:rsid w:val="00FC54F0"/>
    <w:rsid w:val="00FC5529"/>
    <w:rsid w:val="00FC5EA9"/>
    <w:rsid w:val="00FC62CC"/>
    <w:rsid w:val="00FC7D8E"/>
    <w:rsid w:val="00FD0453"/>
    <w:rsid w:val="00FD0516"/>
    <w:rsid w:val="00FD06CB"/>
    <w:rsid w:val="00FD1229"/>
    <w:rsid w:val="00FD1B8A"/>
    <w:rsid w:val="00FD2461"/>
    <w:rsid w:val="00FD2854"/>
    <w:rsid w:val="00FD2A15"/>
    <w:rsid w:val="00FD32B0"/>
    <w:rsid w:val="00FD3394"/>
    <w:rsid w:val="00FD3786"/>
    <w:rsid w:val="00FD4189"/>
    <w:rsid w:val="00FD4362"/>
    <w:rsid w:val="00FD470D"/>
    <w:rsid w:val="00FD4A8B"/>
    <w:rsid w:val="00FD53BF"/>
    <w:rsid w:val="00FD5430"/>
    <w:rsid w:val="00FD57A5"/>
    <w:rsid w:val="00FD697C"/>
    <w:rsid w:val="00FD6E25"/>
    <w:rsid w:val="00FE0469"/>
    <w:rsid w:val="00FE1485"/>
    <w:rsid w:val="00FE1ACE"/>
    <w:rsid w:val="00FE1CCB"/>
    <w:rsid w:val="00FE1E79"/>
    <w:rsid w:val="00FE2972"/>
    <w:rsid w:val="00FE32CC"/>
    <w:rsid w:val="00FE4261"/>
    <w:rsid w:val="00FE4355"/>
    <w:rsid w:val="00FE59AD"/>
    <w:rsid w:val="00FE7651"/>
    <w:rsid w:val="00FF0392"/>
    <w:rsid w:val="00FF2270"/>
    <w:rsid w:val="00FF4220"/>
    <w:rsid w:val="00FF528D"/>
    <w:rsid w:val="00FF57BA"/>
    <w:rsid w:val="00FF6127"/>
    <w:rsid w:val="00FF6573"/>
    <w:rsid w:val="00FF73C7"/>
    <w:rsid w:val="00FF7477"/>
    <w:rsid w:val="00FF7CBB"/>
    <w:rsid w:val="0FAB23B6"/>
    <w:rsid w:val="171B1692"/>
    <w:rsid w:val="19D14C2F"/>
    <w:rsid w:val="1A2F817E"/>
    <w:rsid w:val="1E3C8383"/>
    <w:rsid w:val="2E307C53"/>
    <w:rsid w:val="2F1C27D8"/>
    <w:rsid w:val="2F5C9385"/>
    <w:rsid w:val="35936BD6"/>
    <w:rsid w:val="359BA28E"/>
    <w:rsid w:val="393637E6"/>
    <w:rsid w:val="3BB41A14"/>
    <w:rsid w:val="3EBAFC50"/>
    <w:rsid w:val="48929D1C"/>
    <w:rsid w:val="49654A2C"/>
    <w:rsid w:val="4C761629"/>
    <w:rsid w:val="4D8F915E"/>
    <w:rsid w:val="4FD48BB0"/>
    <w:rsid w:val="50690E8B"/>
    <w:rsid w:val="518B68DA"/>
    <w:rsid w:val="56F8130F"/>
    <w:rsid w:val="652290FC"/>
    <w:rsid w:val="6A8D4239"/>
    <w:rsid w:val="6AFEE787"/>
    <w:rsid w:val="6CA3418E"/>
    <w:rsid w:val="6D89E2DB"/>
    <w:rsid w:val="6E1FF6ED"/>
    <w:rsid w:val="726AC75E"/>
    <w:rsid w:val="7435FA64"/>
    <w:rsid w:val="782B667A"/>
    <w:rsid w:val="7B509CCC"/>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08D3EEC"/>
  <w15:docId w15:val="{E6623E60-671A-5F48-A91B-B5EA6244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45AC3"/>
    <w:rPr>
      <w:sz w:val="24"/>
      <w:szCs w:val="24"/>
      <w:lang w:val="en-IE" w:eastAsia="en-GB"/>
    </w:rPr>
  </w:style>
  <w:style w:type="paragraph" w:styleId="Heading1">
    <w:name w:val="heading 1"/>
    <w:basedOn w:val="Normal"/>
    <w:next w:val="Normal"/>
    <w:qFormat/>
    <w:rsid w:val="00263BB8"/>
    <w:pPr>
      <w:keepNext/>
      <w:outlineLvl w:val="0"/>
    </w:pPr>
    <w:rPr>
      <w:b/>
      <w:szCs w:val="20"/>
      <w:lang w:val="en-GB" w:eastAsia="en-US"/>
    </w:rPr>
  </w:style>
  <w:style w:type="paragraph" w:styleId="Heading2">
    <w:name w:val="heading 2"/>
    <w:basedOn w:val="Normal"/>
    <w:next w:val="Normal"/>
    <w:qFormat/>
    <w:rsid w:val="00D8211A"/>
    <w:pPr>
      <w:keepNext/>
      <w:spacing w:before="240" w:after="60"/>
      <w:outlineLvl w:val="1"/>
    </w:pPr>
    <w:rPr>
      <w:rFonts w:ascii="Arial" w:hAnsi="Arial"/>
      <w:b/>
      <w:i/>
      <w:sz w:val="28"/>
      <w:szCs w:val="28"/>
      <w:lang w:val="en-GB" w:eastAsia="en-US"/>
    </w:rPr>
  </w:style>
  <w:style w:type="paragraph" w:styleId="Heading3">
    <w:name w:val="heading 3"/>
    <w:basedOn w:val="Normal"/>
    <w:next w:val="Normal"/>
    <w:qFormat/>
    <w:rsid w:val="00D8211A"/>
    <w:pPr>
      <w:keepNext/>
      <w:spacing w:before="240" w:after="60"/>
      <w:outlineLvl w:val="2"/>
    </w:pPr>
    <w:rPr>
      <w:rFonts w:ascii="Arial" w:hAnsi="Arial"/>
      <w:b/>
      <w:sz w:val="26"/>
      <w:szCs w:val="26"/>
      <w:lang w:val="en-GB" w:eastAsia="en-US"/>
    </w:rPr>
  </w:style>
  <w:style w:type="paragraph" w:styleId="Heading4">
    <w:name w:val="heading 4"/>
    <w:basedOn w:val="Normal"/>
    <w:next w:val="Normal"/>
    <w:link w:val="Heading4Char"/>
    <w:qFormat/>
    <w:rsid w:val="00A55552"/>
    <w:pPr>
      <w:keepNext/>
      <w:spacing w:before="240" w:after="60"/>
      <w:outlineLvl w:val="3"/>
    </w:pPr>
    <w:rPr>
      <w:rFonts w:ascii="Cambria" w:hAnsi="Cambria"/>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58EF"/>
    <w:pPr>
      <w:tabs>
        <w:tab w:val="center" w:pos="4320"/>
        <w:tab w:val="right" w:pos="8640"/>
      </w:tabs>
    </w:pPr>
    <w:rPr>
      <w:szCs w:val="20"/>
      <w:lang w:val="en-GB" w:eastAsia="en-US"/>
    </w:rPr>
  </w:style>
  <w:style w:type="paragraph" w:customStyle="1" w:styleId="Agency-title">
    <w:name w:val="Agency-title"/>
    <w:basedOn w:val="Heading1"/>
    <w:next w:val="Agency-body-text"/>
    <w:qFormat/>
    <w:rsid w:val="00517B46"/>
    <w:pPr>
      <w:spacing w:before="3600" w:after="360"/>
      <w:jc w:val="center"/>
    </w:pPr>
    <w:rPr>
      <w:rFonts w:asciiTheme="majorHAnsi" w:hAnsiTheme="majorHAnsi"/>
      <w:caps/>
      <w:sz w:val="72"/>
    </w:rPr>
  </w:style>
  <w:style w:type="character" w:customStyle="1" w:styleId="HeaderChar">
    <w:name w:val="Header Char"/>
    <w:link w:val="Header"/>
    <w:rsid w:val="003658EF"/>
    <w:rPr>
      <w:sz w:val="24"/>
      <w:lang w:val="en-GB"/>
    </w:rPr>
  </w:style>
  <w:style w:type="paragraph" w:styleId="TOC1">
    <w:name w:val="toc 1"/>
    <w:basedOn w:val="Normal"/>
    <w:next w:val="Normal"/>
    <w:uiPriority w:val="39"/>
    <w:qFormat/>
    <w:rsid w:val="000051EC"/>
    <w:pPr>
      <w:spacing w:before="120"/>
    </w:pPr>
    <w:rPr>
      <w:rFonts w:ascii="Calibri" w:hAnsi="Calibri"/>
      <w:b/>
      <w:caps/>
      <w:lang w:val="en-GB" w:eastAsia="en-US"/>
    </w:rPr>
  </w:style>
  <w:style w:type="paragraph" w:styleId="TOC2">
    <w:name w:val="toc 2"/>
    <w:basedOn w:val="Normal"/>
    <w:next w:val="Normal"/>
    <w:uiPriority w:val="39"/>
    <w:qFormat/>
    <w:rsid w:val="00FD3394"/>
    <w:pPr>
      <w:spacing w:before="120" w:after="120"/>
    </w:pPr>
    <w:rPr>
      <w:rFonts w:ascii="Calibri" w:hAnsi="Calibri"/>
      <w:szCs w:val="20"/>
      <w:lang w:val="en-GB" w:eastAsia="en-US"/>
    </w:rPr>
  </w:style>
  <w:style w:type="paragraph" w:styleId="TOC3">
    <w:name w:val="toc 3"/>
    <w:basedOn w:val="Normal"/>
    <w:next w:val="Normal"/>
    <w:uiPriority w:val="39"/>
    <w:qFormat/>
    <w:rsid w:val="00FD3394"/>
    <w:pPr>
      <w:ind w:left="238"/>
    </w:pPr>
    <w:rPr>
      <w:rFonts w:ascii="Calibri" w:hAnsi="Calibri"/>
      <w:i/>
      <w:szCs w:val="20"/>
      <w:lang w:val="en-GB" w:eastAsia="en-US"/>
    </w:rPr>
  </w:style>
  <w:style w:type="paragraph" w:styleId="TOC4">
    <w:name w:val="toc 4"/>
    <w:basedOn w:val="Normal"/>
    <w:next w:val="Normal"/>
    <w:autoRedefine/>
    <w:semiHidden/>
    <w:rsid w:val="000F3BA2"/>
    <w:pPr>
      <w:ind w:left="480"/>
    </w:pPr>
    <w:rPr>
      <w:sz w:val="20"/>
      <w:szCs w:val="20"/>
      <w:lang w:val="en-GB" w:eastAsia="en-US"/>
    </w:rPr>
  </w:style>
  <w:style w:type="paragraph" w:styleId="TOC5">
    <w:name w:val="toc 5"/>
    <w:basedOn w:val="Normal"/>
    <w:next w:val="Normal"/>
    <w:autoRedefine/>
    <w:semiHidden/>
    <w:rsid w:val="000F3BA2"/>
    <w:pPr>
      <w:ind w:left="720"/>
    </w:pPr>
    <w:rPr>
      <w:sz w:val="20"/>
      <w:szCs w:val="20"/>
      <w:lang w:val="en-GB" w:eastAsia="en-US"/>
    </w:rPr>
  </w:style>
  <w:style w:type="paragraph" w:styleId="TOC6">
    <w:name w:val="toc 6"/>
    <w:basedOn w:val="Normal"/>
    <w:next w:val="Normal"/>
    <w:autoRedefine/>
    <w:semiHidden/>
    <w:rsid w:val="000F3BA2"/>
    <w:pPr>
      <w:ind w:left="960"/>
    </w:pPr>
    <w:rPr>
      <w:sz w:val="20"/>
      <w:szCs w:val="20"/>
      <w:lang w:val="en-GB" w:eastAsia="en-US"/>
    </w:rPr>
  </w:style>
  <w:style w:type="paragraph" w:styleId="TOC7">
    <w:name w:val="toc 7"/>
    <w:basedOn w:val="Normal"/>
    <w:next w:val="Normal"/>
    <w:autoRedefine/>
    <w:semiHidden/>
    <w:rsid w:val="000F3BA2"/>
    <w:pPr>
      <w:ind w:left="1200"/>
    </w:pPr>
    <w:rPr>
      <w:sz w:val="20"/>
      <w:szCs w:val="20"/>
      <w:lang w:val="en-GB" w:eastAsia="en-US"/>
    </w:rPr>
  </w:style>
  <w:style w:type="paragraph" w:styleId="TOC8">
    <w:name w:val="toc 8"/>
    <w:basedOn w:val="Normal"/>
    <w:next w:val="Normal"/>
    <w:autoRedefine/>
    <w:semiHidden/>
    <w:rsid w:val="000F3BA2"/>
    <w:pPr>
      <w:ind w:left="1440"/>
    </w:pPr>
    <w:rPr>
      <w:sz w:val="20"/>
      <w:szCs w:val="20"/>
      <w:lang w:val="en-GB" w:eastAsia="en-US"/>
    </w:rPr>
  </w:style>
  <w:style w:type="paragraph" w:styleId="TOC9">
    <w:name w:val="toc 9"/>
    <w:basedOn w:val="Normal"/>
    <w:next w:val="Normal"/>
    <w:autoRedefine/>
    <w:semiHidden/>
    <w:rsid w:val="000F3BA2"/>
    <w:pPr>
      <w:ind w:left="1680"/>
    </w:pPr>
    <w:rPr>
      <w:sz w:val="20"/>
      <w:szCs w:val="20"/>
      <w:lang w:val="en-GB" w:eastAsia="en-US"/>
    </w:rPr>
  </w:style>
  <w:style w:type="character" w:customStyle="1" w:styleId="Heading4Char">
    <w:name w:val="Heading 4 Char"/>
    <w:link w:val="Heading4"/>
    <w:rsid w:val="00A55552"/>
    <w:rPr>
      <w:rFonts w:ascii="Cambria" w:eastAsia="Times New Roman" w:hAnsi="Cambria" w:cs="Times New Roman"/>
      <w:b/>
      <w:bCs/>
      <w:sz w:val="28"/>
      <w:szCs w:val="28"/>
    </w:rPr>
  </w:style>
  <w:style w:type="paragraph" w:customStyle="1" w:styleId="Agency-heading-1">
    <w:name w:val="Agency-heading-1"/>
    <w:basedOn w:val="Normal"/>
    <w:next w:val="Agency-body-text"/>
    <w:qFormat/>
    <w:rsid w:val="00263BB8"/>
    <w:pPr>
      <w:keepNext/>
      <w:pBdr>
        <w:bottom w:val="single" w:sz="4" w:space="1" w:color="auto"/>
      </w:pBdr>
      <w:spacing w:before="400" w:after="400"/>
      <w:outlineLvl w:val="1"/>
    </w:pPr>
    <w:rPr>
      <w:rFonts w:ascii="Calibri" w:hAnsi="Calibri"/>
      <w:b/>
      <w:bCs/>
      <w:caps/>
      <w:color w:val="000000" w:themeColor="text1"/>
      <w:sz w:val="40"/>
      <w:szCs w:val="40"/>
      <w:lang w:val="en-GB" w:eastAsia="en-US"/>
    </w:rPr>
  </w:style>
  <w:style w:type="paragraph" w:customStyle="1" w:styleId="Agency-heading-2">
    <w:name w:val="Agency-heading-2"/>
    <w:basedOn w:val="Normal"/>
    <w:next w:val="Agency-body-text"/>
    <w:qFormat/>
    <w:rsid w:val="00534D20"/>
    <w:pPr>
      <w:keepNext/>
      <w:pBdr>
        <w:bottom w:val="single" w:sz="8" w:space="1" w:color="auto"/>
      </w:pBdr>
      <w:spacing w:before="320" w:after="240"/>
      <w:outlineLvl w:val="2"/>
    </w:pPr>
    <w:rPr>
      <w:rFonts w:ascii="Calibri" w:hAnsi="Calibri"/>
      <w:b/>
      <w:color w:val="000000"/>
      <w:sz w:val="32"/>
      <w:szCs w:val="28"/>
      <w:lang w:val="en-GB" w:eastAsia="en-US"/>
    </w:rPr>
  </w:style>
  <w:style w:type="paragraph" w:customStyle="1" w:styleId="Agency-heading-3">
    <w:name w:val="Agency-heading-3"/>
    <w:basedOn w:val="Normal"/>
    <w:next w:val="Agency-body-text"/>
    <w:qFormat/>
    <w:rsid w:val="00534D20"/>
    <w:pPr>
      <w:keepNext/>
      <w:spacing w:before="240" w:after="120"/>
      <w:outlineLvl w:val="3"/>
    </w:pPr>
    <w:rPr>
      <w:rFonts w:ascii="Calibri" w:hAnsi="Calibri"/>
      <w:b/>
      <w:color w:val="000000" w:themeColor="text1"/>
      <w:szCs w:val="26"/>
      <w:lang w:val="en-GB" w:eastAsia="en-US"/>
    </w:rPr>
  </w:style>
  <w:style w:type="paragraph" w:customStyle="1" w:styleId="Agency-heading-4">
    <w:name w:val="Agency-heading-4"/>
    <w:basedOn w:val="Normal"/>
    <w:next w:val="Agency-body-text"/>
    <w:qFormat/>
    <w:rsid w:val="00534D20"/>
    <w:pPr>
      <w:keepNext/>
      <w:spacing w:before="240" w:after="120"/>
      <w:outlineLvl w:val="4"/>
    </w:pPr>
    <w:rPr>
      <w:rFonts w:ascii="Calibri" w:hAnsi="Calibri"/>
      <w:bCs/>
      <w:i/>
      <w:szCs w:val="28"/>
      <w:lang w:val="en-GB" w:eastAsia="en-US"/>
    </w:rPr>
  </w:style>
  <w:style w:type="paragraph" w:customStyle="1" w:styleId="Agency-caption">
    <w:name w:val="Agency-caption"/>
    <w:basedOn w:val="Normal"/>
    <w:next w:val="Agency-body-text"/>
    <w:qFormat/>
    <w:rsid w:val="003D4B50"/>
    <w:pPr>
      <w:spacing w:before="240" w:after="240"/>
    </w:pPr>
    <w:rPr>
      <w:rFonts w:ascii="Calibri" w:hAnsi="Calibri"/>
      <w:b/>
      <w:bCs/>
      <w:sz w:val="22"/>
      <w:szCs w:val="18"/>
      <w:lang w:val="en-GB" w:eastAsia="en-US"/>
    </w:rPr>
  </w:style>
  <w:style w:type="paragraph" w:customStyle="1" w:styleId="Agency-footer">
    <w:name w:val="Agency-footer"/>
    <w:basedOn w:val="Normal"/>
    <w:qFormat/>
    <w:rsid w:val="00137A44"/>
    <w:rPr>
      <w:rFonts w:ascii="Calibri" w:hAnsi="Calibri"/>
      <w:color w:val="000000" w:themeColor="text1"/>
      <w:sz w:val="22"/>
      <w:szCs w:val="20"/>
      <w:lang w:val="en-GB" w:eastAsia="en-US"/>
    </w:rPr>
  </w:style>
  <w:style w:type="paragraph" w:customStyle="1" w:styleId="Agency-footnote">
    <w:name w:val="Agency-footnote"/>
    <w:basedOn w:val="Normal"/>
    <w:qFormat/>
    <w:rsid w:val="005C1C45"/>
    <w:pPr>
      <w:spacing w:before="120" w:after="120"/>
    </w:pPr>
    <w:rPr>
      <w:rFonts w:ascii="Calibri" w:hAnsi="Calibri"/>
      <w:color w:val="000000"/>
      <w:sz w:val="20"/>
      <w:lang w:val="en-GB" w:eastAsia="en-US"/>
    </w:rPr>
  </w:style>
  <w:style w:type="paragraph" w:customStyle="1" w:styleId="Agency-body-text">
    <w:name w:val="Agency-body-text"/>
    <w:basedOn w:val="Normal"/>
    <w:link w:val="Agency-body-textChar"/>
    <w:qFormat/>
    <w:rsid w:val="002F78E3"/>
    <w:pPr>
      <w:spacing w:before="120" w:after="120"/>
    </w:pPr>
    <w:rPr>
      <w:rFonts w:ascii="Calibri" w:hAnsi="Calibri"/>
      <w:color w:val="000000" w:themeColor="text1"/>
      <w:szCs w:val="20"/>
      <w:lang w:val="en-GB" w:eastAsia="en-US"/>
    </w:rPr>
  </w:style>
  <w:style w:type="character" w:styleId="FootnoteReference">
    <w:name w:val="footnote reference"/>
    <w:rsid w:val="00A8402E"/>
    <w:rPr>
      <w:vertAlign w:val="superscript"/>
    </w:rPr>
  </w:style>
  <w:style w:type="character" w:styleId="Hyperlink">
    <w:name w:val="Hyperlink"/>
    <w:basedOn w:val="DefaultParagraphFont"/>
    <w:uiPriority w:val="99"/>
    <w:unhideWhenUsed/>
    <w:rsid w:val="0083159B"/>
    <w:rPr>
      <w:color w:val="0000FF" w:themeColor="hyperlink"/>
      <w:u w:val="single"/>
    </w:rPr>
  </w:style>
  <w:style w:type="paragraph" w:customStyle="1" w:styleId="Agency-quotation">
    <w:name w:val="Agency-quotation"/>
    <w:basedOn w:val="Normal"/>
    <w:next w:val="Normal"/>
    <w:qFormat/>
    <w:rsid w:val="000478DB"/>
    <w:pPr>
      <w:spacing w:before="240" w:after="240"/>
      <w:ind w:left="567" w:right="567"/>
    </w:pPr>
    <w:rPr>
      <w:rFonts w:ascii="Calibri" w:hAnsi="Calibri"/>
      <w:color w:val="000000" w:themeColor="text1"/>
      <w:lang w:val="en-GB" w:eastAsia="en-US"/>
    </w:rPr>
  </w:style>
  <w:style w:type="paragraph" w:styleId="BalloonText">
    <w:name w:val="Balloon Text"/>
    <w:basedOn w:val="Normal"/>
    <w:link w:val="BalloonTextChar"/>
    <w:unhideWhenUsed/>
    <w:rsid w:val="00E06331"/>
    <w:rPr>
      <w:sz w:val="18"/>
      <w:szCs w:val="18"/>
      <w:lang w:val="en-GB" w:eastAsia="en-US"/>
    </w:rPr>
  </w:style>
  <w:style w:type="character" w:customStyle="1" w:styleId="BalloonTextChar">
    <w:name w:val="Balloon Text Char"/>
    <w:basedOn w:val="DefaultParagraphFont"/>
    <w:link w:val="BalloonText"/>
    <w:rsid w:val="00E06331"/>
    <w:rPr>
      <w:sz w:val="18"/>
      <w:szCs w:val="18"/>
    </w:rPr>
  </w:style>
  <w:style w:type="paragraph" w:styleId="Footer">
    <w:name w:val="footer"/>
    <w:basedOn w:val="Normal"/>
    <w:link w:val="FooterChar"/>
    <w:unhideWhenUsed/>
    <w:rsid w:val="00E06331"/>
    <w:pPr>
      <w:tabs>
        <w:tab w:val="center" w:pos="4513"/>
        <w:tab w:val="right" w:pos="9026"/>
      </w:tabs>
    </w:pPr>
    <w:rPr>
      <w:szCs w:val="20"/>
      <w:lang w:val="en-GB" w:eastAsia="en-US"/>
    </w:rPr>
  </w:style>
  <w:style w:type="character" w:customStyle="1" w:styleId="FooterChar">
    <w:name w:val="Footer Char"/>
    <w:basedOn w:val="DefaultParagraphFont"/>
    <w:link w:val="Footer"/>
    <w:rsid w:val="00E06331"/>
    <w:rPr>
      <w:sz w:val="24"/>
    </w:rPr>
  </w:style>
  <w:style w:type="character" w:styleId="UnresolvedMention">
    <w:name w:val="Unresolved Mention"/>
    <w:basedOn w:val="DefaultParagraphFont"/>
    <w:rsid w:val="002E429F"/>
    <w:rPr>
      <w:color w:val="605E5C"/>
      <w:shd w:val="clear" w:color="auto" w:fill="E1DFDD"/>
    </w:rPr>
  </w:style>
  <w:style w:type="character" w:styleId="FollowedHyperlink">
    <w:name w:val="FollowedHyperlink"/>
    <w:basedOn w:val="DefaultParagraphFont"/>
    <w:semiHidden/>
    <w:unhideWhenUsed/>
    <w:rsid w:val="00705A86"/>
    <w:rPr>
      <w:color w:val="800080" w:themeColor="followedHyperlink"/>
      <w:u w:val="single"/>
    </w:rPr>
  </w:style>
  <w:style w:type="paragraph" w:styleId="FootnoteText">
    <w:name w:val="footnote text"/>
    <w:basedOn w:val="Normal"/>
    <w:link w:val="FootnoteTextChar"/>
    <w:rsid w:val="009649A4"/>
    <w:rPr>
      <w:lang w:val="en-GB" w:eastAsia="en-US"/>
    </w:rPr>
  </w:style>
  <w:style w:type="character" w:customStyle="1" w:styleId="FootnoteTextChar">
    <w:name w:val="Footnote Text Char"/>
    <w:basedOn w:val="DefaultParagraphFont"/>
    <w:link w:val="FootnoteText"/>
    <w:rsid w:val="009649A4"/>
    <w:rPr>
      <w:sz w:val="24"/>
      <w:szCs w:val="24"/>
    </w:rPr>
  </w:style>
  <w:style w:type="character" w:styleId="CommentReference">
    <w:name w:val="annotation reference"/>
    <w:basedOn w:val="DefaultParagraphFont"/>
    <w:semiHidden/>
    <w:unhideWhenUsed/>
    <w:rsid w:val="009649A4"/>
    <w:rPr>
      <w:sz w:val="16"/>
      <w:szCs w:val="16"/>
    </w:rPr>
  </w:style>
  <w:style w:type="paragraph" w:styleId="CommentText">
    <w:name w:val="annotation text"/>
    <w:basedOn w:val="Normal"/>
    <w:link w:val="CommentTextChar"/>
    <w:unhideWhenUsed/>
    <w:rsid w:val="009649A4"/>
    <w:rPr>
      <w:sz w:val="20"/>
      <w:lang w:val="en-GB"/>
    </w:rPr>
  </w:style>
  <w:style w:type="character" w:customStyle="1" w:styleId="CommentTextChar">
    <w:name w:val="Comment Text Char"/>
    <w:basedOn w:val="DefaultParagraphFont"/>
    <w:link w:val="CommentText"/>
    <w:rsid w:val="009649A4"/>
    <w:rPr>
      <w:szCs w:val="24"/>
      <w:lang w:eastAsia="en-GB"/>
    </w:rPr>
  </w:style>
  <w:style w:type="paragraph" w:customStyle="1" w:styleId="Agency-body-text-report">
    <w:name w:val="Agency-body-text-report"/>
    <w:basedOn w:val="Normal"/>
    <w:qFormat/>
    <w:rsid w:val="009649A4"/>
    <w:pPr>
      <w:spacing w:before="120" w:after="120"/>
    </w:pPr>
    <w:rPr>
      <w:rFonts w:ascii="Calibri" w:hAnsi="Calibri"/>
      <w:color w:val="000000" w:themeColor="text1"/>
      <w:lang w:val="en-US"/>
    </w:rPr>
  </w:style>
  <w:style w:type="paragraph" w:styleId="CommentSubject">
    <w:name w:val="annotation subject"/>
    <w:basedOn w:val="CommentText"/>
    <w:next w:val="CommentText"/>
    <w:link w:val="CommentSubjectChar"/>
    <w:semiHidden/>
    <w:unhideWhenUsed/>
    <w:rsid w:val="009649A4"/>
    <w:rPr>
      <w:b/>
      <w:bCs/>
      <w:szCs w:val="20"/>
      <w:lang w:eastAsia="en-US"/>
    </w:rPr>
  </w:style>
  <w:style w:type="character" w:customStyle="1" w:styleId="CommentSubjectChar">
    <w:name w:val="Comment Subject Char"/>
    <w:basedOn w:val="CommentTextChar"/>
    <w:link w:val="CommentSubject"/>
    <w:semiHidden/>
    <w:rsid w:val="009649A4"/>
    <w:rPr>
      <w:b/>
      <w:bCs/>
      <w:szCs w:val="24"/>
      <w:lang w:eastAsia="en-GB"/>
    </w:rPr>
  </w:style>
  <w:style w:type="paragraph" w:styleId="ListParagraph">
    <w:name w:val="List Paragraph"/>
    <w:basedOn w:val="Normal"/>
    <w:rsid w:val="009649A4"/>
    <w:pPr>
      <w:ind w:left="720"/>
      <w:contextualSpacing/>
    </w:pPr>
    <w:rPr>
      <w:szCs w:val="20"/>
      <w:lang w:val="en-GB" w:eastAsia="en-US"/>
    </w:rPr>
  </w:style>
  <w:style w:type="table" w:styleId="TableGrid">
    <w:name w:val="Table Grid"/>
    <w:basedOn w:val="TableNormal"/>
    <w:rsid w:val="00964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9649A4"/>
    <w:rPr>
      <w:sz w:val="24"/>
    </w:rPr>
  </w:style>
  <w:style w:type="character" w:styleId="Mention">
    <w:name w:val="Mention"/>
    <w:basedOn w:val="DefaultParagraphFont"/>
    <w:uiPriority w:val="99"/>
    <w:unhideWhenUsed/>
    <w:rsid w:val="009649A4"/>
    <w:rPr>
      <w:color w:val="2B579A"/>
      <w:shd w:val="clear" w:color="auto" w:fill="E1DFDD"/>
    </w:rPr>
  </w:style>
  <w:style w:type="paragraph" w:styleId="NormalWeb">
    <w:name w:val="Normal (Web)"/>
    <w:basedOn w:val="Normal"/>
    <w:uiPriority w:val="99"/>
    <w:unhideWhenUsed/>
    <w:rsid w:val="009649A4"/>
    <w:pPr>
      <w:spacing w:before="100" w:beforeAutospacing="1" w:after="100" w:afterAutospacing="1"/>
    </w:pPr>
    <w:rPr>
      <w:lang w:val="en-GB"/>
    </w:rPr>
  </w:style>
  <w:style w:type="character" w:customStyle="1" w:styleId="Agency-body-textChar">
    <w:name w:val="Agency-body-text Char"/>
    <w:basedOn w:val="DefaultParagraphFont"/>
    <w:link w:val="Agency-body-text"/>
    <w:rsid w:val="009649A4"/>
    <w:rPr>
      <w:rFonts w:ascii="Calibri" w:hAnsi="Calibri"/>
      <w:color w:val="000000" w:themeColor="text1"/>
      <w:sz w:val="24"/>
    </w:rPr>
  </w:style>
  <w:style w:type="character" w:styleId="Emphasis">
    <w:name w:val="Emphasis"/>
    <w:basedOn w:val="DefaultParagraphFont"/>
    <w:qFormat/>
    <w:rsid w:val="009649A4"/>
    <w:rPr>
      <w:i/>
      <w:iCs/>
    </w:rPr>
  </w:style>
  <w:style w:type="paragraph" w:styleId="Caption">
    <w:name w:val="caption"/>
    <w:basedOn w:val="Normal"/>
    <w:next w:val="Normal"/>
    <w:unhideWhenUsed/>
    <w:qFormat/>
    <w:rsid w:val="00FD6E25"/>
    <w:pPr>
      <w:spacing w:after="200"/>
    </w:pPr>
    <w:rPr>
      <w:i/>
      <w:iCs/>
      <w:color w:val="1F497D" w:themeColor="text2"/>
      <w:sz w:val="18"/>
      <w:szCs w:val="18"/>
      <w:lang w:val="en-GB" w:eastAsia="en-US"/>
    </w:rPr>
  </w:style>
  <w:style w:type="character" w:styleId="PageNumber">
    <w:name w:val="page number"/>
    <w:basedOn w:val="DefaultParagraphFont"/>
    <w:semiHidden/>
    <w:unhideWhenUsed/>
    <w:rsid w:val="0087555D"/>
  </w:style>
  <w:style w:type="numbering" w:customStyle="1" w:styleId="CurrentList1">
    <w:name w:val="Current List1"/>
    <w:uiPriority w:val="99"/>
    <w:rsid w:val="00B3166B"/>
    <w:pPr>
      <w:numPr>
        <w:numId w:val="100"/>
      </w:numPr>
    </w:pPr>
  </w:style>
  <w:style w:type="numbering" w:customStyle="1" w:styleId="CurrentList2">
    <w:name w:val="Current List2"/>
    <w:uiPriority w:val="99"/>
    <w:rsid w:val="00B3166B"/>
    <w:pPr>
      <w:numPr>
        <w:numId w:val="101"/>
      </w:numPr>
    </w:pPr>
  </w:style>
  <w:style w:type="numbering" w:customStyle="1" w:styleId="CurrentList3">
    <w:name w:val="Current List3"/>
    <w:uiPriority w:val="99"/>
    <w:rsid w:val="00C22C85"/>
    <w:pPr>
      <w:numPr>
        <w:numId w:val="102"/>
      </w:numPr>
    </w:pPr>
  </w:style>
  <w:style w:type="numbering" w:customStyle="1" w:styleId="CurrentList4">
    <w:name w:val="Current List4"/>
    <w:uiPriority w:val="99"/>
    <w:rsid w:val="00C22C85"/>
    <w:pPr>
      <w:numPr>
        <w:numId w:val="103"/>
      </w:numPr>
    </w:pPr>
  </w:style>
  <w:style w:type="numbering" w:customStyle="1" w:styleId="CurrentList5">
    <w:name w:val="Current List5"/>
    <w:uiPriority w:val="99"/>
    <w:rsid w:val="00C22C85"/>
    <w:pPr>
      <w:numPr>
        <w:numId w:val="104"/>
      </w:numPr>
    </w:pPr>
  </w:style>
  <w:style w:type="numbering" w:customStyle="1" w:styleId="CurrentList6">
    <w:name w:val="Current List6"/>
    <w:uiPriority w:val="99"/>
    <w:rsid w:val="00713199"/>
    <w:pPr>
      <w:numPr>
        <w:numId w:val="105"/>
      </w:numPr>
    </w:pPr>
  </w:style>
  <w:style w:type="numbering" w:customStyle="1" w:styleId="CurrentList7">
    <w:name w:val="Current List7"/>
    <w:uiPriority w:val="99"/>
    <w:rsid w:val="0059402D"/>
    <w:pPr>
      <w:numPr>
        <w:numId w:val="108"/>
      </w:numPr>
    </w:pPr>
  </w:style>
  <w:style w:type="numbering" w:customStyle="1" w:styleId="CurrentList8">
    <w:name w:val="Current List8"/>
    <w:uiPriority w:val="99"/>
    <w:rsid w:val="00E429DD"/>
    <w:pPr>
      <w:numPr>
        <w:numId w:val="110"/>
      </w:numPr>
    </w:pPr>
  </w:style>
  <w:style w:type="numbering" w:customStyle="1" w:styleId="CurrentList9">
    <w:name w:val="Current List9"/>
    <w:uiPriority w:val="99"/>
    <w:rsid w:val="00584AEC"/>
    <w:pPr>
      <w:numPr>
        <w:numId w:val="1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87793">
      <w:bodyDiv w:val="1"/>
      <w:marLeft w:val="0"/>
      <w:marRight w:val="0"/>
      <w:marTop w:val="0"/>
      <w:marBottom w:val="0"/>
      <w:divBdr>
        <w:top w:val="none" w:sz="0" w:space="0" w:color="auto"/>
        <w:left w:val="none" w:sz="0" w:space="0" w:color="auto"/>
        <w:bottom w:val="none" w:sz="0" w:space="0" w:color="auto"/>
        <w:right w:val="none" w:sz="0" w:space="0" w:color="auto"/>
      </w:divBdr>
    </w:div>
    <w:div w:id="72554831">
      <w:bodyDiv w:val="1"/>
      <w:marLeft w:val="0"/>
      <w:marRight w:val="0"/>
      <w:marTop w:val="0"/>
      <w:marBottom w:val="0"/>
      <w:divBdr>
        <w:top w:val="none" w:sz="0" w:space="0" w:color="auto"/>
        <w:left w:val="none" w:sz="0" w:space="0" w:color="auto"/>
        <w:bottom w:val="none" w:sz="0" w:space="0" w:color="auto"/>
        <w:right w:val="none" w:sz="0" w:space="0" w:color="auto"/>
      </w:divBdr>
    </w:div>
    <w:div w:id="175996857">
      <w:bodyDiv w:val="1"/>
      <w:marLeft w:val="0"/>
      <w:marRight w:val="0"/>
      <w:marTop w:val="0"/>
      <w:marBottom w:val="0"/>
      <w:divBdr>
        <w:top w:val="none" w:sz="0" w:space="0" w:color="auto"/>
        <w:left w:val="none" w:sz="0" w:space="0" w:color="auto"/>
        <w:bottom w:val="none" w:sz="0" w:space="0" w:color="auto"/>
        <w:right w:val="none" w:sz="0" w:space="0" w:color="auto"/>
      </w:divBdr>
    </w:div>
    <w:div w:id="261695037">
      <w:bodyDiv w:val="1"/>
      <w:marLeft w:val="0"/>
      <w:marRight w:val="0"/>
      <w:marTop w:val="0"/>
      <w:marBottom w:val="0"/>
      <w:divBdr>
        <w:top w:val="none" w:sz="0" w:space="0" w:color="auto"/>
        <w:left w:val="none" w:sz="0" w:space="0" w:color="auto"/>
        <w:bottom w:val="none" w:sz="0" w:space="0" w:color="auto"/>
        <w:right w:val="none" w:sz="0" w:space="0" w:color="auto"/>
      </w:divBdr>
    </w:div>
    <w:div w:id="306781654">
      <w:bodyDiv w:val="1"/>
      <w:marLeft w:val="0"/>
      <w:marRight w:val="0"/>
      <w:marTop w:val="0"/>
      <w:marBottom w:val="0"/>
      <w:divBdr>
        <w:top w:val="none" w:sz="0" w:space="0" w:color="auto"/>
        <w:left w:val="none" w:sz="0" w:space="0" w:color="auto"/>
        <w:bottom w:val="none" w:sz="0" w:space="0" w:color="auto"/>
        <w:right w:val="none" w:sz="0" w:space="0" w:color="auto"/>
      </w:divBdr>
    </w:div>
    <w:div w:id="386607411">
      <w:bodyDiv w:val="1"/>
      <w:marLeft w:val="0"/>
      <w:marRight w:val="0"/>
      <w:marTop w:val="0"/>
      <w:marBottom w:val="0"/>
      <w:divBdr>
        <w:top w:val="none" w:sz="0" w:space="0" w:color="auto"/>
        <w:left w:val="none" w:sz="0" w:space="0" w:color="auto"/>
        <w:bottom w:val="none" w:sz="0" w:space="0" w:color="auto"/>
        <w:right w:val="none" w:sz="0" w:space="0" w:color="auto"/>
      </w:divBdr>
    </w:div>
    <w:div w:id="506332146">
      <w:bodyDiv w:val="1"/>
      <w:marLeft w:val="0"/>
      <w:marRight w:val="0"/>
      <w:marTop w:val="0"/>
      <w:marBottom w:val="0"/>
      <w:divBdr>
        <w:top w:val="none" w:sz="0" w:space="0" w:color="auto"/>
        <w:left w:val="none" w:sz="0" w:space="0" w:color="auto"/>
        <w:bottom w:val="none" w:sz="0" w:space="0" w:color="auto"/>
        <w:right w:val="none" w:sz="0" w:space="0" w:color="auto"/>
      </w:divBdr>
    </w:div>
    <w:div w:id="907961300">
      <w:bodyDiv w:val="1"/>
      <w:marLeft w:val="0"/>
      <w:marRight w:val="0"/>
      <w:marTop w:val="0"/>
      <w:marBottom w:val="0"/>
      <w:divBdr>
        <w:top w:val="none" w:sz="0" w:space="0" w:color="auto"/>
        <w:left w:val="none" w:sz="0" w:space="0" w:color="auto"/>
        <w:bottom w:val="none" w:sz="0" w:space="0" w:color="auto"/>
        <w:right w:val="none" w:sz="0" w:space="0" w:color="auto"/>
      </w:divBdr>
    </w:div>
    <w:div w:id="983581557">
      <w:bodyDiv w:val="1"/>
      <w:marLeft w:val="0"/>
      <w:marRight w:val="0"/>
      <w:marTop w:val="0"/>
      <w:marBottom w:val="0"/>
      <w:divBdr>
        <w:top w:val="none" w:sz="0" w:space="0" w:color="auto"/>
        <w:left w:val="none" w:sz="0" w:space="0" w:color="auto"/>
        <w:bottom w:val="none" w:sz="0" w:space="0" w:color="auto"/>
        <w:right w:val="none" w:sz="0" w:space="0" w:color="auto"/>
      </w:divBdr>
    </w:div>
    <w:div w:id="1087532664">
      <w:bodyDiv w:val="1"/>
      <w:marLeft w:val="0"/>
      <w:marRight w:val="0"/>
      <w:marTop w:val="0"/>
      <w:marBottom w:val="0"/>
      <w:divBdr>
        <w:top w:val="none" w:sz="0" w:space="0" w:color="auto"/>
        <w:left w:val="none" w:sz="0" w:space="0" w:color="auto"/>
        <w:bottom w:val="none" w:sz="0" w:space="0" w:color="auto"/>
        <w:right w:val="none" w:sz="0" w:space="0" w:color="auto"/>
      </w:divBdr>
    </w:div>
    <w:div w:id="1145858419">
      <w:bodyDiv w:val="1"/>
      <w:marLeft w:val="0"/>
      <w:marRight w:val="0"/>
      <w:marTop w:val="0"/>
      <w:marBottom w:val="0"/>
      <w:divBdr>
        <w:top w:val="none" w:sz="0" w:space="0" w:color="auto"/>
        <w:left w:val="none" w:sz="0" w:space="0" w:color="auto"/>
        <w:bottom w:val="none" w:sz="0" w:space="0" w:color="auto"/>
        <w:right w:val="none" w:sz="0" w:space="0" w:color="auto"/>
      </w:divBdr>
    </w:div>
    <w:div w:id="1156343555">
      <w:bodyDiv w:val="1"/>
      <w:marLeft w:val="0"/>
      <w:marRight w:val="0"/>
      <w:marTop w:val="0"/>
      <w:marBottom w:val="0"/>
      <w:divBdr>
        <w:top w:val="none" w:sz="0" w:space="0" w:color="auto"/>
        <w:left w:val="none" w:sz="0" w:space="0" w:color="auto"/>
        <w:bottom w:val="none" w:sz="0" w:space="0" w:color="auto"/>
        <w:right w:val="none" w:sz="0" w:space="0" w:color="auto"/>
      </w:divBdr>
    </w:div>
    <w:div w:id="1209687863">
      <w:bodyDiv w:val="1"/>
      <w:marLeft w:val="0"/>
      <w:marRight w:val="0"/>
      <w:marTop w:val="0"/>
      <w:marBottom w:val="0"/>
      <w:divBdr>
        <w:top w:val="none" w:sz="0" w:space="0" w:color="auto"/>
        <w:left w:val="none" w:sz="0" w:space="0" w:color="auto"/>
        <w:bottom w:val="none" w:sz="0" w:space="0" w:color="auto"/>
        <w:right w:val="none" w:sz="0" w:space="0" w:color="auto"/>
      </w:divBdr>
    </w:div>
    <w:div w:id="1233851237">
      <w:bodyDiv w:val="1"/>
      <w:marLeft w:val="0"/>
      <w:marRight w:val="0"/>
      <w:marTop w:val="0"/>
      <w:marBottom w:val="0"/>
      <w:divBdr>
        <w:top w:val="none" w:sz="0" w:space="0" w:color="auto"/>
        <w:left w:val="none" w:sz="0" w:space="0" w:color="auto"/>
        <w:bottom w:val="none" w:sz="0" w:space="0" w:color="auto"/>
        <w:right w:val="none" w:sz="0" w:space="0" w:color="auto"/>
      </w:divBdr>
    </w:div>
    <w:div w:id="1249459579">
      <w:bodyDiv w:val="1"/>
      <w:marLeft w:val="0"/>
      <w:marRight w:val="0"/>
      <w:marTop w:val="0"/>
      <w:marBottom w:val="0"/>
      <w:divBdr>
        <w:top w:val="none" w:sz="0" w:space="0" w:color="auto"/>
        <w:left w:val="none" w:sz="0" w:space="0" w:color="auto"/>
        <w:bottom w:val="none" w:sz="0" w:space="0" w:color="auto"/>
        <w:right w:val="none" w:sz="0" w:space="0" w:color="auto"/>
      </w:divBdr>
    </w:div>
    <w:div w:id="1320185907">
      <w:bodyDiv w:val="1"/>
      <w:marLeft w:val="0"/>
      <w:marRight w:val="0"/>
      <w:marTop w:val="0"/>
      <w:marBottom w:val="0"/>
      <w:divBdr>
        <w:top w:val="none" w:sz="0" w:space="0" w:color="auto"/>
        <w:left w:val="none" w:sz="0" w:space="0" w:color="auto"/>
        <w:bottom w:val="none" w:sz="0" w:space="0" w:color="auto"/>
        <w:right w:val="none" w:sz="0" w:space="0" w:color="auto"/>
      </w:divBdr>
    </w:div>
    <w:div w:id="1334066849">
      <w:bodyDiv w:val="1"/>
      <w:marLeft w:val="0"/>
      <w:marRight w:val="0"/>
      <w:marTop w:val="0"/>
      <w:marBottom w:val="0"/>
      <w:divBdr>
        <w:top w:val="none" w:sz="0" w:space="0" w:color="auto"/>
        <w:left w:val="none" w:sz="0" w:space="0" w:color="auto"/>
        <w:bottom w:val="none" w:sz="0" w:space="0" w:color="auto"/>
        <w:right w:val="none" w:sz="0" w:space="0" w:color="auto"/>
      </w:divBdr>
    </w:div>
    <w:div w:id="1379667328">
      <w:bodyDiv w:val="1"/>
      <w:marLeft w:val="0"/>
      <w:marRight w:val="0"/>
      <w:marTop w:val="0"/>
      <w:marBottom w:val="0"/>
      <w:divBdr>
        <w:top w:val="none" w:sz="0" w:space="0" w:color="auto"/>
        <w:left w:val="none" w:sz="0" w:space="0" w:color="auto"/>
        <w:bottom w:val="none" w:sz="0" w:space="0" w:color="auto"/>
        <w:right w:val="none" w:sz="0" w:space="0" w:color="auto"/>
      </w:divBdr>
    </w:div>
    <w:div w:id="1615821539">
      <w:bodyDiv w:val="1"/>
      <w:marLeft w:val="0"/>
      <w:marRight w:val="0"/>
      <w:marTop w:val="0"/>
      <w:marBottom w:val="0"/>
      <w:divBdr>
        <w:top w:val="none" w:sz="0" w:space="0" w:color="auto"/>
        <w:left w:val="none" w:sz="0" w:space="0" w:color="auto"/>
        <w:bottom w:val="none" w:sz="0" w:space="0" w:color="auto"/>
        <w:right w:val="none" w:sz="0" w:space="0" w:color="auto"/>
      </w:divBdr>
    </w:div>
    <w:div w:id="1623616056">
      <w:bodyDiv w:val="1"/>
      <w:marLeft w:val="0"/>
      <w:marRight w:val="0"/>
      <w:marTop w:val="0"/>
      <w:marBottom w:val="0"/>
      <w:divBdr>
        <w:top w:val="none" w:sz="0" w:space="0" w:color="auto"/>
        <w:left w:val="none" w:sz="0" w:space="0" w:color="auto"/>
        <w:bottom w:val="none" w:sz="0" w:space="0" w:color="auto"/>
        <w:right w:val="none" w:sz="0" w:space="0" w:color="auto"/>
      </w:divBdr>
    </w:div>
    <w:div w:id="1626499810">
      <w:bodyDiv w:val="1"/>
      <w:marLeft w:val="0"/>
      <w:marRight w:val="0"/>
      <w:marTop w:val="0"/>
      <w:marBottom w:val="0"/>
      <w:divBdr>
        <w:top w:val="none" w:sz="0" w:space="0" w:color="auto"/>
        <w:left w:val="none" w:sz="0" w:space="0" w:color="auto"/>
        <w:bottom w:val="none" w:sz="0" w:space="0" w:color="auto"/>
        <w:right w:val="none" w:sz="0" w:space="0" w:color="auto"/>
      </w:divBdr>
    </w:div>
    <w:div w:id="1673682758">
      <w:bodyDiv w:val="1"/>
      <w:marLeft w:val="0"/>
      <w:marRight w:val="0"/>
      <w:marTop w:val="0"/>
      <w:marBottom w:val="0"/>
      <w:divBdr>
        <w:top w:val="none" w:sz="0" w:space="0" w:color="auto"/>
        <w:left w:val="none" w:sz="0" w:space="0" w:color="auto"/>
        <w:bottom w:val="none" w:sz="0" w:space="0" w:color="auto"/>
        <w:right w:val="none" w:sz="0" w:space="0" w:color="auto"/>
      </w:divBdr>
    </w:div>
    <w:div w:id="1681618255">
      <w:bodyDiv w:val="1"/>
      <w:marLeft w:val="0"/>
      <w:marRight w:val="0"/>
      <w:marTop w:val="0"/>
      <w:marBottom w:val="0"/>
      <w:divBdr>
        <w:top w:val="none" w:sz="0" w:space="0" w:color="auto"/>
        <w:left w:val="none" w:sz="0" w:space="0" w:color="auto"/>
        <w:bottom w:val="none" w:sz="0" w:space="0" w:color="auto"/>
        <w:right w:val="none" w:sz="0" w:space="0" w:color="auto"/>
      </w:divBdr>
    </w:div>
    <w:div w:id="1878740232">
      <w:bodyDiv w:val="1"/>
      <w:marLeft w:val="0"/>
      <w:marRight w:val="0"/>
      <w:marTop w:val="0"/>
      <w:marBottom w:val="0"/>
      <w:divBdr>
        <w:top w:val="none" w:sz="0" w:space="0" w:color="auto"/>
        <w:left w:val="none" w:sz="0" w:space="0" w:color="auto"/>
        <w:bottom w:val="none" w:sz="0" w:space="0" w:color="auto"/>
        <w:right w:val="none" w:sz="0" w:space="0" w:color="auto"/>
      </w:divBdr>
    </w:div>
    <w:div w:id="1879121663">
      <w:bodyDiv w:val="1"/>
      <w:marLeft w:val="0"/>
      <w:marRight w:val="0"/>
      <w:marTop w:val="0"/>
      <w:marBottom w:val="0"/>
      <w:divBdr>
        <w:top w:val="none" w:sz="0" w:space="0" w:color="auto"/>
        <w:left w:val="none" w:sz="0" w:space="0" w:color="auto"/>
        <w:bottom w:val="none" w:sz="0" w:space="0" w:color="auto"/>
        <w:right w:val="none" w:sz="0" w:space="0" w:color="auto"/>
      </w:divBdr>
    </w:div>
    <w:div w:id="1922911767">
      <w:bodyDiv w:val="1"/>
      <w:marLeft w:val="0"/>
      <w:marRight w:val="0"/>
      <w:marTop w:val="0"/>
      <w:marBottom w:val="0"/>
      <w:divBdr>
        <w:top w:val="none" w:sz="0" w:space="0" w:color="auto"/>
        <w:left w:val="none" w:sz="0" w:space="0" w:color="auto"/>
        <w:bottom w:val="none" w:sz="0" w:space="0" w:color="auto"/>
        <w:right w:val="none" w:sz="0" w:space="0" w:color="auto"/>
      </w:divBdr>
    </w:div>
    <w:div w:id="1974167777">
      <w:bodyDiv w:val="1"/>
      <w:marLeft w:val="0"/>
      <w:marRight w:val="0"/>
      <w:marTop w:val="0"/>
      <w:marBottom w:val="0"/>
      <w:divBdr>
        <w:top w:val="none" w:sz="0" w:space="0" w:color="auto"/>
        <w:left w:val="none" w:sz="0" w:space="0" w:color="auto"/>
        <w:bottom w:val="none" w:sz="0" w:space="0" w:color="auto"/>
        <w:right w:val="none" w:sz="0" w:space="0" w:color="auto"/>
      </w:divBdr>
    </w:div>
    <w:div w:id="1999724092">
      <w:bodyDiv w:val="1"/>
      <w:marLeft w:val="0"/>
      <w:marRight w:val="0"/>
      <w:marTop w:val="0"/>
      <w:marBottom w:val="0"/>
      <w:divBdr>
        <w:top w:val="none" w:sz="0" w:space="0" w:color="auto"/>
        <w:left w:val="none" w:sz="0" w:space="0" w:color="auto"/>
        <w:bottom w:val="none" w:sz="0" w:space="0" w:color="auto"/>
        <w:right w:val="none" w:sz="0" w:space="0" w:color="auto"/>
      </w:divBdr>
    </w:div>
    <w:div w:id="2010792378">
      <w:bodyDiv w:val="1"/>
      <w:marLeft w:val="0"/>
      <w:marRight w:val="0"/>
      <w:marTop w:val="0"/>
      <w:marBottom w:val="0"/>
      <w:divBdr>
        <w:top w:val="none" w:sz="0" w:space="0" w:color="auto"/>
        <w:left w:val="none" w:sz="0" w:space="0" w:color="auto"/>
        <w:bottom w:val="none" w:sz="0" w:space="0" w:color="auto"/>
        <w:right w:val="none" w:sz="0" w:space="0" w:color="auto"/>
      </w:divBdr>
      <w:divsChild>
        <w:div w:id="2091846730">
          <w:marLeft w:val="0"/>
          <w:marRight w:val="0"/>
          <w:marTop w:val="0"/>
          <w:marBottom w:val="0"/>
          <w:divBdr>
            <w:top w:val="none" w:sz="0" w:space="0" w:color="auto"/>
            <w:left w:val="none" w:sz="0" w:space="0" w:color="auto"/>
            <w:bottom w:val="none" w:sz="0" w:space="0" w:color="auto"/>
            <w:right w:val="none" w:sz="0" w:space="0" w:color="auto"/>
          </w:divBdr>
          <w:divsChild>
            <w:div w:id="755787723">
              <w:marLeft w:val="0"/>
              <w:marRight w:val="0"/>
              <w:marTop w:val="0"/>
              <w:marBottom w:val="0"/>
              <w:divBdr>
                <w:top w:val="none" w:sz="0" w:space="0" w:color="auto"/>
                <w:left w:val="none" w:sz="0" w:space="0" w:color="auto"/>
                <w:bottom w:val="none" w:sz="0" w:space="0" w:color="auto"/>
                <w:right w:val="none" w:sz="0" w:space="0" w:color="auto"/>
              </w:divBdr>
              <w:divsChild>
                <w:div w:id="25494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7653">
      <w:bodyDiv w:val="1"/>
      <w:marLeft w:val="0"/>
      <w:marRight w:val="0"/>
      <w:marTop w:val="0"/>
      <w:marBottom w:val="0"/>
      <w:divBdr>
        <w:top w:val="none" w:sz="0" w:space="0" w:color="auto"/>
        <w:left w:val="none" w:sz="0" w:space="0" w:color="auto"/>
        <w:bottom w:val="none" w:sz="0" w:space="0" w:color="auto"/>
        <w:right w:val="none" w:sz="0" w:space="0" w:color="auto"/>
      </w:divBdr>
    </w:div>
    <w:div w:id="2053843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4.xml"/><Relationship Id="rId21" Type="http://schemas.openxmlformats.org/officeDocument/2006/relationships/hyperlink" Target="mailto:brussels.office@european-agency.org" TargetMode="External"/><Relationship Id="rId42" Type="http://schemas.openxmlformats.org/officeDocument/2006/relationships/hyperlink" Target="https://www.european-agency.org/resources/publications/SISL-policy-framework" TargetMode="External"/><Relationship Id="rId47" Type="http://schemas.openxmlformats.org/officeDocument/2006/relationships/hyperlink" Target="http://doi.org/10.1177/0013161X15616863" TargetMode="External"/><Relationship Id="rId63" Type="http://schemas.openxmlformats.org/officeDocument/2006/relationships/hyperlink" Target="https://doi.org/10.1787/9789264083509-en" TargetMode="External"/><Relationship Id="rId68" Type="http://schemas.openxmlformats.org/officeDocument/2006/relationships/hyperlink" Target="https://oxfordre.com/view/10.1093/acrefore/9780190264093.001.0001/acrefore-9780190264093-e-153"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uropean-agency.org/open-access-policy" TargetMode="External"/><Relationship Id="rId29" Type="http://schemas.openxmlformats.org/officeDocument/2006/relationships/header" Target="header7.xml"/><Relationship Id="rId11" Type="http://schemas.openxmlformats.org/officeDocument/2006/relationships/header" Target="header1.xml"/><Relationship Id="rId24" Type="http://schemas.openxmlformats.org/officeDocument/2006/relationships/hyperlink" Target="https://www.european-agency.org/resources/publications/SISL-policy-framework" TargetMode="External"/><Relationship Id="rId32" Type="http://schemas.openxmlformats.org/officeDocument/2006/relationships/header" Target="header10.xml"/><Relationship Id="rId37" Type="http://schemas.openxmlformats.org/officeDocument/2006/relationships/hyperlink" Target="http://www.european-agency.org/resources/publications/agency-position-inclusive-education-systems-flyer" TargetMode="External"/><Relationship Id="rId40" Type="http://schemas.openxmlformats.org/officeDocument/2006/relationships/hyperlink" Target="https://www.european-agency.org/resources/publications/SISL-policy-framework" TargetMode="External"/><Relationship Id="rId45" Type="http://schemas.openxmlformats.org/officeDocument/2006/relationships/hyperlink" Target="http://www.cambridge-community.org.uk/professional-development/gswrp/index.html" TargetMode="External"/><Relationship Id="rId53" Type="http://schemas.openxmlformats.org/officeDocument/2006/relationships/hyperlink" Target="https://www.european-agency.org/resources/publications/TPL4I-methodology" TargetMode="External"/><Relationship Id="rId58" Type="http://schemas.openxmlformats.org/officeDocument/2006/relationships/hyperlink" Target="https://doi.org/10.3390/educsci11080377" TargetMode="External"/><Relationship Id="rId66" Type="http://schemas.openxmlformats.org/officeDocument/2006/relationships/hyperlink" Target="http://uis.unesco.org/sites/default/files/documents/handbook-measuring-equity-education-2018-en.pdf" TargetMode="External"/><Relationship Id="rId5" Type="http://schemas.openxmlformats.org/officeDocument/2006/relationships/numbering" Target="numbering.xml"/><Relationship Id="rId61" Type="http://schemas.openxmlformats.org/officeDocument/2006/relationships/hyperlink" Target="https://doi.org/10.1787/9789264273856-6-en" TargetMode="External"/><Relationship Id="rId19" Type="http://schemas.openxmlformats.org/officeDocument/2006/relationships/hyperlink" Target="http://www.european-agency.org/" TargetMode="External"/><Relationship Id="rId14" Type="http://schemas.openxmlformats.org/officeDocument/2006/relationships/footer" Target="footer2.xml"/><Relationship Id="rId22" Type="http://schemas.openxmlformats.org/officeDocument/2006/relationships/hyperlink" Target="https://www.european-agency.org/projects/SISL" TargetMode="External"/><Relationship Id="rId27" Type="http://schemas.openxmlformats.org/officeDocument/2006/relationships/header" Target="header5.xml"/><Relationship Id="rId30" Type="http://schemas.openxmlformats.org/officeDocument/2006/relationships/header" Target="header8.xml"/><Relationship Id="rId35" Type="http://schemas.openxmlformats.org/officeDocument/2006/relationships/hyperlink" Target="https://www.european-agency.org/resources/publications/organisation-provision-support-inclusive-education-literature-review" TargetMode="External"/><Relationship Id="rId43" Type="http://schemas.openxmlformats.org/officeDocument/2006/relationships/hyperlink" Target="http://www.european-agency.org/resources/publications/agency-position-inclusive-education-systems-flyer" TargetMode="External"/><Relationship Id="rId48" Type="http://schemas.openxmlformats.org/officeDocument/2006/relationships/hyperlink" Target="https://www.european-agency.org/resources/publications/organisation-provision-support-inclusive-education-literature-review" TargetMode="External"/><Relationship Id="rId56" Type="http://schemas.openxmlformats.org/officeDocument/2006/relationships/hyperlink" Target="http://doi.org/10.1177/1741143216659296" TargetMode="External"/><Relationship Id="rId64" Type="http://schemas.openxmlformats.org/officeDocument/2006/relationships/hyperlink" Target="https://doi.org/10.1177/0013161x13510004" TargetMode="External"/><Relationship Id="rId69" Type="http://schemas.openxmlformats.org/officeDocument/2006/relationships/header" Target="header11.xml"/><Relationship Id="rId8" Type="http://schemas.openxmlformats.org/officeDocument/2006/relationships/webSettings" Target="webSettings.xml"/><Relationship Id="rId51" Type="http://schemas.openxmlformats.org/officeDocument/2006/relationships/hyperlink" Target="http://www.european-agency.org/resources/publications/supporting-inclusive-school-leadership-literature-review"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4.jpg"/><Relationship Id="rId25" Type="http://schemas.openxmlformats.org/officeDocument/2006/relationships/header" Target="header3.xml"/><Relationship Id="rId33" Type="http://schemas.openxmlformats.org/officeDocument/2006/relationships/hyperlink" Target="https://www.european-agency.org/resources/glossary" TargetMode="External"/><Relationship Id="rId38" Type="http://schemas.openxmlformats.org/officeDocument/2006/relationships/hyperlink" Target="https://www.european-agency.org/resources/glossary" TargetMode="External"/><Relationship Id="rId46" Type="http://schemas.openxmlformats.org/officeDocument/2006/relationships/hyperlink" Target="https://eur-lex.europa.eu/legal-content/EN/TXT/?uri=CELEX%3A52017XG0225%2802%29" TargetMode="External"/><Relationship Id="rId59" Type="http://schemas.openxmlformats.org/officeDocument/2006/relationships/hyperlink" Target="http://www.schoolleadership.eu/sites/default/files/exploring-inclusive-education-for-school-leadership-2013.pdf" TargetMode="External"/><Relationship Id="rId67" Type="http://schemas.openxmlformats.org/officeDocument/2006/relationships/hyperlink" Target="https://unesdoc.unesco.org/ark:/48223/pf0000154861" TargetMode="External"/><Relationship Id="rId20" Type="http://schemas.openxmlformats.org/officeDocument/2006/relationships/hyperlink" Target="mailto:secretariat@european-agency.org" TargetMode="External"/><Relationship Id="rId41" Type="http://schemas.openxmlformats.org/officeDocument/2006/relationships/hyperlink" Target="https://www.european-agency.org/resources/publications/SISL-policy-framework" TargetMode="External"/><Relationship Id="rId54" Type="http://schemas.openxmlformats.org/officeDocument/2006/relationships/hyperlink" Target="https://www.european-agency.org/resources/glossary" TargetMode="External"/><Relationship Id="rId62" Type="http://schemas.openxmlformats.org/officeDocument/2006/relationships/hyperlink" Target="https://serc.carleton.edu/sp/library/interdisciplinary/index.html" TargetMode="External"/><Relationship Id="rId7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jpg"/><Relationship Id="rId23" Type="http://schemas.openxmlformats.org/officeDocument/2006/relationships/hyperlink" Target="https://www.european-agency.org/resources/publications/SISL-policy-framework" TargetMode="External"/><Relationship Id="rId28" Type="http://schemas.openxmlformats.org/officeDocument/2006/relationships/header" Target="header6.xml"/><Relationship Id="rId36" Type="http://schemas.openxmlformats.org/officeDocument/2006/relationships/hyperlink" Target="https://www.european-agency.org/resources/glossary" TargetMode="External"/><Relationship Id="rId49" Type="http://schemas.openxmlformats.org/officeDocument/2006/relationships/hyperlink" Target="http://www.european-agency.org/resources/publications/agency-position-inclusive-education-systems-flyer" TargetMode="External"/><Relationship Id="rId57" Type="http://schemas.openxmlformats.org/officeDocument/2006/relationships/hyperlink" Target="http://oro.open.ac.uk/74691/1/innovating-pedagogy-2021.pdf" TargetMode="External"/><Relationship Id="rId10" Type="http://schemas.openxmlformats.org/officeDocument/2006/relationships/endnotes" Target="endnotes.xml"/><Relationship Id="rId31" Type="http://schemas.openxmlformats.org/officeDocument/2006/relationships/header" Target="header9.xml"/><Relationship Id="rId44" Type="http://schemas.openxmlformats.org/officeDocument/2006/relationships/hyperlink" Target="https://ceedar.education.ufl.edu/innovation-configurations/" TargetMode="External"/><Relationship Id="rId52" Type="http://schemas.openxmlformats.org/officeDocument/2006/relationships/hyperlink" Target="http://www.european-agency.org/resources/publications/SISL-policy-framework" TargetMode="External"/><Relationship Id="rId60" Type="http://schemas.openxmlformats.org/officeDocument/2006/relationships/hyperlink" Target="https://doi.org/10.1177/0031721715569474" TargetMode="External"/><Relationship Id="rId65" Type="http://schemas.openxmlformats.org/officeDocument/2006/relationships/hyperlink" Target="https://gem-report-2017.unesco.org/en/chapter/2385/"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creativecommons.org/licenses/by-nc-sa/4.0/" TargetMode="External"/><Relationship Id="rId39" Type="http://schemas.openxmlformats.org/officeDocument/2006/relationships/hyperlink" Target="https://www.european-agency.org/resources/publications/TPL4I-methodology" TargetMode="External"/><Relationship Id="rId34" Type="http://schemas.openxmlformats.org/officeDocument/2006/relationships/hyperlink" Target="https://www.european-agency.org/resources/publications/SISL-policy-framework" TargetMode="External"/><Relationship Id="rId50" Type="http://schemas.openxmlformats.org/officeDocument/2006/relationships/hyperlink" Target="http://www.european-agency.org/resources/publications/empowering-teachers-promote-inclusive-education" TargetMode="External"/><Relationship Id="rId55" Type="http://schemas.openxmlformats.org/officeDocument/2006/relationships/hyperlink" Target="http://oro.open.ac.uk/68945/1/Finlay-%282008%29-Reflecting-on-reflective-practice-PBPL-paper-5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6.jp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5.jpg"/></Relationships>
</file>

<file path=word/_rels/header6.xml.rels><?xml version="1.0" encoding="UTF-8" standalone="yes"?>
<Relationships xmlns="http://schemas.openxmlformats.org/package/2006/relationships"><Relationship Id="rId1" Type="http://schemas.openxmlformats.org/officeDocument/2006/relationships/image" Target="media/image6.jp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F1BDC85DEEC74C870A0853CD5588E8" ma:contentTypeVersion="11" ma:contentTypeDescription="Create a new document." ma:contentTypeScope="" ma:versionID="3af367e195d88a69cda281bf2f1fecf2">
  <xsd:schema xmlns:xsd="http://www.w3.org/2001/XMLSchema" xmlns:xs="http://www.w3.org/2001/XMLSchema" xmlns:p="http://schemas.microsoft.com/office/2006/metadata/properties" xmlns:ns2="29ae7998-ccd0-4263-bc53-7550cb5938ea" xmlns:ns3="a2583af2-6f8c-48fa-9b25-65670c84e276" targetNamespace="http://schemas.microsoft.com/office/2006/metadata/properties" ma:root="true" ma:fieldsID="c4828779f5fd2b64fa791f95b9b438c3" ns2:_="" ns3:_="">
    <xsd:import namespace="29ae7998-ccd0-4263-bc53-7550cb5938ea"/>
    <xsd:import namespace="a2583af2-6f8c-48fa-9b25-65670c84e2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e7998-ccd0-4263-bc53-7550cb593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583af2-6f8c-48fa-9b25-65670c84e2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0A978-0BC2-4F6B-B1FE-7A910E45B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e7998-ccd0-4263-bc53-7550cb5938ea"/>
    <ds:schemaRef ds:uri="a2583af2-6f8c-48fa-9b25-65670c84e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200CC-28DE-437A-A7B3-5391E70862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A3C268-DFA2-42FF-A8A7-C19F4DC8A4EE}">
  <ds:schemaRefs>
    <ds:schemaRef ds:uri="http://schemas.microsoft.com/sharepoint/v3/contenttype/forms"/>
  </ds:schemaRefs>
</ds:datastoreItem>
</file>

<file path=customXml/itemProps4.xml><?xml version="1.0" encoding="utf-8"?>
<ds:datastoreItem xmlns:ds="http://schemas.openxmlformats.org/officeDocument/2006/customXml" ds:itemID="{7E1722CA-4F41-284B-8D72-D8C0EC476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16068</Words>
  <Characters>96413</Characters>
  <Application>Microsoft Office Word</Application>
  <DocSecurity>0</DocSecurity>
  <Lines>2537</Lines>
  <Paragraphs>1236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Inclusive School Leadership: A Tool for Self-Reflection on Policy and Practice</vt:lpstr>
      <vt:lpstr>Inclusive School Leadership: A Self-Reflection on Policy and Practice</vt:lpstr>
    </vt:vector>
  </TitlesOfParts>
  <Manager/>
  <Company>European Agency for Special Needs and Inclusive Education</Company>
  <LinksUpToDate>false</LinksUpToDate>
  <CharactersWithSpaces>111245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Inclusive School Leadership: A Tool for Self-Reflection on Policy and Practice</dc:title>
  <dc:subject>Supporting Inclusive School Leadership (SISL)</dc:subject>
  <dc:creator>European Agency for Special Needs and Inclusive Education</dc:creator>
  <cp:keywords/>
  <dc:description/>
  <cp:lastModifiedBy>Áine</cp:lastModifiedBy>
  <cp:revision>3</cp:revision>
  <cp:lastPrinted>2009-05-04T23:34:00Z</cp:lastPrinted>
  <dcterms:created xsi:type="dcterms:W3CDTF">2021-11-03T09:09:00Z</dcterms:created>
  <dcterms:modified xsi:type="dcterms:W3CDTF">2021-11-03T09:46:00Z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0x01010076F1BDC85DEEC74C870A0853CD5588E8</vt:lpwstr>
  </property>
  <property fmtid="{D5CDD505-2E9C-101B-9397-08002B2CF9AE}" pid="3" name="Order">
    <vt:i4>100</vt:i4>
  </property>
</Properties>
</file>