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2.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header33.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8.xml" ContentType="application/vnd.openxmlformats-officedocument.wordprocessingml.header+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1.xml" ContentType="application/vnd.openxmlformats-officedocument.themeOverride+xml"/>
  <Override PartName="/word/header39.xml" ContentType="application/vnd.openxmlformats-officedocument.wordprocessingml.header+xml"/>
  <Override PartName="/word/header4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4.xml" ContentType="application/vnd.openxmlformats-officedocument.wordprocessingml.header+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9.xml" ContentType="application/vnd.openxmlformats-officedocument.themeOverride+xml"/>
  <Override PartName="/word/header45.xml" ContentType="application/vnd.openxmlformats-officedocument.wordprocessingml.header+xml"/>
  <Override PartName="/word/header4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0.xml" ContentType="application/vnd.openxmlformats-officedocument.wordprocessingml.header+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7.xml" ContentType="application/vnd.openxmlformats-officedocument.themeOverride+xml"/>
  <Override PartName="/word/header51.xml" ContentType="application/vnd.openxmlformats-officedocument.wordprocessingml.header+xml"/>
  <Override PartName="/word/header5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8.xml" ContentType="application/vnd.openxmlformats-officedocument.wordprocessingml.header+xml"/>
  <Override PartName="/word/charts/chart41.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8.xml" ContentType="application/vnd.openxmlformats-officedocument.themeOverride+xml"/>
  <Override PartName="/word/header69.xml" ContentType="application/vnd.openxmlformats-officedocument.wordprocessingml.header+xml"/>
  <Override PartName="/word/header7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4.xml" ContentType="application/vnd.openxmlformats-officedocument.wordprocessingml.header+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4.xml" ContentType="application/vnd.openxmlformats-officedocument.themeOverride+xml"/>
  <Override PartName="/word/header75.xml" ContentType="application/vnd.openxmlformats-officedocument.wordprocessingml.header+xml"/>
  <Override PartName="/word/header7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86.xml" ContentType="application/vnd.openxmlformats-officedocument.wordprocessingml.header+xml"/>
  <Override PartName="/word/charts/chart4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48.xml" ContentType="application/vnd.openxmlformats-officedocument.themeOverride+xml"/>
  <Override PartName="/word/charts/chart53.xml" ContentType="application/vnd.openxmlformats-officedocument.drawingml.chart+xml"/>
  <Override PartName="/word/theme/themeOverride49.xml" ContentType="application/vnd.openxmlformats-officedocument.themeOverride+xml"/>
  <Override PartName="/word/charts/chart5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header87.xml" ContentType="application/vnd.openxmlformats-officedocument.wordprocessingml.header+xml"/>
  <Override PartName="/word/header8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92.xml" ContentType="application/vnd.openxmlformats-officedocument.wordprocessingml.header+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theme/themeOverride53.xml" ContentType="application/vnd.openxmlformats-officedocument.themeOverrid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charts/chart60.xml" ContentType="application/vnd.openxmlformats-officedocument.drawingml.chart+xml"/>
  <Override PartName="/word/theme/themeOverride56.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62.xml" ContentType="application/vnd.openxmlformats-officedocument.drawingml.chart+xml"/>
  <Override PartName="/word/theme/themeOverride58.xml" ContentType="application/vnd.openxmlformats-officedocument.themeOverride+xml"/>
  <Override PartName="/word/charts/chart63.xml" ContentType="application/vnd.openxmlformats-officedocument.drawingml.chart+xml"/>
  <Override PartName="/word/theme/themeOverride59.xml" ContentType="application/vnd.openxmlformats-officedocument.themeOverride+xml"/>
  <Override PartName="/word/header93.xml" ContentType="application/vnd.openxmlformats-officedocument.wordprocessingml.header+xml"/>
  <Override PartName="/word/header9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98.xml" ContentType="application/vnd.openxmlformats-officedocument.wordprocessingml.header+xml"/>
  <Override PartName="/word/charts/chart64.xml" ContentType="application/vnd.openxmlformats-officedocument.drawingml.chart+xml"/>
  <Override PartName="/word/theme/themeOverride60.xml" ContentType="application/vnd.openxmlformats-officedocument.themeOverride+xml"/>
  <Override PartName="/word/charts/chart65.xml" ContentType="application/vnd.openxmlformats-officedocument.drawingml.chart+xml"/>
  <Override PartName="/word/theme/themeOverride61.xml" ContentType="application/vnd.openxmlformats-officedocument.themeOverride+xml"/>
  <Override PartName="/word/charts/chart66.xml" ContentType="application/vnd.openxmlformats-officedocument.drawingml.chart+xml"/>
  <Override PartName="/word/theme/themeOverride62.xml" ContentType="application/vnd.openxmlformats-officedocument.themeOverride+xml"/>
  <Override PartName="/word/charts/chart67.xml" ContentType="application/vnd.openxmlformats-officedocument.drawingml.chart+xml"/>
  <Override PartName="/word/theme/themeOverride63.xml" ContentType="application/vnd.openxmlformats-officedocument.themeOverride+xml"/>
  <Override PartName="/word/charts/chart68.xml" ContentType="application/vnd.openxmlformats-officedocument.drawingml.chart+xml"/>
  <Override PartName="/word/theme/themeOverride64.xml" ContentType="application/vnd.openxmlformats-officedocument.themeOverride+xml"/>
  <Override PartName="/word/charts/chart69.xml" ContentType="application/vnd.openxmlformats-officedocument.drawingml.chart+xml"/>
  <Override PartName="/word/theme/themeOverride65.xml" ContentType="application/vnd.openxmlformats-officedocument.themeOverride+xml"/>
  <Override PartName="/word/charts/chart70.xml" ContentType="application/vnd.openxmlformats-officedocument.drawingml.chart+xml"/>
  <Override PartName="/word/theme/themeOverride66.xml" ContentType="application/vnd.openxmlformats-officedocument.themeOverride+xml"/>
  <Override PartName="/word/charts/chart71.xml" ContentType="application/vnd.openxmlformats-officedocument.drawingml.chart+xml"/>
  <Override PartName="/word/theme/themeOverride67.xml" ContentType="application/vnd.openxmlformats-officedocument.themeOverride+xml"/>
  <Override PartName="/word/header99.xml" ContentType="application/vnd.openxmlformats-officedocument.wordprocessingml.header+xml"/>
  <Override PartName="/word/header10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04.xml" ContentType="application/vnd.openxmlformats-officedocument.wordprocessingml.header+xml"/>
  <Override PartName="/word/charts/chart72.xml" ContentType="application/vnd.openxmlformats-officedocument.drawingml.chart+xml"/>
  <Override PartName="/word/theme/themeOverride68.xml" ContentType="application/vnd.openxmlformats-officedocument.themeOverride+xml"/>
  <Override PartName="/word/charts/chart73.xml" ContentType="application/vnd.openxmlformats-officedocument.drawingml.chart+xml"/>
  <Override PartName="/word/theme/themeOverride69.xml" ContentType="application/vnd.openxmlformats-officedocument.themeOverride+xml"/>
  <Override PartName="/word/charts/chart74.xml" ContentType="application/vnd.openxmlformats-officedocument.drawingml.chart+xml"/>
  <Override PartName="/word/theme/themeOverride70.xml" ContentType="application/vnd.openxmlformats-officedocument.themeOverride+xml"/>
  <Override PartName="/word/charts/chart75.xml" ContentType="application/vnd.openxmlformats-officedocument.drawingml.chart+xml"/>
  <Override PartName="/word/theme/themeOverride71.xml" ContentType="application/vnd.openxmlformats-officedocument.themeOverride+xml"/>
  <Override PartName="/word/charts/chart76.xml" ContentType="application/vnd.openxmlformats-officedocument.drawingml.chart+xml"/>
  <Override PartName="/word/theme/themeOverride72.xml" ContentType="application/vnd.openxmlformats-officedocument.themeOverride+xml"/>
  <Override PartName="/word/charts/chart77.xml" ContentType="application/vnd.openxmlformats-officedocument.drawingml.chart+xml"/>
  <Override PartName="/word/theme/themeOverride73.xml" ContentType="application/vnd.openxmlformats-officedocument.themeOverride+xml"/>
  <Override PartName="/word/charts/chart78.xml" ContentType="application/vnd.openxmlformats-officedocument.drawingml.chart+xml"/>
  <Override PartName="/word/theme/themeOverride74.xml" ContentType="application/vnd.openxmlformats-officedocument.themeOverride+xml"/>
  <Override PartName="/word/charts/chart79.xml" ContentType="application/vnd.openxmlformats-officedocument.drawingml.chart+xml"/>
  <Override PartName="/word/theme/themeOverride75.xml" ContentType="application/vnd.openxmlformats-officedocument.themeOverride+xml"/>
  <Override PartName="/word/header105.xml" ContentType="application/vnd.openxmlformats-officedocument.wordprocessingml.header+xml"/>
  <Override PartName="/word/header10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10.xml" ContentType="application/vnd.openxmlformats-officedocument.wordprocessingml.header+xml"/>
  <Override PartName="/word/charts/chart80.xml" ContentType="application/vnd.openxmlformats-officedocument.drawingml.chart+xml"/>
  <Override PartName="/word/theme/themeOverride76.xml" ContentType="application/vnd.openxmlformats-officedocument.themeOverride+xml"/>
  <Override PartName="/word/charts/chart81.xml" ContentType="application/vnd.openxmlformats-officedocument.drawingml.chart+xml"/>
  <Override PartName="/word/theme/themeOverride77.xml" ContentType="application/vnd.openxmlformats-officedocument.themeOverride+xml"/>
  <Override PartName="/word/charts/chart82.xml" ContentType="application/vnd.openxmlformats-officedocument.drawingml.chart+xml"/>
  <Override PartName="/word/theme/themeOverride78.xml" ContentType="application/vnd.openxmlformats-officedocument.themeOverride+xml"/>
  <Override PartName="/word/charts/chart83.xml" ContentType="application/vnd.openxmlformats-officedocument.drawingml.chart+xml"/>
  <Override PartName="/word/theme/themeOverride79.xml" ContentType="application/vnd.openxmlformats-officedocument.themeOverride+xml"/>
  <Override PartName="/word/charts/chart84.xml" ContentType="application/vnd.openxmlformats-officedocument.drawingml.chart+xml"/>
  <Override PartName="/word/theme/themeOverride80.xml" ContentType="application/vnd.openxmlformats-officedocument.themeOverride+xml"/>
  <Override PartName="/word/charts/chart85.xml" ContentType="application/vnd.openxmlformats-officedocument.drawingml.chart+xml"/>
  <Override PartName="/word/theme/themeOverride81.xml" ContentType="application/vnd.openxmlformats-officedocument.themeOverride+xml"/>
  <Override PartName="/word/charts/chart86.xml" ContentType="application/vnd.openxmlformats-officedocument.drawingml.chart+xml"/>
  <Override PartName="/word/theme/themeOverride82.xml" ContentType="application/vnd.openxmlformats-officedocument.themeOverride+xml"/>
  <Override PartName="/word/charts/chart87.xml" ContentType="application/vnd.openxmlformats-officedocument.drawingml.chart+xml"/>
  <Override PartName="/word/theme/themeOverride83.xml" ContentType="application/vnd.openxmlformats-officedocument.themeOverride+xml"/>
  <Override PartName="/word/header111.xml" ContentType="application/vnd.openxmlformats-officedocument.wordprocessingml.header+xml"/>
  <Override PartName="/word/header11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16.xml" ContentType="application/vnd.openxmlformats-officedocument.wordprocessingml.header+xml"/>
  <Override PartName="/word/charts/chart88.xml" ContentType="application/vnd.openxmlformats-officedocument.drawingml.chart+xml"/>
  <Override PartName="/word/theme/themeOverride84.xml" ContentType="application/vnd.openxmlformats-officedocument.themeOverride+xml"/>
  <Override PartName="/word/charts/chart89.xml" ContentType="application/vnd.openxmlformats-officedocument.drawingml.chart+xml"/>
  <Override PartName="/word/theme/themeOverride85.xml" ContentType="application/vnd.openxmlformats-officedocument.themeOverride+xml"/>
  <Override PartName="/word/charts/chart90.xml" ContentType="application/vnd.openxmlformats-officedocument.drawingml.chart+xml"/>
  <Override PartName="/word/theme/themeOverride86.xml" ContentType="application/vnd.openxmlformats-officedocument.themeOverride+xml"/>
  <Override PartName="/word/charts/chart91.xml" ContentType="application/vnd.openxmlformats-officedocument.drawingml.chart+xml"/>
  <Override PartName="/word/theme/themeOverride87.xml" ContentType="application/vnd.openxmlformats-officedocument.themeOverride+xml"/>
  <Override PartName="/word/charts/chart92.xml" ContentType="application/vnd.openxmlformats-officedocument.drawingml.chart+xml"/>
  <Override PartName="/word/theme/themeOverride88.xml" ContentType="application/vnd.openxmlformats-officedocument.themeOverride+xml"/>
  <Override PartName="/word/charts/chart93.xml" ContentType="application/vnd.openxmlformats-officedocument.drawingml.chart+xml"/>
  <Override PartName="/word/theme/themeOverride89.xml" ContentType="application/vnd.openxmlformats-officedocument.themeOverride+xml"/>
  <Override PartName="/word/charts/chart94.xml" ContentType="application/vnd.openxmlformats-officedocument.drawingml.chart+xml"/>
  <Override PartName="/word/theme/themeOverride90.xml" ContentType="application/vnd.openxmlformats-officedocument.themeOverride+xml"/>
  <Override PartName="/word/charts/chart95.xml" ContentType="application/vnd.openxmlformats-officedocument.drawingml.chart+xml"/>
  <Override PartName="/word/theme/themeOverride91.xml" ContentType="application/vnd.openxmlformats-officedocument.themeOverride+xml"/>
  <Override PartName="/word/header117.xml" ContentType="application/vnd.openxmlformats-officedocument.wordprocessingml.header+xml"/>
  <Override PartName="/word/header11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22.xml" ContentType="application/vnd.openxmlformats-officedocument.wordprocessingml.header+xml"/>
  <Override PartName="/word/charts/chart96.xml" ContentType="application/vnd.openxmlformats-officedocument.drawingml.chart+xml"/>
  <Override PartName="/word/theme/themeOverride92.xml" ContentType="application/vnd.openxmlformats-officedocument.themeOverride+xml"/>
  <Override PartName="/word/charts/chart97.xml" ContentType="application/vnd.openxmlformats-officedocument.drawingml.chart+xml"/>
  <Override PartName="/word/theme/themeOverride93.xml" ContentType="application/vnd.openxmlformats-officedocument.themeOverride+xml"/>
  <Override PartName="/word/charts/chart98.xml" ContentType="application/vnd.openxmlformats-officedocument.drawingml.chart+xml"/>
  <Override PartName="/word/theme/themeOverride94.xml" ContentType="application/vnd.openxmlformats-officedocument.themeOverride+xml"/>
  <Override PartName="/word/charts/chart99.xml" ContentType="application/vnd.openxmlformats-officedocument.drawingml.chart+xml"/>
  <Override PartName="/word/theme/themeOverride95.xml" ContentType="application/vnd.openxmlformats-officedocument.themeOverride+xml"/>
  <Override PartName="/word/charts/chart100.xml" ContentType="application/vnd.openxmlformats-officedocument.drawingml.chart+xml"/>
  <Override PartName="/word/theme/themeOverride96.xml" ContentType="application/vnd.openxmlformats-officedocument.themeOverride+xml"/>
  <Override PartName="/word/charts/chart101.xml" ContentType="application/vnd.openxmlformats-officedocument.drawingml.chart+xml"/>
  <Override PartName="/word/theme/themeOverride97.xml" ContentType="application/vnd.openxmlformats-officedocument.themeOverride+xml"/>
  <Override PartName="/word/charts/chart102.xml" ContentType="application/vnd.openxmlformats-officedocument.drawingml.chart+xml"/>
  <Override PartName="/word/theme/themeOverride98.xml" ContentType="application/vnd.openxmlformats-officedocument.themeOverride+xml"/>
  <Override PartName="/word/charts/chart103.xml" ContentType="application/vnd.openxmlformats-officedocument.drawingml.chart+xml"/>
  <Override PartName="/word/theme/themeOverride99.xml" ContentType="application/vnd.openxmlformats-officedocument.themeOverride+xml"/>
  <Override PartName="/word/header123.xml" ContentType="application/vnd.openxmlformats-officedocument.wordprocessingml.header+xml"/>
  <Override PartName="/word/header12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46.xml" ContentType="application/vnd.openxmlformats-officedocument.wordprocessingml.header+xml"/>
  <Override PartName="/word/charts/chart104.xml" ContentType="application/vnd.openxmlformats-officedocument.drawingml.chart+xml"/>
  <Override PartName="/word/theme/themeOverride100.xml" ContentType="application/vnd.openxmlformats-officedocument.themeOverride+xml"/>
  <Override PartName="/word/charts/chart105.xml" ContentType="application/vnd.openxmlformats-officedocument.drawingml.chart+xml"/>
  <Override PartName="/word/theme/themeOverride101.xml" ContentType="application/vnd.openxmlformats-officedocument.themeOverride+xml"/>
  <Override PartName="/word/charts/chart106.xml" ContentType="application/vnd.openxmlformats-officedocument.drawingml.chart+xml"/>
  <Override PartName="/word/theme/themeOverride102.xml" ContentType="application/vnd.openxmlformats-officedocument.themeOverride+xml"/>
  <Override PartName="/word/charts/chart107.xml" ContentType="application/vnd.openxmlformats-officedocument.drawingml.chart+xml"/>
  <Override PartName="/word/theme/themeOverride103.xml" ContentType="application/vnd.openxmlformats-officedocument.themeOverride+xml"/>
  <Override PartName="/word/charts/chart108.xml" ContentType="application/vnd.openxmlformats-officedocument.drawingml.chart+xml"/>
  <Override PartName="/word/theme/themeOverride104.xml" ContentType="application/vnd.openxmlformats-officedocument.themeOverride+xml"/>
  <Override PartName="/word/charts/chart109.xml" ContentType="application/vnd.openxmlformats-officedocument.drawingml.chart+xml"/>
  <Override PartName="/word/theme/themeOverride105.xml" ContentType="application/vnd.openxmlformats-officedocument.themeOverride+xml"/>
  <Override PartName="/word/charts/chart110.xml" ContentType="application/vnd.openxmlformats-officedocument.drawingml.chart+xml"/>
  <Override PartName="/word/theme/themeOverride106.xml" ContentType="application/vnd.openxmlformats-officedocument.themeOverride+xml"/>
  <Override PartName="/word/charts/chart111.xml" ContentType="application/vnd.openxmlformats-officedocument.drawingml.chart+xml"/>
  <Override PartName="/word/theme/themeOverride107.xml" ContentType="application/vnd.openxmlformats-officedocument.themeOverride+xml"/>
  <Override PartName="/word/header147.xml" ContentType="application/vnd.openxmlformats-officedocument.wordprocessingml.header+xml"/>
  <Override PartName="/word/header148.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52.xml" ContentType="application/vnd.openxmlformats-officedocument.wordprocessingml.header+xml"/>
  <Override PartName="/word/charts/chart112.xml" ContentType="application/vnd.openxmlformats-officedocument.drawingml.chart+xml"/>
  <Override PartName="/word/theme/themeOverride108.xml" ContentType="application/vnd.openxmlformats-officedocument.themeOverride+xml"/>
  <Override PartName="/word/charts/chart113.xml" ContentType="application/vnd.openxmlformats-officedocument.drawingml.chart+xml"/>
  <Override PartName="/word/theme/themeOverride109.xml" ContentType="application/vnd.openxmlformats-officedocument.themeOverride+xml"/>
  <Override PartName="/word/charts/chart114.xml" ContentType="application/vnd.openxmlformats-officedocument.drawingml.chart+xml"/>
  <Override PartName="/word/theme/themeOverride110.xml" ContentType="application/vnd.openxmlformats-officedocument.themeOverride+xml"/>
  <Override PartName="/word/charts/chart115.xml" ContentType="application/vnd.openxmlformats-officedocument.drawingml.chart+xml"/>
  <Override PartName="/word/theme/themeOverride111.xml" ContentType="application/vnd.openxmlformats-officedocument.themeOverride+xml"/>
  <Override PartName="/word/charts/chart116.xml" ContentType="application/vnd.openxmlformats-officedocument.drawingml.chart+xml"/>
  <Override PartName="/word/theme/themeOverride112.xml" ContentType="application/vnd.openxmlformats-officedocument.themeOverride+xml"/>
  <Override PartName="/word/charts/chart117.xml" ContentType="application/vnd.openxmlformats-officedocument.drawingml.chart+xml"/>
  <Override PartName="/word/theme/themeOverride113.xml" ContentType="application/vnd.openxmlformats-officedocument.themeOverride+xml"/>
  <Override PartName="/word/charts/chart118.xml" ContentType="application/vnd.openxmlformats-officedocument.drawingml.chart+xml"/>
  <Override PartName="/word/theme/themeOverride114.xml" ContentType="application/vnd.openxmlformats-officedocument.themeOverride+xml"/>
  <Override PartName="/word/charts/chart119.xml" ContentType="application/vnd.openxmlformats-officedocument.drawingml.chart+xml"/>
  <Override PartName="/word/theme/themeOverride115.xml" ContentType="application/vnd.openxmlformats-officedocument.themeOverride+xml"/>
  <Override PartName="/word/header153.xml" ContentType="application/vnd.openxmlformats-officedocument.wordprocessingml.header+xml"/>
  <Override PartName="/word/header15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58.xml" ContentType="application/vnd.openxmlformats-officedocument.wordprocessingml.header+xml"/>
  <Override PartName="/word/charts/chart120.xml" ContentType="application/vnd.openxmlformats-officedocument.drawingml.chart+xml"/>
  <Override PartName="/word/theme/themeOverride116.xml" ContentType="application/vnd.openxmlformats-officedocument.themeOverride+xml"/>
  <Override PartName="/word/charts/chart121.xml" ContentType="application/vnd.openxmlformats-officedocument.drawingml.chart+xml"/>
  <Override PartName="/word/theme/themeOverride117.xml" ContentType="application/vnd.openxmlformats-officedocument.themeOverride+xml"/>
  <Override PartName="/word/charts/chart122.xml" ContentType="application/vnd.openxmlformats-officedocument.drawingml.chart+xml"/>
  <Override PartName="/word/theme/themeOverride118.xml" ContentType="application/vnd.openxmlformats-officedocument.themeOverride+xml"/>
  <Override PartName="/word/charts/chart123.xml" ContentType="application/vnd.openxmlformats-officedocument.drawingml.chart+xml"/>
  <Override PartName="/word/theme/themeOverride119.xml" ContentType="application/vnd.openxmlformats-officedocument.themeOverride+xml"/>
  <Override PartName="/word/charts/chart124.xml" ContentType="application/vnd.openxmlformats-officedocument.drawingml.chart+xml"/>
  <Override PartName="/word/theme/themeOverride120.xml" ContentType="application/vnd.openxmlformats-officedocument.themeOverride+xml"/>
  <Override PartName="/word/charts/chart125.xml" ContentType="application/vnd.openxmlformats-officedocument.drawingml.chart+xml"/>
  <Override PartName="/word/theme/themeOverride121.xml" ContentType="application/vnd.openxmlformats-officedocument.themeOverride+xml"/>
  <Override PartName="/word/charts/chart126.xml" ContentType="application/vnd.openxmlformats-officedocument.drawingml.chart+xml"/>
  <Override PartName="/word/theme/themeOverride122.xml" ContentType="application/vnd.openxmlformats-officedocument.themeOverride+xml"/>
  <Override PartName="/word/charts/chart127.xml" ContentType="application/vnd.openxmlformats-officedocument.drawingml.chart+xml"/>
  <Override PartName="/word/theme/themeOverride123.xml" ContentType="application/vnd.openxmlformats-officedocument.themeOverride+xml"/>
  <Override PartName="/word/header159.xml" ContentType="application/vnd.openxmlformats-officedocument.wordprocessingml.header+xml"/>
  <Override PartName="/word/header160.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64.xml" ContentType="application/vnd.openxmlformats-officedocument.wordprocessingml.header+xml"/>
  <Override PartName="/word/charts/chart128.xml" ContentType="application/vnd.openxmlformats-officedocument.drawingml.chart+xml"/>
  <Override PartName="/word/theme/themeOverride124.xml" ContentType="application/vnd.openxmlformats-officedocument.themeOverride+xml"/>
  <Override PartName="/word/charts/chart129.xml" ContentType="application/vnd.openxmlformats-officedocument.drawingml.chart+xml"/>
  <Override PartName="/word/theme/themeOverride125.xml" ContentType="application/vnd.openxmlformats-officedocument.themeOverride+xml"/>
  <Override PartName="/word/charts/chart130.xml" ContentType="application/vnd.openxmlformats-officedocument.drawingml.chart+xml"/>
  <Override PartName="/word/theme/themeOverride126.xml" ContentType="application/vnd.openxmlformats-officedocument.themeOverride+xml"/>
  <Override PartName="/word/charts/chart131.xml" ContentType="application/vnd.openxmlformats-officedocument.drawingml.chart+xml"/>
  <Override PartName="/word/theme/themeOverride127.xml" ContentType="application/vnd.openxmlformats-officedocument.themeOverride+xml"/>
  <Override PartName="/word/charts/chart132.xml" ContentType="application/vnd.openxmlformats-officedocument.drawingml.chart+xml"/>
  <Override PartName="/word/theme/themeOverride128.xml" ContentType="application/vnd.openxmlformats-officedocument.themeOverride+xml"/>
  <Override PartName="/word/charts/chart133.xml" ContentType="application/vnd.openxmlformats-officedocument.drawingml.chart+xml"/>
  <Override PartName="/word/theme/themeOverride129.xml" ContentType="application/vnd.openxmlformats-officedocument.themeOverride+xml"/>
  <Override PartName="/word/charts/chart134.xml" ContentType="application/vnd.openxmlformats-officedocument.drawingml.chart+xml"/>
  <Override PartName="/word/theme/themeOverride130.xml" ContentType="application/vnd.openxmlformats-officedocument.themeOverride+xml"/>
  <Override PartName="/word/charts/chart135.xml" ContentType="application/vnd.openxmlformats-officedocument.drawingml.chart+xml"/>
  <Override PartName="/word/theme/themeOverride131.xml" ContentType="application/vnd.openxmlformats-officedocument.themeOverride+xml"/>
  <Override PartName="/word/header165.xml" ContentType="application/vnd.openxmlformats-officedocument.wordprocessingml.header+xml"/>
  <Override PartName="/word/header16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70.xml" ContentType="application/vnd.openxmlformats-officedocument.wordprocessingml.header+xml"/>
  <Override PartName="/word/charts/chart136.xml" ContentType="application/vnd.openxmlformats-officedocument.drawingml.chart+xml"/>
  <Override PartName="/word/theme/themeOverride132.xml" ContentType="application/vnd.openxmlformats-officedocument.themeOverride+xml"/>
  <Override PartName="/word/charts/chart137.xml" ContentType="application/vnd.openxmlformats-officedocument.drawingml.chart+xml"/>
  <Override PartName="/word/theme/themeOverride133.xml" ContentType="application/vnd.openxmlformats-officedocument.themeOverride+xml"/>
  <Override PartName="/word/charts/chart138.xml" ContentType="application/vnd.openxmlformats-officedocument.drawingml.chart+xml"/>
  <Override PartName="/word/theme/themeOverride134.xml" ContentType="application/vnd.openxmlformats-officedocument.themeOverride+xml"/>
  <Override PartName="/word/charts/chart139.xml" ContentType="application/vnd.openxmlformats-officedocument.drawingml.chart+xml"/>
  <Override PartName="/word/theme/themeOverride135.xml" ContentType="application/vnd.openxmlformats-officedocument.themeOverride+xml"/>
  <Override PartName="/word/header171.xml" ContentType="application/vnd.openxmlformats-officedocument.wordprocessingml.header+xml"/>
  <Override PartName="/word/header17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76.xml" ContentType="application/vnd.openxmlformats-officedocument.wordprocessingml.header+xml"/>
  <Override PartName="/word/charts/chart140.xml" ContentType="application/vnd.openxmlformats-officedocument.drawingml.chart+xml"/>
  <Override PartName="/word/theme/themeOverride136.xml" ContentType="application/vnd.openxmlformats-officedocument.themeOverride+xml"/>
  <Override PartName="/word/charts/chart141.xml" ContentType="application/vnd.openxmlformats-officedocument.drawingml.chart+xml"/>
  <Override PartName="/word/theme/themeOverride137.xml" ContentType="application/vnd.openxmlformats-officedocument.themeOverride+xml"/>
  <Override PartName="/word/charts/chart142.xml" ContentType="application/vnd.openxmlformats-officedocument.drawingml.chart+xml"/>
  <Override PartName="/word/theme/themeOverride138.xml" ContentType="application/vnd.openxmlformats-officedocument.themeOverride+xml"/>
  <Override PartName="/word/charts/chart143.xml" ContentType="application/vnd.openxmlformats-officedocument.drawingml.chart+xml"/>
  <Override PartName="/word/theme/themeOverride139.xml" ContentType="application/vnd.openxmlformats-officedocument.themeOverride+xml"/>
  <Override PartName="/word/charts/chart144.xml" ContentType="application/vnd.openxmlformats-officedocument.drawingml.chart+xml"/>
  <Override PartName="/word/theme/themeOverride140.xml" ContentType="application/vnd.openxmlformats-officedocument.themeOverride+xml"/>
  <Override PartName="/word/charts/chart145.xml" ContentType="application/vnd.openxmlformats-officedocument.drawingml.chart+xml"/>
  <Override PartName="/word/theme/themeOverride141.xml" ContentType="application/vnd.openxmlformats-officedocument.themeOverride+xml"/>
  <Override PartName="/word/charts/chart146.xml" ContentType="application/vnd.openxmlformats-officedocument.drawingml.chart+xml"/>
  <Override PartName="/word/theme/themeOverride142.xml" ContentType="application/vnd.openxmlformats-officedocument.themeOverride+xml"/>
  <Override PartName="/word/charts/chart147.xml" ContentType="application/vnd.openxmlformats-officedocument.drawingml.chart+xml"/>
  <Override PartName="/word/theme/themeOverride143.xml" ContentType="application/vnd.openxmlformats-officedocument.themeOverride+xml"/>
  <Override PartName="/word/header177.xml" ContentType="application/vnd.openxmlformats-officedocument.wordprocessingml.header+xml"/>
  <Override PartName="/word/header178.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82.xml" ContentType="application/vnd.openxmlformats-officedocument.wordprocessingml.header+xml"/>
  <Override PartName="/word/charts/chart148.xml" ContentType="application/vnd.openxmlformats-officedocument.drawingml.chart+xml"/>
  <Override PartName="/word/theme/themeOverride144.xml" ContentType="application/vnd.openxmlformats-officedocument.themeOverride+xml"/>
  <Override PartName="/word/charts/chart149.xml" ContentType="application/vnd.openxmlformats-officedocument.drawingml.chart+xml"/>
  <Override PartName="/word/theme/themeOverride145.xml" ContentType="application/vnd.openxmlformats-officedocument.themeOverride+xml"/>
  <Override PartName="/word/charts/chart150.xml" ContentType="application/vnd.openxmlformats-officedocument.drawingml.chart+xml"/>
  <Override PartName="/word/theme/themeOverride146.xml" ContentType="application/vnd.openxmlformats-officedocument.themeOverride+xml"/>
  <Override PartName="/word/charts/chart151.xml" ContentType="application/vnd.openxmlformats-officedocument.drawingml.chart+xml"/>
  <Override PartName="/word/theme/themeOverride147.xml" ContentType="application/vnd.openxmlformats-officedocument.themeOverride+xml"/>
  <Override PartName="/word/charts/chart152.xml" ContentType="application/vnd.openxmlformats-officedocument.drawingml.chart+xml"/>
  <Override PartName="/word/theme/themeOverride148.xml" ContentType="application/vnd.openxmlformats-officedocument.themeOverride+xml"/>
  <Override PartName="/word/charts/chart153.xml" ContentType="application/vnd.openxmlformats-officedocument.drawingml.chart+xml"/>
  <Override PartName="/word/theme/themeOverride149.xml" ContentType="application/vnd.openxmlformats-officedocument.themeOverride+xml"/>
  <Override PartName="/word/charts/chart154.xml" ContentType="application/vnd.openxmlformats-officedocument.drawingml.chart+xml"/>
  <Override PartName="/word/theme/themeOverride150.xml" ContentType="application/vnd.openxmlformats-officedocument.themeOverride+xml"/>
  <Override PartName="/word/charts/chart155.xml" ContentType="application/vnd.openxmlformats-officedocument.drawingml.chart+xml"/>
  <Override PartName="/word/theme/themeOverride151.xml" ContentType="application/vnd.openxmlformats-officedocument.themeOverride+xml"/>
  <Override PartName="/word/header183.xml" ContentType="application/vnd.openxmlformats-officedocument.wordprocessingml.header+xml"/>
  <Override PartName="/word/header184.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206.xml" ContentType="application/vnd.openxmlformats-officedocument.wordprocessingml.header+xml"/>
  <Override PartName="/word/charts/chart156.xml" ContentType="application/vnd.openxmlformats-officedocument.drawingml.chart+xml"/>
  <Override PartName="/word/theme/themeOverride152.xml" ContentType="application/vnd.openxmlformats-officedocument.themeOverride+xml"/>
  <Override PartName="/word/charts/chart157.xml" ContentType="application/vnd.openxmlformats-officedocument.drawingml.chart+xml"/>
  <Override PartName="/word/theme/themeOverride153.xml" ContentType="application/vnd.openxmlformats-officedocument.themeOverride+xml"/>
  <Override PartName="/word/charts/chart158.xml" ContentType="application/vnd.openxmlformats-officedocument.drawingml.chart+xml"/>
  <Override PartName="/word/theme/themeOverride154.xml" ContentType="application/vnd.openxmlformats-officedocument.themeOverride+xml"/>
  <Override PartName="/word/charts/chart159.xml" ContentType="application/vnd.openxmlformats-officedocument.drawingml.chart+xml"/>
  <Override PartName="/word/theme/themeOverride155.xml" ContentType="application/vnd.openxmlformats-officedocument.themeOverride+xml"/>
  <Override PartName="/word/header207.xml" ContentType="application/vnd.openxmlformats-officedocument.wordprocessingml.header+xml"/>
  <Override PartName="/word/header208.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20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0F39" w14:textId="2F3C0BD7" w:rsidR="006B50C3" w:rsidRPr="00F54FC1" w:rsidRDefault="00E93F5F" w:rsidP="00027349">
      <w:pPr>
        <w:spacing w:before="5580" w:after="120"/>
        <w:rPr>
          <w:rFonts w:ascii="Calibri" w:hAnsi="Calibri"/>
          <w:lang w:val="en-GB"/>
        </w:rPr>
      </w:pPr>
      <w:r w:rsidRPr="00F54FC1">
        <w:rPr>
          <w:noProof/>
          <w:lang w:val="en-GB"/>
        </w:rPr>
        <w:drawing>
          <wp:anchor distT="0" distB="0" distL="114300" distR="114300" simplePos="0" relativeHeight="251658241" behindDoc="0" locked="0" layoutInCell="1" allowOverlap="1" wp14:anchorId="4B9CAE55" wp14:editId="10E9AA38">
            <wp:simplePos x="0" y="0"/>
            <wp:positionH relativeFrom="column">
              <wp:posOffset>292735</wp:posOffset>
            </wp:positionH>
            <wp:positionV relativeFrom="paragraph">
              <wp:posOffset>3494193</wp:posOffset>
            </wp:positionV>
            <wp:extent cx="3014345" cy="596265"/>
            <wp:effectExtent l="0" t="0" r="0" b="635"/>
            <wp:wrapThrough wrapText="bothSides">
              <wp:wrapPolygon edited="0">
                <wp:start x="0" y="0"/>
                <wp:lineTo x="0" y="21163"/>
                <wp:lineTo x="21477" y="21163"/>
                <wp:lineTo x="21477" y="0"/>
                <wp:lineTo x="0" y="0"/>
              </wp:wrapPolygon>
            </wp:wrapThrough>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1"/>
                    <a:stretch>
                      <a:fillRect/>
                    </a:stretch>
                  </pic:blipFill>
                  <pic:spPr>
                    <a:xfrm>
                      <a:off x="0" y="0"/>
                      <a:ext cx="3014345" cy="596265"/>
                    </a:xfrm>
                    <a:prstGeom prst="rect">
                      <a:avLst/>
                    </a:prstGeom>
                  </pic:spPr>
                </pic:pic>
              </a:graphicData>
            </a:graphic>
            <wp14:sizeRelH relativeFrom="page">
              <wp14:pctWidth>0</wp14:pctWidth>
            </wp14:sizeRelH>
            <wp14:sizeRelV relativeFrom="page">
              <wp14:pctHeight>0</wp14:pctHeight>
            </wp14:sizeRelV>
          </wp:anchor>
        </w:drawing>
      </w:r>
    </w:p>
    <w:p w14:paraId="1A86E72C" w14:textId="1C78CE3C" w:rsidR="001E0BA2" w:rsidRPr="00F54FC1" w:rsidRDefault="00DC7E59" w:rsidP="00C91584">
      <w:pPr>
        <w:pStyle w:val="Agency-body-text-report"/>
      </w:pPr>
      <w:r w:rsidRPr="00F54FC1">
        <w:rPr>
          <w:noProof/>
        </w:rPr>
        <mc:AlternateContent>
          <mc:Choice Requires="wps">
            <w:drawing>
              <wp:anchor distT="4294967295" distB="4294967295" distL="114300" distR="114300" simplePos="0" relativeHeight="251658240" behindDoc="0" locked="0" layoutInCell="1" allowOverlap="1" wp14:anchorId="1BF3435D" wp14:editId="11AC0FDF">
                <wp:simplePos x="0" y="0"/>
                <wp:positionH relativeFrom="column">
                  <wp:posOffset>292312</wp:posOffset>
                </wp:positionH>
                <wp:positionV relativeFrom="paragraph">
                  <wp:posOffset>197485</wp:posOffset>
                </wp:positionV>
                <wp:extent cx="6583680" cy="0"/>
                <wp:effectExtent l="0" t="0" r="20320" b="254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368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7B95EC" id="Straight Connector 8" o:spid="_x0000_s1026" alt="&quot;&quot;" style="position:absolute;z-index:2515855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3pt,15.55pt" to="541.4pt,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y1FrAEAAEsDAAAOAAAAZHJzL2Uyb0RvYy54bWysU01v2zAMvQ/YfxB0X+xkaJoZcXpI0F6K&#13;&#10;tUC3H8DIki1UXxDV2Pn3o5SPdttt2EWgSOqRfHxa303WsIOMqL1r+XxWcyad8J12fct//rj/suIM&#13;&#10;E7gOjHey5UeJ/G7z+dN6DI1c+MGbTkZGIA6bMbR8SCk0VYVikBZw5oN0FFQ+Wkh0jX3VRRgJ3Zpq&#13;&#10;UdfLavSxC9ELiUje3SnINwVfKSnSk1IoEzMtp95SOWM59/msNmto+ghh0OLcBvxDFxa0o6JXqB0k&#13;&#10;YG9R/wVltYgevUoz4W3lldJClhlomnn9xzQvAwRZZiFyMFxpwv8HK74ftu455tbF5F7CoxevSKRU&#13;&#10;Y8DmGswXDKe0SUWb06l3NhUij1ci5ZSYIOfyZvV1uSK+xSVWQXN5GCKmB+kty0bLjXZ5Rmjg8Igp&#13;&#10;l4bmkpLdzt9rY8qejGMjiWxxW2doILkoA4lMG7qWo+s5A9OTDkWKBRK90V1+noEw9vutiewApIX5&#13;&#10;t8X8ZpvXT+V+S8u1d4DDKa+EzmnGZRhZVHVu9Z2YbO19d3yOF/ZoYwX9rK4siY93sj/+gc0vAAAA&#13;&#10;//8DAFBLAwQUAAYACAAAACEADSKqX+EAAAAOAQAADwAAAGRycy9kb3ducmV2LnhtbEyPzU7DMBCE&#13;&#10;70i8g7VI3KiTFlVVGqdC/Am4AA2X3tx4G0fY6xC7bXh7tuIAl5V2RzM7X7kavRMHHGIXSEE+yUAg&#13;&#10;NcF01Cr4qB+uFiBi0mS0C4QKvjHCqjo/K3VhwpHe8bBOreAQioVWYFPqCyljY9HrOAk9Emu7MHid&#13;&#10;eB1aaQZ95HDv5DTL5tLrjviD1T3eWmw+13vPNWb1Yz2+mfhqO++enu9fGr/5UuryYrxb8rhZgkg4&#13;&#10;pj8HnBjYCBUX24Y9mSicgus58yQFszwHcdKzxZSBtr8XWZXyP0b1AwAA//8DAFBLAQItABQABgAI&#13;&#10;AAAAIQC2gziS/gAAAOEBAAATAAAAAAAAAAAAAAAAAAAAAABbQ29udGVudF9UeXBlc10ueG1sUEsB&#13;&#10;Ai0AFAAGAAgAAAAhADj9If/WAAAAlAEAAAsAAAAAAAAAAAAAAAAALwEAAF9yZWxzLy5yZWxzUEsB&#13;&#10;Ai0AFAAGAAgAAAAhAJGXLUWsAQAASwMAAA4AAAAAAAAAAAAAAAAALgIAAGRycy9lMm9Eb2MueG1s&#13;&#10;UEsBAi0AFAAGAAgAAAAhAA0iql/hAAAADgEAAA8AAAAAAAAAAAAAAAAABgQAAGRycy9kb3ducmV2&#13;&#10;LnhtbFBLBQYAAAAABAAEAPMAAAAUBQAAAAA=&#13;&#10;" strokecolor="#19215c" strokeweight="1pt">
                <o:lock v:ext="edit" shapetype="f"/>
              </v:line>
            </w:pict>
          </mc:Fallback>
        </mc:AlternateContent>
      </w:r>
      <w:r w:rsidR="00C07831" w:rsidRPr="00F54FC1">
        <w:br w:type="page"/>
      </w:r>
    </w:p>
    <w:p w14:paraId="197FAD19" w14:textId="77777777" w:rsidR="00E44392" w:rsidRPr="00F54FC1" w:rsidRDefault="00E44392" w:rsidP="00E44392">
      <w:pPr>
        <w:spacing w:before="120" w:after="120"/>
        <w:rPr>
          <w:rFonts w:ascii="Calibri" w:hAnsi="Calibri" w:cs="Calibri"/>
          <w:color w:val="000000"/>
          <w:lang w:val="en-GB"/>
        </w:rPr>
        <w:sectPr w:rsidR="00E44392" w:rsidRPr="00F54FC1">
          <w:headerReference w:type="default" r:id="rId12"/>
          <w:footerReference w:type="default" r:id="rId13"/>
          <w:pgSz w:w="11899" w:h="16838"/>
          <w:pgMar w:top="1134" w:right="1551" w:bottom="1276" w:left="1418" w:header="709" w:footer="1125" w:gutter="0"/>
          <w:cols w:space="708"/>
          <w:titlePg/>
          <w:docGrid w:linePitch="360"/>
        </w:sectPr>
      </w:pPr>
      <w:r w:rsidRPr="00F54FC1">
        <w:rPr>
          <w:rFonts w:ascii="Calibri" w:hAnsi="Calibri" w:cs="Calibri"/>
          <w:noProof/>
          <w:color w:val="000000"/>
          <w:lang w:val="en-GB"/>
        </w:rPr>
        <w:lastRenderedPageBreak/>
        <w:drawing>
          <wp:anchor distT="0" distB="0" distL="114300" distR="114300" simplePos="0" relativeHeight="251658375" behindDoc="1" locked="0" layoutInCell="1" allowOverlap="1" wp14:anchorId="522064A8" wp14:editId="2B02F707">
            <wp:simplePos x="0" y="0"/>
            <wp:positionH relativeFrom="margin">
              <wp:posOffset>1068070</wp:posOffset>
            </wp:positionH>
            <wp:positionV relativeFrom="paragraph">
              <wp:posOffset>873760</wp:posOffset>
            </wp:positionV>
            <wp:extent cx="4726940" cy="4679950"/>
            <wp:effectExtent l="0" t="0" r="0" b="6350"/>
            <wp:wrapSquare wrapText="bothSides"/>
            <wp:docPr id="51" name="Picture 51" descr="EASIE logo: European Agency Statistics on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SIE.png"/>
                    <pic:cNvPicPr/>
                  </pic:nvPicPr>
                  <pic:blipFill>
                    <a:blip r:embed="rId14"/>
                    <a:stretch>
                      <a:fillRect/>
                    </a:stretch>
                  </pic:blipFill>
                  <pic:spPr>
                    <a:xfrm>
                      <a:off x="0" y="0"/>
                      <a:ext cx="4726940" cy="4679950"/>
                    </a:xfrm>
                    <a:prstGeom prst="rect">
                      <a:avLst/>
                    </a:prstGeom>
                  </pic:spPr>
                </pic:pic>
              </a:graphicData>
            </a:graphic>
            <wp14:sizeRelH relativeFrom="page">
              <wp14:pctWidth>0</wp14:pctWidth>
            </wp14:sizeRelH>
            <wp14:sizeRelV relativeFrom="page">
              <wp14:pctHeight>0</wp14:pctHeight>
            </wp14:sizeRelV>
          </wp:anchor>
        </w:drawing>
      </w:r>
      <w:r w:rsidRPr="00F54FC1">
        <w:rPr>
          <w:rFonts w:ascii="Calibri" w:hAnsi="Calibri" w:cs="Calibri"/>
          <w:noProof/>
          <w:color w:val="000000"/>
          <w:lang w:val="en-GB"/>
        </w:rPr>
        <mc:AlternateContent>
          <mc:Choice Requires="wps">
            <w:drawing>
              <wp:anchor distT="0" distB="0" distL="114300" distR="114300" simplePos="0" relativeHeight="251658377" behindDoc="0" locked="0" layoutInCell="1" allowOverlap="1" wp14:anchorId="21CE0487" wp14:editId="3BB65866">
                <wp:simplePos x="0" y="0"/>
                <wp:positionH relativeFrom="column">
                  <wp:posOffset>105410</wp:posOffset>
                </wp:positionH>
                <wp:positionV relativeFrom="paragraph">
                  <wp:posOffset>4072890</wp:posOffset>
                </wp:positionV>
                <wp:extent cx="5575300" cy="952500"/>
                <wp:effectExtent l="0" t="0" r="6350" b="0"/>
                <wp:wrapSquare wrapText="bothSides"/>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0" cy="95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http://schemas.openxmlformats.org/drawingml/2006/chart" xmlns:a16="http://schemas.microsoft.com/office/drawing/2014/main" xmlns:a14="http://schemas.microsoft.com/office/drawing/2010/main" xmlns:adec="http://schemas.microsoft.com/office/drawing/2017/decorative" xmlns:pic="http://schemas.openxmlformats.org/drawingml/2006/picture"/>
                          </a:ext>
                        </a:extLst>
                      </wps:spPr>
                      <wps:txbx>
                        <w:txbxContent>
                          <w:p w14:paraId="39D29EC8" w14:textId="5860509C" w:rsidR="00E44392" w:rsidRPr="00D33E36" w:rsidRDefault="00E44392" w:rsidP="00E44392">
                            <w:pPr>
                              <w:jc w:val="right"/>
                              <w:rPr>
                                <w:rFonts w:ascii="Calibri" w:hAnsi="Calibri"/>
                                <w:color w:val="19215C"/>
                                <w:sz w:val="28"/>
                                <w:szCs w:val="28"/>
                                <w:lang w:val="en-GB"/>
                              </w:rPr>
                            </w:pPr>
                            <w:r w:rsidRPr="00D33E36">
                              <w:rPr>
                                <w:rFonts w:ascii="Calibri" w:hAnsi="Calibri"/>
                                <w:color w:val="19215C"/>
                                <w:sz w:val="28"/>
                                <w:szCs w:val="28"/>
                                <w:lang w:val="en-GB"/>
                              </w:rPr>
                              <w:t>201</w:t>
                            </w:r>
                            <w:r w:rsidR="005364A5">
                              <w:rPr>
                                <w:rFonts w:ascii="Calibri" w:hAnsi="Calibri"/>
                                <w:color w:val="19215C"/>
                                <w:sz w:val="28"/>
                                <w:szCs w:val="28"/>
                                <w:lang w:val="en-GB"/>
                              </w:rPr>
                              <w:t>9</w:t>
                            </w:r>
                            <w:r w:rsidR="00FD5D7E">
                              <w:rPr>
                                <w:rFonts w:ascii="Calibri" w:hAnsi="Calibri"/>
                                <w:color w:val="19215C"/>
                                <w:sz w:val="28"/>
                                <w:szCs w:val="28"/>
                                <w:lang w:val="en-GB"/>
                              </w:rPr>
                              <w:t>/</w:t>
                            </w:r>
                            <w:r>
                              <w:rPr>
                                <w:rFonts w:ascii="Calibri" w:hAnsi="Calibri"/>
                                <w:color w:val="19215C"/>
                                <w:sz w:val="28"/>
                                <w:szCs w:val="28"/>
                                <w:lang w:val="en-GB"/>
                              </w:rPr>
                              <w:t>20</w:t>
                            </w:r>
                            <w:r w:rsidR="005364A5">
                              <w:rPr>
                                <w:rFonts w:ascii="Calibri" w:hAnsi="Calibri"/>
                                <w:color w:val="19215C"/>
                                <w:sz w:val="28"/>
                                <w:szCs w:val="28"/>
                                <w:lang w:val="en-GB"/>
                              </w:rPr>
                              <w:t>20</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E0487" id="_x0000_t202" coordsize="21600,21600" o:spt="202" path="m,l,21600r21600,l21600,xe">
                <v:stroke joinstyle="miter"/>
                <v:path gradientshapeok="t" o:connecttype="rect"/>
              </v:shapetype>
              <v:shape id="Text Box 44" o:spid="_x0000_s1026" type="#_x0000_t202" alt="&quot;&quot;" style="position:absolute;margin-left:8.3pt;margin-top:320.7pt;width:439pt;height:7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mYTEgIAADoEAAAOAAAAZHJzL2Uyb0RvYy54bWysU02P0zAQvSPxHyzfadqi8hE1XZVdFSFV&#13;&#10;uyt10Z5dx24iYo8Zu03Kr2fsJC0snBAX52W+PPPmeXnTmYadFPoabMFnkylnykooa3so+NenzZsP&#13;&#10;nPkgbCkasKrgZ+X5zer1q2XrcjWHCppSIaMi1uetK3gVgsuzzMtKGeEn4JQlpwY0ItAvHrISRUvV&#13;&#10;TZPNp9N3WQtYOgSpvCfrXe/kq1RfayXDg9ZeBdYUnHoL6cR07uOZrZYiP6BwVS2HNsQ/dGFEbenS&#13;&#10;S6k7EQQ7Yv1HKVNLBA86TCSYDLSupUoz0DSz6YtpdpVwKs1C5Hh3ocn/v7Ly/rRzj8hC9wk6WmAa&#13;&#10;wrstyG+euMla5/MhJnLqc0/RcdBOo4lfGoFRInF7vvCpusAkGReL94u3U3JJ8n1czBeEY9FrtkMf&#13;&#10;PiswLIKCI+0rdSBOWx/60DEkXmZhUzdN2lljfzNQzd6i0tKH7GvDEYVu31FuhHsozzQ1Qi8I7+Sm&#13;&#10;pg62wodHgaQAappUHR7o0A20BYcBcVYB/vibPcbTYsjLWUuKKrj/fhSoOGu+WFpZlN8IcAT7Edij&#13;&#10;uQUS6Yzei5MJUgKGZoQawTyT2NfxFnIJK+mugocR3oZe1/RYpFqvUxCJzImwtTsnx+VGPp+6Z4Fu&#13;&#10;ID3Quu5h1JrIX3Dfx/Zkr48BdJ0Wc2VxUAkJNK12eEzxBfz6n6KuT371EwAA//8DAFBLAwQUAAYA&#13;&#10;CAAAACEAlI/XE+IAAAAPAQAADwAAAGRycy9kb3ducmV2LnhtbExPy07DMBC8I/EP1iJxo05RZJo0&#13;&#10;TlXxOCFVpOHA0YndxGq8DrHbhr9ne4LLSjM7OztTbGY3sLOZgvUoYblIgBlsvbbYSfis3x5WwEJU&#13;&#10;qNXg0Uj4MQE25e1NoXLtL1iZ8z52jEww5EpCH+OYcx7a3jgVFn40SLuDn5yKBKeO60ldyNwN/DFJ&#13;&#10;BHfKIn3o1Wiee9Me9ycnYfuF1av93jUf1aGydZ0l+C6OUt7fzS9rGts1sGjm+HcB1w6UH0oK1vgT&#13;&#10;6sAGwkKQUoJIlykwEqyylJhGwlNGDC8L/r9H+QsAAP//AwBQSwECLQAUAAYACAAAACEAtoM4kv4A&#13;&#10;AADhAQAAEwAAAAAAAAAAAAAAAAAAAAAAW0NvbnRlbnRfVHlwZXNdLnhtbFBLAQItABQABgAIAAAA&#13;&#10;IQA4/SH/1gAAAJQBAAALAAAAAAAAAAAAAAAAAC8BAABfcmVscy8ucmVsc1BLAQItABQABgAIAAAA&#13;&#10;IQBUwmYTEgIAADoEAAAOAAAAAAAAAAAAAAAAAC4CAABkcnMvZTJvRG9jLnhtbFBLAQItABQABgAI&#13;&#10;AAAAIQCUj9cT4gAAAA8BAAAPAAAAAAAAAAAAAAAAAGwEAABkcnMvZG93bnJldi54bWxQSwUGAAAA&#13;&#10;AAQABADzAAAAewUAAAAA&#13;&#10;" filled="f" stroked="f">
                <v:textbox inset="0,0,0,0">
                  <w:txbxContent>
                    <w:p w14:paraId="39D29EC8" w14:textId="5860509C" w:rsidR="00E44392" w:rsidRPr="00D33E36" w:rsidRDefault="00E44392" w:rsidP="00E44392">
                      <w:pPr>
                        <w:jc w:val="right"/>
                        <w:rPr>
                          <w:rFonts w:ascii="Calibri" w:hAnsi="Calibri"/>
                          <w:color w:val="19215C"/>
                          <w:sz w:val="28"/>
                          <w:szCs w:val="28"/>
                          <w:lang w:val="en-GB"/>
                        </w:rPr>
                      </w:pPr>
                      <w:r w:rsidRPr="00D33E36">
                        <w:rPr>
                          <w:rFonts w:ascii="Calibri" w:hAnsi="Calibri"/>
                          <w:color w:val="19215C"/>
                          <w:sz w:val="28"/>
                          <w:szCs w:val="28"/>
                          <w:lang w:val="en-GB"/>
                        </w:rPr>
                        <w:t>201</w:t>
                      </w:r>
                      <w:r w:rsidR="005364A5">
                        <w:rPr>
                          <w:rFonts w:ascii="Calibri" w:hAnsi="Calibri"/>
                          <w:color w:val="19215C"/>
                          <w:sz w:val="28"/>
                          <w:szCs w:val="28"/>
                          <w:lang w:val="en-GB"/>
                        </w:rPr>
                        <w:t>9</w:t>
                      </w:r>
                      <w:r w:rsidR="00FD5D7E">
                        <w:rPr>
                          <w:rFonts w:ascii="Calibri" w:hAnsi="Calibri"/>
                          <w:color w:val="19215C"/>
                          <w:sz w:val="28"/>
                          <w:szCs w:val="28"/>
                          <w:lang w:val="en-GB"/>
                        </w:rPr>
                        <w:t>/</w:t>
                      </w:r>
                      <w:r>
                        <w:rPr>
                          <w:rFonts w:ascii="Calibri" w:hAnsi="Calibri"/>
                          <w:color w:val="19215C"/>
                          <w:sz w:val="28"/>
                          <w:szCs w:val="28"/>
                          <w:lang w:val="en-GB"/>
                        </w:rPr>
                        <w:t>20</w:t>
                      </w:r>
                      <w:r w:rsidR="005364A5">
                        <w:rPr>
                          <w:rFonts w:ascii="Calibri" w:hAnsi="Calibri"/>
                          <w:color w:val="19215C"/>
                          <w:sz w:val="28"/>
                          <w:szCs w:val="28"/>
                          <w:lang w:val="en-GB"/>
                        </w:rPr>
                        <w:t>20</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v:textbox>
                <w10:wrap type="square"/>
              </v:shape>
            </w:pict>
          </mc:Fallback>
        </mc:AlternateContent>
      </w:r>
      <w:r w:rsidRPr="00F54FC1">
        <w:rPr>
          <w:rFonts w:ascii="Calibri" w:hAnsi="Calibri" w:cs="Calibri"/>
          <w:noProof/>
          <w:color w:val="000000"/>
          <w:lang w:val="en-GB"/>
        </w:rPr>
        <mc:AlternateContent>
          <mc:Choice Requires="wps">
            <w:drawing>
              <wp:anchor distT="4294967295" distB="4294967295" distL="114300" distR="114300" simplePos="0" relativeHeight="251658376" behindDoc="0" locked="0" layoutInCell="1" allowOverlap="1" wp14:anchorId="78F25C0E" wp14:editId="2BCB923F">
                <wp:simplePos x="0" y="0"/>
                <wp:positionH relativeFrom="column">
                  <wp:posOffset>-909955</wp:posOffset>
                </wp:positionH>
                <wp:positionV relativeFrom="paragraph">
                  <wp:posOffset>4004215</wp:posOffset>
                </wp:positionV>
                <wp:extent cx="6563360" cy="0"/>
                <wp:effectExtent l="0" t="0" r="15240" b="2540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336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FDDEEF" id="Straight Connector 45" o:spid="_x0000_s1026" alt="&quot;&quot;" style="position:absolute;flip:y;z-index:2517248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71.65pt,315.3pt" to="445.15pt,31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4sIsgEAAFUDAAAOAAAAZHJzL2Uyb0RvYy54bWysU02P0zAQvSPxHyzfqdOutkDUdA+tlssK&#13;&#10;VlrgPnXsxMJf8pgm/feM3W53gRviYo1nJm/mPb9s7mZn2VElNMF3fLloOFNeht74oePfvt6/+8AZ&#13;&#10;ZvA92OBVx08K+d327ZvNFFu1CmOwvUqMQDy2U+z4mHNshUA5Kge4CFF5KuqQHGS6pkH0CSZCd1as&#13;&#10;mmYtppD6mIJUiJTdn4t8W/G1VjJ/0RpVZrbjtFuuZ6rnoZxiu4F2SBBHIy9rwD9s4cB4GnqF2kMG&#13;&#10;9jOZv6CckSlg0HkhgxNBayNV5UBsls0fbJ5GiKpyIXEwXmXC/wcrPx93/jGV1eXsn+JDkD+QRBFT&#13;&#10;xPZaLBeM57ZZJ8e0NfE7vXflTCzYXCU9XSVVc2aSkuvb9c3NmpSXzzUBbYEoE2PC/EkFx0rQcWt8&#13;&#10;YQstHB8wlyVeWkrah3tjbX0x69lE41fvmwINZBxtIVPoYt9x9ANnYAdypMypQmKwpi+fFyBMw2Fn&#13;&#10;EzsCuWL5cbW83RUj0Ljf2spWe8Dx3FdLlzbrC4yq/rqs+iJRiQ6hPz2mZx3p7Sr6xWfFHK/vFL/+&#13;&#10;G7a/AAAA//8DAFBLAwQUAAYACAAAACEA3YPU4uMAAAARAQAADwAAAGRycy9kb3ducmV2LnhtbExP&#13;&#10;TUvDQBC9C/6HZQRv7W6MxJhmU0RpQS9iK4i3TTImodnZkN020V/vCIJeBubNm/eRr2fbixOOvnOk&#13;&#10;IVoqEEiVqztqNLzuN4sUhA+GatM7Qg2f6GFdnJ/lJqvdRC942oVGsAj5zGhoQxgyKX3VojV+6QYk&#13;&#10;vn240ZrA69jIejQTi9teXimVSGs6YofWDHjfYnXYHa2G9C3aTvP2fXPYPyfR0417xK9y0PryYn5Y&#13;&#10;8bhbgQg4h78P+OnA+aHgYKU7Uu1Fr2ERXccxczUksUpAMCW9VYyUv4gscvm/SfENAAD//wMAUEsB&#13;&#10;Ai0AFAAGAAgAAAAhALaDOJL+AAAA4QEAABMAAAAAAAAAAAAAAAAAAAAAAFtDb250ZW50X1R5cGVz&#13;&#10;XS54bWxQSwECLQAUAAYACAAAACEAOP0h/9YAAACUAQAACwAAAAAAAAAAAAAAAAAvAQAAX3JlbHMv&#13;&#10;LnJlbHNQSwECLQAUAAYACAAAACEAtH+LCLIBAABVAwAADgAAAAAAAAAAAAAAAAAuAgAAZHJzL2Uy&#13;&#10;b0RvYy54bWxQSwECLQAUAAYACAAAACEA3YPU4uMAAAARAQAADwAAAAAAAAAAAAAAAAAMBAAAZHJz&#13;&#10;L2Rvd25yZXYueG1sUEsFBgAAAAAEAAQA8wAAABwFAAAAAA==&#13;&#10;" strokecolor="#19215c" strokeweight="1pt">
                <o:lock v:ext="edit" shapetype="f"/>
              </v:line>
            </w:pict>
          </mc:Fallback>
        </mc:AlternateContent>
      </w:r>
    </w:p>
    <w:p w14:paraId="512AA2EB" w14:textId="07240ECD" w:rsidR="00916CB7" w:rsidRPr="00F54FC1" w:rsidRDefault="00916CB7" w:rsidP="004130D9">
      <w:pPr>
        <w:pStyle w:val="Agency-body-text-report"/>
        <w:spacing w:before="4600" w:after="360"/>
        <w:rPr>
          <w:b/>
        </w:rPr>
      </w:pPr>
      <w:bookmarkStart w:id="0" w:name="_Toc96671627"/>
      <w:bookmarkStart w:id="1" w:name="_Toc96675672"/>
      <w:r w:rsidRPr="00F54FC1">
        <w:rPr>
          <w:b/>
        </w:rPr>
        <w:lastRenderedPageBreak/>
        <w:t>© European Agency for Special Needs and Inclusive Education 202</w:t>
      </w:r>
      <w:r w:rsidR="005364A5" w:rsidRPr="00F54FC1">
        <w:rPr>
          <w:b/>
        </w:rPr>
        <w:t>3</w:t>
      </w:r>
    </w:p>
    <w:p w14:paraId="6BB8F6AC" w14:textId="2882BCAC" w:rsidR="00DC4071" w:rsidRPr="00F54FC1" w:rsidRDefault="49553883" w:rsidP="00916CB7">
      <w:pPr>
        <w:pStyle w:val="Agency-body-text-report"/>
        <w:spacing w:before="480" w:after="360"/>
        <w:rPr>
          <w:color w:val="FF0000"/>
        </w:rPr>
      </w:pPr>
      <w:r w:rsidRPr="00F54FC1">
        <w:rPr>
          <w:color w:val="auto"/>
        </w:rPr>
        <w:t>Editor</w:t>
      </w:r>
      <w:r w:rsidR="36D2A565" w:rsidRPr="00F54FC1">
        <w:rPr>
          <w:color w:val="auto"/>
        </w:rPr>
        <w:t>s</w:t>
      </w:r>
      <w:r w:rsidRPr="00F54FC1">
        <w:rPr>
          <w:color w:val="auto"/>
        </w:rPr>
        <w:t xml:space="preserve">: </w:t>
      </w:r>
      <w:r w:rsidR="36DE01F4" w:rsidRPr="00F54FC1">
        <w:rPr>
          <w:color w:val="auto"/>
        </w:rPr>
        <w:t>Peter Dráľ, A</w:t>
      </w:r>
      <w:r w:rsidR="01193E59" w:rsidRPr="00F54FC1">
        <w:rPr>
          <w:color w:val="auto"/>
        </w:rPr>
        <w:t xml:space="preserve">ndrás </w:t>
      </w:r>
      <w:r w:rsidR="4F19E566" w:rsidRPr="1ABE4EF9">
        <w:rPr>
          <w:color w:val="auto"/>
        </w:rPr>
        <w:t>L</w:t>
      </w:r>
      <w:r w:rsidR="379A4A1D" w:rsidRPr="1ABE4EF9">
        <w:rPr>
          <w:color w:val="auto"/>
        </w:rPr>
        <w:t>é</w:t>
      </w:r>
      <w:r w:rsidR="4F19E566" w:rsidRPr="1ABE4EF9">
        <w:rPr>
          <w:color w:val="auto"/>
        </w:rPr>
        <w:t>n</w:t>
      </w:r>
      <w:r w:rsidR="7312CEAF" w:rsidRPr="1ABE4EF9">
        <w:rPr>
          <w:color w:val="auto"/>
        </w:rPr>
        <w:t>árt</w:t>
      </w:r>
      <w:r w:rsidR="6F5274FD" w:rsidRPr="00F54FC1">
        <w:rPr>
          <w:color w:val="auto"/>
        </w:rPr>
        <w:t xml:space="preserve"> and</w:t>
      </w:r>
      <w:r w:rsidR="0A5453EC" w:rsidRPr="00F54FC1">
        <w:rPr>
          <w:color w:val="auto"/>
        </w:rPr>
        <w:t xml:space="preserve"> </w:t>
      </w:r>
      <w:r w:rsidR="005F5500" w:rsidRPr="00F54FC1">
        <w:rPr>
          <w:color w:val="auto"/>
        </w:rPr>
        <w:t>Amélie Lecheval</w:t>
      </w:r>
    </w:p>
    <w:p w14:paraId="31DC1481" w14:textId="77777777" w:rsidR="00510304" w:rsidRPr="00F54FC1" w:rsidRDefault="00B526C8" w:rsidP="004130D9">
      <w:pPr>
        <w:pStyle w:val="Agency-body-text-report"/>
        <w:spacing w:after="360"/>
      </w:pPr>
      <w:r w:rsidRPr="00F54FC1">
        <w:t>This publication is an open-access resource. This means you are free to access, use and disseminate it with appropriate credit to the European Agency for Special Needs and Inclusive Education</w:t>
      </w:r>
      <w:r w:rsidR="00510304" w:rsidRPr="00F54FC1">
        <w:t xml:space="preserve"> (the Agency)</w:t>
      </w:r>
      <w:r w:rsidRPr="00F54FC1">
        <w:t xml:space="preserve">. </w:t>
      </w:r>
      <w:r w:rsidR="0076269A" w:rsidRPr="00F54FC1">
        <w:t xml:space="preserve">Please refer to the Agency’s Open Access Policy for more information: </w:t>
      </w:r>
      <w:hyperlink r:id="rId15">
        <w:r w:rsidR="0076269A" w:rsidRPr="00F54FC1">
          <w:rPr>
            <w:rStyle w:val="Hyperlink"/>
          </w:rPr>
          <w:t>www.european-agency.org/open-access-policy</w:t>
        </w:r>
      </w:hyperlink>
      <w:r w:rsidR="0076269A" w:rsidRPr="00F54FC1">
        <w:t>.</w:t>
      </w:r>
    </w:p>
    <w:p w14:paraId="630B619E" w14:textId="13F27114" w:rsidR="008C147D" w:rsidRPr="00F54FC1" w:rsidRDefault="00B526C8" w:rsidP="004130D9">
      <w:pPr>
        <w:pStyle w:val="Agency-body-text-report"/>
        <w:spacing w:after="360"/>
        <w:sectPr w:rsidR="008C147D" w:rsidRPr="00F54FC1" w:rsidSect="00D00D78">
          <w:headerReference w:type="even" r:id="rId16"/>
          <w:headerReference w:type="default" r:id="rId17"/>
          <w:footerReference w:type="even" r:id="rId18"/>
          <w:footerReference w:type="default" r:id="rId19"/>
          <w:headerReference w:type="first" r:id="rId20"/>
          <w:footerReference w:type="first" r:id="rId21"/>
          <w:pgSz w:w="11899" w:h="16838"/>
          <w:pgMar w:top="1134" w:right="1551" w:bottom="1276" w:left="1418" w:header="709" w:footer="709" w:gutter="0"/>
          <w:cols w:space="708"/>
          <w:docGrid w:linePitch="360"/>
        </w:sectPr>
      </w:pPr>
      <w:r w:rsidRPr="00F54FC1">
        <w:t xml:space="preserve">You may cite this publication as follows: </w:t>
      </w:r>
      <w:r w:rsidR="00DC4071" w:rsidRPr="00F54FC1">
        <w:t>European Agency for Special Nee</w:t>
      </w:r>
      <w:r w:rsidR="00E17D7F" w:rsidRPr="00F54FC1">
        <w:t xml:space="preserve">ds and Inclusive Education, </w:t>
      </w:r>
      <w:r w:rsidR="00A6543D" w:rsidRPr="00F54FC1">
        <w:t>202</w:t>
      </w:r>
      <w:r w:rsidR="005364A5" w:rsidRPr="00F54FC1">
        <w:t>3</w:t>
      </w:r>
      <w:r w:rsidR="00DC4071" w:rsidRPr="00F54FC1">
        <w:t xml:space="preserve">. </w:t>
      </w:r>
      <w:r w:rsidR="0048334C" w:rsidRPr="00F54FC1">
        <w:rPr>
          <w:i/>
          <w:iCs/>
        </w:rPr>
        <w:t>European Agency Statistics on Inclusive Education: 201</w:t>
      </w:r>
      <w:r w:rsidR="005364A5" w:rsidRPr="00F54FC1">
        <w:rPr>
          <w:i/>
          <w:iCs/>
        </w:rPr>
        <w:t>9</w:t>
      </w:r>
      <w:r w:rsidR="00FD5D7E" w:rsidRPr="00F54FC1">
        <w:rPr>
          <w:i/>
          <w:iCs/>
        </w:rPr>
        <w:t>/</w:t>
      </w:r>
      <w:r w:rsidR="0048334C" w:rsidRPr="00F54FC1">
        <w:rPr>
          <w:i/>
          <w:iCs/>
        </w:rPr>
        <w:t>20</w:t>
      </w:r>
      <w:r w:rsidR="005364A5" w:rsidRPr="00F54FC1">
        <w:rPr>
          <w:i/>
          <w:iCs/>
        </w:rPr>
        <w:t>20</w:t>
      </w:r>
      <w:r w:rsidR="0048334C" w:rsidRPr="00F54FC1">
        <w:rPr>
          <w:i/>
          <w:iCs/>
        </w:rPr>
        <w:t xml:space="preserve"> School Year </w:t>
      </w:r>
      <w:r w:rsidR="006F24DE" w:rsidRPr="00F54FC1">
        <w:rPr>
          <w:i/>
          <w:iCs/>
        </w:rPr>
        <w:t xml:space="preserve">Dataset </w:t>
      </w:r>
      <w:r w:rsidR="0048334C" w:rsidRPr="00F54FC1">
        <w:rPr>
          <w:i/>
          <w:iCs/>
        </w:rPr>
        <w:t>Cross-Country Report</w:t>
      </w:r>
      <w:r w:rsidR="00DC4071" w:rsidRPr="00F54FC1">
        <w:t xml:space="preserve">. </w:t>
      </w:r>
      <w:r w:rsidR="00721C4E" w:rsidRPr="00F54FC1">
        <w:rPr>
          <w:color w:val="auto"/>
        </w:rPr>
        <w:t>(</w:t>
      </w:r>
      <w:r w:rsidR="2F313283" w:rsidRPr="00F54FC1">
        <w:rPr>
          <w:color w:val="auto"/>
        </w:rPr>
        <w:t>P.</w:t>
      </w:r>
      <w:r w:rsidR="0026573A">
        <w:rPr>
          <w:color w:val="auto"/>
        </w:rPr>
        <w:t> </w:t>
      </w:r>
      <w:r w:rsidR="2F313283" w:rsidRPr="00F54FC1">
        <w:rPr>
          <w:color w:val="auto"/>
        </w:rPr>
        <w:t xml:space="preserve">Dráľ, </w:t>
      </w:r>
      <w:r w:rsidR="008D2B67" w:rsidRPr="00F54FC1">
        <w:rPr>
          <w:color w:val="auto"/>
        </w:rPr>
        <w:t>A. L</w:t>
      </w:r>
      <w:r w:rsidR="001D2E74">
        <w:rPr>
          <w:color w:val="auto"/>
        </w:rPr>
        <w:t>é</w:t>
      </w:r>
      <w:r w:rsidR="008D2B67" w:rsidRPr="00F54FC1">
        <w:rPr>
          <w:color w:val="auto"/>
        </w:rPr>
        <w:t>nárt</w:t>
      </w:r>
      <w:r w:rsidR="46532B3F" w:rsidRPr="00F54FC1">
        <w:rPr>
          <w:color w:val="auto"/>
        </w:rPr>
        <w:t xml:space="preserve"> and</w:t>
      </w:r>
      <w:r w:rsidR="008D2B67" w:rsidRPr="00F54FC1">
        <w:rPr>
          <w:color w:val="auto"/>
        </w:rPr>
        <w:t xml:space="preserve"> </w:t>
      </w:r>
      <w:r w:rsidR="00A54C86" w:rsidRPr="00F54FC1">
        <w:rPr>
          <w:color w:val="auto"/>
        </w:rPr>
        <w:t>A. Lecheval</w:t>
      </w:r>
      <w:r w:rsidR="0070592D" w:rsidRPr="00F54FC1">
        <w:rPr>
          <w:color w:val="auto"/>
        </w:rPr>
        <w:t>, ed</w:t>
      </w:r>
      <w:r w:rsidR="00103172" w:rsidRPr="00F54FC1">
        <w:rPr>
          <w:color w:val="auto"/>
        </w:rPr>
        <w:t>s</w:t>
      </w:r>
      <w:r w:rsidR="0070592D" w:rsidRPr="00F54FC1">
        <w:rPr>
          <w:color w:val="auto"/>
        </w:rPr>
        <w:t>.</w:t>
      </w:r>
      <w:r w:rsidR="00721C4E" w:rsidRPr="00F54FC1">
        <w:rPr>
          <w:color w:val="auto"/>
        </w:rPr>
        <w:t xml:space="preserve">). </w:t>
      </w:r>
      <w:r w:rsidR="00DC4071" w:rsidRPr="00F54FC1">
        <w:t>Odense, Denmark</w:t>
      </w:r>
    </w:p>
    <w:p w14:paraId="1DFFAAFE" w14:textId="743CDCDC" w:rsidR="00BB5ED9" w:rsidRPr="00F54FC1" w:rsidRDefault="00AF585B" w:rsidP="008E4596">
      <w:pPr>
        <w:rPr>
          <w:rFonts w:ascii="Calibri" w:hAnsi="Calibri" w:cs="Calibri"/>
          <w:color w:val="000000" w:themeColor="text1"/>
          <w:sz w:val="20"/>
          <w:szCs w:val="20"/>
          <w:lang w:val="en-GB"/>
        </w:rPr>
      </w:pPr>
      <w:r w:rsidRPr="00F54FC1">
        <w:rPr>
          <w:noProof/>
          <w:lang w:val="en-GB"/>
        </w:rPr>
        <w:drawing>
          <wp:anchor distT="0" distB="0" distL="114300" distR="114300" simplePos="0" relativeHeight="251658242" behindDoc="0" locked="0" layoutInCell="1" allowOverlap="1" wp14:anchorId="05D34E16" wp14:editId="6F33CF67">
            <wp:simplePos x="0" y="0"/>
            <wp:positionH relativeFrom="column">
              <wp:posOffset>0</wp:posOffset>
            </wp:positionH>
            <wp:positionV relativeFrom="paragraph">
              <wp:posOffset>70454</wp:posOffset>
            </wp:positionV>
            <wp:extent cx="1425575" cy="497840"/>
            <wp:effectExtent l="0" t="0" r="0" b="0"/>
            <wp:wrapSquare wrapText="bothSides"/>
            <wp:docPr id="18" name="Picture 18" descr="Logo: Creative Commons Attribution-NonCommercial-NoDerivatives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reative Commons Attribution-NonCommercial-NoDerivatives 4.0 International Licen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47D" w:rsidRPr="00F54FC1">
        <w:rPr>
          <w:rFonts w:ascii="Calibri" w:hAnsi="Calibri" w:cs="Calibri"/>
          <w:color w:val="000000" w:themeColor="text1"/>
          <w:sz w:val="20"/>
          <w:szCs w:val="20"/>
          <w:lang w:val="en-GB"/>
        </w:rPr>
        <w:br w:type="column"/>
      </w:r>
      <w:r w:rsidR="008E4596" w:rsidRPr="00F54FC1">
        <w:rPr>
          <w:rFonts w:ascii="Calibri" w:hAnsi="Calibri" w:cs="Calibri"/>
          <w:color w:val="000000" w:themeColor="text1"/>
          <w:sz w:val="20"/>
          <w:szCs w:val="20"/>
          <w:lang w:val="en-GB"/>
        </w:rPr>
        <w:t xml:space="preserve">This work is licensed under a </w:t>
      </w:r>
      <w:hyperlink r:id="rId23" w:history="1">
        <w:r w:rsidR="008E4596" w:rsidRPr="00F54FC1">
          <w:rPr>
            <w:rStyle w:val="Hyperlink"/>
            <w:rFonts w:ascii="Calibri" w:hAnsi="Calibri" w:cs="Calibri"/>
            <w:sz w:val="20"/>
            <w:szCs w:val="20"/>
            <w:lang w:val="en-GB"/>
          </w:rPr>
          <w:t>Creative Commons Attribution-NonCommercial-NoDerivatives 4.0 International License</w:t>
        </w:r>
      </w:hyperlink>
      <w:r w:rsidR="008E4596" w:rsidRPr="00F54FC1">
        <w:rPr>
          <w:rFonts w:ascii="Calibri" w:hAnsi="Calibri" w:cs="Calibri"/>
          <w:color w:val="000000" w:themeColor="text1"/>
          <w:sz w:val="20"/>
          <w:szCs w:val="20"/>
          <w:lang w:val="en-GB"/>
        </w:rPr>
        <w:t>.</w:t>
      </w:r>
    </w:p>
    <w:p w14:paraId="6F163121" w14:textId="77777777" w:rsidR="008C147D" w:rsidRPr="00F54FC1" w:rsidRDefault="008E4596" w:rsidP="008E4596">
      <w:pPr>
        <w:pStyle w:val="Agency-body-text-report"/>
        <w:spacing w:before="0" w:after="0"/>
        <w:sectPr w:rsidR="008C147D" w:rsidRPr="00F54FC1" w:rsidSect="008C147D">
          <w:headerReference w:type="even" r:id="rId24"/>
          <w:headerReference w:type="default" r:id="rId25"/>
          <w:headerReference w:type="first" r:id="rId26"/>
          <w:footerReference w:type="first" r:id="rId27"/>
          <w:type w:val="continuous"/>
          <w:pgSz w:w="11899" w:h="16838"/>
          <w:pgMar w:top="1134" w:right="1551" w:bottom="1276" w:left="1418" w:header="709" w:footer="709" w:gutter="0"/>
          <w:cols w:num="2" w:space="567" w:equalWidth="0">
            <w:col w:w="1985" w:space="567"/>
            <w:col w:w="6378"/>
          </w:cols>
          <w:docGrid w:linePitch="360"/>
        </w:sectPr>
      </w:pPr>
      <w:r w:rsidRPr="00F54FC1">
        <w:rPr>
          <w:rFonts w:cs="Calibri"/>
          <w:sz w:val="20"/>
          <w:szCs w:val="20"/>
        </w:rPr>
        <w:t>You may not modify or translate this publication without the Agency’s approval</w:t>
      </w:r>
      <w:r w:rsidR="00B526C8" w:rsidRPr="00F54FC1">
        <w:rPr>
          <w:sz w:val="20"/>
          <w:szCs w:val="20"/>
        </w:rPr>
        <w:t>.</w:t>
      </w:r>
    </w:p>
    <w:p w14:paraId="4167AAE3" w14:textId="77777777" w:rsidR="00DC4071" w:rsidRPr="00F54FC1" w:rsidRDefault="00DC4071" w:rsidP="008C147D">
      <w:pPr>
        <w:pStyle w:val="Agency-body-text-report"/>
        <w:spacing w:before="480" w:after="360"/>
      </w:pPr>
      <w:r w:rsidRPr="00F54FC1">
        <w:t>With a view to greater accessibility</w:t>
      </w:r>
      <w:r w:rsidR="00A11EE5" w:rsidRPr="00F54FC1">
        <w:t>, this report is available in accessible</w:t>
      </w:r>
      <w:r w:rsidRPr="00F54FC1">
        <w:t xml:space="preserve"> </w:t>
      </w:r>
      <w:r w:rsidR="00A11EE5" w:rsidRPr="00F54FC1">
        <w:t xml:space="preserve">electronic </w:t>
      </w:r>
      <w:r w:rsidRPr="00F54FC1">
        <w:t xml:space="preserve">format on the Agency’s website: </w:t>
      </w:r>
      <w:hyperlink r:id="rId28" w:history="1">
        <w:r w:rsidRPr="00F54FC1">
          <w:rPr>
            <w:rStyle w:val="Hyperlink"/>
          </w:rPr>
          <w:t>www.european-agency.org</w:t>
        </w:r>
      </w:hyperlink>
    </w:p>
    <w:p w14:paraId="41138F85" w14:textId="4F6EBD36" w:rsidR="00DC4071" w:rsidRPr="00F54FC1" w:rsidRDefault="00DC4071" w:rsidP="008E4596">
      <w:pPr>
        <w:pStyle w:val="Agency-body-text-report"/>
        <w:spacing w:before="360" w:after="360"/>
      </w:pPr>
      <w:r w:rsidRPr="00F54FC1">
        <w:t xml:space="preserve">ISBN: </w:t>
      </w:r>
      <w:r w:rsidR="007D31C9" w:rsidRPr="00F54FC1">
        <w:t>978-87-7599-089-4</w:t>
      </w:r>
      <w:r w:rsidRPr="00F54FC1">
        <w:t xml:space="preserve"> (Electronic)</w:t>
      </w:r>
    </w:p>
    <w:p w14:paraId="0E2C589C" w14:textId="77777777" w:rsidR="008C147D" w:rsidRPr="00F54FC1" w:rsidRDefault="008C147D" w:rsidP="002A619E">
      <w:pPr>
        <w:spacing w:before="120" w:after="120"/>
        <w:rPr>
          <w:lang w:val="en-GB"/>
        </w:rPr>
        <w:sectPr w:rsidR="008C147D" w:rsidRPr="00F54FC1" w:rsidSect="008C147D">
          <w:headerReference w:type="even" r:id="rId29"/>
          <w:headerReference w:type="default" r:id="rId30"/>
          <w:headerReference w:type="first" r:id="rId31"/>
          <w:footerReference w:type="first" r:id="rId32"/>
          <w:type w:val="continuous"/>
          <w:pgSz w:w="11899" w:h="16838"/>
          <w:pgMar w:top="1134" w:right="1551" w:bottom="1276" w:left="1418" w:header="709" w:footer="709" w:gutter="0"/>
          <w:cols w:space="708"/>
          <w:docGrid w:linePitch="360"/>
        </w:sectPr>
      </w:pPr>
    </w:p>
    <w:p w14:paraId="56501FB4" w14:textId="77777777" w:rsidR="0013300F" w:rsidRPr="00F54FC1" w:rsidRDefault="0013300F" w:rsidP="007B2855">
      <w:pPr>
        <w:spacing w:before="4600"/>
        <w:rPr>
          <w:rFonts w:ascii="Calibri" w:hAnsi="Calibri"/>
          <w:color w:val="000000" w:themeColor="text1"/>
          <w:lang w:val="en-GB"/>
        </w:rPr>
      </w:pPr>
      <w:r w:rsidRPr="00F54FC1">
        <w:rPr>
          <w:rFonts w:ascii="Calibri" w:hAnsi="Calibri"/>
          <w:color w:val="000000" w:themeColor="text1"/>
          <w:lang w:val="en-GB"/>
        </w:rPr>
        <w:lastRenderedPageBreak/>
        <w:t>The European Agency for Special Needs and Inclusive Education (the Agency) is an independent and self-governing organisation. The Agency is co-funded by the ministries of education in its member countries and by the European Commission</w:t>
      </w:r>
      <w:r w:rsidR="004721EA" w:rsidRPr="00F54FC1">
        <w:rPr>
          <w:rFonts w:ascii="Calibri" w:hAnsi="Calibri"/>
          <w:color w:val="000000" w:themeColor="text1"/>
          <w:lang w:val="en-GB"/>
        </w:rPr>
        <w:t xml:space="preserve"> via an operating grant within the European Union (EU) Erasmus+ education programme</w:t>
      </w:r>
      <w:r w:rsidRPr="00F54FC1">
        <w:rPr>
          <w:rFonts w:ascii="Calibri" w:hAnsi="Calibri"/>
          <w:color w:val="000000" w:themeColor="text1"/>
          <w:lang w:val="en-GB"/>
        </w:rPr>
        <w:t>.</w:t>
      </w:r>
    </w:p>
    <w:p w14:paraId="744F9183" w14:textId="7E3B7821" w:rsidR="00BB5ED9" w:rsidRPr="00F54FC1" w:rsidRDefault="0013300F" w:rsidP="008C147D">
      <w:pPr>
        <w:pStyle w:val="Agency-body-text-report"/>
        <w:spacing w:before="480" w:after="480"/>
      </w:pPr>
      <w:r w:rsidRPr="00F54FC1">
        <w:t xml:space="preserve">The views expressed by any individual in this document do not necessarily represent the official views of the Agency, its member countries or the </w:t>
      </w:r>
      <w:r w:rsidR="008C147D" w:rsidRPr="00F54FC1">
        <w:t xml:space="preserve">European </w:t>
      </w:r>
      <w:r w:rsidRPr="00F54FC1">
        <w:t>Commission.</w:t>
      </w:r>
    </w:p>
    <w:p w14:paraId="6FCA1A2C" w14:textId="77777777" w:rsidR="008C147D" w:rsidRPr="00F54FC1" w:rsidRDefault="00310C78" w:rsidP="00132B33">
      <w:pPr>
        <w:pStyle w:val="Agency-body-text-report"/>
        <w:spacing w:before="720" w:after="0"/>
      </w:pPr>
      <w:r w:rsidRPr="00F54FC1">
        <w:rPr>
          <w:b/>
        </w:rPr>
        <w:t>Secretariat</w:t>
      </w:r>
    </w:p>
    <w:p w14:paraId="375AED44" w14:textId="4A7C91E8" w:rsidR="0013300F" w:rsidRPr="00F54FC1" w:rsidRDefault="0013300F" w:rsidP="008C147D">
      <w:pPr>
        <w:pStyle w:val="Agency-body-text-report"/>
        <w:spacing w:before="0" w:after="0"/>
      </w:pPr>
      <w:r w:rsidRPr="00F54FC1">
        <w:t>Østre Stationsvej 33, DK-5000, Odense C, Denmark</w:t>
      </w:r>
    </w:p>
    <w:p w14:paraId="2B8E341F" w14:textId="318C94D4" w:rsidR="00BB5ED9" w:rsidRPr="00F54FC1" w:rsidRDefault="0013300F" w:rsidP="008C147D">
      <w:pPr>
        <w:pStyle w:val="Agency-body-text-report"/>
        <w:spacing w:before="0" w:after="0"/>
      </w:pPr>
      <w:r w:rsidRPr="00F54FC1">
        <w:t>Tel.: +45 64 41 00 20</w:t>
      </w:r>
    </w:p>
    <w:p w14:paraId="467C32A3" w14:textId="77777777" w:rsidR="0013300F" w:rsidRPr="00F54FC1" w:rsidRDefault="006B540F" w:rsidP="008C147D">
      <w:pPr>
        <w:pStyle w:val="Agency-body-text-report"/>
        <w:spacing w:before="0" w:after="0"/>
      </w:pPr>
      <w:hyperlink r:id="rId33" w:history="1">
        <w:r w:rsidR="0013300F" w:rsidRPr="00F54FC1">
          <w:rPr>
            <w:rStyle w:val="Hyperlink"/>
          </w:rPr>
          <w:t>secretariat@european-agency.org</w:t>
        </w:r>
      </w:hyperlink>
    </w:p>
    <w:p w14:paraId="25AF6A2A" w14:textId="77777777" w:rsidR="008C147D" w:rsidRPr="00F54FC1" w:rsidRDefault="00310C78" w:rsidP="00132B33">
      <w:pPr>
        <w:pStyle w:val="Agency-body-text-report"/>
        <w:spacing w:before="720" w:after="0"/>
        <w:rPr>
          <w:b/>
        </w:rPr>
      </w:pPr>
      <w:r w:rsidRPr="00F54FC1">
        <w:rPr>
          <w:b/>
        </w:rPr>
        <w:t>Brussels Office</w:t>
      </w:r>
    </w:p>
    <w:p w14:paraId="558883A8" w14:textId="79364F38" w:rsidR="0013300F" w:rsidRPr="00F54FC1" w:rsidRDefault="0013300F" w:rsidP="008C147D">
      <w:pPr>
        <w:pStyle w:val="Agency-body-text-report"/>
        <w:spacing w:before="0" w:after="0"/>
      </w:pPr>
      <w:r w:rsidRPr="00F54FC1">
        <w:t>Rue Montoyer 21, BE-1000, Brussels, Belgium</w:t>
      </w:r>
    </w:p>
    <w:p w14:paraId="09724189" w14:textId="54D87A78" w:rsidR="00BB5ED9" w:rsidRPr="00F54FC1" w:rsidRDefault="0013300F" w:rsidP="008C147D">
      <w:pPr>
        <w:pStyle w:val="Agency-body-text-report"/>
        <w:spacing w:before="0" w:after="0"/>
      </w:pPr>
      <w:r w:rsidRPr="00F54FC1">
        <w:t>Tel.: +32 2 213 62 80</w:t>
      </w:r>
    </w:p>
    <w:p w14:paraId="4A0A8E38" w14:textId="77777777" w:rsidR="00F97638" w:rsidRPr="00F54FC1" w:rsidRDefault="006B540F" w:rsidP="008C147D">
      <w:pPr>
        <w:pStyle w:val="Agency-body-text-report"/>
        <w:spacing w:before="0" w:after="480"/>
        <w:rPr>
          <w:rStyle w:val="Hyperlink"/>
        </w:rPr>
        <w:sectPr w:rsidR="00F97638" w:rsidRPr="00F54FC1" w:rsidSect="001C0AC1">
          <w:headerReference w:type="even" r:id="rId34"/>
          <w:headerReference w:type="default" r:id="rId35"/>
          <w:footerReference w:type="even" r:id="rId36"/>
          <w:headerReference w:type="first" r:id="rId37"/>
          <w:footerReference w:type="first" r:id="rId38"/>
          <w:pgSz w:w="11899" w:h="16838"/>
          <w:pgMar w:top="1134" w:right="1551" w:bottom="1276" w:left="1418" w:header="709" w:footer="709" w:gutter="0"/>
          <w:cols w:space="708"/>
          <w:docGrid w:linePitch="360"/>
        </w:sectPr>
      </w:pPr>
      <w:hyperlink r:id="rId39" w:history="1">
        <w:r w:rsidR="0013300F" w:rsidRPr="00F54FC1">
          <w:rPr>
            <w:rStyle w:val="Hyperlink"/>
          </w:rPr>
          <w:t>brussels.office@european-agency.org</w:t>
        </w:r>
      </w:hyperlink>
    </w:p>
    <w:p w14:paraId="11FED72F" w14:textId="3CE0186A" w:rsidR="00F97638" w:rsidRPr="00F54FC1" w:rsidRDefault="005C4869" w:rsidP="0013300F">
      <w:pPr>
        <w:pStyle w:val="Agency-body-text-report"/>
        <w:spacing w:before="240" w:after="240"/>
        <w:sectPr w:rsidR="00F97638" w:rsidRPr="00F54FC1" w:rsidSect="004A0333">
          <w:headerReference w:type="even" r:id="rId40"/>
          <w:headerReference w:type="default" r:id="rId41"/>
          <w:headerReference w:type="first" r:id="rId42"/>
          <w:footerReference w:type="first" r:id="rId43"/>
          <w:type w:val="continuous"/>
          <w:pgSz w:w="11899" w:h="16838"/>
          <w:pgMar w:top="1134" w:right="1551" w:bottom="1276" w:left="1418" w:header="709" w:footer="709" w:gutter="0"/>
          <w:cols w:num="2" w:space="567" w:equalWidth="0">
            <w:col w:w="1984" w:space="567"/>
            <w:col w:w="6379"/>
          </w:cols>
          <w:docGrid w:linePitch="360"/>
        </w:sectPr>
      </w:pPr>
      <w:r w:rsidRPr="00F54FC1">
        <w:rPr>
          <w:noProof/>
        </w:rPr>
        <w:drawing>
          <wp:inline distT="0" distB="0" distL="0" distR="0" wp14:anchorId="294BF9EB" wp14:editId="4CB4F75F">
            <wp:extent cx="1530985" cy="321013"/>
            <wp:effectExtent l="0" t="0" r="0" b="0"/>
            <wp:docPr id="6" name="Picture 6" descr="Logo: European Union emblem and text: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European Union emblem and text: Co-funded by the European Un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6324" cy="328423"/>
                    </a:xfrm>
                    <a:prstGeom prst="rect">
                      <a:avLst/>
                    </a:prstGeom>
                    <a:noFill/>
                    <a:ln>
                      <a:noFill/>
                    </a:ln>
                  </pic:spPr>
                </pic:pic>
              </a:graphicData>
            </a:graphic>
          </wp:inline>
        </w:drawing>
      </w:r>
      <w:r w:rsidRPr="00F54FC1">
        <w:rPr>
          <w:rFonts w:cs="Calibri"/>
          <w:color w:val="000000"/>
          <w:sz w:val="20"/>
          <w:szCs w:val="20"/>
          <w:shd w:val="clear" w:color="auto" w:fill="FFFFFF"/>
        </w:rPr>
        <w:br/>
      </w:r>
      <w:r w:rsidR="00F97638" w:rsidRPr="00F54FC1">
        <w:br w:type="column"/>
      </w:r>
      <w:r w:rsidR="00D648B2" w:rsidRPr="00F54FC1">
        <w:rPr>
          <w:rFonts w:cs="Calibri"/>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0EA16468" w14:textId="77777777" w:rsidR="00DC4071" w:rsidRPr="00F54FC1" w:rsidRDefault="00DC4071" w:rsidP="0006310B">
      <w:pPr>
        <w:pStyle w:val="Agency-body-text-report"/>
        <w:pBdr>
          <w:bottom w:val="single" w:sz="4" w:space="1" w:color="auto"/>
        </w:pBdr>
        <w:spacing w:before="600" w:after="480"/>
        <w:rPr>
          <w:b/>
          <w:color w:val="211F4C"/>
          <w:sz w:val="40"/>
          <w:szCs w:val="40"/>
        </w:rPr>
      </w:pPr>
      <w:r w:rsidRPr="00F54FC1">
        <w:rPr>
          <w:b/>
          <w:bCs/>
          <w:color w:val="211F4C"/>
          <w:sz w:val="40"/>
          <w:szCs w:val="40"/>
        </w:rPr>
        <w:lastRenderedPageBreak/>
        <w:t>CONTENTS</w:t>
      </w:r>
    </w:p>
    <w:bookmarkStart w:id="2" w:name="_Toc336680183"/>
    <w:p w14:paraId="5C25EF83" w14:textId="289A0D29" w:rsidR="00392DCD" w:rsidRDefault="001E1068">
      <w:pPr>
        <w:pStyle w:val="TOC1"/>
        <w:rPr>
          <w:rFonts w:asciiTheme="minorHAnsi" w:eastAsiaTheme="minorEastAsia" w:hAnsiTheme="minorHAnsi" w:cstheme="minorBidi"/>
          <w:caps w:val="0"/>
          <w:noProof/>
          <w:color w:val="auto"/>
          <w:kern w:val="2"/>
          <w:lang w:val="en-IE" w:eastAsia="en-GB"/>
          <w14:ligatures w14:val="standardContextual"/>
        </w:rPr>
      </w:pPr>
      <w:r w:rsidRPr="00F54FC1">
        <w:rPr>
          <w:b/>
          <w:caps w:val="0"/>
          <w:color w:val="auto"/>
          <w:sz w:val="40"/>
          <w:szCs w:val="40"/>
        </w:rPr>
        <w:fldChar w:fldCharType="begin"/>
      </w:r>
      <w:r w:rsidRPr="00F54FC1">
        <w:rPr>
          <w:b/>
          <w:color w:val="auto"/>
          <w:sz w:val="40"/>
          <w:szCs w:val="40"/>
        </w:rPr>
        <w:instrText xml:space="preserve"> TOC \h \z \t "Heading 1,1,Heading 2,2,Heading 3,3,Agency-heading-1-report,1,Agency-heading-2-report,2,Agency-heading-3-report,3" </w:instrText>
      </w:r>
      <w:r w:rsidRPr="00F54FC1">
        <w:rPr>
          <w:b/>
          <w:caps w:val="0"/>
          <w:color w:val="auto"/>
          <w:sz w:val="40"/>
          <w:szCs w:val="40"/>
        </w:rPr>
        <w:fldChar w:fldCharType="separate"/>
      </w:r>
      <w:hyperlink w:anchor="_Toc141104548" w:history="1">
        <w:r w:rsidR="00392DCD" w:rsidRPr="00FA4383">
          <w:rPr>
            <w:rStyle w:val="Hyperlink"/>
            <w:noProof/>
          </w:rPr>
          <w:t>Introduction</w:t>
        </w:r>
        <w:r w:rsidR="00392DCD">
          <w:rPr>
            <w:noProof/>
            <w:webHidden/>
          </w:rPr>
          <w:tab/>
        </w:r>
        <w:r w:rsidR="00392DCD">
          <w:rPr>
            <w:noProof/>
            <w:webHidden/>
          </w:rPr>
          <w:fldChar w:fldCharType="begin"/>
        </w:r>
        <w:r w:rsidR="00392DCD">
          <w:rPr>
            <w:noProof/>
            <w:webHidden/>
          </w:rPr>
          <w:instrText xml:space="preserve"> PAGEREF _Toc141104548 \h </w:instrText>
        </w:r>
        <w:r w:rsidR="00392DCD">
          <w:rPr>
            <w:noProof/>
            <w:webHidden/>
          </w:rPr>
        </w:r>
        <w:r w:rsidR="00392DCD">
          <w:rPr>
            <w:noProof/>
            <w:webHidden/>
          </w:rPr>
          <w:fldChar w:fldCharType="separate"/>
        </w:r>
        <w:r w:rsidR="00392DCD">
          <w:rPr>
            <w:noProof/>
            <w:webHidden/>
          </w:rPr>
          <w:t>7</w:t>
        </w:r>
        <w:r w:rsidR="00392DCD">
          <w:rPr>
            <w:noProof/>
            <w:webHidden/>
          </w:rPr>
          <w:fldChar w:fldCharType="end"/>
        </w:r>
      </w:hyperlink>
    </w:p>
    <w:p w14:paraId="36626CB3" w14:textId="3C74BD46"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49" w:history="1">
        <w:r w:rsidR="00392DCD" w:rsidRPr="00FA4383">
          <w:rPr>
            <w:rStyle w:val="Hyperlink"/>
            <w:noProof/>
          </w:rPr>
          <w:t>The 2019/2020 school year dataset</w:t>
        </w:r>
        <w:r w:rsidR="00392DCD">
          <w:rPr>
            <w:noProof/>
            <w:webHidden/>
          </w:rPr>
          <w:tab/>
        </w:r>
        <w:r w:rsidR="00392DCD">
          <w:rPr>
            <w:noProof/>
            <w:webHidden/>
          </w:rPr>
          <w:fldChar w:fldCharType="begin"/>
        </w:r>
        <w:r w:rsidR="00392DCD">
          <w:rPr>
            <w:noProof/>
            <w:webHidden/>
          </w:rPr>
          <w:instrText xml:space="preserve"> PAGEREF _Toc141104549 \h </w:instrText>
        </w:r>
        <w:r w:rsidR="00392DCD">
          <w:rPr>
            <w:noProof/>
            <w:webHidden/>
          </w:rPr>
        </w:r>
        <w:r w:rsidR="00392DCD">
          <w:rPr>
            <w:noProof/>
            <w:webHidden/>
          </w:rPr>
          <w:fldChar w:fldCharType="separate"/>
        </w:r>
        <w:r w:rsidR="00392DCD">
          <w:rPr>
            <w:noProof/>
            <w:webHidden/>
          </w:rPr>
          <w:t>9</w:t>
        </w:r>
        <w:r w:rsidR="00392DCD">
          <w:rPr>
            <w:noProof/>
            <w:webHidden/>
          </w:rPr>
          <w:fldChar w:fldCharType="end"/>
        </w:r>
      </w:hyperlink>
    </w:p>
    <w:p w14:paraId="78F0EF62" w14:textId="7319CFFC"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50" w:history="1">
        <w:r w:rsidR="00392DCD" w:rsidRPr="00FA4383">
          <w:rPr>
            <w:rStyle w:val="Hyperlink"/>
            <w:noProof/>
          </w:rPr>
          <w:t>Cross-Country Report – 2019/2020 school year</w:t>
        </w:r>
        <w:r w:rsidR="00392DCD">
          <w:rPr>
            <w:noProof/>
            <w:webHidden/>
          </w:rPr>
          <w:tab/>
        </w:r>
        <w:r w:rsidR="00392DCD">
          <w:rPr>
            <w:noProof/>
            <w:webHidden/>
          </w:rPr>
          <w:fldChar w:fldCharType="begin"/>
        </w:r>
        <w:r w:rsidR="00392DCD">
          <w:rPr>
            <w:noProof/>
            <w:webHidden/>
          </w:rPr>
          <w:instrText xml:space="preserve"> PAGEREF _Toc141104550 \h </w:instrText>
        </w:r>
        <w:r w:rsidR="00392DCD">
          <w:rPr>
            <w:noProof/>
            <w:webHidden/>
          </w:rPr>
        </w:r>
        <w:r w:rsidR="00392DCD">
          <w:rPr>
            <w:noProof/>
            <w:webHidden/>
          </w:rPr>
          <w:fldChar w:fldCharType="separate"/>
        </w:r>
        <w:r w:rsidR="00392DCD">
          <w:rPr>
            <w:noProof/>
            <w:webHidden/>
          </w:rPr>
          <w:t>9</w:t>
        </w:r>
        <w:r w:rsidR="00392DCD">
          <w:rPr>
            <w:noProof/>
            <w:webHidden/>
          </w:rPr>
          <w:fldChar w:fldCharType="end"/>
        </w:r>
      </w:hyperlink>
    </w:p>
    <w:p w14:paraId="4E1C7312" w14:textId="2F897841"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51" w:history="1">
        <w:r w:rsidR="00392DCD" w:rsidRPr="00FA4383">
          <w:rPr>
            <w:rStyle w:val="Hyperlink"/>
            <w:noProof/>
          </w:rPr>
          <w:t>Indicators linked to Data Table 1</w:t>
        </w:r>
        <w:r w:rsidR="00392DCD">
          <w:rPr>
            <w:noProof/>
            <w:webHidden/>
          </w:rPr>
          <w:tab/>
        </w:r>
        <w:r w:rsidR="00392DCD">
          <w:rPr>
            <w:noProof/>
            <w:webHidden/>
          </w:rPr>
          <w:fldChar w:fldCharType="begin"/>
        </w:r>
        <w:r w:rsidR="00392DCD">
          <w:rPr>
            <w:noProof/>
            <w:webHidden/>
          </w:rPr>
          <w:instrText xml:space="preserve"> PAGEREF _Toc141104551 \h </w:instrText>
        </w:r>
        <w:r w:rsidR="00392DCD">
          <w:rPr>
            <w:noProof/>
            <w:webHidden/>
          </w:rPr>
        </w:r>
        <w:r w:rsidR="00392DCD">
          <w:rPr>
            <w:noProof/>
            <w:webHidden/>
          </w:rPr>
          <w:fldChar w:fldCharType="separate"/>
        </w:r>
        <w:r w:rsidR="00392DCD">
          <w:rPr>
            <w:noProof/>
            <w:webHidden/>
          </w:rPr>
          <w:t>11</w:t>
        </w:r>
        <w:r w:rsidR="00392DCD">
          <w:rPr>
            <w:noProof/>
            <w:webHidden/>
          </w:rPr>
          <w:fldChar w:fldCharType="end"/>
        </w:r>
      </w:hyperlink>
    </w:p>
    <w:p w14:paraId="347745BE" w14:textId="227FD719"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52" w:history="1">
        <w:r w:rsidR="00392DCD" w:rsidRPr="00FA4383">
          <w:rPr>
            <w:rStyle w:val="Hyperlink"/>
            <w:noProof/>
          </w:rPr>
          <w:t>Indicators linked to Data Table 2</w:t>
        </w:r>
        <w:r w:rsidR="00392DCD">
          <w:rPr>
            <w:noProof/>
            <w:webHidden/>
          </w:rPr>
          <w:tab/>
        </w:r>
        <w:r w:rsidR="00392DCD">
          <w:rPr>
            <w:noProof/>
            <w:webHidden/>
          </w:rPr>
          <w:fldChar w:fldCharType="begin"/>
        </w:r>
        <w:r w:rsidR="00392DCD">
          <w:rPr>
            <w:noProof/>
            <w:webHidden/>
          </w:rPr>
          <w:instrText xml:space="preserve"> PAGEREF _Toc141104552 \h </w:instrText>
        </w:r>
        <w:r w:rsidR="00392DCD">
          <w:rPr>
            <w:noProof/>
            <w:webHidden/>
          </w:rPr>
        </w:r>
        <w:r w:rsidR="00392DCD">
          <w:rPr>
            <w:noProof/>
            <w:webHidden/>
          </w:rPr>
          <w:fldChar w:fldCharType="separate"/>
        </w:r>
        <w:r w:rsidR="00392DCD">
          <w:rPr>
            <w:noProof/>
            <w:webHidden/>
          </w:rPr>
          <w:t>11</w:t>
        </w:r>
        <w:r w:rsidR="00392DCD">
          <w:rPr>
            <w:noProof/>
            <w:webHidden/>
          </w:rPr>
          <w:fldChar w:fldCharType="end"/>
        </w:r>
      </w:hyperlink>
    </w:p>
    <w:p w14:paraId="5EBB5972" w14:textId="75D33CE6"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53" w:history="1">
        <w:r w:rsidR="00392DCD" w:rsidRPr="00FA4383">
          <w:rPr>
            <w:rStyle w:val="Hyperlink"/>
            <w:noProof/>
          </w:rPr>
          <w:t>Information provided for each indicator</w:t>
        </w:r>
        <w:r w:rsidR="00392DCD">
          <w:rPr>
            <w:noProof/>
            <w:webHidden/>
          </w:rPr>
          <w:tab/>
        </w:r>
        <w:r w:rsidR="00392DCD">
          <w:rPr>
            <w:noProof/>
            <w:webHidden/>
          </w:rPr>
          <w:fldChar w:fldCharType="begin"/>
        </w:r>
        <w:r w:rsidR="00392DCD">
          <w:rPr>
            <w:noProof/>
            <w:webHidden/>
          </w:rPr>
          <w:instrText xml:space="preserve"> PAGEREF _Toc141104553 \h </w:instrText>
        </w:r>
        <w:r w:rsidR="00392DCD">
          <w:rPr>
            <w:noProof/>
            <w:webHidden/>
          </w:rPr>
        </w:r>
        <w:r w:rsidR="00392DCD">
          <w:rPr>
            <w:noProof/>
            <w:webHidden/>
          </w:rPr>
          <w:fldChar w:fldCharType="separate"/>
        </w:r>
        <w:r w:rsidR="00392DCD">
          <w:rPr>
            <w:noProof/>
            <w:webHidden/>
          </w:rPr>
          <w:t>12</w:t>
        </w:r>
        <w:r w:rsidR="00392DCD">
          <w:rPr>
            <w:noProof/>
            <w:webHidden/>
          </w:rPr>
          <w:fldChar w:fldCharType="end"/>
        </w:r>
      </w:hyperlink>
    </w:p>
    <w:p w14:paraId="546358EF" w14:textId="3D1073B0" w:rsidR="00392DCD" w:rsidRDefault="006B540F">
      <w:pPr>
        <w:pStyle w:val="TOC1"/>
        <w:rPr>
          <w:rFonts w:asciiTheme="minorHAnsi" w:eastAsiaTheme="minorEastAsia" w:hAnsiTheme="minorHAnsi" w:cstheme="minorBidi"/>
          <w:caps w:val="0"/>
          <w:noProof/>
          <w:color w:val="auto"/>
          <w:kern w:val="2"/>
          <w:lang w:val="en-IE" w:eastAsia="en-GB"/>
          <w14:ligatures w14:val="standardContextual"/>
        </w:rPr>
      </w:pPr>
      <w:hyperlink w:anchor="_Toc141104554" w:history="1">
        <w:r w:rsidR="00392DCD" w:rsidRPr="00FA4383">
          <w:rPr>
            <w:rStyle w:val="Hyperlink"/>
            <w:noProof/>
          </w:rPr>
          <w:t>Summary Indicator Tables</w:t>
        </w:r>
        <w:r w:rsidR="00392DCD">
          <w:rPr>
            <w:noProof/>
            <w:webHidden/>
          </w:rPr>
          <w:tab/>
        </w:r>
        <w:r w:rsidR="00392DCD">
          <w:rPr>
            <w:noProof/>
            <w:webHidden/>
          </w:rPr>
          <w:fldChar w:fldCharType="begin"/>
        </w:r>
        <w:r w:rsidR="00392DCD">
          <w:rPr>
            <w:noProof/>
            <w:webHidden/>
          </w:rPr>
          <w:instrText xml:space="preserve"> PAGEREF _Toc141104554 \h </w:instrText>
        </w:r>
        <w:r w:rsidR="00392DCD">
          <w:rPr>
            <w:noProof/>
            <w:webHidden/>
          </w:rPr>
        </w:r>
        <w:r w:rsidR="00392DCD">
          <w:rPr>
            <w:noProof/>
            <w:webHidden/>
          </w:rPr>
          <w:fldChar w:fldCharType="separate"/>
        </w:r>
        <w:r w:rsidR="00392DCD">
          <w:rPr>
            <w:noProof/>
            <w:webHidden/>
          </w:rPr>
          <w:t>14</w:t>
        </w:r>
        <w:r w:rsidR="00392DCD">
          <w:rPr>
            <w:noProof/>
            <w:webHidden/>
          </w:rPr>
          <w:fldChar w:fldCharType="end"/>
        </w:r>
      </w:hyperlink>
    </w:p>
    <w:p w14:paraId="02579F98" w14:textId="7DF6FF34"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55" w:history="1">
        <w:r w:rsidR="00392DCD" w:rsidRPr="00FA4383">
          <w:rPr>
            <w:rStyle w:val="Hyperlink"/>
            <w:noProof/>
          </w:rPr>
          <w:t>Indicator 1.1 The enrolment rate in mainstream education (%)</w:t>
        </w:r>
        <w:r w:rsidR="00392DCD">
          <w:rPr>
            <w:noProof/>
            <w:webHidden/>
          </w:rPr>
          <w:tab/>
        </w:r>
        <w:r w:rsidR="00392DCD">
          <w:rPr>
            <w:noProof/>
            <w:webHidden/>
          </w:rPr>
          <w:fldChar w:fldCharType="begin"/>
        </w:r>
        <w:r w:rsidR="00392DCD">
          <w:rPr>
            <w:noProof/>
            <w:webHidden/>
          </w:rPr>
          <w:instrText xml:space="preserve"> PAGEREF _Toc141104555 \h </w:instrText>
        </w:r>
        <w:r w:rsidR="00392DCD">
          <w:rPr>
            <w:noProof/>
            <w:webHidden/>
          </w:rPr>
        </w:r>
        <w:r w:rsidR="00392DCD">
          <w:rPr>
            <w:noProof/>
            <w:webHidden/>
          </w:rPr>
          <w:fldChar w:fldCharType="separate"/>
        </w:r>
        <w:r w:rsidR="00392DCD">
          <w:rPr>
            <w:noProof/>
            <w:webHidden/>
          </w:rPr>
          <w:t>14</w:t>
        </w:r>
        <w:r w:rsidR="00392DCD">
          <w:rPr>
            <w:noProof/>
            <w:webHidden/>
          </w:rPr>
          <w:fldChar w:fldCharType="end"/>
        </w:r>
      </w:hyperlink>
    </w:p>
    <w:p w14:paraId="76924ABB" w14:textId="274D7FE4"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56" w:history="1">
        <w:r w:rsidR="00392DCD" w:rsidRPr="00FA4383">
          <w:rPr>
            <w:rStyle w:val="Hyperlink"/>
            <w:noProof/>
          </w:rPr>
          <w:t>Indicator 1.2 The enrolment rate in inclusive education (%)</w:t>
        </w:r>
        <w:r w:rsidR="00392DCD">
          <w:rPr>
            <w:noProof/>
            <w:webHidden/>
          </w:rPr>
          <w:tab/>
        </w:r>
        <w:r w:rsidR="00392DCD">
          <w:rPr>
            <w:noProof/>
            <w:webHidden/>
          </w:rPr>
          <w:fldChar w:fldCharType="begin"/>
        </w:r>
        <w:r w:rsidR="00392DCD">
          <w:rPr>
            <w:noProof/>
            <w:webHidden/>
          </w:rPr>
          <w:instrText xml:space="preserve"> PAGEREF _Toc141104556 \h </w:instrText>
        </w:r>
        <w:r w:rsidR="00392DCD">
          <w:rPr>
            <w:noProof/>
            <w:webHidden/>
          </w:rPr>
        </w:r>
        <w:r w:rsidR="00392DCD">
          <w:rPr>
            <w:noProof/>
            <w:webHidden/>
          </w:rPr>
          <w:fldChar w:fldCharType="separate"/>
        </w:r>
        <w:r w:rsidR="00392DCD">
          <w:rPr>
            <w:noProof/>
            <w:webHidden/>
          </w:rPr>
          <w:t>25</w:t>
        </w:r>
        <w:r w:rsidR="00392DCD">
          <w:rPr>
            <w:noProof/>
            <w:webHidden/>
          </w:rPr>
          <w:fldChar w:fldCharType="end"/>
        </w:r>
      </w:hyperlink>
    </w:p>
    <w:p w14:paraId="6549D0D5" w14:textId="7B22F836"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57" w:history="1">
        <w:r w:rsidR="00392DCD" w:rsidRPr="00FA4383">
          <w:rPr>
            <w:rStyle w:val="Hyperlink"/>
            <w:noProof/>
          </w:rPr>
          <w:t>Indicator 1.3 The enrolment rate in separate, non-inclusive groups/classes within mainstream education (%)</w:t>
        </w:r>
        <w:r w:rsidR="00392DCD">
          <w:rPr>
            <w:noProof/>
            <w:webHidden/>
          </w:rPr>
          <w:tab/>
        </w:r>
        <w:r w:rsidR="00392DCD">
          <w:rPr>
            <w:noProof/>
            <w:webHidden/>
          </w:rPr>
          <w:fldChar w:fldCharType="begin"/>
        </w:r>
        <w:r w:rsidR="00392DCD">
          <w:rPr>
            <w:noProof/>
            <w:webHidden/>
          </w:rPr>
          <w:instrText xml:space="preserve"> PAGEREF _Toc141104557 \h </w:instrText>
        </w:r>
        <w:r w:rsidR="00392DCD">
          <w:rPr>
            <w:noProof/>
            <w:webHidden/>
          </w:rPr>
        </w:r>
        <w:r w:rsidR="00392DCD">
          <w:rPr>
            <w:noProof/>
            <w:webHidden/>
          </w:rPr>
          <w:fldChar w:fldCharType="separate"/>
        </w:r>
        <w:r w:rsidR="00392DCD">
          <w:rPr>
            <w:noProof/>
            <w:webHidden/>
          </w:rPr>
          <w:t>35</w:t>
        </w:r>
        <w:r w:rsidR="00392DCD">
          <w:rPr>
            <w:noProof/>
            <w:webHidden/>
          </w:rPr>
          <w:fldChar w:fldCharType="end"/>
        </w:r>
      </w:hyperlink>
    </w:p>
    <w:p w14:paraId="5BDD77AF" w14:textId="01EF08EC"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58" w:history="1">
        <w:r w:rsidR="00392DCD" w:rsidRPr="00FA4383">
          <w:rPr>
            <w:rStyle w:val="Hyperlink"/>
            <w:noProof/>
          </w:rPr>
          <w:t>Indicator 1.4 The share of children/learners who are educated outside of mainstream education (%)</w:t>
        </w:r>
        <w:r w:rsidR="00392DCD">
          <w:rPr>
            <w:noProof/>
            <w:webHidden/>
          </w:rPr>
          <w:tab/>
        </w:r>
        <w:r w:rsidR="00392DCD">
          <w:rPr>
            <w:noProof/>
            <w:webHidden/>
          </w:rPr>
          <w:fldChar w:fldCharType="begin"/>
        </w:r>
        <w:r w:rsidR="00392DCD">
          <w:rPr>
            <w:noProof/>
            <w:webHidden/>
          </w:rPr>
          <w:instrText xml:space="preserve"> PAGEREF _Toc141104558 \h </w:instrText>
        </w:r>
        <w:r w:rsidR="00392DCD">
          <w:rPr>
            <w:noProof/>
            <w:webHidden/>
          </w:rPr>
        </w:r>
        <w:r w:rsidR="00392DCD">
          <w:rPr>
            <w:noProof/>
            <w:webHidden/>
          </w:rPr>
          <w:fldChar w:fldCharType="separate"/>
        </w:r>
        <w:r w:rsidR="00392DCD">
          <w:rPr>
            <w:noProof/>
            <w:webHidden/>
          </w:rPr>
          <w:t>45</w:t>
        </w:r>
        <w:r w:rsidR="00392DCD">
          <w:rPr>
            <w:noProof/>
            <w:webHidden/>
          </w:rPr>
          <w:fldChar w:fldCharType="end"/>
        </w:r>
      </w:hyperlink>
    </w:p>
    <w:p w14:paraId="5A455B86" w14:textId="7C6A6B72"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59" w:history="1">
        <w:r w:rsidR="00392DCD" w:rsidRPr="00FA4383">
          <w:rPr>
            <w:rStyle w:val="Hyperlink"/>
            <w:noProof/>
          </w:rPr>
          <w:t>Indicator 1.4a The enrolment rate in separate special (pre-)schools or units organised by</w:t>
        </w:r>
        <w:r w:rsidR="00392DCD">
          <w:rPr>
            <w:rStyle w:val="Hyperlink"/>
            <w:noProof/>
          </w:rPr>
          <w:t> </w:t>
        </w:r>
        <w:r w:rsidR="00392DCD" w:rsidRPr="00FA4383">
          <w:rPr>
            <w:rStyle w:val="Hyperlink"/>
            <w:noProof/>
          </w:rPr>
          <w:t>the ministry of education (%)</w:t>
        </w:r>
        <w:r w:rsidR="00392DCD">
          <w:rPr>
            <w:noProof/>
            <w:webHidden/>
          </w:rPr>
          <w:tab/>
        </w:r>
        <w:r w:rsidR="00392DCD">
          <w:rPr>
            <w:noProof/>
            <w:webHidden/>
          </w:rPr>
          <w:fldChar w:fldCharType="begin"/>
        </w:r>
        <w:r w:rsidR="00392DCD">
          <w:rPr>
            <w:noProof/>
            <w:webHidden/>
          </w:rPr>
          <w:instrText xml:space="preserve"> PAGEREF _Toc141104559 \h </w:instrText>
        </w:r>
        <w:r w:rsidR="00392DCD">
          <w:rPr>
            <w:noProof/>
            <w:webHidden/>
          </w:rPr>
        </w:r>
        <w:r w:rsidR="00392DCD">
          <w:rPr>
            <w:noProof/>
            <w:webHidden/>
          </w:rPr>
          <w:fldChar w:fldCharType="separate"/>
        </w:r>
        <w:r w:rsidR="00392DCD">
          <w:rPr>
            <w:noProof/>
            <w:webHidden/>
          </w:rPr>
          <w:t>55</w:t>
        </w:r>
        <w:r w:rsidR="00392DCD">
          <w:rPr>
            <w:noProof/>
            <w:webHidden/>
          </w:rPr>
          <w:fldChar w:fldCharType="end"/>
        </w:r>
      </w:hyperlink>
    </w:p>
    <w:p w14:paraId="31D5138C" w14:textId="0027D576"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60" w:history="1">
        <w:r w:rsidR="00392DCD" w:rsidRPr="00FA4383">
          <w:rPr>
            <w:rStyle w:val="Hyperlink"/>
            <w:noProof/>
          </w:rPr>
          <w:t>Indicator 1.4b The enrolment rate in separate special (pre-)schools or units organised by</w:t>
        </w:r>
        <w:r w:rsidR="00392DCD">
          <w:rPr>
            <w:rStyle w:val="Hyperlink"/>
            <w:noProof/>
          </w:rPr>
          <w:t> </w:t>
        </w:r>
        <w:r w:rsidR="00392DCD" w:rsidRPr="00FA4383">
          <w:rPr>
            <w:rStyle w:val="Hyperlink"/>
            <w:noProof/>
          </w:rPr>
          <w:t>other sectors/ministries (%)</w:t>
        </w:r>
        <w:r w:rsidR="00392DCD">
          <w:rPr>
            <w:noProof/>
            <w:webHidden/>
          </w:rPr>
          <w:tab/>
        </w:r>
        <w:r w:rsidR="00392DCD">
          <w:rPr>
            <w:noProof/>
            <w:webHidden/>
          </w:rPr>
          <w:fldChar w:fldCharType="begin"/>
        </w:r>
        <w:r w:rsidR="00392DCD">
          <w:rPr>
            <w:noProof/>
            <w:webHidden/>
          </w:rPr>
          <w:instrText xml:space="preserve"> PAGEREF _Toc141104560 \h </w:instrText>
        </w:r>
        <w:r w:rsidR="00392DCD">
          <w:rPr>
            <w:noProof/>
            <w:webHidden/>
          </w:rPr>
        </w:r>
        <w:r w:rsidR="00392DCD">
          <w:rPr>
            <w:noProof/>
            <w:webHidden/>
          </w:rPr>
          <w:fldChar w:fldCharType="separate"/>
        </w:r>
        <w:r w:rsidR="00392DCD">
          <w:rPr>
            <w:noProof/>
            <w:webHidden/>
          </w:rPr>
          <w:t>65</w:t>
        </w:r>
        <w:r w:rsidR="00392DCD">
          <w:rPr>
            <w:noProof/>
            <w:webHidden/>
          </w:rPr>
          <w:fldChar w:fldCharType="end"/>
        </w:r>
      </w:hyperlink>
    </w:p>
    <w:p w14:paraId="565BC2F7" w14:textId="675419E0"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61" w:history="1">
        <w:r w:rsidR="00392DCD" w:rsidRPr="00FA4383">
          <w:rPr>
            <w:rStyle w:val="Hyperlink"/>
            <w:noProof/>
          </w:rPr>
          <w:t>Indicator 1.4c The enrolment rate of children/learners educated in recognised forms of</w:t>
        </w:r>
        <w:r w:rsidR="00392DCD">
          <w:rPr>
            <w:rStyle w:val="Hyperlink"/>
            <w:noProof/>
          </w:rPr>
          <w:t> </w:t>
        </w:r>
        <w:r w:rsidR="00392DCD" w:rsidRPr="00FA4383">
          <w:rPr>
            <w:rStyle w:val="Hyperlink"/>
            <w:noProof/>
          </w:rPr>
          <w:t>alternative education (%)</w:t>
        </w:r>
        <w:r w:rsidR="00392DCD">
          <w:rPr>
            <w:noProof/>
            <w:webHidden/>
          </w:rPr>
          <w:tab/>
        </w:r>
        <w:r w:rsidR="00392DCD">
          <w:rPr>
            <w:noProof/>
            <w:webHidden/>
          </w:rPr>
          <w:fldChar w:fldCharType="begin"/>
        </w:r>
        <w:r w:rsidR="00392DCD">
          <w:rPr>
            <w:noProof/>
            <w:webHidden/>
          </w:rPr>
          <w:instrText xml:space="preserve"> PAGEREF _Toc141104561 \h </w:instrText>
        </w:r>
        <w:r w:rsidR="00392DCD">
          <w:rPr>
            <w:noProof/>
            <w:webHidden/>
          </w:rPr>
        </w:r>
        <w:r w:rsidR="00392DCD">
          <w:rPr>
            <w:noProof/>
            <w:webHidden/>
          </w:rPr>
          <w:fldChar w:fldCharType="separate"/>
        </w:r>
        <w:r w:rsidR="00392DCD">
          <w:rPr>
            <w:noProof/>
            <w:webHidden/>
          </w:rPr>
          <w:t>67</w:t>
        </w:r>
        <w:r w:rsidR="00392DCD">
          <w:rPr>
            <w:noProof/>
            <w:webHidden/>
          </w:rPr>
          <w:fldChar w:fldCharType="end"/>
        </w:r>
      </w:hyperlink>
    </w:p>
    <w:p w14:paraId="19536728" w14:textId="62F5073F"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62" w:history="1">
        <w:r w:rsidR="00392DCD" w:rsidRPr="00FA4383">
          <w:rPr>
            <w:rStyle w:val="Hyperlink"/>
            <w:noProof/>
          </w:rPr>
          <w:t>Indicator 1.4d The share of children/learners receiving home schooling (%)</w:t>
        </w:r>
        <w:r w:rsidR="00392DCD">
          <w:rPr>
            <w:noProof/>
            <w:webHidden/>
          </w:rPr>
          <w:tab/>
        </w:r>
        <w:r w:rsidR="00392DCD">
          <w:rPr>
            <w:noProof/>
            <w:webHidden/>
          </w:rPr>
          <w:fldChar w:fldCharType="begin"/>
        </w:r>
        <w:r w:rsidR="00392DCD">
          <w:rPr>
            <w:noProof/>
            <w:webHidden/>
          </w:rPr>
          <w:instrText xml:space="preserve"> PAGEREF _Toc141104562 \h </w:instrText>
        </w:r>
        <w:r w:rsidR="00392DCD">
          <w:rPr>
            <w:noProof/>
            <w:webHidden/>
          </w:rPr>
        </w:r>
        <w:r w:rsidR="00392DCD">
          <w:rPr>
            <w:noProof/>
            <w:webHidden/>
          </w:rPr>
          <w:fldChar w:fldCharType="separate"/>
        </w:r>
        <w:r w:rsidR="00392DCD">
          <w:rPr>
            <w:noProof/>
            <w:webHidden/>
          </w:rPr>
          <w:t>69</w:t>
        </w:r>
        <w:r w:rsidR="00392DCD">
          <w:rPr>
            <w:noProof/>
            <w:webHidden/>
          </w:rPr>
          <w:fldChar w:fldCharType="end"/>
        </w:r>
      </w:hyperlink>
    </w:p>
    <w:p w14:paraId="2FA932D0" w14:textId="642EB4E2"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63" w:history="1">
        <w:r w:rsidR="00392DCD" w:rsidRPr="00FA4383">
          <w:rPr>
            <w:rStyle w:val="Hyperlink"/>
            <w:noProof/>
          </w:rPr>
          <w:t>Indicator 1.5 The share of children/learners who are educated in all forms of segregated (separate, non-inclusive) provision (%)</w:t>
        </w:r>
        <w:r w:rsidR="00392DCD">
          <w:rPr>
            <w:noProof/>
            <w:webHidden/>
          </w:rPr>
          <w:tab/>
        </w:r>
        <w:r w:rsidR="00392DCD">
          <w:rPr>
            <w:noProof/>
            <w:webHidden/>
          </w:rPr>
          <w:fldChar w:fldCharType="begin"/>
        </w:r>
        <w:r w:rsidR="00392DCD">
          <w:rPr>
            <w:noProof/>
            <w:webHidden/>
          </w:rPr>
          <w:instrText xml:space="preserve"> PAGEREF _Toc141104563 \h </w:instrText>
        </w:r>
        <w:r w:rsidR="00392DCD">
          <w:rPr>
            <w:noProof/>
            <w:webHidden/>
          </w:rPr>
        </w:r>
        <w:r w:rsidR="00392DCD">
          <w:rPr>
            <w:noProof/>
            <w:webHidden/>
          </w:rPr>
          <w:fldChar w:fldCharType="separate"/>
        </w:r>
        <w:r w:rsidR="00392DCD">
          <w:rPr>
            <w:noProof/>
            <w:webHidden/>
          </w:rPr>
          <w:t>72</w:t>
        </w:r>
        <w:r w:rsidR="00392DCD">
          <w:rPr>
            <w:noProof/>
            <w:webHidden/>
          </w:rPr>
          <w:fldChar w:fldCharType="end"/>
        </w:r>
      </w:hyperlink>
    </w:p>
    <w:p w14:paraId="090F21C5" w14:textId="39496FF9"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64" w:history="1">
        <w:r w:rsidR="00392DCD" w:rsidRPr="00FA4383">
          <w:rPr>
            <w:rStyle w:val="Hyperlink"/>
            <w:noProof/>
          </w:rPr>
          <w:t>Indicator 1.6 The share of children/learners who are out of education (%)</w:t>
        </w:r>
        <w:r w:rsidR="00392DCD">
          <w:rPr>
            <w:noProof/>
            <w:webHidden/>
          </w:rPr>
          <w:tab/>
        </w:r>
        <w:r w:rsidR="00392DCD">
          <w:rPr>
            <w:noProof/>
            <w:webHidden/>
          </w:rPr>
          <w:fldChar w:fldCharType="begin"/>
        </w:r>
        <w:r w:rsidR="00392DCD">
          <w:rPr>
            <w:noProof/>
            <w:webHidden/>
          </w:rPr>
          <w:instrText xml:space="preserve"> PAGEREF _Toc141104564 \h </w:instrText>
        </w:r>
        <w:r w:rsidR="00392DCD">
          <w:rPr>
            <w:noProof/>
            <w:webHidden/>
          </w:rPr>
        </w:r>
        <w:r w:rsidR="00392DCD">
          <w:rPr>
            <w:noProof/>
            <w:webHidden/>
          </w:rPr>
          <w:fldChar w:fldCharType="separate"/>
        </w:r>
        <w:r w:rsidR="00392DCD">
          <w:rPr>
            <w:noProof/>
            <w:webHidden/>
          </w:rPr>
          <w:t>80</w:t>
        </w:r>
        <w:r w:rsidR="00392DCD">
          <w:rPr>
            <w:noProof/>
            <w:webHidden/>
          </w:rPr>
          <w:fldChar w:fldCharType="end"/>
        </w:r>
      </w:hyperlink>
    </w:p>
    <w:p w14:paraId="248F2BA1" w14:textId="0590B94F"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65" w:history="1">
        <w:r w:rsidR="00392DCD" w:rsidRPr="00FA4383">
          <w:rPr>
            <w:rStyle w:val="Hyperlink"/>
            <w:noProof/>
          </w:rPr>
          <w:t>Indicator 1.7 The overall enrolment rate in all recognised forms of education (%)</w:t>
        </w:r>
        <w:r w:rsidR="00392DCD">
          <w:rPr>
            <w:noProof/>
            <w:webHidden/>
          </w:rPr>
          <w:tab/>
        </w:r>
        <w:r w:rsidR="00392DCD">
          <w:rPr>
            <w:noProof/>
            <w:webHidden/>
          </w:rPr>
          <w:fldChar w:fldCharType="begin"/>
        </w:r>
        <w:r w:rsidR="00392DCD">
          <w:rPr>
            <w:noProof/>
            <w:webHidden/>
          </w:rPr>
          <w:instrText xml:space="preserve"> PAGEREF _Toc141104565 \h </w:instrText>
        </w:r>
        <w:r w:rsidR="00392DCD">
          <w:rPr>
            <w:noProof/>
            <w:webHidden/>
          </w:rPr>
        </w:r>
        <w:r w:rsidR="00392DCD">
          <w:rPr>
            <w:noProof/>
            <w:webHidden/>
          </w:rPr>
          <w:fldChar w:fldCharType="separate"/>
        </w:r>
        <w:r w:rsidR="00392DCD">
          <w:rPr>
            <w:noProof/>
            <w:webHidden/>
          </w:rPr>
          <w:t>82</w:t>
        </w:r>
        <w:r w:rsidR="00392DCD">
          <w:rPr>
            <w:noProof/>
            <w:webHidden/>
          </w:rPr>
          <w:fldChar w:fldCharType="end"/>
        </w:r>
      </w:hyperlink>
    </w:p>
    <w:p w14:paraId="238987A5" w14:textId="42E4776E"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66" w:history="1">
        <w:r w:rsidR="00392DCD" w:rsidRPr="00FA4383">
          <w:rPr>
            <w:rStyle w:val="Hyperlink"/>
            <w:noProof/>
          </w:rPr>
          <w:t>Indicator 2A.1 The identification rate of children/learners with an official decision of SEN</w:t>
        </w:r>
        <w:r w:rsidR="00392DCD">
          <w:rPr>
            <w:rStyle w:val="Hyperlink"/>
            <w:noProof/>
          </w:rPr>
          <w:t> </w:t>
        </w:r>
        <w:r w:rsidR="00392DCD" w:rsidRPr="00FA4383">
          <w:rPr>
            <w:rStyle w:val="Hyperlink"/>
            <w:noProof/>
          </w:rPr>
          <w:t>(%)</w:t>
        </w:r>
        <w:r w:rsidR="00392DCD">
          <w:rPr>
            <w:noProof/>
            <w:webHidden/>
          </w:rPr>
          <w:tab/>
        </w:r>
        <w:r w:rsidR="00392DCD">
          <w:rPr>
            <w:noProof/>
            <w:webHidden/>
          </w:rPr>
          <w:fldChar w:fldCharType="begin"/>
        </w:r>
        <w:r w:rsidR="00392DCD">
          <w:rPr>
            <w:noProof/>
            <w:webHidden/>
          </w:rPr>
          <w:instrText xml:space="preserve"> PAGEREF _Toc141104566 \h </w:instrText>
        </w:r>
        <w:r w:rsidR="00392DCD">
          <w:rPr>
            <w:noProof/>
            <w:webHidden/>
          </w:rPr>
        </w:r>
        <w:r w:rsidR="00392DCD">
          <w:rPr>
            <w:noProof/>
            <w:webHidden/>
          </w:rPr>
          <w:fldChar w:fldCharType="separate"/>
        </w:r>
        <w:r w:rsidR="00392DCD">
          <w:rPr>
            <w:noProof/>
            <w:webHidden/>
          </w:rPr>
          <w:t>94</w:t>
        </w:r>
        <w:r w:rsidR="00392DCD">
          <w:rPr>
            <w:noProof/>
            <w:webHidden/>
          </w:rPr>
          <w:fldChar w:fldCharType="end"/>
        </w:r>
      </w:hyperlink>
    </w:p>
    <w:p w14:paraId="6E259BB5" w14:textId="7D0C9543"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67" w:history="1">
        <w:r w:rsidR="00392DCD" w:rsidRPr="00FA4383">
          <w:rPr>
            <w:rStyle w:val="Hyperlink"/>
            <w:noProof/>
          </w:rPr>
          <w:t>Indicators 2A.2–2A.7: Distribution of placements of children/learners with an official decision of SEN, based on the overall enrolled (pre-)school population</w:t>
        </w:r>
        <w:r w:rsidR="00392DCD">
          <w:rPr>
            <w:noProof/>
            <w:webHidden/>
          </w:rPr>
          <w:tab/>
        </w:r>
        <w:r w:rsidR="00392DCD">
          <w:rPr>
            <w:noProof/>
            <w:webHidden/>
          </w:rPr>
          <w:fldChar w:fldCharType="begin"/>
        </w:r>
        <w:r w:rsidR="00392DCD">
          <w:rPr>
            <w:noProof/>
            <w:webHidden/>
          </w:rPr>
          <w:instrText xml:space="preserve"> PAGEREF _Toc141104567 \h </w:instrText>
        </w:r>
        <w:r w:rsidR="00392DCD">
          <w:rPr>
            <w:noProof/>
            <w:webHidden/>
          </w:rPr>
        </w:r>
        <w:r w:rsidR="00392DCD">
          <w:rPr>
            <w:noProof/>
            <w:webHidden/>
          </w:rPr>
          <w:fldChar w:fldCharType="separate"/>
        </w:r>
        <w:r w:rsidR="00392DCD">
          <w:rPr>
            <w:noProof/>
            <w:webHidden/>
          </w:rPr>
          <w:t>104</w:t>
        </w:r>
        <w:r w:rsidR="00392DCD">
          <w:rPr>
            <w:noProof/>
            <w:webHidden/>
          </w:rPr>
          <w:fldChar w:fldCharType="end"/>
        </w:r>
      </w:hyperlink>
    </w:p>
    <w:p w14:paraId="33D355A2" w14:textId="47CAEFDF"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68" w:history="1">
        <w:r w:rsidR="00392DCD" w:rsidRPr="00FA4383">
          <w:rPr>
            <w:rStyle w:val="Hyperlink"/>
            <w:noProof/>
          </w:rPr>
          <w:t>Indicator 2A.2 The enrolment rate of children/learners with an official decision of SEN in</w:t>
        </w:r>
        <w:r w:rsidR="00392DCD">
          <w:rPr>
            <w:rStyle w:val="Hyperlink"/>
            <w:noProof/>
          </w:rPr>
          <w:t> </w:t>
        </w:r>
        <w:r w:rsidR="00392DCD" w:rsidRPr="00FA4383">
          <w:rPr>
            <w:rStyle w:val="Hyperlink"/>
            <w:noProof/>
          </w:rPr>
          <w:t>mainstream education (%)</w:t>
        </w:r>
        <w:r w:rsidR="00392DCD">
          <w:rPr>
            <w:noProof/>
            <w:webHidden/>
          </w:rPr>
          <w:tab/>
        </w:r>
        <w:r w:rsidR="00392DCD">
          <w:rPr>
            <w:noProof/>
            <w:webHidden/>
          </w:rPr>
          <w:fldChar w:fldCharType="begin"/>
        </w:r>
        <w:r w:rsidR="00392DCD">
          <w:rPr>
            <w:noProof/>
            <w:webHidden/>
          </w:rPr>
          <w:instrText xml:space="preserve"> PAGEREF _Toc141104568 \h </w:instrText>
        </w:r>
        <w:r w:rsidR="00392DCD">
          <w:rPr>
            <w:noProof/>
            <w:webHidden/>
          </w:rPr>
        </w:r>
        <w:r w:rsidR="00392DCD">
          <w:rPr>
            <w:noProof/>
            <w:webHidden/>
          </w:rPr>
          <w:fldChar w:fldCharType="separate"/>
        </w:r>
        <w:r w:rsidR="00392DCD">
          <w:rPr>
            <w:noProof/>
            <w:webHidden/>
          </w:rPr>
          <w:t>104</w:t>
        </w:r>
        <w:r w:rsidR="00392DCD">
          <w:rPr>
            <w:noProof/>
            <w:webHidden/>
          </w:rPr>
          <w:fldChar w:fldCharType="end"/>
        </w:r>
      </w:hyperlink>
    </w:p>
    <w:p w14:paraId="4D88EA76" w14:textId="5B10958A"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69" w:history="1">
        <w:r w:rsidR="00392DCD" w:rsidRPr="00FA4383">
          <w:rPr>
            <w:rStyle w:val="Hyperlink"/>
            <w:noProof/>
          </w:rPr>
          <w:t>Indicator 2A.3 The enrolment rate of children/learners with an official decision of SEN in</w:t>
        </w:r>
        <w:r w:rsidR="00392DCD">
          <w:rPr>
            <w:rStyle w:val="Hyperlink"/>
            <w:noProof/>
          </w:rPr>
          <w:t> </w:t>
        </w:r>
        <w:r w:rsidR="00392DCD" w:rsidRPr="00FA4383">
          <w:rPr>
            <w:rStyle w:val="Hyperlink"/>
            <w:noProof/>
          </w:rPr>
          <w:t>inclusive education (%)</w:t>
        </w:r>
        <w:r w:rsidR="00392DCD">
          <w:rPr>
            <w:noProof/>
            <w:webHidden/>
          </w:rPr>
          <w:tab/>
        </w:r>
        <w:r w:rsidR="00392DCD">
          <w:rPr>
            <w:noProof/>
            <w:webHidden/>
          </w:rPr>
          <w:fldChar w:fldCharType="begin"/>
        </w:r>
        <w:r w:rsidR="00392DCD">
          <w:rPr>
            <w:noProof/>
            <w:webHidden/>
          </w:rPr>
          <w:instrText xml:space="preserve"> PAGEREF _Toc141104569 \h </w:instrText>
        </w:r>
        <w:r w:rsidR="00392DCD">
          <w:rPr>
            <w:noProof/>
            <w:webHidden/>
          </w:rPr>
        </w:r>
        <w:r w:rsidR="00392DCD">
          <w:rPr>
            <w:noProof/>
            <w:webHidden/>
          </w:rPr>
          <w:fldChar w:fldCharType="separate"/>
        </w:r>
        <w:r w:rsidR="00392DCD">
          <w:rPr>
            <w:noProof/>
            <w:webHidden/>
          </w:rPr>
          <w:t>114</w:t>
        </w:r>
        <w:r w:rsidR="00392DCD">
          <w:rPr>
            <w:noProof/>
            <w:webHidden/>
          </w:rPr>
          <w:fldChar w:fldCharType="end"/>
        </w:r>
      </w:hyperlink>
    </w:p>
    <w:p w14:paraId="18979D11" w14:textId="59C0A682"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0" w:history="1">
        <w:r w:rsidR="00392DCD" w:rsidRPr="00FA4383">
          <w:rPr>
            <w:rStyle w:val="Hyperlink"/>
            <w:noProof/>
          </w:rPr>
          <w:t>Indicator 2A.4 The enrolment rate of children/learners with an official decision of SEN in</w:t>
        </w:r>
        <w:r w:rsidR="00392DCD">
          <w:rPr>
            <w:rStyle w:val="Hyperlink"/>
            <w:noProof/>
          </w:rPr>
          <w:t> </w:t>
        </w:r>
        <w:r w:rsidR="00392DCD" w:rsidRPr="00FA4383">
          <w:rPr>
            <w:rStyle w:val="Hyperlink"/>
            <w:noProof/>
          </w:rPr>
          <w:t>separate, non-inclusive groups/classes within mainstream education (%)</w:t>
        </w:r>
        <w:r w:rsidR="00392DCD">
          <w:rPr>
            <w:noProof/>
            <w:webHidden/>
          </w:rPr>
          <w:tab/>
        </w:r>
        <w:r w:rsidR="00392DCD">
          <w:rPr>
            <w:noProof/>
            <w:webHidden/>
          </w:rPr>
          <w:fldChar w:fldCharType="begin"/>
        </w:r>
        <w:r w:rsidR="00392DCD">
          <w:rPr>
            <w:noProof/>
            <w:webHidden/>
          </w:rPr>
          <w:instrText xml:space="preserve"> PAGEREF _Toc141104570 \h </w:instrText>
        </w:r>
        <w:r w:rsidR="00392DCD">
          <w:rPr>
            <w:noProof/>
            <w:webHidden/>
          </w:rPr>
        </w:r>
        <w:r w:rsidR="00392DCD">
          <w:rPr>
            <w:noProof/>
            <w:webHidden/>
          </w:rPr>
          <w:fldChar w:fldCharType="separate"/>
        </w:r>
        <w:r w:rsidR="00392DCD">
          <w:rPr>
            <w:noProof/>
            <w:webHidden/>
          </w:rPr>
          <w:t>124</w:t>
        </w:r>
        <w:r w:rsidR="00392DCD">
          <w:rPr>
            <w:noProof/>
            <w:webHidden/>
          </w:rPr>
          <w:fldChar w:fldCharType="end"/>
        </w:r>
      </w:hyperlink>
    </w:p>
    <w:p w14:paraId="0B7153BF" w14:textId="748BEEC7"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1" w:history="1">
        <w:r w:rsidR="00392DCD" w:rsidRPr="00FA4383">
          <w:rPr>
            <w:rStyle w:val="Hyperlink"/>
            <w:noProof/>
          </w:rPr>
          <w:t>Indicator 2A.5 The share of children/learners with an official decision of SEN who are educated outside of mainstream education (%)</w:t>
        </w:r>
        <w:r w:rsidR="00392DCD">
          <w:rPr>
            <w:noProof/>
            <w:webHidden/>
          </w:rPr>
          <w:tab/>
        </w:r>
        <w:r w:rsidR="00392DCD">
          <w:rPr>
            <w:noProof/>
            <w:webHidden/>
          </w:rPr>
          <w:fldChar w:fldCharType="begin"/>
        </w:r>
        <w:r w:rsidR="00392DCD">
          <w:rPr>
            <w:noProof/>
            <w:webHidden/>
          </w:rPr>
          <w:instrText xml:space="preserve"> PAGEREF _Toc141104571 \h </w:instrText>
        </w:r>
        <w:r w:rsidR="00392DCD">
          <w:rPr>
            <w:noProof/>
            <w:webHidden/>
          </w:rPr>
        </w:r>
        <w:r w:rsidR="00392DCD">
          <w:rPr>
            <w:noProof/>
            <w:webHidden/>
          </w:rPr>
          <w:fldChar w:fldCharType="separate"/>
        </w:r>
        <w:r w:rsidR="00392DCD">
          <w:rPr>
            <w:noProof/>
            <w:webHidden/>
          </w:rPr>
          <w:t>134</w:t>
        </w:r>
        <w:r w:rsidR="00392DCD">
          <w:rPr>
            <w:noProof/>
            <w:webHidden/>
          </w:rPr>
          <w:fldChar w:fldCharType="end"/>
        </w:r>
      </w:hyperlink>
    </w:p>
    <w:p w14:paraId="15A66D34" w14:textId="18BA764C"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2" w:history="1">
        <w:r w:rsidR="00392DCD" w:rsidRPr="00FA4383">
          <w:rPr>
            <w:rStyle w:val="Hyperlink"/>
            <w:noProof/>
          </w:rPr>
          <w:t>Indicator 2A.6 The share of children/learners with an official decision of SEN who are educated in all forms of segregated (separate, non-inclusive) provision (%)</w:t>
        </w:r>
        <w:r w:rsidR="00392DCD">
          <w:rPr>
            <w:noProof/>
            <w:webHidden/>
          </w:rPr>
          <w:tab/>
        </w:r>
        <w:r w:rsidR="00392DCD">
          <w:rPr>
            <w:noProof/>
            <w:webHidden/>
          </w:rPr>
          <w:fldChar w:fldCharType="begin"/>
        </w:r>
        <w:r w:rsidR="00392DCD">
          <w:rPr>
            <w:noProof/>
            <w:webHidden/>
          </w:rPr>
          <w:instrText xml:space="preserve"> PAGEREF _Toc141104572 \h </w:instrText>
        </w:r>
        <w:r w:rsidR="00392DCD">
          <w:rPr>
            <w:noProof/>
            <w:webHidden/>
          </w:rPr>
        </w:r>
        <w:r w:rsidR="00392DCD">
          <w:rPr>
            <w:noProof/>
            <w:webHidden/>
          </w:rPr>
          <w:fldChar w:fldCharType="separate"/>
        </w:r>
        <w:r w:rsidR="00392DCD">
          <w:rPr>
            <w:noProof/>
            <w:webHidden/>
          </w:rPr>
          <w:t>160</w:t>
        </w:r>
        <w:r w:rsidR="00392DCD">
          <w:rPr>
            <w:noProof/>
            <w:webHidden/>
          </w:rPr>
          <w:fldChar w:fldCharType="end"/>
        </w:r>
      </w:hyperlink>
    </w:p>
    <w:p w14:paraId="2CB81AD1" w14:textId="4F1FD624"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3" w:history="1">
        <w:r w:rsidR="00392DCD" w:rsidRPr="00FA4383">
          <w:rPr>
            <w:rStyle w:val="Hyperlink"/>
            <w:noProof/>
          </w:rPr>
          <w:t>Indicator 2A.7 The share of children/learners with an official decision of SEN who are out</w:t>
        </w:r>
        <w:r w:rsidR="00392DCD">
          <w:rPr>
            <w:rStyle w:val="Hyperlink"/>
            <w:noProof/>
          </w:rPr>
          <w:t> </w:t>
        </w:r>
        <w:r w:rsidR="00392DCD" w:rsidRPr="00FA4383">
          <w:rPr>
            <w:rStyle w:val="Hyperlink"/>
            <w:noProof/>
          </w:rPr>
          <w:t>of education (%)</w:t>
        </w:r>
        <w:r w:rsidR="00392DCD">
          <w:rPr>
            <w:noProof/>
            <w:webHidden/>
          </w:rPr>
          <w:tab/>
        </w:r>
        <w:r w:rsidR="00392DCD">
          <w:rPr>
            <w:noProof/>
            <w:webHidden/>
          </w:rPr>
          <w:fldChar w:fldCharType="begin"/>
        </w:r>
        <w:r w:rsidR="00392DCD">
          <w:rPr>
            <w:noProof/>
            <w:webHidden/>
          </w:rPr>
          <w:instrText xml:space="preserve"> PAGEREF _Toc141104573 \h </w:instrText>
        </w:r>
        <w:r w:rsidR="00392DCD">
          <w:rPr>
            <w:noProof/>
            <w:webHidden/>
          </w:rPr>
        </w:r>
        <w:r w:rsidR="00392DCD">
          <w:rPr>
            <w:noProof/>
            <w:webHidden/>
          </w:rPr>
          <w:fldChar w:fldCharType="separate"/>
        </w:r>
        <w:r w:rsidR="00392DCD">
          <w:rPr>
            <w:noProof/>
            <w:webHidden/>
          </w:rPr>
          <w:t>170</w:t>
        </w:r>
        <w:r w:rsidR="00392DCD">
          <w:rPr>
            <w:noProof/>
            <w:webHidden/>
          </w:rPr>
          <w:fldChar w:fldCharType="end"/>
        </w:r>
      </w:hyperlink>
    </w:p>
    <w:p w14:paraId="2DE97CDF" w14:textId="715D90E7" w:rsidR="00392DCD"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74" w:history="1">
        <w:r w:rsidR="00392DCD" w:rsidRPr="00FA4383">
          <w:rPr>
            <w:rStyle w:val="Hyperlink"/>
            <w:noProof/>
          </w:rPr>
          <w:t>Indicator 2A.8 The overall enrolment rate of children/learners with an official decision of</w:t>
        </w:r>
        <w:r w:rsidR="00392DCD">
          <w:rPr>
            <w:rStyle w:val="Hyperlink"/>
            <w:noProof/>
          </w:rPr>
          <w:t> </w:t>
        </w:r>
        <w:r w:rsidR="00392DCD" w:rsidRPr="00FA4383">
          <w:rPr>
            <w:rStyle w:val="Hyperlink"/>
            <w:noProof/>
          </w:rPr>
          <w:t>SEN in all recognised forms of education (%)</w:t>
        </w:r>
        <w:r w:rsidR="00392DCD">
          <w:rPr>
            <w:noProof/>
            <w:webHidden/>
          </w:rPr>
          <w:tab/>
        </w:r>
        <w:r w:rsidR="00392DCD">
          <w:rPr>
            <w:noProof/>
            <w:webHidden/>
          </w:rPr>
          <w:fldChar w:fldCharType="begin"/>
        </w:r>
        <w:r w:rsidR="00392DCD">
          <w:rPr>
            <w:noProof/>
            <w:webHidden/>
          </w:rPr>
          <w:instrText xml:space="preserve"> PAGEREF _Toc141104574 \h </w:instrText>
        </w:r>
        <w:r w:rsidR="00392DCD">
          <w:rPr>
            <w:noProof/>
            <w:webHidden/>
          </w:rPr>
        </w:r>
        <w:r w:rsidR="00392DCD">
          <w:rPr>
            <w:noProof/>
            <w:webHidden/>
          </w:rPr>
          <w:fldChar w:fldCharType="separate"/>
        </w:r>
        <w:r w:rsidR="00392DCD">
          <w:rPr>
            <w:noProof/>
            <w:webHidden/>
          </w:rPr>
          <w:t>171</w:t>
        </w:r>
        <w:r w:rsidR="00392DCD">
          <w:rPr>
            <w:noProof/>
            <w:webHidden/>
          </w:rPr>
          <w:fldChar w:fldCharType="end"/>
        </w:r>
      </w:hyperlink>
    </w:p>
    <w:p w14:paraId="716852A5" w14:textId="0B105F6A" w:rsidR="00392DCD" w:rsidRPr="00436E62" w:rsidRDefault="006B540F">
      <w:pPr>
        <w:pStyle w:val="TOC2"/>
        <w:rPr>
          <w:rFonts w:asciiTheme="minorHAnsi" w:eastAsiaTheme="minorEastAsia" w:hAnsiTheme="minorHAnsi" w:cstheme="minorBidi"/>
          <w:noProof/>
          <w:color w:val="auto"/>
          <w:kern w:val="2"/>
          <w:lang w:val="en-IE" w:eastAsia="en-GB"/>
          <w14:ligatures w14:val="standardContextual"/>
        </w:rPr>
      </w:pPr>
      <w:hyperlink w:anchor="_Toc141104575" w:history="1">
        <w:r w:rsidR="00392DCD" w:rsidRPr="00436E62">
          <w:rPr>
            <w:rStyle w:val="Hyperlink"/>
            <w:noProof/>
          </w:rPr>
          <w:t>Indicators 2B.1–2B.6: Distribution of placements of children/learners with an official decision of SEN, based on the overall population of learners with an official decision of SEN </w:t>
        </w:r>
        <w:r w:rsidR="00341127" w:rsidRPr="00436E62">
          <w:rPr>
            <w:rStyle w:val="Hyperlink"/>
            <w:noProof/>
          </w:rPr>
          <w:t> </w:t>
        </w:r>
        <w:r w:rsidR="00392DCD" w:rsidRPr="00436E62">
          <w:rPr>
            <w:noProof/>
            <w:webHidden/>
          </w:rPr>
          <w:tab/>
        </w:r>
        <w:r w:rsidR="00392DCD" w:rsidRPr="00436E62">
          <w:rPr>
            <w:noProof/>
            <w:webHidden/>
          </w:rPr>
          <w:fldChar w:fldCharType="begin"/>
        </w:r>
        <w:r w:rsidR="00392DCD" w:rsidRPr="00436E62">
          <w:rPr>
            <w:noProof/>
            <w:webHidden/>
          </w:rPr>
          <w:instrText xml:space="preserve"> PAGEREF _Toc141104575 \h </w:instrText>
        </w:r>
        <w:r w:rsidR="00392DCD" w:rsidRPr="00436E62">
          <w:rPr>
            <w:noProof/>
            <w:webHidden/>
          </w:rPr>
        </w:r>
        <w:r w:rsidR="00392DCD" w:rsidRPr="00436E62">
          <w:rPr>
            <w:noProof/>
            <w:webHidden/>
          </w:rPr>
          <w:fldChar w:fldCharType="separate"/>
        </w:r>
        <w:r w:rsidR="00392DCD" w:rsidRPr="00436E62">
          <w:rPr>
            <w:noProof/>
            <w:webHidden/>
          </w:rPr>
          <w:t>182</w:t>
        </w:r>
        <w:r w:rsidR="00392DCD" w:rsidRPr="00436E62">
          <w:rPr>
            <w:noProof/>
            <w:webHidden/>
          </w:rPr>
          <w:fldChar w:fldCharType="end"/>
        </w:r>
      </w:hyperlink>
    </w:p>
    <w:p w14:paraId="4A3789C3" w14:textId="1CF281AB"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6" w:history="1">
        <w:r w:rsidR="00392DCD" w:rsidRPr="00FA4383">
          <w:rPr>
            <w:rStyle w:val="Hyperlink"/>
            <w:noProof/>
          </w:rPr>
          <w:t>Indicator 2B.1 The enrolment rate of children/learners with an official decision of SEN in</w:t>
        </w:r>
        <w:r w:rsidR="00341127">
          <w:rPr>
            <w:rStyle w:val="Hyperlink"/>
            <w:noProof/>
          </w:rPr>
          <w:t> </w:t>
        </w:r>
        <w:r w:rsidR="00392DCD" w:rsidRPr="00FA4383">
          <w:rPr>
            <w:rStyle w:val="Hyperlink"/>
            <w:noProof/>
          </w:rPr>
          <w:t>mainstream education (%)</w:t>
        </w:r>
        <w:r w:rsidR="00392DCD">
          <w:rPr>
            <w:noProof/>
            <w:webHidden/>
          </w:rPr>
          <w:tab/>
        </w:r>
        <w:r w:rsidR="00392DCD">
          <w:rPr>
            <w:noProof/>
            <w:webHidden/>
          </w:rPr>
          <w:fldChar w:fldCharType="begin"/>
        </w:r>
        <w:r w:rsidR="00392DCD">
          <w:rPr>
            <w:noProof/>
            <w:webHidden/>
          </w:rPr>
          <w:instrText xml:space="preserve"> PAGEREF _Toc141104576 \h </w:instrText>
        </w:r>
        <w:r w:rsidR="00392DCD">
          <w:rPr>
            <w:noProof/>
            <w:webHidden/>
          </w:rPr>
        </w:r>
        <w:r w:rsidR="00392DCD">
          <w:rPr>
            <w:noProof/>
            <w:webHidden/>
          </w:rPr>
          <w:fldChar w:fldCharType="separate"/>
        </w:r>
        <w:r w:rsidR="00392DCD">
          <w:rPr>
            <w:noProof/>
            <w:webHidden/>
          </w:rPr>
          <w:t>182</w:t>
        </w:r>
        <w:r w:rsidR="00392DCD">
          <w:rPr>
            <w:noProof/>
            <w:webHidden/>
          </w:rPr>
          <w:fldChar w:fldCharType="end"/>
        </w:r>
      </w:hyperlink>
    </w:p>
    <w:p w14:paraId="4FACE790" w14:textId="2B3FACAB"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7" w:history="1">
        <w:r w:rsidR="00392DCD" w:rsidRPr="00FA4383">
          <w:rPr>
            <w:rStyle w:val="Hyperlink"/>
            <w:noProof/>
          </w:rPr>
          <w:t>Indicator 2B.2 The enrolment rate of children/learners with an official decision of SEN in</w:t>
        </w:r>
        <w:r w:rsidR="00341127">
          <w:rPr>
            <w:rStyle w:val="Hyperlink"/>
            <w:noProof/>
          </w:rPr>
          <w:t> </w:t>
        </w:r>
        <w:r w:rsidR="00392DCD" w:rsidRPr="00FA4383">
          <w:rPr>
            <w:rStyle w:val="Hyperlink"/>
            <w:noProof/>
          </w:rPr>
          <w:t>inclusive education (%)</w:t>
        </w:r>
        <w:r w:rsidR="00392DCD">
          <w:rPr>
            <w:noProof/>
            <w:webHidden/>
          </w:rPr>
          <w:tab/>
        </w:r>
        <w:r w:rsidR="00392DCD">
          <w:rPr>
            <w:noProof/>
            <w:webHidden/>
          </w:rPr>
          <w:fldChar w:fldCharType="begin"/>
        </w:r>
        <w:r w:rsidR="00392DCD">
          <w:rPr>
            <w:noProof/>
            <w:webHidden/>
          </w:rPr>
          <w:instrText xml:space="preserve"> PAGEREF _Toc141104577 \h </w:instrText>
        </w:r>
        <w:r w:rsidR="00392DCD">
          <w:rPr>
            <w:noProof/>
            <w:webHidden/>
          </w:rPr>
        </w:r>
        <w:r w:rsidR="00392DCD">
          <w:rPr>
            <w:noProof/>
            <w:webHidden/>
          </w:rPr>
          <w:fldChar w:fldCharType="separate"/>
        </w:r>
        <w:r w:rsidR="00392DCD">
          <w:rPr>
            <w:noProof/>
            <w:webHidden/>
          </w:rPr>
          <w:t>193</w:t>
        </w:r>
        <w:r w:rsidR="00392DCD">
          <w:rPr>
            <w:noProof/>
            <w:webHidden/>
          </w:rPr>
          <w:fldChar w:fldCharType="end"/>
        </w:r>
      </w:hyperlink>
    </w:p>
    <w:p w14:paraId="373C6477" w14:textId="782FFAA4"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8" w:history="1">
        <w:r w:rsidR="00392DCD" w:rsidRPr="00FA4383">
          <w:rPr>
            <w:rStyle w:val="Hyperlink"/>
            <w:noProof/>
          </w:rPr>
          <w:t>Indicator 2B.3 The enrolment rate of children/learners with an official decision of SEN in</w:t>
        </w:r>
        <w:r w:rsidR="00341127">
          <w:rPr>
            <w:rStyle w:val="Hyperlink"/>
            <w:noProof/>
          </w:rPr>
          <w:t> </w:t>
        </w:r>
        <w:r w:rsidR="00392DCD" w:rsidRPr="00FA4383">
          <w:rPr>
            <w:rStyle w:val="Hyperlink"/>
            <w:noProof/>
          </w:rPr>
          <w:t>separate, non-inclusive groups/classes within mainstream education (%)</w:t>
        </w:r>
        <w:r w:rsidR="00392DCD">
          <w:rPr>
            <w:noProof/>
            <w:webHidden/>
          </w:rPr>
          <w:tab/>
        </w:r>
        <w:r w:rsidR="00392DCD">
          <w:rPr>
            <w:noProof/>
            <w:webHidden/>
          </w:rPr>
          <w:fldChar w:fldCharType="begin"/>
        </w:r>
        <w:r w:rsidR="00392DCD">
          <w:rPr>
            <w:noProof/>
            <w:webHidden/>
          </w:rPr>
          <w:instrText xml:space="preserve"> PAGEREF _Toc141104578 \h </w:instrText>
        </w:r>
        <w:r w:rsidR="00392DCD">
          <w:rPr>
            <w:noProof/>
            <w:webHidden/>
          </w:rPr>
        </w:r>
        <w:r w:rsidR="00392DCD">
          <w:rPr>
            <w:noProof/>
            <w:webHidden/>
          </w:rPr>
          <w:fldChar w:fldCharType="separate"/>
        </w:r>
        <w:r w:rsidR="00392DCD">
          <w:rPr>
            <w:noProof/>
            <w:webHidden/>
          </w:rPr>
          <w:t>203</w:t>
        </w:r>
        <w:r w:rsidR="00392DCD">
          <w:rPr>
            <w:noProof/>
            <w:webHidden/>
          </w:rPr>
          <w:fldChar w:fldCharType="end"/>
        </w:r>
      </w:hyperlink>
    </w:p>
    <w:p w14:paraId="22E70B50" w14:textId="7D792BC5"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79" w:history="1">
        <w:r w:rsidR="00392DCD" w:rsidRPr="00FA4383">
          <w:rPr>
            <w:rStyle w:val="Hyperlink"/>
            <w:noProof/>
          </w:rPr>
          <w:t>Indicator 2B.4 The share of children/learners with an official decision of SEN who are educated outside of mainstream education (%)</w:t>
        </w:r>
        <w:r w:rsidR="00392DCD">
          <w:rPr>
            <w:noProof/>
            <w:webHidden/>
          </w:rPr>
          <w:tab/>
        </w:r>
        <w:r w:rsidR="00392DCD">
          <w:rPr>
            <w:noProof/>
            <w:webHidden/>
          </w:rPr>
          <w:fldChar w:fldCharType="begin"/>
        </w:r>
        <w:r w:rsidR="00392DCD">
          <w:rPr>
            <w:noProof/>
            <w:webHidden/>
          </w:rPr>
          <w:instrText xml:space="preserve"> PAGEREF _Toc141104579 \h </w:instrText>
        </w:r>
        <w:r w:rsidR="00392DCD">
          <w:rPr>
            <w:noProof/>
            <w:webHidden/>
          </w:rPr>
        </w:r>
        <w:r w:rsidR="00392DCD">
          <w:rPr>
            <w:noProof/>
            <w:webHidden/>
          </w:rPr>
          <w:fldChar w:fldCharType="separate"/>
        </w:r>
        <w:r w:rsidR="00392DCD">
          <w:rPr>
            <w:noProof/>
            <w:webHidden/>
          </w:rPr>
          <w:t>209</w:t>
        </w:r>
        <w:r w:rsidR="00392DCD">
          <w:rPr>
            <w:noProof/>
            <w:webHidden/>
          </w:rPr>
          <w:fldChar w:fldCharType="end"/>
        </w:r>
      </w:hyperlink>
    </w:p>
    <w:p w14:paraId="14A9CCFD" w14:textId="3E171340"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80" w:history="1">
        <w:r w:rsidR="00392DCD" w:rsidRPr="00FA4383">
          <w:rPr>
            <w:rStyle w:val="Hyperlink"/>
            <w:noProof/>
          </w:rPr>
          <w:t>Indicator 2B.5 The share of children/learners with an official decision of SEN who are educated in all forms of segregated (separate, non-inclusive) provision (%)</w:t>
        </w:r>
        <w:r w:rsidR="00392DCD">
          <w:rPr>
            <w:noProof/>
            <w:webHidden/>
          </w:rPr>
          <w:tab/>
        </w:r>
        <w:r w:rsidR="00392DCD">
          <w:rPr>
            <w:noProof/>
            <w:webHidden/>
          </w:rPr>
          <w:fldChar w:fldCharType="begin"/>
        </w:r>
        <w:r w:rsidR="00392DCD">
          <w:rPr>
            <w:noProof/>
            <w:webHidden/>
          </w:rPr>
          <w:instrText xml:space="preserve"> PAGEREF _Toc141104580 \h </w:instrText>
        </w:r>
        <w:r w:rsidR="00392DCD">
          <w:rPr>
            <w:noProof/>
            <w:webHidden/>
          </w:rPr>
        </w:r>
        <w:r w:rsidR="00392DCD">
          <w:rPr>
            <w:noProof/>
            <w:webHidden/>
          </w:rPr>
          <w:fldChar w:fldCharType="separate"/>
        </w:r>
        <w:r w:rsidR="00392DCD">
          <w:rPr>
            <w:noProof/>
            <w:webHidden/>
          </w:rPr>
          <w:t>235</w:t>
        </w:r>
        <w:r w:rsidR="00392DCD">
          <w:rPr>
            <w:noProof/>
            <w:webHidden/>
          </w:rPr>
          <w:fldChar w:fldCharType="end"/>
        </w:r>
      </w:hyperlink>
    </w:p>
    <w:p w14:paraId="5129BFFB" w14:textId="59B588DA" w:rsidR="00392DCD" w:rsidRDefault="006B540F">
      <w:pPr>
        <w:pStyle w:val="TOC3"/>
        <w:rPr>
          <w:rFonts w:asciiTheme="minorHAnsi" w:eastAsiaTheme="minorEastAsia" w:hAnsiTheme="minorHAnsi" w:cstheme="minorBidi"/>
          <w:i w:val="0"/>
          <w:noProof/>
          <w:color w:val="auto"/>
          <w:kern w:val="2"/>
          <w:lang w:val="en-IE" w:eastAsia="en-GB"/>
          <w14:ligatures w14:val="standardContextual"/>
        </w:rPr>
      </w:pPr>
      <w:hyperlink w:anchor="_Toc141104581" w:history="1">
        <w:r w:rsidR="00392DCD" w:rsidRPr="00FA4383">
          <w:rPr>
            <w:rStyle w:val="Hyperlink"/>
            <w:noProof/>
          </w:rPr>
          <w:t>Indicator 2B.6 The share of children/learners with an official decision of SEN who are out</w:t>
        </w:r>
        <w:r w:rsidR="00341127">
          <w:rPr>
            <w:rStyle w:val="Hyperlink"/>
            <w:noProof/>
          </w:rPr>
          <w:t> </w:t>
        </w:r>
        <w:r w:rsidR="00392DCD" w:rsidRPr="00FA4383">
          <w:rPr>
            <w:rStyle w:val="Hyperlink"/>
            <w:noProof/>
          </w:rPr>
          <w:t>of education (%)</w:t>
        </w:r>
        <w:r w:rsidR="00392DCD">
          <w:rPr>
            <w:noProof/>
            <w:webHidden/>
          </w:rPr>
          <w:tab/>
        </w:r>
        <w:r w:rsidR="00392DCD">
          <w:rPr>
            <w:noProof/>
            <w:webHidden/>
          </w:rPr>
          <w:fldChar w:fldCharType="begin"/>
        </w:r>
        <w:r w:rsidR="00392DCD">
          <w:rPr>
            <w:noProof/>
            <w:webHidden/>
          </w:rPr>
          <w:instrText xml:space="preserve"> PAGEREF _Toc141104581 \h </w:instrText>
        </w:r>
        <w:r w:rsidR="00392DCD">
          <w:rPr>
            <w:noProof/>
            <w:webHidden/>
          </w:rPr>
        </w:r>
        <w:r w:rsidR="00392DCD">
          <w:rPr>
            <w:noProof/>
            <w:webHidden/>
          </w:rPr>
          <w:fldChar w:fldCharType="separate"/>
        </w:r>
        <w:r w:rsidR="00392DCD">
          <w:rPr>
            <w:noProof/>
            <w:webHidden/>
          </w:rPr>
          <w:t>241</w:t>
        </w:r>
        <w:r w:rsidR="00392DCD">
          <w:rPr>
            <w:noProof/>
            <w:webHidden/>
          </w:rPr>
          <w:fldChar w:fldCharType="end"/>
        </w:r>
      </w:hyperlink>
    </w:p>
    <w:p w14:paraId="49B6D141" w14:textId="783B8302" w:rsidR="00392DCD" w:rsidRDefault="006B540F">
      <w:pPr>
        <w:pStyle w:val="TOC1"/>
        <w:rPr>
          <w:rFonts w:asciiTheme="minorHAnsi" w:eastAsiaTheme="minorEastAsia" w:hAnsiTheme="minorHAnsi" w:cstheme="minorBidi"/>
          <w:caps w:val="0"/>
          <w:noProof/>
          <w:color w:val="auto"/>
          <w:kern w:val="2"/>
          <w:lang w:val="en-IE" w:eastAsia="en-GB"/>
          <w14:ligatures w14:val="standardContextual"/>
        </w:rPr>
      </w:pPr>
      <w:hyperlink w:anchor="_Toc141104582" w:history="1">
        <w:r w:rsidR="00392DCD" w:rsidRPr="00FA4383">
          <w:rPr>
            <w:rStyle w:val="Hyperlink"/>
            <w:noProof/>
          </w:rPr>
          <w:t>Annex</w:t>
        </w:r>
        <w:r w:rsidR="00392DCD">
          <w:rPr>
            <w:noProof/>
            <w:webHidden/>
          </w:rPr>
          <w:tab/>
        </w:r>
        <w:r w:rsidR="00392DCD">
          <w:rPr>
            <w:noProof/>
            <w:webHidden/>
          </w:rPr>
          <w:fldChar w:fldCharType="begin"/>
        </w:r>
        <w:r w:rsidR="00392DCD">
          <w:rPr>
            <w:noProof/>
            <w:webHidden/>
          </w:rPr>
          <w:instrText xml:space="preserve"> PAGEREF _Toc141104582 \h </w:instrText>
        </w:r>
        <w:r w:rsidR="00392DCD">
          <w:rPr>
            <w:noProof/>
            <w:webHidden/>
          </w:rPr>
        </w:r>
        <w:r w:rsidR="00392DCD">
          <w:rPr>
            <w:noProof/>
            <w:webHidden/>
          </w:rPr>
          <w:fldChar w:fldCharType="separate"/>
        </w:r>
        <w:r w:rsidR="00392DCD">
          <w:rPr>
            <w:noProof/>
            <w:webHidden/>
          </w:rPr>
          <w:t>242</w:t>
        </w:r>
        <w:r w:rsidR="00392DCD">
          <w:rPr>
            <w:noProof/>
            <w:webHidden/>
          </w:rPr>
          <w:fldChar w:fldCharType="end"/>
        </w:r>
      </w:hyperlink>
    </w:p>
    <w:p w14:paraId="6095A0B4" w14:textId="087E1970" w:rsidR="00362149" w:rsidRPr="00F54FC1" w:rsidRDefault="001E1068" w:rsidP="00767AB1">
      <w:pPr>
        <w:pStyle w:val="Agency-body-text-report"/>
      </w:pPr>
      <w:r w:rsidRPr="00F54FC1">
        <w:rPr>
          <w:b/>
          <w:caps/>
          <w:sz w:val="40"/>
          <w:szCs w:val="40"/>
        </w:rPr>
        <w:fldChar w:fldCharType="end"/>
      </w:r>
    </w:p>
    <w:p w14:paraId="69114737" w14:textId="77777777" w:rsidR="002B6855" w:rsidRPr="00F54FC1" w:rsidRDefault="002B6855" w:rsidP="00C91584">
      <w:pPr>
        <w:pStyle w:val="Agency-body-text-report"/>
        <w:sectPr w:rsidR="002B6855" w:rsidRPr="00F54FC1" w:rsidSect="009418C6">
          <w:headerReference w:type="even" r:id="rId45"/>
          <w:headerReference w:type="default" r:id="rId46"/>
          <w:headerReference w:type="first" r:id="rId47"/>
          <w:footerReference w:type="first" r:id="rId48"/>
          <w:pgSz w:w="11899" w:h="16838"/>
          <w:pgMar w:top="1134" w:right="1551" w:bottom="1276" w:left="1418" w:header="709" w:footer="709" w:gutter="0"/>
          <w:cols w:space="708"/>
          <w:docGrid w:linePitch="360"/>
        </w:sectPr>
      </w:pPr>
    </w:p>
    <w:p w14:paraId="56E5F28E" w14:textId="2932799C" w:rsidR="006B50C3" w:rsidRPr="00F54FC1" w:rsidRDefault="009C3FDA" w:rsidP="000F0C49">
      <w:pPr>
        <w:pStyle w:val="Agency-heading-1-report"/>
      </w:pPr>
      <w:bookmarkStart w:id="3" w:name="_Toc141104548"/>
      <w:bookmarkStart w:id="4" w:name="_Toc105226304"/>
      <w:bookmarkEnd w:id="0"/>
      <w:bookmarkEnd w:id="1"/>
      <w:bookmarkEnd w:id="2"/>
      <w:r w:rsidRPr="00F54FC1">
        <w:lastRenderedPageBreak/>
        <w:t>Introduction</w:t>
      </w:r>
      <w:bookmarkEnd w:id="3"/>
    </w:p>
    <w:p w14:paraId="2B061EC7" w14:textId="0EB3C3F6" w:rsidR="00B237D5" w:rsidRPr="00F54FC1" w:rsidRDefault="279BBA30" w:rsidP="5EB399D7">
      <w:pPr>
        <w:pStyle w:val="Agency-body-text-report"/>
        <w:rPr>
          <w:color w:val="auto"/>
        </w:rPr>
      </w:pPr>
      <w:r w:rsidRPr="00F54FC1">
        <w:rPr>
          <w:color w:val="auto"/>
        </w:rPr>
        <w:t xml:space="preserve">The European Agency Statistics on Inclusive Education (EASIE) </w:t>
      </w:r>
      <w:r w:rsidR="1DBCBB3F" w:rsidRPr="00F54FC1">
        <w:rPr>
          <w:color w:val="auto"/>
        </w:rPr>
        <w:t xml:space="preserve">is a long-term activity </w:t>
      </w:r>
      <w:r w:rsidR="004D0736" w:rsidRPr="00F54FC1">
        <w:rPr>
          <w:color w:val="auto"/>
        </w:rPr>
        <w:t>by the European Agency for Special Needs and Inclusive Education (the Agency)</w:t>
      </w:r>
      <w:r w:rsidR="00A210D1" w:rsidRPr="00F54FC1">
        <w:rPr>
          <w:color w:val="auto"/>
        </w:rPr>
        <w:t>.</w:t>
      </w:r>
      <w:r w:rsidR="004D0736" w:rsidRPr="00F54FC1">
        <w:rPr>
          <w:color w:val="auto"/>
        </w:rPr>
        <w:t xml:space="preserve"> </w:t>
      </w:r>
      <w:r w:rsidR="00A210D1" w:rsidRPr="00F54FC1">
        <w:rPr>
          <w:color w:val="auto"/>
        </w:rPr>
        <w:t xml:space="preserve">EASIE </w:t>
      </w:r>
      <w:r w:rsidR="1DBCBB3F" w:rsidRPr="00F54FC1">
        <w:rPr>
          <w:color w:val="auto"/>
        </w:rPr>
        <w:t xml:space="preserve">aims to </w:t>
      </w:r>
      <w:bookmarkStart w:id="5" w:name="_Int_iTQNoXTY"/>
      <w:r w:rsidRPr="00F54FC1">
        <w:rPr>
          <w:color w:val="auto"/>
        </w:rPr>
        <w:t>provide</w:t>
      </w:r>
      <w:bookmarkEnd w:id="5"/>
      <w:r w:rsidRPr="00F54FC1">
        <w:rPr>
          <w:color w:val="auto"/>
        </w:rPr>
        <w:t xml:space="preserve"> clearly focused data </w:t>
      </w:r>
      <w:r w:rsidR="15DC6B1B" w:rsidRPr="00F54FC1">
        <w:rPr>
          <w:color w:val="auto"/>
        </w:rPr>
        <w:t>to</w:t>
      </w:r>
      <w:r w:rsidRPr="00F54FC1">
        <w:rPr>
          <w:color w:val="auto"/>
        </w:rPr>
        <w:t xml:space="preserve"> infor</w:t>
      </w:r>
      <w:r w:rsidR="15DC6B1B" w:rsidRPr="00F54FC1">
        <w:rPr>
          <w:color w:val="auto"/>
        </w:rPr>
        <w:t>m</w:t>
      </w:r>
      <w:r w:rsidRPr="00F54FC1">
        <w:rPr>
          <w:color w:val="auto"/>
        </w:rPr>
        <w:t xml:space="preserve"> country policy priorities on inclusive education</w:t>
      </w:r>
      <w:r w:rsidR="1DBCBB3F" w:rsidRPr="00F54FC1">
        <w:rPr>
          <w:color w:val="auto"/>
        </w:rPr>
        <w:t xml:space="preserve">. </w:t>
      </w:r>
      <w:r w:rsidR="3F012DE7" w:rsidRPr="00F54FC1">
        <w:rPr>
          <w:color w:val="auto"/>
        </w:rPr>
        <w:t xml:space="preserve">The </w:t>
      </w:r>
      <w:r w:rsidR="15DC6B1B" w:rsidRPr="00F54FC1">
        <w:rPr>
          <w:color w:val="auto"/>
        </w:rPr>
        <w:t>EASIE</w:t>
      </w:r>
      <w:r w:rsidR="3F012DE7" w:rsidRPr="00F54FC1">
        <w:rPr>
          <w:color w:val="auto"/>
        </w:rPr>
        <w:t xml:space="preserve"> data collection </w:t>
      </w:r>
      <w:r w:rsidR="15DC6B1B" w:rsidRPr="00F54FC1">
        <w:rPr>
          <w:color w:val="auto"/>
        </w:rPr>
        <w:t xml:space="preserve">is </w:t>
      </w:r>
      <w:r w:rsidR="3F012DE7" w:rsidRPr="00F54FC1">
        <w:rPr>
          <w:color w:val="auto"/>
        </w:rPr>
        <w:t xml:space="preserve">in line with learners’ rights, as outlined in the United Nations </w:t>
      </w:r>
      <w:hyperlink r:id="rId49">
        <w:r w:rsidR="3F012DE7" w:rsidRPr="00F54FC1">
          <w:rPr>
            <w:rStyle w:val="Hyperlink"/>
          </w:rPr>
          <w:t>Convention on the Rights of the Child</w:t>
        </w:r>
      </w:hyperlink>
      <w:r w:rsidR="3F012DE7" w:rsidRPr="00F54FC1">
        <w:t xml:space="preserve"> </w:t>
      </w:r>
      <w:r w:rsidR="00393E33" w:rsidRPr="00F54FC1">
        <w:t>(1989)</w:t>
      </w:r>
      <w:r w:rsidR="0034247B" w:rsidRPr="00F54FC1">
        <w:t xml:space="preserve"> and</w:t>
      </w:r>
      <w:r w:rsidR="00393E33" w:rsidRPr="00F54FC1">
        <w:t xml:space="preserve"> </w:t>
      </w:r>
      <w:hyperlink r:id="rId50">
        <w:r w:rsidR="3F012DE7" w:rsidRPr="00F54FC1">
          <w:rPr>
            <w:rStyle w:val="Hyperlink"/>
          </w:rPr>
          <w:t>Convention on the Rights of Persons with Disabilities</w:t>
        </w:r>
      </w:hyperlink>
      <w:r w:rsidR="3F012DE7" w:rsidRPr="00F54FC1">
        <w:t xml:space="preserve"> </w:t>
      </w:r>
      <w:r w:rsidR="00393E33" w:rsidRPr="00F54FC1">
        <w:t>(2006)</w:t>
      </w:r>
      <w:r w:rsidR="0034247B" w:rsidRPr="00F54FC1">
        <w:t>,</w:t>
      </w:r>
      <w:r w:rsidR="00450C58" w:rsidRPr="00F54FC1">
        <w:t xml:space="preserve"> </w:t>
      </w:r>
      <w:r w:rsidR="00621AB9" w:rsidRPr="00F54FC1">
        <w:t>and</w:t>
      </w:r>
      <w:r w:rsidR="3F012DE7" w:rsidRPr="00F54FC1">
        <w:t xml:space="preserve"> </w:t>
      </w:r>
      <w:r w:rsidR="00AD4BC2" w:rsidRPr="00F54FC1">
        <w:t xml:space="preserve">the </w:t>
      </w:r>
      <w:hyperlink r:id="rId51">
        <w:r w:rsidR="00AD4BC2" w:rsidRPr="00F54FC1">
          <w:rPr>
            <w:rStyle w:val="Hyperlink"/>
            <w:rFonts w:eastAsia="Calibri" w:cs="Calibri"/>
          </w:rPr>
          <w:t>strategic framework for European cooperation in education and training</w:t>
        </w:r>
      </w:hyperlink>
      <w:r w:rsidR="00AD4BC2" w:rsidRPr="00F54FC1">
        <w:rPr>
          <w:rFonts w:eastAsia="Calibri" w:cs="Calibri"/>
        </w:rPr>
        <w:t xml:space="preserve"> </w:t>
      </w:r>
      <w:r w:rsidR="00AD4BC2" w:rsidRPr="00F54FC1">
        <w:rPr>
          <w:color w:val="auto"/>
        </w:rPr>
        <w:t>towards the European Education Area and beyond (2021-2030).</w:t>
      </w:r>
    </w:p>
    <w:p w14:paraId="000491E0" w14:textId="4FAE3552" w:rsidR="00B237D5" w:rsidRPr="00F54FC1" w:rsidRDefault="3F012DE7" w:rsidP="5EB399D7">
      <w:pPr>
        <w:pStyle w:val="Agency-body-text-report"/>
        <w:rPr>
          <w:color w:val="auto"/>
        </w:rPr>
      </w:pPr>
      <w:r w:rsidRPr="00F54FC1">
        <w:rPr>
          <w:color w:val="auto"/>
        </w:rPr>
        <w:t xml:space="preserve">The EASIE data collection work </w:t>
      </w:r>
      <w:r w:rsidR="1C697F9D" w:rsidRPr="00F54FC1">
        <w:rPr>
          <w:color w:val="auto"/>
        </w:rPr>
        <w:t xml:space="preserve">produces </w:t>
      </w:r>
      <w:r w:rsidRPr="00F54FC1">
        <w:rPr>
          <w:color w:val="auto"/>
        </w:rPr>
        <w:t>yearly quantitative country</w:t>
      </w:r>
      <w:r w:rsidR="29204F51" w:rsidRPr="00F54FC1">
        <w:rPr>
          <w:color w:val="auto"/>
        </w:rPr>
        <w:t xml:space="preserve"> data</w:t>
      </w:r>
      <w:r w:rsidR="72FB48E1" w:rsidRPr="00F54FC1">
        <w:rPr>
          <w:color w:val="auto"/>
        </w:rPr>
        <w:t xml:space="preserve"> </w:t>
      </w:r>
      <w:r w:rsidRPr="00F54FC1">
        <w:rPr>
          <w:color w:val="auto"/>
        </w:rPr>
        <w:t>and qualitative country background information</w:t>
      </w:r>
      <w:r w:rsidR="001E21BF" w:rsidRPr="00F54FC1">
        <w:rPr>
          <w:color w:val="auto"/>
        </w:rPr>
        <w:t>. It also produces</w:t>
      </w:r>
      <w:r w:rsidR="29204F51" w:rsidRPr="00F54FC1">
        <w:rPr>
          <w:color w:val="auto"/>
        </w:rPr>
        <w:t xml:space="preserve"> further outputs, including </w:t>
      </w:r>
      <w:r w:rsidR="00203EED" w:rsidRPr="00F54FC1">
        <w:rPr>
          <w:color w:val="auto"/>
        </w:rPr>
        <w:t xml:space="preserve">agreed </w:t>
      </w:r>
      <w:r w:rsidRPr="00F54FC1">
        <w:rPr>
          <w:color w:val="auto"/>
        </w:rPr>
        <w:t>indicators to inform country-level work relating to all learners’ access to inclusive education.</w:t>
      </w:r>
    </w:p>
    <w:p w14:paraId="79435FFF" w14:textId="42B73533" w:rsidR="000E2F46" w:rsidRPr="00F54FC1" w:rsidRDefault="00EA0A63" w:rsidP="5EB399D7">
      <w:pPr>
        <w:pStyle w:val="Agency-body-text-report"/>
        <w:rPr>
          <w:color w:val="auto"/>
        </w:rPr>
      </w:pPr>
      <w:r w:rsidRPr="00F54FC1">
        <w:rPr>
          <w:color w:val="auto"/>
        </w:rPr>
        <w:t>O</w:t>
      </w:r>
      <w:r w:rsidR="000E2F46" w:rsidRPr="00F54FC1">
        <w:rPr>
          <w:color w:val="auto"/>
        </w:rPr>
        <w:t>fficially nominated data experts in participating Agency member countries</w:t>
      </w:r>
      <w:r w:rsidR="008A751E" w:rsidRPr="00F54FC1">
        <w:rPr>
          <w:color w:val="auto"/>
        </w:rPr>
        <w:t xml:space="preserve"> provide</w:t>
      </w:r>
      <w:r w:rsidRPr="00F54FC1">
        <w:rPr>
          <w:color w:val="auto"/>
        </w:rPr>
        <w:t xml:space="preserve"> the data</w:t>
      </w:r>
      <w:r w:rsidR="000E2F46" w:rsidRPr="00F54FC1">
        <w:rPr>
          <w:color w:val="auto"/>
        </w:rPr>
        <w:t>.</w:t>
      </w:r>
    </w:p>
    <w:p w14:paraId="2118F194" w14:textId="77777777" w:rsidR="00B96E4E" w:rsidRPr="00F54FC1" w:rsidRDefault="00B96E4E" w:rsidP="5EB399D7">
      <w:pPr>
        <w:pStyle w:val="Agency-body-text-report"/>
        <w:keepNext/>
        <w:rPr>
          <w:color w:val="auto"/>
        </w:rPr>
      </w:pPr>
      <w:r w:rsidRPr="00F54FC1">
        <w:rPr>
          <w:color w:val="auto"/>
        </w:rPr>
        <w:t>The agreed focus for the EASIE data collection covers:</w:t>
      </w:r>
    </w:p>
    <w:p w14:paraId="01F122B0" w14:textId="1A59348E" w:rsidR="00B96E4E" w:rsidRPr="00F54FC1" w:rsidRDefault="00B96E4E" w:rsidP="5EB399D7">
      <w:pPr>
        <w:pStyle w:val="Agency-body-text-report"/>
        <w:numPr>
          <w:ilvl w:val="0"/>
          <w:numId w:val="9"/>
        </w:numPr>
        <w:rPr>
          <w:color w:val="auto"/>
        </w:rPr>
      </w:pPr>
      <w:r w:rsidRPr="00F54FC1">
        <w:rPr>
          <w:color w:val="auto"/>
        </w:rPr>
        <w:t>all possible educational placements (mainstream, special groups/classes and units and special schools);</w:t>
      </w:r>
    </w:p>
    <w:p w14:paraId="17D95C61" w14:textId="0787A038" w:rsidR="00C83559" w:rsidRPr="00F54FC1" w:rsidRDefault="00C83559" w:rsidP="00C83559">
      <w:pPr>
        <w:pStyle w:val="Agency-body-text-report"/>
        <w:numPr>
          <w:ilvl w:val="0"/>
          <w:numId w:val="9"/>
        </w:numPr>
        <w:rPr>
          <w:rFonts w:eastAsia="MS PGothic"/>
          <w:color w:val="auto"/>
        </w:rPr>
      </w:pPr>
      <w:r w:rsidRPr="00F54FC1">
        <w:rPr>
          <w:rFonts w:eastAsia="MS PGothic"/>
          <w:color w:val="auto"/>
        </w:rPr>
        <w:t>all education sectors (i.e.</w:t>
      </w:r>
      <w:r w:rsidR="00BB4E07" w:rsidRPr="00F54FC1">
        <w:rPr>
          <w:rFonts w:eastAsia="MS PGothic"/>
          <w:color w:val="auto"/>
        </w:rPr>
        <w:t> </w:t>
      </w:r>
      <w:r w:rsidRPr="00F54FC1">
        <w:rPr>
          <w:rFonts w:eastAsia="MS PGothic"/>
          <w:color w:val="auto"/>
        </w:rPr>
        <w:t>state, independent and private);</w:t>
      </w:r>
    </w:p>
    <w:p w14:paraId="1ACC6E64" w14:textId="594213A7" w:rsidR="00B96E4E" w:rsidRPr="00F54FC1" w:rsidRDefault="00E4510E" w:rsidP="007F0B4A">
      <w:pPr>
        <w:pStyle w:val="Agency-body-text-report"/>
        <w:numPr>
          <w:ilvl w:val="0"/>
          <w:numId w:val="9"/>
        </w:numPr>
        <w:rPr>
          <w:color w:val="auto"/>
        </w:rPr>
      </w:pPr>
      <w:r w:rsidRPr="00F54FC1">
        <w:rPr>
          <w:color w:val="auto"/>
        </w:rPr>
        <w:t xml:space="preserve">other recognised forms of education </w:t>
      </w:r>
      <w:r w:rsidR="00B96E4E" w:rsidRPr="00F54FC1">
        <w:rPr>
          <w:color w:val="auto"/>
        </w:rPr>
        <w:t xml:space="preserve">(provision </w:t>
      </w:r>
      <w:bookmarkStart w:id="6" w:name="_Int_OpRP54Uf"/>
      <w:r w:rsidR="00B96E4E" w:rsidRPr="00F54FC1">
        <w:rPr>
          <w:color w:val="auto"/>
        </w:rPr>
        <w:t>maintained</w:t>
      </w:r>
      <w:bookmarkEnd w:id="6"/>
      <w:r w:rsidR="00B96E4E" w:rsidRPr="00F54FC1">
        <w:rPr>
          <w:color w:val="auto"/>
        </w:rPr>
        <w:t xml:space="preserve"> by non-education sectors, i.e. health or social services</w:t>
      </w:r>
      <w:r w:rsidR="00D76459" w:rsidRPr="00F54FC1">
        <w:rPr>
          <w:color w:val="auto"/>
        </w:rPr>
        <w:t>,</w:t>
      </w:r>
      <w:r w:rsidR="00AB3EC8" w:rsidRPr="00F54FC1">
        <w:rPr>
          <w:color w:val="auto"/>
        </w:rPr>
        <w:t xml:space="preserve"> </w:t>
      </w:r>
      <w:r w:rsidR="000D30DC" w:rsidRPr="00F54FC1">
        <w:rPr>
          <w:color w:val="auto"/>
        </w:rPr>
        <w:t>etc.</w:t>
      </w:r>
      <w:r w:rsidR="00B96E4E" w:rsidRPr="00F54FC1">
        <w:rPr>
          <w:color w:val="auto"/>
        </w:rPr>
        <w:t>);</w:t>
      </w:r>
    </w:p>
    <w:p w14:paraId="50442666" w14:textId="7F24715C" w:rsidR="00C83559" w:rsidRPr="00F54FC1" w:rsidRDefault="00C83559" w:rsidP="00C83559">
      <w:pPr>
        <w:pStyle w:val="Agency-body-text-report"/>
        <w:numPr>
          <w:ilvl w:val="0"/>
          <w:numId w:val="9"/>
        </w:numPr>
        <w:rPr>
          <w:color w:val="auto"/>
        </w:rPr>
      </w:pPr>
      <w:r w:rsidRPr="00F54FC1">
        <w:rPr>
          <w:color w:val="auto"/>
        </w:rPr>
        <w:t>programmes at educational levels according to the International Standard Classification of Education (ISCED) – pre-primary (</w:t>
      </w:r>
      <w:r w:rsidR="00D76459" w:rsidRPr="00F54FC1">
        <w:rPr>
          <w:color w:val="auto"/>
        </w:rPr>
        <w:t>ISCED </w:t>
      </w:r>
      <w:r w:rsidRPr="00F54FC1">
        <w:rPr>
          <w:color w:val="auto"/>
        </w:rPr>
        <w:t>02), primary (ISCED 1), lower-secondary (ISCED 2) and upper-secondary (ISCED 3) education</w:t>
      </w:r>
      <w:r w:rsidRPr="00F54FC1">
        <w:rPr>
          <w:rFonts w:eastAsia="MS PGothic"/>
          <w:color w:val="auto"/>
        </w:rPr>
        <w:t>;</w:t>
      </w:r>
    </w:p>
    <w:p w14:paraId="2FB3AB81" w14:textId="2852D64C" w:rsidR="00B96E4E" w:rsidRPr="00F54FC1" w:rsidRDefault="00B96E4E" w:rsidP="5EB399D7">
      <w:pPr>
        <w:pStyle w:val="Agency-body-text-report"/>
        <w:numPr>
          <w:ilvl w:val="0"/>
          <w:numId w:val="9"/>
        </w:numPr>
        <w:rPr>
          <w:color w:val="auto"/>
        </w:rPr>
      </w:pPr>
      <w:r w:rsidRPr="00F54FC1">
        <w:rPr>
          <w:color w:val="auto"/>
        </w:rPr>
        <w:t>children/learners out of recognised education (this means children/learners who should, by law, be in some form of recognised education, but who are out of any recognised form of education).</w:t>
      </w:r>
    </w:p>
    <w:p w14:paraId="1AC72EAF" w14:textId="52BAA77E" w:rsidR="00B96E4E" w:rsidRPr="00F54FC1" w:rsidRDefault="22C97B9A" w:rsidP="5EB399D7">
      <w:pPr>
        <w:pStyle w:val="Agency-body-text-report"/>
        <w:keepNext/>
        <w:rPr>
          <w:color w:val="auto"/>
        </w:rPr>
      </w:pPr>
      <w:r w:rsidRPr="00F54FC1">
        <w:rPr>
          <w:color w:val="auto"/>
        </w:rPr>
        <w:lastRenderedPageBreak/>
        <w:t>All participating countries have very different policy and practice situations for inclusive education</w:t>
      </w:r>
      <w:r w:rsidR="3A691FD9" w:rsidRPr="00F54FC1">
        <w:rPr>
          <w:color w:val="auto"/>
        </w:rPr>
        <w:t xml:space="preserve"> and related data collection</w:t>
      </w:r>
      <w:r w:rsidR="001314A9" w:rsidRPr="00F54FC1">
        <w:rPr>
          <w:color w:val="auto"/>
        </w:rPr>
        <w:t xml:space="preserve"> procedures</w:t>
      </w:r>
      <w:r w:rsidRPr="00F54FC1">
        <w:rPr>
          <w:color w:val="auto"/>
        </w:rPr>
        <w:t xml:space="preserve">. </w:t>
      </w:r>
      <w:r w:rsidR="00971C90" w:rsidRPr="00F54FC1">
        <w:rPr>
          <w:color w:val="auto"/>
        </w:rPr>
        <w:t>F</w:t>
      </w:r>
      <w:r w:rsidRPr="00F54FC1">
        <w:rPr>
          <w:color w:val="auto"/>
        </w:rPr>
        <w:t xml:space="preserve">or country data covering the areas outlined above to be comparable, two important operational definitions for data collection – </w:t>
      </w:r>
      <w:bookmarkStart w:id="7" w:name="_Int_whTEoNWb"/>
      <w:r w:rsidRPr="00F54FC1">
        <w:rPr>
          <w:color w:val="auto"/>
        </w:rPr>
        <w:t>identified</w:t>
      </w:r>
      <w:bookmarkEnd w:id="7"/>
      <w:r w:rsidRPr="00F54FC1">
        <w:rPr>
          <w:color w:val="auto"/>
        </w:rPr>
        <w:t xml:space="preserve"> and agreed upon with the </w:t>
      </w:r>
      <w:r w:rsidR="56064200" w:rsidRPr="00F54FC1">
        <w:rPr>
          <w:color w:val="auto"/>
        </w:rPr>
        <w:t xml:space="preserve">Agency </w:t>
      </w:r>
      <w:r w:rsidR="1C77FD9F" w:rsidRPr="00F54FC1">
        <w:rPr>
          <w:color w:val="auto"/>
        </w:rPr>
        <w:t>R</w:t>
      </w:r>
      <w:r w:rsidR="56064200" w:rsidRPr="00F54FC1">
        <w:rPr>
          <w:color w:val="auto"/>
        </w:rPr>
        <w:t xml:space="preserve">epresentative </w:t>
      </w:r>
      <w:r w:rsidR="1C77FD9F" w:rsidRPr="00F54FC1">
        <w:rPr>
          <w:color w:val="auto"/>
        </w:rPr>
        <w:t>B</w:t>
      </w:r>
      <w:r w:rsidR="56064200" w:rsidRPr="00F54FC1">
        <w:rPr>
          <w:color w:val="auto"/>
        </w:rPr>
        <w:t xml:space="preserve">oard members and </w:t>
      </w:r>
      <w:r w:rsidR="00942B82" w:rsidRPr="00F54FC1">
        <w:rPr>
          <w:color w:val="auto"/>
        </w:rPr>
        <w:t xml:space="preserve">the </w:t>
      </w:r>
      <w:r w:rsidR="1C77FD9F" w:rsidRPr="00F54FC1">
        <w:rPr>
          <w:color w:val="auto"/>
        </w:rPr>
        <w:t xml:space="preserve">nominated </w:t>
      </w:r>
      <w:r w:rsidRPr="00F54FC1">
        <w:rPr>
          <w:color w:val="auto"/>
        </w:rPr>
        <w:t>data experts – have been applied:</w:t>
      </w:r>
    </w:p>
    <w:p w14:paraId="6656B99A" w14:textId="73204EDB" w:rsidR="00B96E4E" w:rsidRPr="00F54FC1" w:rsidRDefault="00B96E4E" w:rsidP="5EB399D7">
      <w:pPr>
        <w:pStyle w:val="Agency-body-text-report"/>
        <w:keepNext/>
        <w:numPr>
          <w:ilvl w:val="0"/>
          <w:numId w:val="13"/>
        </w:numPr>
        <w:rPr>
          <w:color w:val="auto"/>
        </w:rPr>
      </w:pPr>
      <w:r w:rsidRPr="00F54FC1">
        <w:rPr>
          <w:b/>
          <w:bCs/>
          <w:color w:val="auto"/>
        </w:rPr>
        <w:t xml:space="preserve">An </w:t>
      </w:r>
      <w:bookmarkStart w:id="8" w:name="operational_definition"/>
      <w:r w:rsidRPr="00F54FC1">
        <w:rPr>
          <w:b/>
          <w:bCs/>
          <w:color w:val="auto"/>
        </w:rPr>
        <w:t>operational definition</w:t>
      </w:r>
      <w:bookmarkEnd w:id="8"/>
      <w:r w:rsidRPr="00F54FC1">
        <w:rPr>
          <w:b/>
          <w:bCs/>
          <w:color w:val="auto"/>
        </w:rPr>
        <w:t xml:space="preserve"> of an official decision of</w:t>
      </w:r>
      <w:r w:rsidR="002235C9" w:rsidRPr="00F54FC1">
        <w:rPr>
          <w:b/>
          <w:bCs/>
          <w:color w:val="auto"/>
        </w:rPr>
        <w:t xml:space="preserve"> special educational needs</w:t>
      </w:r>
      <w:r w:rsidRPr="00F54FC1">
        <w:rPr>
          <w:b/>
          <w:bCs/>
          <w:color w:val="auto"/>
        </w:rPr>
        <w:t xml:space="preserve"> </w:t>
      </w:r>
      <w:r w:rsidR="002235C9" w:rsidRPr="00F54FC1">
        <w:rPr>
          <w:b/>
          <w:bCs/>
          <w:color w:val="auto"/>
        </w:rPr>
        <w:t>(</w:t>
      </w:r>
      <w:r w:rsidRPr="00F54FC1">
        <w:rPr>
          <w:b/>
          <w:bCs/>
          <w:color w:val="auto"/>
        </w:rPr>
        <w:t>SEN</w:t>
      </w:r>
      <w:r w:rsidR="002235C9" w:rsidRPr="00F54FC1">
        <w:rPr>
          <w:b/>
          <w:bCs/>
          <w:color w:val="auto"/>
        </w:rPr>
        <w:t>)</w:t>
      </w:r>
      <w:r w:rsidR="002D701D" w:rsidRPr="00F54FC1">
        <w:rPr>
          <w:color w:val="auto"/>
        </w:rPr>
        <w:t>:</w:t>
      </w:r>
      <w:r w:rsidRPr="00F54FC1">
        <w:rPr>
          <w:color w:val="auto"/>
        </w:rPr>
        <w:t xml:space="preserve"> an official decision leads to a child/learner being recognised as eligible for </w:t>
      </w:r>
      <w:bookmarkStart w:id="9" w:name="_Int_NbLccU7z"/>
      <w:r w:rsidRPr="00F54FC1">
        <w:rPr>
          <w:color w:val="auto"/>
        </w:rPr>
        <w:t>additional</w:t>
      </w:r>
      <w:bookmarkEnd w:id="9"/>
      <w:r w:rsidRPr="00F54FC1">
        <w:rPr>
          <w:color w:val="auto"/>
        </w:rPr>
        <w:t xml:space="preserve"> educational support to meet their learning needs. An official decision meets the following criteria:</w:t>
      </w:r>
    </w:p>
    <w:p w14:paraId="281B3478" w14:textId="77777777" w:rsidR="00B96E4E" w:rsidRPr="00F54FC1" w:rsidRDefault="00B96E4E" w:rsidP="5EB399D7">
      <w:pPr>
        <w:pStyle w:val="Agency-body-text-report"/>
        <w:numPr>
          <w:ilvl w:val="0"/>
          <w:numId w:val="10"/>
        </w:numPr>
        <w:rPr>
          <w:color w:val="auto"/>
        </w:rPr>
      </w:pPr>
      <w:r w:rsidRPr="00F54FC1">
        <w:rPr>
          <w:color w:val="auto"/>
        </w:rPr>
        <w:t>There has been an educational assessment procedure involving a multi-disciplinary team.</w:t>
      </w:r>
    </w:p>
    <w:p w14:paraId="36B8AC2C" w14:textId="77777777" w:rsidR="00B96E4E" w:rsidRPr="00F54FC1" w:rsidRDefault="00B96E4E" w:rsidP="5EB399D7">
      <w:pPr>
        <w:pStyle w:val="Agency-body-text-report"/>
        <w:numPr>
          <w:ilvl w:val="0"/>
          <w:numId w:val="10"/>
        </w:numPr>
        <w:rPr>
          <w:color w:val="auto"/>
        </w:rPr>
      </w:pPr>
      <w:r w:rsidRPr="00F54FC1">
        <w:rPr>
          <w:color w:val="auto"/>
        </w:rPr>
        <w:t>The multi-disciplinary team includes members from within and external to the child’s/learner’s school.</w:t>
      </w:r>
    </w:p>
    <w:p w14:paraId="65B1DFE2" w14:textId="77777777" w:rsidR="00B96E4E" w:rsidRPr="00F54FC1" w:rsidRDefault="00B96E4E" w:rsidP="5EB399D7">
      <w:pPr>
        <w:pStyle w:val="Agency-body-text-report"/>
        <w:numPr>
          <w:ilvl w:val="0"/>
          <w:numId w:val="10"/>
        </w:numPr>
        <w:rPr>
          <w:color w:val="auto"/>
        </w:rPr>
      </w:pPr>
      <w:r w:rsidRPr="00F54FC1">
        <w:rPr>
          <w:color w:val="auto"/>
        </w:rPr>
        <w:t>There is a legal document which describes the support the child/learner is eligible to receive and which is used as the basis for planning.</w:t>
      </w:r>
    </w:p>
    <w:p w14:paraId="73E6E160" w14:textId="77777777" w:rsidR="00B96E4E" w:rsidRPr="00F54FC1" w:rsidRDefault="00B96E4E" w:rsidP="5EB399D7">
      <w:pPr>
        <w:pStyle w:val="Agency-body-text-report"/>
        <w:numPr>
          <w:ilvl w:val="0"/>
          <w:numId w:val="10"/>
        </w:numPr>
        <w:rPr>
          <w:color w:val="auto"/>
        </w:rPr>
      </w:pPr>
      <w:r w:rsidRPr="00F54FC1">
        <w:rPr>
          <w:color w:val="auto"/>
        </w:rPr>
        <w:t>The official decision is subject to a formal, regular review process.</w:t>
      </w:r>
    </w:p>
    <w:p w14:paraId="7B611EE0" w14:textId="77777777" w:rsidR="00B96E4E" w:rsidRPr="00F54FC1" w:rsidRDefault="00B96E4E" w:rsidP="5EB399D7">
      <w:pPr>
        <w:pStyle w:val="Agency-body-text-report"/>
        <w:ind w:left="709"/>
        <w:rPr>
          <w:color w:val="auto"/>
        </w:rPr>
      </w:pPr>
      <w:r w:rsidRPr="00F54FC1">
        <w:rPr>
          <w:color w:val="auto"/>
        </w:rPr>
        <w:t>All data collected relating to children/learners with SEN is in line with this operational definition of an official decision of SEN.</w:t>
      </w:r>
    </w:p>
    <w:p w14:paraId="57EA7315" w14:textId="7882197A" w:rsidR="00B96E4E" w:rsidRPr="00F54FC1" w:rsidRDefault="00B96E4E" w:rsidP="5EB399D7">
      <w:pPr>
        <w:pStyle w:val="Agency-body-text-report"/>
        <w:numPr>
          <w:ilvl w:val="0"/>
          <w:numId w:val="13"/>
        </w:numPr>
        <w:rPr>
          <w:color w:val="auto"/>
        </w:rPr>
      </w:pPr>
      <w:r w:rsidRPr="00F54FC1">
        <w:rPr>
          <w:b/>
          <w:bCs/>
          <w:color w:val="auto"/>
        </w:rPr>
        <w:t>An operational definition of an inclusive setting</w:t>
      </w:r>
      <w:r w:rsidR="002D701D" w:rsidRPr="00F54FC1">
        <w:rPr>
          <w:color w:val="auto"/>
        </w:rPr>
        <w:t>:</w:t>
      </w:r>
      <w:r w:rsidRPr="00F54FC1">
        <w:rPr>
          <w:color w:val="auto"/>
        </w:rPr>
        <w:t xml:space="preserve"> an inclusive setting refers to education where the child/learner with </w:t>
      </w:r>
      <w:r w:rsidR="008A751E" w:rsidRPr="00F54FC1">
        <w:rPr>
          <w:color w:val="auto"/>
        </w:rPr>
        <w:t xml:space="preserve">an official decision of </w:t>
      </w:r>
      <w:r w:rsidRPr="00F54FC1">
        <w:rPr>
          <w:color w:val="auto"/>
        </w:rPr>
        <w:t>SEN follows education in mainstream classes alongside their peers for the largest part – 80% or more – of the school week.</w:t>
      </w:r>
    </w:p>
    <w:p w14:paraId="584DC245" w14:textId="158977AB" w:rsidR="00B96E4E" w:rsidRPr="00F54FC1" w:rsidRDefault="00A37EEC" w:rsidP="5EB399D7">
      <w:pPr>
        <w:pStyle w:val="Agency-body-text-report"/>
        <w:rPr>
          <w:color w:val="auto"/>
        </w:rPr>
      </w:pPr>
      <w:bookmarkStart w:id="10" w:name="_Int_YyITnjyZ"/>
      <w:r w:rsidRPr="00F54FC1">
        <w:rPr>
          <w:color w:val="auto"/>
        </w:rPr>
        <w:t>Previous</w:t>
      </w:r>
      <w:bookmarkEnd w:id="10"/>
      <w:r w:rsidRPr="00F54FC1">
        <w:rPr>
          <w:color w:val="auto"/>
        </w:rPr>
        <w:t xml:space="preserve"> Agency projects and data collection work </w:t>
      </w:r>
      <w:r w:rsidR="001D4040" w:rsidRPr="00F54FC1">
        <w:rPr>
          <w:color w:val="auto"/>
        </w:rPr>
        <w:t xml:space="preserve">have </w:t>
      </w:r>
      <w:r w:rsidRPr="00F54FC1">
        <w:rPr>
          <w:color w:val="auto"/>
        </w:rPr>
        <w:t>used t</w:t>
      </w:r>
      <w:r w:rsidR="00B96E4E" w:rsidRPr="00F54FC1">
        <w:rPr>
          <w:color w:val="auto"/>
        </w:rPr>
        <w:t xml:space="preserve">his benchmark in different forms. The benchmark of 80% clearly </w:t>
      </w:r>
      <w:bookmarkStart w:id="11" w:name="_Int_qPmLJdMi"/>
      <w:r w:rsidR="00B96E4E" w:rsidRPr="00F54FC1">
        <w:rPr>
          <w:color w:val="auto"/>
        </w:rPr>
        <w:t>indicates</w:t>
      </w:r>
      <w:bookmarkEnd w:id="11"/>
      <w:r w:rsidR="00B96E4E" w:rsidRPr="00F54FC1">
        <w:rPr>
          <w:color w:val="auto"/>
        </w:rPr>
        <w:t xml:space="preserve"> child/learner placement for the majority of their school week in a mainstream setting. At the same time, it acknowledges possibilities for small group or one-to-one withdrawal for limited periods of time (i.e.</w:t>
      </w:r>
      <w:r w:rsidR="00C97CF0" w:rsidRPr="00F54FC1">
        <w:rPr>
          <w:color w:val="auto"/>
        </w:rPr>
        <w:t> </w:t>
      </w:r>
      <w:r w:rsidR="00AB3EC8" w:rsidRPr="00F54FC1">
        <w:rPr>
          <w:color w:val="auto"/>
        </w:rPr>
        <w:t xml:space="preserve">maximum </w:t>
      </w:r>
      <w:r w:rsidR="00B96E4E" w:rsidRPr="00F54FC1">
        <w:rPr>
          <w:color w:val="auto"/>
        </w:rPr>
        <w:t>20% or one day a week).</w:t>
      </w:r>
    </w:p>
    <w:p w14:paraId="316F97A2" w14:textId="19F131FC" w:rsidR="00B96E4E" w:rsidRPr="00F54FC1" w:rsidRDefault="00B96E4E" w:rsidP="5EB399D7">
      <w:pPr>
        <w:pStyle w:val="Agency-body-text-report"/>
        <w:rPr>
          <w:color w:val="auto"/>
        </w:rPr>
      </w:pPr>
      <w:r w:rsidRPr="00F54FC1">
        <w:rPr>
          <w:color w:val="auto"/>
        </w:rPr>
        <w:t xml:space="preserve">Not all countries are able to </w:t>
      </w:r>
      <w:bookmarkStart w:id="12" w:name="_Int_0QghNZ2x"/>
      <w:r w:rsidRPr="00F54FC1">
        <w:rPr>
          <w:color w:val="auto"/>
        </w:rPr>
        <w:t>provide</w:t>
      </w:r>
      <w:bookmarkEnd w:id="12"/>
      <w:r w:rsidRPr="00F54FC1">
        <w:rPr>
          <w:color w:val="auto"/>
        </w:rPr>
        <w:t xml:space="preserve"> exact data relating to the 80% time placement benchmark. Therefore, proxies have been </w:t>
      </w:r>
      <w:bookmarkStart w:id="13" w:name="_Int_z4gRRgZx"/>
      <w:r w:rsidRPr="00F54FC1">
        <w:rPr>
          <w:color w:val="auto"/>
        </w:rPr>
        <w:t>identified</w:t>
      </w:r>
      <w:bookmarkEnd w:id="13"/>
      <w:r w:rsidRPr="00F54FC1">
        <w:rPr>
          <w:color w:val="auto"/>
        </w:rPr>
        <w:t xml:space="preserve">, agreed upon and applied as needed (please refer to the specific </w:t>
      </w:r>
      <w:r w:rsidR="00FA493B" w:rsidRPr="00F54FC1">
        <w:rPr>
          <w:color w:val="auto"/>
        </w:rPr>
        <w:t>c</w:t>
      </w:r>
      <w:r w:rsidRPr="00F54FC1">
        <w:rPr>
          <w:color w:val="auto"/>
        </w:rPr>
        <w:t xml:space="preserve">ountry </w:t>
      </w:r>
      <w:r w:rsidR="00FA493B" w:rsidRPr="00F54FC1">
        <w:rPr>
          <w:color w:val="auto"/>
        </w:rPr>
        <w:t>b</w:t>
      </w:r>
      <w:r w:rsidRPr="00F54FC1">
        <w:rPr>
          <w:color w:val="auto"/>
        </w:rPr>
        <w:t xml:space="preserve">ackground </w:t>
      </w:r>
      <w:r w:rsidR="00FA493B" w:rsidRPr="00F54FC1">
        <w:rPr>
          <w:color w:val="auto"/>
        </w:rPr>
        <w:t>i</w:t>
      </w:r>
      <w:r w:rsidRPr="00F54FC1">
        <w:rPr>
          <w:color w:val="auto"/>
        </w:rPr>
        <w:t>nformation for more details).</w:t>
      </w:r>
    </w:p>
    <w:p w14:paraId="15D8BDEB" w14:textId="17BE5BA0" w:rsidR="00744C70" w:rsidRPr="00F54FC1" w:rsidRDefault="006B540F" w:rsidP="5EB399D7">
      <w:pPr>
        <w:pStyle w:val="Agency-body-text-report"/>
        <w:keepNext/>
        <w:rPr>
          <w:color w:val="auto"/>
        </w:rPr>
      </w:pPr>
      <w:hyperlink r:id="rId52">
        <w:r w:rsidR="279BBA30" w:rsidRPr="00F54FC1">
          <w:rPr>
            <w:rStyle w:val="Hyperlink"/>
            <w:b/>
            <w:bCs/>
          </w:rPr>
          <w:t xml:space="preserve">Data </w:t>
        </w:r>
        <w:r w:rsidR="00437E22" w:rsidRPr="00F54FC1">
          <w:rPr>
            <w:rStyle w:val="Hyperlink"/>
            <w:b/>
            <w:bCs/>
          </w:rPr>
          <w:t>t</w:t>
        </w:r>
        <w:r w:rsidR="279BBA30" w:rsidRPr="00F54FC1">
          <w:rPr>
            <w:rStyle w:val="Hyperlink"/>
            <w:b/>
            <w:bCs/>
          </w:rPr>
          <w:t>ables</w:t>
        </w:r>
      </w:hyperlink>
      <w:r w:rsidR="279BBA30" w:rsidRPr="00F54FC1">
        <w:t xml:space="preserve"> </w:t>
      </w:r>
      <w:bookmarkStart w:id="14" w:name="_Int_bXvHrmuo"/>
      <w:r w:rsidR="7F38A491" w:rsidRPr="00F54FC1">
        <w:rPr>
          <w:color w:val="auto"/>
        </w:rPr>
        <w:t>contain</w:t>
      </w:r>
      <w:bookmarkEnd w:id="14"/>
      <w:r w:rsidR="279BBA30" w:rsidRPr="00F54FC1">
        <w:rPr>
          <w:color w:val="auto"/>
        </w:rPr>
        <w:t xml:space="preserve"> numeric data relating to:</w:t>
      </w:r>
    </w:p>
    <w:p w14:paraId="7F48E80D" w14:textId="0F6459BB" w:rsidR="00BB5ED9" w:rsidRPr="00F54FC1" w:rsidRDefault="00744C70" w:rsidP="5EB399D7">
      <w:pPr>
        <w:pStyle w:val="Agency-body-text-report"/>
        <w:numPr>
          <w:ilvl w:val="0"/>
          <w:numId w:val="2"/>
        </w:numPr>
        <w:rPr>
          <w:color w:val="auto"/>
        </w:rPr>
      </w:pPr>
      <w:r w:rsidRPr="00F54FC1">
        <w:rPr>
          <w:color w:val="auto"/>
        </w:rPr>
        <w:t>children/learners in recognised forms of education;</w:t>
      </w:r>
    </w:p>
    <w:p w14:paraId="2AFB3F46" w14:textId="17A01B06" w:rsidR="00BB5ED9" w:rsidRPr="00F54FC1" w:rsidRDefault="2DB1C72D" w:rsidP="5EB399D7">
      <w:pPr>
        <w:pStyle w:val="Agency-body-text-report"/>
        <w:numPr>
          <w:ilvl w:val="0"/>
          <w:numId w:val="2"/>
        </w:numPr>
        <w:rPr>
          <w:color w:val="auto"/>
        </w:rPr>
      </w:pPr>
      <w:r w:rsidRPr="00F54FC1">
        <w:rPr>
          <w:color w:val="auto"/>
        </w:rPr>
        <w:t>children/learners educated in inclusive settings;</w:t>
      </w:r>
    </w:p>
    <w:p w14:paraId="03B72059" w14:textId="19DD2DDA" w:rsidR="00BB5ED9" w:rsidRPr="00F54FC1" w:rsidRDefault="2DB1C72D" w:rsidP="00005305">
      <w:pPr>
        <w:pStyle w:val="Agency-body-text-report"/>
        <w:numPr>
          <w:ilvl w:val="0"/>
          <w:numId w:val="2"/>
        </w:numPr>
        <w:rPr>
          <w:color w:val="auto"/>
        </w:rPr>
      </w:pPr>
      <w:r w:rsidRPr="00F54FC1">
        <w:rPr>
          <w:color w:val="auto"/>
        </w:rPr>
        <w:t>the placement of children/learners with recognised SEN in inclusive settings or otherwise.</w:t>
      </w:r>
    </w:p>
    <w:p w14:paraId="4ACD3A6B" w14:textId="655CB1CA" w:rsidR="00744C70" w:rsidRPr="00F54FC1" w:rsidRDefault="00744C70" w:rsidP="5EB399D7">
      <w:pPr>
        <w:pStyle w:val="Agency-body-text-report"/>
        <w:keepNext/>
        <w:rPr>
          <w:color w:val="auto"/>
        </w:rPr>
      </w:pPr>
      <w:r w:rsidRPr="00F54FC1">
        <w:rPr>
          <w:color w:val="auto"/>
        </w:rPr>
        <w:t xml:space="preserve">To </w:t>
      </w:r>
      <w:r w:rsidR="00425352" w:rsidRPr="00F54FC1">
        <w:rPr>
          <w:color w:val="auto"/>
        </w:rPr>
        <w:t>give</w:t>
      </w:r>
      <w:r w:rsidRPr="00F54FC1">
        <w:rPr>
          <w:color w:val="auto"/>
        </w:rPr>
        <w:t xml:space="preserve"> a clear context to the </w:t>
      </w:r>
      <w:r w:rsidR="00437E22" w:rsidRPr="00F54FC1">
        <w:rPr>
          <w:color w:val="auto"/>
        </w:rPr>
        <w:t>d</w:t>
      </w:r>
      <w:r w:rsidRPr="00F54FC1">
        <w:rPr>
          <w:color w:val="auto"/>
        </w:rPr>
        <w:t xml:space="preserve">ata </w:t>
      </w:r>
      <w:r w:rsidR="00437E22" w:rsidRPr="00F54FC1">
        <w:rPr>
          <w:color w:val="auto"/>
        </w:rPr>
        <w:t>t</w:t>
      </w:r>
      <w:r w:rsidRPr="00F54FC1">
        <w:rPr>
          <w:color w:val="auto"/>
        </w:rPr>
        <w:t xml:space="preserve">ables, all countries </w:t>
      </w:r>
      <w:bookmarkStart w:id="15" w:name="_Int_ICdDJbGx"/>
      <w:r w:rsidRPr="00F54FC1">
        <w:rPr>
          <w:color w:val="auto"/>
        </w:rPr>
        <w:t>provide</w:t>
      </w:r>
      <w:bookmarkEnd w:id="15"/>
      <w:r w:rsidRPr="00F54FC1">
        <w:rPr>
          <w:color w:val="auto"/>
        </w:rPr>
        <w:t xml:space="preserve"> descriptive </w:t>
      </w:r>
      <w:r w:rsidR="00FA493B" w:rsidRPr="00F54FC1">
        <w:rPr>
          <w:b/>
          <w:bCs/>
          <w:color w:val="auto"/>
        </w:rPr>
        <w:t>c</w:t>
      </w:r>
      <w:r w:rsidR="00425352" w:rsidRPr="00F54FC1">
        <w:rPr>
          <w:b/>
          <w:bCs/>
          <w:color w:val="auto"/>
        </w:rPr>
        <w:t xml:space="preserve">ountry </w:t>
      </w:r>
      <w:r w:rsidR="00FA493B" w:rsidRPr="00F54FC1">
        <w:rPr>
          <w:b/>
          <w:bCs/>
          <w:color w:val="auto"/>
        </w:rPr>
        <w:t>b</w:t>
      </w:r>
      <w:r w:rsidRPr="00F54FC1">
        <w:rPr>
          <w:b/>
          <w:bCs/>
          <w:color w:val="auto"/>
        </w:rPr>
        <w:t xml:space="preserve">ackground </w:t>
      </w:r>
      <w:r w:rsidR="00FA493B" w:rsidRPr="00F54FC1">
        <w:rPr>
          <w:b/>
          <w:bCs/>
          <w:color w:val="auto"/>
        </w:rPr>
        <w:t>i</w:t>
      </w:r>
      <w:r w:rsidRPr="00F54FC1">
        <w:rPr>
          <w:b/>
          <w:bCs/>
          <w:color w:val="auto"/>
        </w:rPr>
        <w:t>nformation</w:t>
      </w:r>
      <w:r w:rsidRPr="00F54FC1">
        <w:rPr>
          <w:color w:val="auto"/>
        </w:rPr>
        <w:t>. This describes:</w:t>
      </w:r>
    </w:p>
    <w:p w14:paraId="3E46EA72" w14:textId="77777777" w:rsidR="00744C70" w:rsidRPr="00F54FC1" w:rsidRDefault="00744C70" w:rsidP="5EB399D7">
      <w:pPr>
        <w:pStyle w:val="Agency-body-text-report"/>
        <w:numPr>
          <w:ilvl w:val="0"/>
          <w:numId w:val="3"/>
        </w:numPr>
        <w:rPr>
          <w:color w:val="auto"/>
        </w:rPr>
      </w:pPr>
      <w:r w:rsidRPr="00F54FC1">
        <w:rPr>
          <w:color w:val="auto"/>
        </w:rPr>
        <w:t>the forms of recognised education in the country;</w:t>
      </w:r>
    </w:p>
    <w:p w14:paraId="419CED82" w14:textId="77777777" w:rsidR="00744C70" w:rsidRPr="00F54FC1" w:rsidRDefault="00744C70" w:rsidP="5EB399D7">
      <w:pPr>
        <w:pStyle w:val="Agency-body-text-report"/>
        <w:numPr>
          <w:ilvl w:val="0"/>
          <w:numId w:val="3"/>
        </w:numPr>
        <w:rPr>
          <w:color w:val="auto"/>
        </w:rPr>
      </w:pPr>
      <w:r w:rsidRPr="00F54FC1">
        <w:rPr>
          <w:color w:val="auto"/>
        </w:rPr>
        <w:t>what an ‘inclusive setting’ means in the country;</w:t>
      </w:r>
    </w:p>
    <w:p w14:paraId="3C5062C1" w14:textId="77777777" w:rsidR="00744C70" w:rsidRPr="00F54FC1" w:rsidRDefault="00744C70" w:rsidP="5EB399D7">
      <w:pPr>
        <w:pStyle w:val="Agency-body-text-report"/>
        <w:numPr>
          <w:ilvl w:val="0"/>
          <w:numId w:val="3"/>
        </w:numPr>
        <w:rPr>
          <w:color w:val="auto"/>
        </w:rPr>
      </w:pPr>
      <w:r w:rsidRPr="00F54FC1">
        <w:rPr>
          <w:color w:val="auto"/>
        </w:rPr>
        <w:lastRenderedPageBreak/>
        <w:t>what an ‘official decision of SEN’ means in the country;</w:t>
      </w:r>
    </w:p>
    <w:p w14:paraId="72E9475F" w14:textId="77777777" w:rsidR="00744C70" w:rsidRPr="00F54FC1" w:rsidRDefault="00744C70" w:rsidP="5EB399D7">
      <w:pPr>
        <w:pStyle w:val="Agency-body-text-report"/>
        <w:numPr>
          <w:ilvl w:val="0"/>
          <w:numId w:val="3"/>
        </w:numPr>
        <w:rPr>
          <w:color w:val="auto"/>
        </w:rPr>
      </w:pPr>
      <w:r w:rsidRPr="00F54FC1">
        <w:rPr>
          <w:color w:val="auto"/>
        </w:rPr>
        <w:t>what ‘out-of-education’ means in the country;</w:t>
      </w:r>
    </w:p>
    <w:p w14:paraId="7A640FBA" w14:textId="4C810139" w:rsidR="00744C70" w:rsidRPr="00F54FC1" w:rsidRDefault="00744C70" w:rsidP="5EB399D7">
      <w:pPr>
        <w:pStyle w:val="Agency-body-text-report"/>
        <w:numPr>
          <w:ilvl w:val="0"/>
          <w:numId w:val="3"/>
        </w:numPr>
        <w:rPr>
          <w:color w:val="auto"/>
        </w:rPr>
      </w:pPr>
      <w:r w:rsidRPr="00F54FC1">
        <w:rPr>
          <w:color w:val="auto"/>
        </w:rPr>
        <w:t>other specific issues relating to the data for the country.</w:t>
      </w:r>
    </w:p>
    <w:p w14:paraId="340DB8AD" w14:textId="7003BD2C" w:rsidR="00744C70" w:rsidRPr="00F54FC1" w:rsidRDefault="1C77FD9F" w:rsidP="5EB399D7">
      <w:pPr>
        <w:pStyle w:val="Agency-body-text-report"/>
        <w:rPr>
          <w:color w:val="auto"/>
        </w:rPr>
      </w:pPr>
      <w:r w:rsidRPr="00F54FC1">
        <w:rPr>
          <w:color w:val="auto"/>
        </w:rPr>
        <w:t xml:space="preserve">For each participating country, </w:t>
      </w:r>
      <w:r w:rsidR="00FC09B7" w:rsidRPr="00F54FC1">
        <w:rPr>
          <w:color w:val="auto"/>
        </w:rPr>
        <w:t xml:space="preserve">a </w:t>
      </w:r>
      <w:r w:rsidR="00BD573D" w:rsidRPr="00F54FC1">
        <w:rPr>
          <w:b/>
          <w:bCs/>
          <w:color w:val="auto"/>
        </w:rPr>
        <w:t>Country Report</w:t>
      </w:r>
      <w:r w:rsidR="001501CA" w:rsidRPr="00F54FC1">
        <w:rPr>
          <w:color w:val="auto"/>
        </w:rPr>
        <w:t xml:space="preserve"> presents individual indicator tables</w:t>
      </w:r>
      <w:r w:rsidR="20A7B685" w:rsidRPr="00F54FC1">
        <w:rPr>
          <w:color w:val="auto"/>
        </w:rPr>
        <w:t>. These are</w:t>
      </w:r>
      <w:r w:rsidR="7AEC4778" w:rsidRPr="00F54FC1">
        <w:rPr>
          <w:color w:val="auto"/>
        </w:rPr>
        <w:t xml:space="preserve"> created using </w:t>
      </w:r>
      <w:r w:rsidR="279BBA30" w:rsidRPr="00F54FC1">
        <w:rPr>
          <w:color w:val="auto"/>
        </w:rPr>
        <w:t xml:space="preserve">the </w:t>
      </w:r>
      <w:r w:rsidR="00437E22" w:rsidRPr="00F54FC1">
        <w:rPr>
          <w:color w:val="auto"/>
        </w:rPr>
        <w:t>d</w:t>
      </w:r>
      <w:r w:rsidRPr="00F54FC1">
        <w:rPr>
          <w:color w:val="auto"/>
        </w:rPr>
        <w:t xml:space="preserve">ata </w:t>
      </w:r>
      <w:r w:rsidR="00437E22" w:rsidRPr="00F54FC1">
        <w:rPr>
          <w:color w:val="auto"/>
        </w:rPr>
        <w:t>t</w:t>
      </w:r>
      <w:r w:rsidRPr="00F54FC1">
        <w:rPr>
          <w:color w:val="auto"/>
        </w:rPr>
        <w:t xml:space="preserve">ables to calculate an </w:t>
      </w:r>
      <w:r w:rsidR="279BBA30" w:rsidRPr="00F54FC1">
        <w:rPr>
          <w:color w:val="auto"/>
        </w:rPr>
        <w:t>agreed set of indicators for inclusive education.</w:t>
      </w:r>
    </w:p>
    <w:p w14:paraId="39BDD3E1" w14:textId="0C18C06D" w:rsidR="00425352" w:rsidRPr="00F54FC1" w:rsidRDefault="3B79D55B" w:rsidP="5EB399D7">
      <w:pPr>
        <w:pStyle w:val="Agency-body-text-report"/>
        <w:rPr>
          <w:color w:val="auto"/>
        </w:rPr>
      </w:pPr>
      <w:r w:rsidRPr="00F54FC1">
        <w:rPr>
          <w:color w:val="auto"/>
        </w:rPr>
        <w:t xml:space="preserve">This </w:t>
      </w:r>
      <w:r w:rsidRPr="00F54FC1">
        <w:rPr>
          <w:b/>
          <w:bCs/>
          <w:color w:val="auto"/>
        </w:rPr>
        <w:t>Cross-Country Report</w:t>
      </w:r>
      <w:r w:rsidRPr="00F54FC1">
        <w:rPr>
          <w:color w:val="auto"/>
        </w:rPr>
        <w:t xml:space="preserve"> </w:t>
      </w:r>
      <w:bookmarkStart w:id="16" w:name="_Int_24RfSwAt"/>
      <w:r w:rsidRPr="00F54FC1">
        <w:rPr>
          <w:color w:val="auto"/>
        </w:rPr>
        <w:t>provides</w:t>
      </w:r>
      <w:bookmarkEnd w:id="16"/>
      <w:r w:rsidRPr="00F54FC1">
        <w:rPr>
          <w:color w:val="auto"/>
        </w:rPr>
        <w:t xml:space="preserve"> a summary of the individual Country Reports </w:t>
      </w:r>
      <w:r w:rsidR="1C77FD9F" w:rsidRPr="00F54FC1">
        <w:rPr>
          <w:color w:val="auto"/>
        </w:rPr>
        <w:t>(</w:t>
      </w:r>
      <w:r w:rsidR="00437E22" w:rsidRPr="00F54FC1">
        <w:rPr>
          <w:color w:val="auto"/>
        </w:rPr>
        <w:t>i</w:t>
      </w:r>
      <w:r w:rsidR="1C77FD9F" w:rsidRPr="00F54FC1">
        <w:rPr>
          <w:color w:val="auto"/>
        </w:rPr>
        <w:t xml:space="preserve">ndicator </w:t>
      </w:r>
      <w:r w:rsidR="00437E22" w:rsidRPr="00F54FC1">
        <w:rPr>
          <w:color w:val="auto"/>
        </w:rPr>
        <w:t>t</w:t>
      </w:r>
      <w:r w:rsidR="1C77FD9F" w:rsidRPr="00F54FC1">
        <w:rPr>
          <w:color w:val="auto"/>
        </w:rPr>
        <w:t xml:space="preserve">ables) </w:t>
      </w:r>
      <w:r w:rsidRPr="00F54FC1">
        <w:rPr>
          <w:color w:val="auto"/>
        </w:rPr>
        <w:t>relating to access to inclusive education, including breakdowns by gender</w:t>
      </w:r>
      <w:r w:rsidR="008A751E" w:rsidRPr="00F54FC1">
        <w:rPr>
          <w:color w:val="auto"/>
        </w:rPr>
        <w:t xml:space="preserve"> </w:t>
      </w:r>
      <w:r w:rsidRPr="00F54FC1">
        <w:rPr>
          <w:color w:val="auto"/>
        </w:rPr>
        <w:t xml:space="preserve">and </w:t>
      </w:r>
      <w:r w:rsidR="00B40960" w:rsidRPr="00F54FC1">
        <w:rPr>
          <w:color w:val="auto"/>
        </w:rPr>
        <w:t xml:space="preserve">by </w:t>
      </w:r>
      <w:r w:rsidRPr="00F54FC1">
        <w:rPr>
          <w:color w:val="auto"/>
        </w:rPr>
        <w:t>ISCED</w:t>
      </w:r>
      <w:r w:rsidR="000C29D2" w:rsidRPr="00F54FC1">
        <w:rPr>
          <w:color w:val="auto"/>
        </w:rPr>
        <w:t> </w:t>
      </w:r>
      <w:r w:rsidR="00AD4BC2" w:rsidRPr="00F54FC1">
        <w:rPr>
          <w:color w:val="auto"/>
        </w:rPr>
        <w:t>02 to ISCED</w:t>
      </w:r>
      <w:r w:rsidR="000C29D2" w:rsidRPr="00F54FC1">
        <w:rPr>
          <w:color w:val="auto"/>
        </w:rPr>
        <w:t> </w:t>
      </w:r>
      <w:r w:rsidR="00AD4BC2" w:rsidRPr="00F54FC1">
        <w:rPr>
          <w:color w:val="auto"/>
        </w:rPr>
        <w:t>3</w:t>
      </w:r>
      <w:r w:rsidRPr="00F54FC1">
        <w:rPr>
          <w:color w:val="auto"/>
        </w:rPr>
        <w:t xml:space="preserve"> </w:t>
      </w:r>
      <w:r w:rsidR="00AD4BC2" w:rsidRPr="00F54FC1">
        <w:rPr>
          <w:color w:val="auto"/>
        </w:rPr>
        <w:t xml:space="preserve">level </w:t>
      </w:r>
      <w:r w:rsidR="1C77FD9F" w:rsidRPr="00F54FC1">
        <w:rPr>
          <w:color w:val="auto"/>
        </w:rPr>
        <w:t>education</w:t>
      </w:r>
      <w:r w:rsidR="00AD4BC2" w:rsidRPr="00F54FC1">
        <w:rPr>
          <w:color w:val="auto"/>
        </w:rPr>
        <w:t xml:space="preserve"> programmes</w:t>
      </w:r>
      <w:r w:rsidRPr="00F54FC1">
        <w:rPr>
          <w:color w:val="auto"/>
        </w:rPr>
        <w:t>.</w:t>
      </w:r>
    </w:p>
    <w:p w14:paraId="30F8F02D" w14:textId="2D724E8A" w:rsidR="00D04DD8" w:rsidRPr="00F54FC1" w:rsidRDefault="00D04DD8" w:rsidP="00014188">
      <w:pPr>
        <w:pStyle w:val="Agency-body-text-report"/>
      </w:pPr>
      <w:r w:rsidRPr="00F54FC1">
        <w:rPr>
          <w:color w:val="auto"/>
        </w:rPr>
        <w:t xml:space="preserve">For more details on the </w:t>
      </w:r>
      <w:r w:rsidR="00010984" w:rsidRPr="00F54FC1">
        <w:rPr>
          <w:color w:val="auto"/>
        </w:rPr>
        <w:t xml:space="preserve">EASIE data collection’s </w:t>
      </w:r>
      <w:bookmarkStart w:id="17" w:name="_Int_ivAqNpgp"/>
      <w:r w:rsidR="00B1477C" w:rsidRPr="00F54FC1">
        <w:rPr>
          <w:color w:val="auto"/>
        </w:rPr>
        <w:t>methodology</w:t>
      </w:r>
      <w:bookmarkEnd w:id="17"/>
      <w:r w:rsidR="00B1477C" w:rsidRPr="00F54FC1">
        <w:rPr>
          <w:color w:val="auto"/>
        </w:rPr>
        <w:t xml:space="preserve"> and background</w:t>
      </w:r>
      <w:r w:rsidRPr="00F54FC1">
        <w:rPr>
          <w:color w:val="auto"/>
        </w:rPr>
        <w:t xml:space="preserve">, please refer </w:t>
      </w:r>
      <w:r w:rsidRPr="00F54FC1">
        <w:t xml:space="preserve">to the </w:t>
      </w:r>
      <w:hyperlink r:id="rId53">
        <w:r w:rsidR="006F781A" w:rsidRPr="00F54FC1">
          <w:rPr>
            <w:rStyle w:val="Hyperlink"/>
            <w:i/>
            <w:iCs/>
          </w:rPr>
          <w:t>Guide to the EASIE data tables and country background information</w:t>
        </w:r>
      </w:hyperlink>
      <w:r w:rsidR="005D12DD" w:rsidRPr="00F54FC1">
        <w:rPr>
          <w:rStyle w:val="Agency-body-textChar"/>
        </w:rPr>
        <w:t>.</w:t>
      </w:r>
    </w:p>
    <w:p w14:paraId="23DE810E" w14:textId="4A149564" w:rsidR="004E0CEA" w:rsidRPr="00F54FC1" w:rsidRDefault="004E0CEA" w:rsidP="0CF8C0E8">
      <w:pPr>
        <w:pStyle w:val="Agency-heading-2-report"/>
      </w:pPr>
      <w:bookmarkStart w:id="18" w:name="_Toc141104549"/>
      <w:r w:rsidRPr="00F54FC1">
        <w:t xml:space="preserve">The </w:t>
      </w:r>
      <w:r w:rsidR="00031B73" w:rsidRPr="00F54FC1">
        <w:t>20</w:t>
      </w:r>
      <w:r w:rsidR="005364A5" w:rsidRPr="00F54FC1">
        <w:t>19</w:t>
      </w:r>
      <w:r w:rsidR="00E5243E" w:rsidRPr="00F54FC1">
        <w:t>/</w:t>
      </w:r>
      <w:r w:rsidR="00031B73" w:rsidRPr="00F54FC1">
        <w:t>20</w:t>
      </w:r>
      <w:r w:rsidR="005364A5" w:rsidRPr="00F54FC1">
        <w:t>20</w:t>
      </w:r>
      <w:r w:rsidR="00031B73" w:rsidRPr="00F54FC1">
        <w:t xml:space="preserve"> school year</w:t>
      </w:r>
      <w:r w:rsidR="00744C70" w:rsidRPr="00F54FC1">
        <w:t xml:space="preserve"> dataset</w:t>
      </w:r>
      <w:bookmarkEnd w:id="18"/>
    </w:p>
    <w:p w14:paraId="70F8FC0C" w14:textId="7BC4D788" w:rsidR="0097700A" w:rsidRPr="00F54FC1" w:rsidRDefault="005855E9" w:rsidP="0CF8C0E8">
      <w:pPr>
        <w:pStyle w:val="Agency-body-text-report"/>
        <w:spacing w:before="0"/>
        <w:rPr>
          <w:color w:val="auto"/>
        </w:rPr>
      </w:pPr>
      <w:bookmarkStart w:id="19" w:name="_Toc105590461"/>
      <w:bookmarkStart w:id="20" w:name="_Toc336680184"/>
      <w:bookmarkEnd w:id="4"/>
      <w:r w:rsidRPr="00F54FC1">
        <w:rPr>
          <w:color w:val="auto"/>
        </w:rPr>
        <w:t>Twenty-e</w:t>
      </w:r>
      <w:r w:rsidR="008F616A" w:rsidRPr="00F54FC1">
        <w:rPr>
          <w:color w:val="auto"/>
        </w:rPr>
        <w:t>ight</w:t>
      </w:r>
      <w:r w:rsidR="00746822" w:rsidRPr="00F54FC1">
        <w:rPr>
          <w:color w:val="auto"/>
        </w:rPr>
        <w:t xml:space="preserve"> participating countries</w:t>
      </w:r>
      <w:r w:rsidR="4DE51A8D" w:rsidRPr="00F54FC1">
        <w:rPr>
          <w:color w:val="auto"/>
        </w:rPr>
        <w:t xml:space="preserve"> and jurisdictions pr</w:t>
      </w:r>
      <w:r w:rsidR="5824DC2E" w:rsidRPr="00F54FC1">
        <w:rPr>
          <w:color w:val="auto"/>
        </w:rPr>
        <w:t>ovided country data in line with an agreed framework of quantitative and qualitative information collection questions:</w:t>
      </w:r>
      <w:r w:rsidR="556EA691" w:rsidRPr="00F54FC1">
        <w:rPr>
          <w:color w:val="auto"/>
        </w:rPr>
        <w:t xml:space="preserve"> </w:t>
      </w:r>
      <w:r w:rsidR="00B96E4E" w:rsidRPr="00F54FC1">
        <w:rPr>
          <w:color w:val="auto"/>
        </w:rPr>
        <w:t xml:space="preserve">Belgium (Flemish community), Bulgaria, Cyprus, </w:t>
      </w:r>
      <w:r w:rsidR="008F616A" w:rsidRPr="00F54FC1">
        <w:rPr>
          <w:color w:val="auto"/>
        </w:rPr>
        <w:t xml:space="preserve">Denmark, </w:t>
      </w:r>
      <w:r w:rsidR="00B96E4E" w:rsidRPr="00F54FC1">
        <w:rPr>
          <w:color w:val="auto"/>
        </w:rPr>
        <w:t xml:space="preserve">Estonia, Finland, </w:t>
      </w:r>
      <w:r w:rsidR="5E8B7292" w:rsidRPr="00F54FC1">
        <w:rPr>
          <w:color w:val="auto"/>
        </w:rPr>
        <w:t xml:space="preserve">France, </w:t>
      </w:r>
      <w:r w:rsidR="008F616A" w:rsidRPr="00F54FC1">
        <w:rPr>
          <w:color w:val="auto"/>
        </w:rPr>
        <w:t xml:space="preserve">Germany, </w:t>
      </w:r>
      <w:r w:rsidR="00B96E4E" w:rsidRPr="00F54FC1">
        <w:rPr>
          <w:color w:val="auto"/>
        </w:rPr>
        <w:t xml:space="preserve">Greece, Hungary, Iceland, Italy, Latvia, Lithuania, </w:t>
      </w:r>
      <w:r w:rsidR="6D7C69BB" w:rsidRPr="00F54FC1">
        <w:rPr>
          <w:color w:val="auto"/>
        </w:rPr>
        <w:t xml:space="preserve">Luxembourg, Malta, </w:t>
      </w:r>
      <w:r w:rsidR="00B96E4E" w:rsidRPr="00F54FC1">
        <w:rPr>
          <w:color w:val="auto"/>
        </w:rPr>
        <w:t>Netherlands, Norway, Poland, Serbia, Slovenia, Spain, Sweden, Switzerland, United</w:t>
      </w:r>
      <w:r w:rsidR="00317C39" w:rsidRPr="00F54FC1">
        <w:rPr>
          <w:color w:val="auto"/>
        </w:rPr>
        <w:t xml:space="preserve"> </w:t>
      </w:r>
      <w:r w:rsidR="00B96E4E" w:rsidRPr="00F54FC1">
        <w:rPr>
          <w:color w:val="auto"/>
        </w:rPr>
        <w:t>Kingdom</w:t>
      </w:r>
      <w:r w:rsidR="00787BEF" w:rsidRPr="00F54FC1">
        <w:rPr>
          <w:color w:val="auto"/>
        </w:rPr>
        <w:t xml:space="preserve"> </w:t>
      </w:r>
      <w:r w:rsidR="007C716D" w:rsidRPr="00F54FC1">
        <w:rPr>
          <w:color w:val="auto"/>
        </w:rPr>
        <w:t>– UK</w:t>
      </w:r>
      <w:r w:rsidR="00B96E4E" w:rsidRPr="00F54FC1">
        <w:rPr>
          <w:color w:val="auto"/>
        </w:rPr>
        <w:t> (England), UK (Northern Ireland), UK (Scotland) and UK (Wales)</w:t>
      </w:r>
      <w:r w:rsidR="00746822" w:rsidRPr="00F54FC1">
        <w:rPr>
          <w:color w:val="auto"/>
        </w:rPr>
        <w:t>.</w:t>
      </w:r>
      <w:r w:rsidR="00383700" w:rsidRPr="00F54FC1">
        <w:rPr>
          <w:rStyle w:val="FootnoteReference"/>
          <w:color w:val="auto"/>
        </w:rPr>
        <w:footnoteReference w:id="2"/>
      </w:r>
    </w:p>
    <w:p w14:paraId="3DFF7906" w14:textId="393E1096" w:rsidR="00D25A63" w:rsidRPr="00F54FC1" w:rsidRDefault="00746822" w:rsidP="00432BE5">
      <w:pPr>
        <w:pStyle w:val="Agency-body-text-report"/>
        <w:keepNext/>
        <w:spacing w:before="0"/>
        <w:rPr>
          <w:color w:val="auto"/>
        </w:rPr>
      </w:pPr>
      <w:r w:rsidRPr="00F54FC1">
        <w:rPr>
          <w:color w:val="auto"/>
        </w:rPr>
        <w:t xml:space="preserve">The Agency Representative Board members approved </w:t>
      </w:r>
      <w:r w:rsidR="0010372F" w:rsidRPr="00F54FC1">
        <w:rPr>
          <w:color w:val="auto"/>
        </w:rPr>
        <w:t xml:space="preserve">their respective country </w:t>
      </w:r>
      <w:r w:rsidRPr="00F54FC1">
        <w:rPr>
          <w:color w:val="auto"/>
        </w:rPr>
        <w:t>data</w:t>
      </w:r>
      <w:r w:rsidR="002F74F1" w:rsidRPr="00F54FC1">
        <w:rPr>
          <w:color w:val="auto"/>
        </w:rPr>
        <w:t>.</w:t>
      </w:r>
      <w:r w:rsidRPr="00F54FC1">
        <w:rPr>
          <w:color w:val="auto"/>
        </w:rPr>
        <w:t xml:space="preserve"> </w:t>
      </w:r>
      <w:r w:rsidR="002F74F1" w:rsidRPr="00F54FC1">
        <w:rPr>
          <w:color w:val="auto"/>
        </w:rPr>
        <w:t>T</w:t>
      </w:r>
      <w:r w:rsidRPr="00F54FC1">
        <w:rPr>
          <w:color w:val="auto"/>
        </w:rPr>
        <w:t xml:space="preserve">he </w:t>
      </w:r>
      <w:hyperlink r:id="rId54">
        <w:r w:rsidRPr="00F54FC1">
          <w:rPr>
            <w:rStyle w:val="Hyperlink"/>
          </w:rPr>
          <w:t>EASIE web area</w:t>
        </w:r>
      </w:hyperlink>
      <w:r w:rsidR="00010E1E" w:rsidRPr="00F54FC1">
        <w:rPr>
          <w:color w:val="auto"/>
        </w:rPr>
        <w:t xml:space="preserve"> </w:t>
      </w:r>
      <w:r w:rsidR="00D25A63" w:rsidRPr="00F54FC1">
        <w:rPr>
          <w:color w:val="auto"/>
        </w:rPr>
        <w:t>present</w:t>
      </w:r>
      <w:r w:rsidR="00034447" w:rsidRPr="00F54FC1">
        <w:rPr>
          <w:color w:val="auto"/>
        </w:rPr>
        <w:t>s the data</w:t>
      </w:r>
      <w:r w:rsidR="00D25A63" w:rsidRPr="00F54FC1">
        <w:rPr>
          <w:color w:val="auto"/>
        </w:rPr>
        <w:t xml:space="preserve"> in </w:t>
      </w:r>
      <w:r w:rsidR="009B3301" w:rsidRPr="00F54FC1">
        <w:rPr>
          <w:color w:val="auto"/>
        </w:rPr>
        <w:t xml:space="preserve">two </w:t>
      </w:r>
      <w:r w:rsidR="00437E22" w:rsidRPr="00F54FC1">
        <w:rPr>
          <w:color w:val="auto"/>
        </w:rPr>
        <w:t>d</w:t>
      </w:r>
      <w:r w:rsidR="00D25A63" w:rsidRPr="00F54FC1">
        <w:rPr>
          <w:color w:val="auto"/>
        </w:rPr>
        <w:t xml:space="preserve">ata </w:t>
      </w:r>
      <w:r w:rsidR="00437E22" w:rsidRPr="00F54FC1">
        <w:rPr>
          <w:color w:val="auto"/>
        </w:rPr>
        <w:t>t</w:t>
      </w:r>
      <w:r w:rsidR="00D25A63" w:rsidRPr="00F54FC1">
        <w:rPr>
          <w:color w:val="auto"/>
        </w:rPr>
        <w:t>ables for each country on:</w:t>
      </w:r>
    </w:p>
    <w:p w14:paraId="663E8734" w14:textId="2EB56C48" w:rsidR="00D25A63" w:rsidRPr="00F54FC1" w:rsidRDefault="00B96E4E" w:rsidP="5EB399D7">
      <w:pPr>
        <w:pStyle w:val="Agency-body-text-report"/>
        <w:numPr>
          <w:ilvl w:val="0"/>
          <w:numId w:val="11"/>
        </w:numPr>
        <w:rPr>
          <w:color w:val="auto"/>
        </w:rPr>
      </w:pPr>
      <w:r w:rsidRPr="00F54FC1">
        <w:rPr>
          <w:color w:val="auto"/>
        </w:rPr>
        <w:t>A</w:t>
      </w:r>
      <w:r w:rsidR="00D25A63" w:rsidRPr="00F54FC1">
        <w:rPr>
          <w:color w:val="auto"/>
        </w:rPr>
        <w:t>ll children/learners and where they are educated</w:t>
      </w:r>
      <w:r w:rsidRPr="00F54FC1">
        <w:rPr>
          <w:color w:val="auto"/>
        </w:rPr>
        <w:t xml:space="preserve"> (Data </w:t>
      </w:r>
      <w:r w:rsidR="000A6722" w:rsidRPr="00F54FC1">
        <w:rPr>
          <w:color w:val="auto"/>
        </w:rPr>
        <w:t>T</w:t>
      </w:r>
      <w:r w:rsidR="00694C08" w:rsidRPr="00F54FC1">
        <w:rPr>
          <w:color w:val="auto"/>
        </w:rPr>
        <w:t>able 1</w:t>
      </w:r>
      <w:r w:rsidRPr="00F54FC1">
        <w:rPr>
          <w:color w:val="auto"/>
        </w:rPr>
        <w:t>)</w:t>
      </w:r>
    </w:p>
    <w:p w14:paraId="412A7CD4" w14:textId="77777777" w:rsidR="00B96E4E" w:rsidRPr="00F54FC1" w:rsidRDefault="00B96E4E" w:rsidP="5EB399D7">
      <w:pPr>
        <w:pStyle w:val="Agency-body-text-report"/>
        <w:numPr>
          <w:ilvl w:val="0"/>
          <w:numId w:val="11"/>
        </w:numPr>
        <w:rPr>
          <w:color w:val="auto"/>
        </w:rPr>
      </w:pPr>
      <w:r w:rsidRPr="00F54FC1">
        <w:rPr>
          <w:color w:val="auto"/>
        </w:rPr>
        <w:t>C</w:t>
      </w:r>
      <w:r w:rsidR="00D25A63" w:rsidRPr="00F54FC1">
        <w:rPr>
          <w:color w:val="auto"/>
        </w:rPr>
        <w:t>hildren/learners with an official decision of SEN and where they are educated</w:t>
      </w:r>
      <w:r w:rsidRPr="00F54FC1">
        <w:rPr>
          <w:color w:val="auto"/>
        </w:rPr>
        <w:t xml:space="preserve"> (</w:t>
      </w:r>
      <w:r w:rsidR="000A6722" w:rsidRPr="00F54FC1">
        <w:rPr>
          <w:color w:val="auto"/>
        </w:rPr>
        <w:t>D</w:t>
      </w:r>
      <w:r w:rsidRPr="00F54FC1">
        <w:rPr>
          <w:color w:val="auto"/>
        </w:rPr>
        <w:t xml:space="preserve">ata </w:t>
      </w:r>
      <w:r w:rsidR="000A6722" w:rsidRPr="00F54FC1">
        <w:rPr>
          <w:color w:val="auto"/>
        </w:rPr>
        <w:t>T</w:t>
      </w:r>
      <w:r w:rsidR="00694C08" w:rsidRPr="00F54FC1">
        <w:rPr>
          <w:color w:val="auto"/>
        </w:rPr>
        <w:t>able 2</w:t>
      </w:r>
      <w:r w:rsidRPr="00F54FC1">
        <w:rPr>
          <w:color w:val="auto"/>
        </w:rPr>
        <w:t>)</w:t>
      </w:r>
      <w:r w:rsidR="00D25A63" w:rsidRPr="00F54FC1">
        <w:rPr>
          <w:color w:val="auto"/>
        </w:rPr>
        <w:t>.</w:t>
      </w:r>
    </w:p>
    <w:p w14:paraId="0CA0BC0D" w14:textId="452BECDC" w:rsidR="00034447" w:rsidRPr="00F54FC1" w:rsidRDefault="00034447" w:rsidP="00362276">
      <w:pPr>
        <w:pStyle w:val="Agency-body-text-report"/>
        <w:rPr>
          <w:color w:val="auto"/>
        </w:rPr>
      </w:pPr>
      <w:r w:rsidRPr="00F54FC1">
        <w:t xml:space="preserve">Individual Country Reports </w:t>
      </w:r>
      <w:r w:rsidRPr="00F54FC1">
        <w:rPr>
          <w:color w:val="auto"/>
        </w:rPr>
        <w:t>(indicator tables) are also available for the 2019/2020 dataset.</w:t>
      </w:r>
    </w:p>
    <w:p w14:paraId="50224654" w14:textId="0F0ED385" w:rsidR="007A598C" w:rsidRPr="00F54FC1" w:rsidRDefault="006D691C" w:rsidP="0CF8C0E8">
      <w:pPr>
        <w:pStyle w:val="Agency-heading-2-report"/>
      </w:pPr>
      <w:bookmarkStart w:id="21" w:name="_Toc141104550"/>
      <w:r w:rsidRPr="00F54FC1">
        <w:t xml:space="preserve">Cross-Country Report </w:t>
      </w:r>
      <w:r w:rsidR="00CF781F" w:rsidRPr="00F54FC1">
        <w:t>–</w:t>
      </w:r>
      <w:r w:rsidRPr="00F54FC1">
        <w:t xml:space="preserve"> </w:t>
      </w:r>
      <w:r w:rsidR="00744C70" w:rsidRPr="00F54FC1">
        <w:t>201</w:t>
      </w:r>
      <w:r w:rsidR="005364A5" w:rsidRPr="00F54FC1">
        <w:t>9</w:t>
      </w:r>
      <w:r w:rsidR="00583A94" w:rsidRPr="00F54FC1">
        <w:t>/</w:t>
      </w:r>
      <w:r w:rsidR="00744C70" w:rsidRPr="00F54FC1">
        <w:t>20</w:t>
      </w:r>
      <w:r w:rsidR="005364A5" w:rsidRPr="00F54FC1">
        <w:t>20</w:t>
      </w:r>
      <w:r w:rsidR="00744C70" w:rsidRPr="00F54FC1">
        <w:t xml:space="preserve"> school year</w:t>
      </w:r>
      <w:bookmarkEnd w:id="19"/>
      <w:bookmarkEnd w:id="20"/>
      <w:bookmarkEnd w:id="21"/>
    </w:p>
    <w:p w14:paraId="61879A46" w14:textId="07281A57" w:rsidR="00A65A1D" w:rsidRPr="00F54FC1" w:rsidRDefault="258C2333" w:rsidP="0CF8C0E8">
      <w:pPr>
        <w:pStyle w:val="Agency-body-text-report"/>
        <w:keepNext/>
        <w:spacing w:before="0"/>
        <w:rPr>
          <w:color w:val="auto"/>
        </w:rPr>
      </w:pPr>
      <w:r w:rsidRPr="00F54FC1">
        <w:rPr>
          <w:b/>
          <w:bCs/>
          <w:color w:val="auto"/>
        </w:rPr>
        <w:t>Th</w:t>
      </w:r>
      <w:r w:rsidR="6DFC5E9D" w:rsidRPr="00F54FC1">
        <w:rPr>
          <w:b/>
          <w:bCs/>
          <w:color w:val="auto"/>
        </w:rPr>
        <w:t>e</w:t>
      </w:r>
      <w:r w:rsidRPr="00F54FC1">
        <w:rPr>
          <w:b/>
          <w:bCs/>
          <w:color w:val="auto"/>
        </w:rPr>
        <w:t xml:space="preserve"> Cross-Country Report </w:t>
      </w:r>
      <w:r w:rsidR="4816FF97" w:rsidRPr="00F54FC1">
        <w:rPr>
          <w:b/>
          <w:bCs/>
          <w:color w:val="auto"/>
        </w:rPr>
        <w:t>is a collation of</w:t>
      </w:r>
      <w:r w:rsidR="6FDABEAE" w:rsidRPr="00F54FC1">
        <w:rPr>
          <w:b/>
          <w:bCs/>
          <w:color w:val="auto"/>
        </w:rPr>
        <w:t xml:space="preserve"> the individual Country Reports (</w:t>
      </w:r>
      <w:r w:rsidR="00437E22" w:rsidRPr="00F54FC1">
        <w:rPr>
          <w:b/>
          <w:bCs/>
          <w:color w:val="auto"/>
        </w:rPr>
        <w:t>i</w:t>
      </w:r>
      <w:r w:rsidR="6FDABEAE" w:rsidRPr="00F54FC1">
        <w:rPr>
          <w:b/>
          <w:bCs/>
          <w:color w:val="auto"/>
        </w:rPr>
        <w:t xml:space="preserve">ndicator </w:t>
      </w:r>
      <w:r w:rsidR="00437E22" w:rsidRPr="00F54FC1">
        <w:rPr>
          <w:b/>
          <w:bCs/>
          <w:color w:val="auto"/>
        </w:rPr>
        <w:t>t</w:t>
      </w:r>
      <w:r w:rsidR="6FDABEAE" w:rsidRPr="00F54FC1">
        <w:rPr>
          <w:b/>
          <w:bCs/>
          <w:color w:val="auto"/>
        </w:rPr>
        <w:t>ables)</w:t>
      </w:r>
      <w:r w:rsidR="6DFC5E9D" w:rsidRPr="00F54FC1">
        <w:rPr>
          <w:b/>
          <w:bCs/>
          <w:color w:val="auto"/>
        </w:rPr>
        <w:t xml:space="preserve"> in</w:t>
      </w:r>
      <w:r w:rsidR="20A7B685" w:rsidRPr="00F54FC1">
        <w:rPr>
          <w:b/>
          <w:bCs/>
          <w:color w:val="auto"/>
        </w:rPr>
        <w:t>to</w:t>
      </w:r>
      <w:r w:rsidR="6DFC5E9D" w:rsidRPr="00F54FC1">
        <w:rPr>
          <w:b/>
          <w:bCs/>
          <w:color w:val="auto"/>
        </w:rPr>
        <w:t xml:space="preserve"> </w:t>
      </w:r>
      <w:r w:rsidR="20A7B685" w:rsidRPr="00F54FC1">
        <w:rPr>
          <w:b/>
          <w:bCs/>
          <w:color w:val="auto"/>
        </w:rPr>
        <w:t>a</w:t>
      </w:r>
      <w:r w:rsidR="6DFC5E9D" w:rsidRPr="00F54FC1">
        <w:rPr>
          <w:b/>
          <w:bCs/>
          <w:color w:val="auto"/>
        </w:rPr>
        <w:t xml:space="preserve"> single document</w:t>
      </w:r>
      <w:r w:rsidR="6FDABEAE" w:rsidRPr="00F54FC1">
        <w:rPr>
          <w:b/>
          <w:bCs/>
          <w:color w:val="auto"/>
        </w:rPr>
        <w:t>.</w:t>
      </w:r>
    </w:p>
    <w:p w14:paraId="1C5D5DE7" w14:textId="0F22F2DD" w:rsidR="00FA6020" w:rsidRPr="00F54FC1" w:rsidRDefault="007E042F" w:rsidP="001179E3">
      <w:pPr>
        <w:pStyle w:val="Agency-body-text-report"/>
        <w:rPr>
          <w:color w:val="auto"/>
        </w:rPr>
      </w:pPr>
      <w:r w:rsidRPr="00F54FC1">
        <w:rPr>
          <w:color w:val="auto"/>
        </w:rPr>
        <w:t>This report</w:t>
      </w:r>
      <w:r w:rsidR="0010372F" w:rsidRPr="00F54FC1">
        <w:rPr>
          <w:color w:val="auto"/>
        </w:rPr>
        <w:t xml:space="preserve"> present</w:t>
      </w:r>
      <w:r w:rsidR="00DC1D2D" w:rsidRPr="00F54FC1">
        <w:rPr>
          <w:color w:val="auto"/>
        </w:rPr>
        <w:t>s</w:t>
      </w:r>
      <w:r w:rsidR="0010372F" w:rsidRPr="00F54FC1">
        <w:rPr>
          <w:color w:val="auto"/>
        </w:rPr>
        <w:t xml:space="preserve"> </w:t>
      </w:r>
      <w:r w:rsidR="3539769F" w:rsidRPr="00F54FC1">
        <w:rPr>
          <w:color w:val="auto"/>
        </w:rPr>
        <w:t xml:space="preserve">33 </w:t>
      </w:r>
      <w:r w:rsidR="006C40AD" w:rsidRPr="00F54FC1">
        <w:rPr>
          <w:color w:val="auto"/>
        </w:rPr>
        <w:t xml:space="preserve">agreed </w:t>
      </w:r>
      <w:r w:rsidR="3539769F" w:rsidRPr="00F54FC1">
        <w:rPr>
          <w:color w:val="auto"/>
        </w:rPr>
        <w:t>indicators</w:t>
      </w:r>
      <w:r w:rsidR="006C40AD" w:rsidRPr="00F54FC1">
        <w:rPr>
          <w:color w:val="auto"/>
        </w:rPr>
        <w:t xml:space="preserve"> (11 indicators linked to Data Table 1 and 22 indicators linked to Data Table 2),</w:t>
      </w:r>
      <w:r w:rsidR="00DC1D2D" w:rsidRPr="00F54FC1">
        <w:rPr>
          <w:color w:val="auto"/>
        </w:rPr>
        <w:t xml:space="preserve"> which have been</w:t>
      </w:r>
      <w:r w:rsidR="3539769F" w:rsidRPr="00F54FC1">
        <w:rPr>
          <w:color w:val="auto"/>
        </w:rPr>
        <w:t xml:space="preserve"> calculated </w:t>
      </w:r>
      <w:r w:rsidR="20A7B685" w:rsidRPr="00F54FC1">
        <w:rPr>
          <w:color w:val="auto"/>
        </w:rPr>
        <w:t>using</w:t>
      </w:r>
      <w:r w:rsidR="3539769F" w:rsidRPr="00F54FC1">
        <w:rPr>
          <w:color w:val="auto"/>
        </w:rPr>
        <w:t xml:space="preserve"> the available data</w:t>
      </w:r>
      <w:r w:rsidR="3539769F" w:rsidRPr="00F54FC1">
        <w:rPr>
          <w:color w:val="FF0000"/>
        </w:rPr>
        <w:t xml:space="preserve"> </w:t>
      </w:r>
      <w:r w:rsidR="6DFC5E9D" w:rsidRPr="00F54FC1">
        <w:rPr>
          <w:color w:val="auto"/>
        </w:rPr>
        <w:t>from 2</w:t>
      </w:r>
      <w:r w:rsidR="008A751E" w:rsidRPr="00F54FC1">
        <w:rPr>
          <w:color w:val="auto"/>
        </w:rPr>
        <w:t>8</w:t>
      </w:r>
      <w:r w:rsidR="6DFC5E9D" w:rsidRPr="00F54FC1">
        <w:rPr>
          <w:color w:val="auto"/>
        </w:rPr>
        <w:t xml:space="preserve"> participating countries</w:t>
      </w:r>
      <w:r w:rsidR="46B89A9A" w:rsidRPr="00F54FC1">
        <w:rPr>
          <w:color w:val="auto"/>
        </w:rPr>
        <w:t xml:space="preserve">. </w:t>
      </w:r>
      <w:r w:rsidR="006C40AD" w:rsidRPr="00F54FC1">
        <w:t>It was not possible to calculate some of the indicators</w:t>
      </w:r>
      <w:r w:rsidR="00177381" w:rsidRPr="00F54FC1">
        <w:t xml:space="preserve"> </w:t>
      </w:r>
      <w:r w:rsidR="696100CC" w:rsidRPr="00F54FC1">
        <w:t xml:space="preserve">when </w:t>
      </w:r>
      <w:r w:rsidR="006C40AD" w:rsidRPr="00F54FC1">
        <w:lastRenderedPageBreak/>
        <w:t xml:space="preserve">participating countries did not </w:t>
      </w:r>
      <w:bookmarkStart w:id="22" w:name="_Int_UHnA6SHL"/>
      <w:r w:rsidR="006C40AD" w:rsidRPr="00F54FC1">
        <w:t>provide</w:t>
      </w:r>
      <w:bookmarkEnd w:id="22"/>
      <w:r w:rsidR="006C40AD" w:rsidRPr="00F54FC1">
        <w:t xml:space="preserve"> data. </w:t>
      </w:r>
      <w:r w:rsidR="006C40AD" w:rsidRPr="00F54FC1">
        <w:rPr>
          <w:color w:val="auto"/>
        </w:rPr>
        <w:t>For each calculable indicator, a s</w:t>
      </w:r>
      <w:r w:rsidR="00CF5CF7" w:rsidRPr="00F54FC1">
        <w:rPr>
          <w:color w:val="auto"/>
        </w:rPr>
        <w:t xml:space="preserve">ummary </w:t>
      </w:r>
      <w:r w:rsidR="00DC1D2D" w:rsidRPr="00F54FC1">
        <w:rPr>
          <w:color w:val="auto"/>
        </w:rPr>
        <w:t>indicator table</w:t>
      </w:r>
      <w:r w:rsidR="00CF5CF7" w:rsidRPr="00F54FC1">
        <w:rPr>
          <w:color w:val="auto"/>
        </w:rPr>
        <w:t xml:space="preserve"> </w:t>
      </w:r>
      <w:r w:rsidR="00257C17" w:rsidRPr="00F54FC1">
        <w:rPr>
          <w:color w:val="auto"/>
        </w:rPr>
        <w:t>present</w:t>
      </w:r>
      <w:r w:rsidR="006C40AD" w:rsidRPr="00F54FC1">
        <w:rPr>
          <w:color w:val="auto"/>
        </w:rPr>
        <w:t>s</w:t>
      </w:r>
      <w:r w:rsidR="00CF5CF7" w:rsidRPr="00F54FC1">
        <w:rPr>
          <w:color w:val="auto"/>
        </w:rPr>
        <w:t xml:space="preserve"> the data</w:t>
      </w:r>
      <w:r w:rsidR="00983814" w:rsidRPr="00F54FC1">
        <w:rPr>
          <w:color w:val="auto"/>
        </w:rPr>
        <w:t>.</w:t>
      </w:r>
      <w:r w:rsidR="00DC1D2D" w:rsidRPr="00F54FC1">
        <w:rPr>
          <w:color w:val="auto"/>
        </w:rPr>
        <w:t xml:space="preserve"> </w:t>
      </w:r>
      <w:r w:rsidR="2910BF39" w:rsidRPr="00F54FC1">
        <w:rPr>
          <w:color w:val="auto"/>
        </w:rPr>
        <w:t>Bar</w:t>
      </w:r>
      <w:r w:rsidR="00C80E03" w:rsidRPr="00F54FC1">
        <w:rPr>
          <w:color w:val="auto"/>
        </w:rPr>
        <w:t xml:space="preserve"> </w:t>
      </w:r>
      <w:r w:rsidR="2910BF39" w:rsidRPr="00F54FC1">
        <w:rPr>
          <w:color w:val="auto"/>
        </w:rPr>
        <w:t xml:space="preserve">charts linked to the summary tables are </w:t>
      </w:r>
      <w:r w:rsidR="18BD3867" w:rsidRPr="00F54FC1">
        <w:rPr>
          <w:color w:val="auto"/>
        </w:rPr>
        <w:t xml:space="preserve">also </w:t>
      </w:r>
      <w:r w:rsidR="2910BF39" w:rsidRPr="00F54FC1">
        <w:rPr>
          <w:color w:val="auto"/>
        </w:rPr>
        <w:t>presented</w:t>
      </w:r>
      <w:r w:rsidR="0B1CC995" w:rsidRPr="00F54FC1">
        <w:rPr>
          <w:color w:val="auto"/>
        </w:rPr>
        <w:t>.</w:t>
      </w:r>
    </w:p>
    <w:p w14:paraId="2013CB7B" w14:textId="5CB40B2A" w:rsidR="00E749F8" w:rsidRPr="00F54FC1" w:rsidRDefault="00B85828" w:rsidP="000F5FC6">
      <w:pPr>
        <w:pStyle w:val="Agency-body-text-report"/>
        <w:keepNext/>
        <w:jc w:val="center"/>
      </w:pPr>
      <w:r w:rsidRPr="00F54FC1">
        <w:rPr>
          <w:noProof/>
        </w:rPr>
        <mc:AlternateContent>
          <mc:Choice Requires="wps">
            <w:drawing>
              <wp:anchor distT="0" distB="0" distL="114300" distR="114300" simplePos="0" relativeHeight="251658379" behindDoc="0" locked="0" layoutInCell="1" allowOverlap="1" wp14:anchorId="2BE1321E" wp14:editId="624B40D5">
                <wp:simplePos x="0" y="0"/>
                <wp:positionH relativeFrom="column">
                  <wp:posOffset>-2963</wp:posOffset>
                </wp:positionH>
                <wp:positionV relativeFrom="paragraph">
                  <wp:posOffset>2778760</wp:posOffset>
                </wp:positionV>
                <wp:extent cx="4109720" cy="542290"/>
                <wp:effectExtent l="0" t="0" r="0" b="0"/>
                <wp:wrapNone/>
                <wp:docPr id="1531270665" name="Rectangle 1531270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09720" cy="542290"/>
                        </a:xfrm>
                        <a:prstGeom prst="rect">
                          <a:avLst/>
                        </a:prstGeom>
                        <a:noFill/>
                        <a:ln w="6350">
                          <a:noFill/>
                        </a:ln>
                      </wps:spPr>
                      <wps:txbx>
                        <w:txbxContent>
                          <w:p w14:paraId="2C80F3B3" w14:textId="58AAC1BF"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Country Reports for al</w:t>
                            </w:r>
                            <w:r w:rsidR="00177381" w:rsidRPr="00432BE5">
                              <w:rPr>
                                <w:rFonts w:asciiTheme="majorHAnsi" w:eastAsia="Cambria" w:hAnsiTheme="majorHAnsi" w:cstheme="majorHAnsi"/>
                                <w:b/>
                                <w:bCs/>
                                <w:color w:val="002060"/>
                                <w:sz w:val="28"/>
                                <w:szCs w:val="28"/>
                              </w:rPr>
                              <w:t xml:space="preserve">l participating </w:t>
                            </w:r>
                            <w:r w:rsidRPr="00432BE5">
                              <w:rPr>
                                <w:rFonts w:asciiTheme="majorHAnsi" w:eastAsia="Cambria" w:hAnsiTheme="majorHAnsi" w:cstheme="majorHAnsi"/>
                                <w:b/>
                                <w:bCs/>
                                <w:color w:val="002060"/>
                                <w:sz w:val="28"/>
                                <w:szCs w:val="28"/>
                              </w:rPr>
                              <w:t>countries</w:t>
                            </w:r>
                          </w:p>
                        </w:txbxContent>
                      </wps:txbx>
                      <wps:bodyPr spcFirstLastPara="0" wrap="square" lIns="91440" tIns="45720" rIns="91440" bIns="45720" anchor="ctr" anchorCtr="0">
                        <a:noAutofit/>
                      </wps:bodyPr>
                    </wps:wsp>
                  </a:graphicData>
                </a:graphic>
                <wp14:sizeRelV relativeFrom="margin">
                  <wp14:pctHeight>0</wp14:pctHeight>
                </wp14:sizeRelV>
              </wp:anchor>
            </w:drawing>
          </mc:Choice>
          <mc:Fallback>
            <w:pict>
              <v:rect w14:anchorId="2BE1321E" id="Rectangle 1531270665" o:spid="_x0000_s1027" alt="&quot;&quot;" style="position:absolute;left:0;text-align:left;margin-left:-.25pt;margin-top:218.8pt;width:323.6pt;height:42.7pt;z-index:251658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9ssuQEAAGADAAAOAAAAZHJzL2Uyb0RvYy54bWysU9Gu0zAMfUfiH6K8s3alu7Bq3RXiagjp&#13;&#10;CiZd+IAsTdZIaRLsbO3+Hifb3SZ4Q7y4cRzb5xy7q8dpsOyoAI13LZ/PSs6Uk74zbt/ynz827z5y&#13;&#10;hlG4TljvVMtPCvnj+u2b1RgaVfne204BoyIOmzG0vI8xNEWBsleDwJkPylFQexhEJBf2RQdipOqD&#13;&#10;LaqyfChGD10ALxUi3T6dg3yd62utZPyuNarIbMsJW8wWst0lW6xXotmDCL2RFxjiH1AMwjhqei31&#13;&#10;JKJgBzB/lRqMBI9ex5n0Q+G1NlJlDsRmXv7B5qUXQWUuJA6Gq0z4/8rKb8eXsAWSYQzYIB0Ti0nD&#13;&#10;kL6Ej01ZrNNVLDVFJumynpfLDxVpKim2qKtqmdUsbtkBMH5RfmDp0HKgYWSNxPEZI3Wkp69PUjPn&#13;&#10;N8baPBDr2Njyh/eLMidcI5RhHSXesKZTnHYTMx2tXxpnutn57rQFhkFuDPV+Fhi3AmiwBHekYbcc&#13;&#10;fx0EKM7sV0dqLud1nbYjO/Ui04L7yO4+IpzsPe2QjMDZ2fkc806daXw6RK9NZngDc0FNY8zELyuX&#13;&#10;9uTez69uP8b6NwAAAP//AwBQSwMEFAAGAAgAAAAhALkNxIzlAAAADgEAAA8AAABkcnMvZG93bnJl&#13;&#10;di54bWxMT8tOwzAQvCPxD9YicWudvlKUZlPRAuKEaEoF4ubGJraI7RC7bfr3LCd6WWk0j53Jl71t&#13;&#10;2FF1wXiHMBomwJSrvDSuRti9PQ3ugIUonBSNdwrhrAIsi+urXGTSn1ypjttYMwpxIRMIOsY24zxU&#13;&#10;WlkRhr5Vjrgv31kRCXY1l504Ubht+DhJUm6FcfRBi1attaq+tweL8LLbrKQpX/X553n9+D76aM2q&#13;&#10;/ES8vekfFnTuF8Ci6uO/A/42UH8oqNjeH5wMrEEYzEiIMJ3MU2DEp9N0DmyPMBtPEuBFzi9nFL8A&#13;&#10;AAD//wMAUEsBAi0AFAAGAAgAAAAhALaDOJL+AAAA4QEAABMAAAAAAAAAAAAAAAAAAAAAAFtDb250&#13;&#10;ZW50X1R5cGVzXS54bWxQSwECLQAUAAYACAAAACEAOP0h/9YAAACUAQAACwAAAAAAAAAAAAAAAAAv&#13;&#10;AQAAX3JlbHMvLnJlbHNQSwECLQAUAAYACAAAACEAVm/bLLkBAABgAwAADgAAAAAAAAAAAAAAAAAu&#13;&#10;AgAAZHJzL2Uyb0RvYy54bWxQSwECLQAUAAYACAAAACEAuQ3EjOUAAAAOAQAADwAAAAAAAAAAAAAA&#13;&#10;AAATBAAAZHJzL2Rvd25yZXYueG1sUEsFBgAAAAAEAAQA8wAAACUFAAAAAA==&#13;&#10;" filled="f" stroked="f" strokeweight=".5pt">
                <v:textbox>
                  <w:txbxContent>
                    <w:p w14:paraId="2C80F3B3" w14:textId="58AAC1BF"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Country Reports for al</w:t>
                      </w:r>
                      <w:r w:rsidR="00177381" w:rsidRPr="00432BE5">
                        <w:rPr>
                          <w:rFonts w:asciiTheme="majorHAnsi" w:eastAsia="Cambria" w:hAnsiTheme="majorHAnsi" w:cstheme="majorHAnsi"/>
                          <w:b/>
                          <w:bCs/>
                          <w:color w:val="002060"/>
                          <w:sz w:val="28"/>
                          <w:szCs w:val="28"/>
                        </w:rPr>
                        <w:t xml:space="preserve">l participating </w:t>
                      </w:r>
                      <w:r w:rsidRPr="00432BE5">
                        <w:rPr>
                          <w:rFonts w:asciiTheme="majorHAnsi" w:eastAsia="Cambria" w:hAnsiTheme="majorHAnsi" w:cstheme="majorHAnsi"/>
                          <w:b/>
                          <w:bCs/>
                          <w:color w:val="002060"/>
                          <w:sz w:val="28"/>
                          <w:szCs w:val="28"/>
                        </w:rPr>
                        <w:t>countries</w:t>
                      </w:r>
                    </w:p>
                  </w:txbxContent>
                </v:textbox>
              </v:rect>
            </w:pict>
          </mc:Fallback>
        </mc:AlternateContent>
      </w:r>
      <w:r w:rsidRPr="00F54FC1">
        <w:rPr>
          <w:noProof/>
          <w:color w:val="auto"/>
        </w:rPr>
        <mc:AlternateContent>
          <mc:Choice Requires="wps">
            <w:drawing>
              <wp:inline distT="0" distB="0" distL="0" distR="0" wp14:anchorId="22247C3C" wp14:editId="40D91018">
                <wp:extent cx="5612765" cy="630555"/>
                <wp:effectExtent l="0" t="0" r="0" b="0"/>
                <wp:docPr id="1531270666" name="Rectangle 1531270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2765" cy="630555"/>
                        </a:xfrm>
                        <a:prstGeom prst="rect">
                          <a:avLst/>
                        </a:prstGeom>
                        <a:noFill/>
                        <a:ln w="6350">
                          <a:noFill/>
                        </a:ln>
                      </wps:spPr>
                      <wps:txbx>
                        <w:txbxContent>
                          <w:p w14:paraId="7CBB969F" w14:textId="77777777"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Data Tables and Country Background Information for all</w:t>
                            </w:r>
                            <w:r w:rsidRPr="00432BE5">
                              <w:rPr>
                                <w:rFonts w:asciiTheme="majorHAnsi" w:eastAsia="Cambria" w:hAnsiTheme="majorHAnsi" w:cstheme="majorHAnsi"/>
                                <w:b/>
                                <w:bCs/>
                                <w:color w:val="000000" w:themeColor="text1"/>
                                <w:sz w:val="28"/>
                                <w:szCs w:val="28"/>
                              </w:rPr>
                              <w:t xml:space="preserve"> </w:t>
                            </w:r>
                            <w:r w:rsidRPr="00432BE5">
                              <w:rPr>
                                <w:rFonts w:asciiTheme="majorHAnsi" w:eastAsia="Cambria" w:hAnsiTheme="majorHAnsi" w:cstheme="majorHAnsi"/>
                                <w:b/>
                                <w:bCs/>
                                <w:color w:val="17365D" w:themeColor="text2" w:themeShade="BF"/>
                                <w:sz w:val="28"/>
                                <w:szCs w:val="28"/>
                              </w:rPr>
                              <w:t xml:space="preserve">participating </w:t>
                            </w:r>
                            <w:r w:rsidRPr="00432BE5">
                              <w:rPr>
                                <w:rFonts w:asciiTheme="majorHAnsi" w:eastAsia="Cambria" w:hAnsiTheme="majorHAnsi" w:cstheme="majorHAnsi"/>
                                <w:b/>
                                <w:bCs/>
                                <w:color w:val="002060"/>
                                <w:sz w:val="28"/>
                                <w:szCs w:val="28"/>
                              </w:rPr>
                              <w:t>countries</w:t>
                            </w:r>
                          </w:p>
                        </w:txbxContent>
                      </wps:txbx>
                      <wps:bodyPr spcFirstLastPara="0" wrap="square" lIns="91440" tIns="45720" rIns="91440" bIns="45720" anchor="t">
                        <a:noAutofit/>
                      </wps:bodyPr>
                    </wps:wsp>
                  </a:graphicData>
                </a:graphic>
              </wp:inline>
            </w:drawing>
          </mc:Choice>
          <mc:Fallback>
            <w:pict>
              <v:rect w14:anchorId="22247C3C" id="Rectangle 1531270666" o:spid="_x0000_s1028" alt="&quot;&quot;" style="width:441.9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n9sQEAAFADAAAOAAAAZHJzL2Uyb0RvYy54bWysU8GO2yAQvVfqPyDujR03zrZWnFWlVapK&#13;&#10;qzbSth9AMMRIGOgMiZ2/70DSJGpvq71ghoE3770Zrx6nwbKjAjTetXw+KzlTTvrOuH3Lf/3cfPjE&#13;&#10;GUbhOmG9Uy0/KeSP6/fvVmNoVOV7bzsFjEAcNmNoeR9jaIoCZa8GgTMflKOk9jCISCHsiw7ESOiD&#13;&#10;LaqyXBajhy6AlwqRTp/OSb7O+ForGX9ojSoy23LiFvMKed2ltVivRLMHEXojLzTEK1gMwjgqeoV6&#13;&#10;ElGwA5j/oAYjwaPXcSb9UHitjVRZA6mZl/+oeelFUFkLmYPhahO+Haz8fnwJWyAbxoAN0japmDQM&#13;&#10;6Uv82JTNOl3NUlNkkg7r5bx6WNacScotP5Z1XSc3i9vrABi/Kj+wtGk5UDOyR+L4jPF89e+VVMz5&#13;&#10;jbE2N8Q6NibQuswPrhkCt45q3LimXZx2EzNdy6tEIJ3sfHfaAsMgN4ZqPwuMWwHUWBqBkZrdcvx9&#13;&#10;EKA4s98cufl5vlik6cjBon6oKID7zO4+I5zsPc3QWY3zXw7Ra5MV3YpfWFLbsieXEUtzcR/nW7cf&#13;&#10;Yf0HAAD//wMAUEsDBBQABgAIAAAAIQAmEqNf4QAAAAkBAAAPAAAAZHJzL2Rvd25yZXYueG1sTI/N&#13;&#10;TsMwEITvSLyDtUhcUOtABE3SOBXiR0hFHEh74ebE2yQQ25HtJoGnZ+ECl5FWo5mdL9/MumcjOt9Z&#13;&#10;I+ByGQFDU1vVmUbAfve4SID5II2SvTUo4BM9bIrTk1xmyk7mFccyNIxKjM+kgDaEIePc1y1q6Zd2&#13;&#10;QEPewTotA52u4crJicp1z6+i6IZr2Rn60MoB71qsP8qjFhC/r6b9eP3whRdlpQ/bt+en3YsT4vxs&#13;&#10;vl+T3K6BBZzDXwJ+GGg/FDSsskejPOsFEE34VfKSJE6BVQLSNAZe5Pw/QfENAAD//wMAUEsBAi0A&#13;&#10;FAAGAAgAAAAhALaDOJL+AAAA4QEAABMAAAAAAAAAAAAAAAAAAAAAAFtDb250ZW50X1R5cGVzXS54&#13;&#10;bWxQSwECLQAUAAYACAAAACEAOP0h/9YAAACUAQAACwAAAAAAAAAAAAAAAAAvAQAAX3JlbHMvLnJl&#13;&#10;bHNQSwECLQAUAAYACAAAACEAMaf5/bEBAABQAwAADgAAAAAAAAAAAAAAAAAuAgAAZHJzL2Uyb0Rv&#13;&#10;Yy54bWxQSwECLQAUAAYACAAAACEAJhKjX+EAAAAJAQAADwAAAAAAAAAAAAAAAAALBAAAZHJzL2Rv&#13;&#10;d25yZXYueG1sUEsFBgAAAAAEAAQA8wAAABkFAAAAAA==&#13;&#10;" filled="f" stroked="f" strokeweight=".5pt">
                <v:textbox>
                  <w:txbxContent>
                    <w:p w14:paraId="7CBB969F" w14:textId="77777777"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Data Tables and Country Background Information for all</w:t>
                      </w:r>
                      <w:r w:rsidRPr="00432BE5">
                        <w:rPr>
                          <w:rFonts w:asciiTheme="majorHAnsi" w:eastAsia="Cambria" w:hAnsiTheme="majorHAnsi" w:cstheme="majorHAnsi"/>
                          <w:b/>
                          <w:bCs/>
                          <w:color w:val="000000" w:themeColor="text1"/>
                          <w:sz w:val="28"/>
                          <w:szCs w:val="28"/>
                        </w:rPr>
                        <w:t xml:space="preserve"> </w:t>
                      </w:r>
                      <w:r w:rsidRPr="00432BE5">
                        <w:rPr>
                          <w:rFonts w:asciiTheme="majorHAnsi" w:eastAsia="Cambria" w:hAnsiTheme="majorHAnsi" w:cstheme="majorHAnsi"/>
                          <w:b/>
                          <w:bCs/>
                          <w:color w:val="17365D" w:themeColor="text2" w:themeShade="BF"/>
                          <w:sz w:val="28"/>
                          <w:szCs w:val="28"/>
                        </w:rPr>
                        <w:t xml:space="preserve">participating </w:t>
                      </w:r>
                      <w:r w:rsidRPr="00432BE5">
                        <w:rPr>
                          <w:rFonts w:asciiTheme="majorHAnsi" w:eastAsia="Cambria" w:hAnsiTheme="majorHAnsi" w:cstheme="majorHAnsi"/>
                          <w:b/>
                          <w:bCs/>
                          <w:color w:val="002060"/>
                          <w:sz w:val="28"/>
                          <w:szCs w:val="28"/>
                        </w:rPr>
                        <w:t>countries</w:t>
                      </w:r>
                    </w:p>
                  </w:txbxContent>
                </v:textbox>
                <w10:anchorlock/>
              </v:rect>
            </w:pict>
          </mc:Fallback>
        </mc:AlternateContent>
      </w:r>
      <w:r w:rsidR="000F5FC6" w:rsidRPr="00F54FC1">
        <w:rPr>
          <w:noProof/>
        </w:rPr>
        <mc:AlternateContent>
          <mc:Choice Requires="wps">
            <w:drawing>
              <wp:anchor distT="0" distB="0" distL="114300" distR="114300" simplePos="0" relativeHeight="251658378" behindDoc="0" locked="0" layoutInCell="1" allowOverlap="1" wp14:anchorId="2D9DEE54" wp14:editId="7C031C98">
                <wp:simplePos x="0" y="0"/>
                <wp:positionH relativeFrom="column">
                  <wp:posOffset>4647</wp:posOffset>
                </wp:positionH>
                <wp:positionV relativeFrom="paragraph">
                  <wp:posOffset>5238453</wp:posOffset>
                </wp:positionV>
                <wp:extent cx="2118360" cy="443230"/>
                <wp:effectExtent l="0" t="0" r="0" b="0"/>
                <wp:wrapNone/>
                <wp:docPr id="1531270663" name="Text Box 1531270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8360" cy="443230"/>
                        </a:xfrm>
                        <a:prstGeom prst="rect">
                          <a:avLst/>
                        </a:prstGeom>
                        <a:noFill/>
                        <a:ln w="6350">
                          <a:noFill/>
                        </a:ln>
                      </wps:spPr>
                      <wps:txbx>
                        <w:txbxContent>
                          <w:p w14:paraId="46847561" w14:textId="226DD768" w:rsidR="00ED7F09" w:rsidRPr="00ED7F09" w:rsidRDefault="00ED7F09" w:rsidP="00ED7F09">
                            <w:pPr>
                              <w:pStyle w:val="Agency-body-text"/>
                              <w:rPr>
                                <w:b/>
                                <w:bCs/>
                                <w:color w:val="002060"/>
                                <w:sz w:val="28"/>
                                <w:szCs w:val="28"/>
                              </w:rPr>
                            </w:pPr>
                            <w:r w:rsidRPr="00ED7F09">
                              <w:rPr>
                                <w:b/>
                                <w:bCs/>
                                <w:color w:val="002060"/>
                                <w:sz w:val="28"/>
                                <w:szCs w:val="28"/>
                              </w:rPr>
                              <w:t>Cross-Country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DEE54" id="Text Box 1531270663" o:spid="_x0000_s1029" type="#_x0000_t202" alt="&quot;&quot;" style="position:absolute;left:0;text-align:left;margin-left:.35pt;margin-top:412.5pt;width:166.8pt;height:34.9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hVaHQIAADUEAAAOAAAAZHJzL2Uyb0RvYy54bWysU01vGyEQvVfqf0Dc6/XajptaXkduIleV&#13;&#10;oiSSU+WMWfCuxDJ0wN51f30H1l9Ke6p6AYYZ5uO9x/yuawzbK/Q12ILngyFnykooa7st+I/X1adb&#13;&#10;znwQthQGrCr4QXl+t/j4Yd66mRpBBaZUyCiJ9bPWFbwKwc2yzMtKNcIPwClLTg3YiEAmbrMSRUvZ&#13;&#10;G5ONhsNp1gKWDkEq7+n2oXfyRcqvtZLhWWuvAjMFp95CWjGtm7hmi7mYbVG4qpbHNsQ/dNGI2lLR&#13;&#10;c6oHEQTbYf1HqqaWCB50GEhoMtC6lirNQNPkw3fTrCvhVJqFwPHuDJP/f2nl037tXpCF7it0RGAE&#13;&#10;pHV+5ukyztNpbOJOnTLyE4SHM2yqC0zS5SjPb8dTcknyTSbj0Tjhml1eO/Thm4KGxUPBkWhJaIn9&#13;&#10;ow9UkUJPIbGYhVVtTKLGWNYWfDq+GaYHZw+9MJYeXnqNp9BtOlaXBR+f5thAeaDxEHrmvZOrmnp4&#13;&#10;FD68CCSqqW2Sb3imRRugWnA8cVYB/vrbfYwnBsjLWUvSKbj/uROoODPfLXHzJZ9MotaSMbn5PCID&#13;&#10;rz2ba4/dNfdA6szpoziZjjE+mNNRIzRvpPJlrEouYSXVLrgMeDLuQy9p+idSLZcpjPTlRHi0aydj&#13;&#10;8ohrxPi1exPojkQEovAJTjITs3d89LE9I8tdAF0nsiLSPa5HAkibicPjP4riv7ZT1OW3L34DAAD/&#13;&#10;/wMAUEsDBBQABgAIAAAAIQB1RwzY5AAAAA0BAAAPAAAAZHJzL2Rvd25yZXYueG1sTI9BT8MwDIXv&#13;&#10;SPyHyEhcEEtZCytd0wkNIfXQywZC4pY1oanWOCXJuvLvMSe4WLKf/fy+cjPbgU3ah96hgLtFAkxj&#13;&#10;61SPnYC315fbHFiIEpUcHGoB3zrAprq8KGWh3Bl3etrHjpEJhkIKMDGOBeehNdrKsHCjRtI+nbcy&#13;&#10;Uus7rrw8k7kd+DJJHriVPdIHI0e9Nbo97k9WwPReZ2o3mehvtk2d1Mfma/XRCHF9NT+vqTytgUU9&#13;&#10;x78L+GWg/FBRsIM7oQpsELCiPQH58p6wSE7TLAV2oMljlgOvSv6fovoBAAD//wMAUEsBAi0AFAAG&#13;&#10;AAgAAAAhALaDOJL+AAAA4QEAABMAAAAAAAAAAAAAAAAAAAAAAFtDb250ZW50X1R5cGVzXS54bWxQ&#13;&#10;SwECLQAUAAYACAAAACEAOP0h/9YAAACUAQAACwAAAAAAAAAAAAAAAAAvAQAAX3JlbHMvLnJlbHNQ&#13;&#10;SwECLQAUAAYACAAAACEAnQIVWh0CAAA1BAAADgAAAAAAAAAAAAAAAAAuAgAAZHJzL2Uyb0RvYy54&#13;&#10;bWxQSwECLQAUAAYACAAAACEAdUcM2OQAAAANAQAADwAAAAAAAAAAAAAAAAB3BAAAZHJzL2Rvd25y&#13;&#10;ZXYueG1sUEsFBgAAAAAEAAQA8wAAAIgFAAAAAA==&#13;&#10;" filled="f" stroked="f" strokeweight=".5pt">
                <v:textbox>
                  <w:txbxContent>
                    <w:p w14:paraId="46847561" w14:textId="226DD768" w:rsidR="00ED7F09" w:rsidRPr="00ED7F09" w:rsidRDefault="00ED7F09" w:rsidP="00ED7F09">
                      <w:pPr>
                        <w:pStyle w:val="Agency-body-text"/>
                        <w:rPr>
                          <w:b/>
                          <w:bCs/>
                          <w:color w:val="002060"/>
                          <w:sz w:val="28"/>
                          <w:szCs w:val="28"/>
                        </w:rPr>
                      </w:pPr>
                      <w:r w:rsidRPr="00ED7F09">
                        <w:rPr>
                          <w:b/>
                          <w:bCs/>
                          <w:color w:val="002060"/>
                          <w:sz w:val="28"/>
                          <w:szCs w:val="28"/>
                        </w:rPr>
                        <w:t>Cross-Country Report</w:t>
                      </w:r>
                    </w:p>
                  </w:txbxContent>
                </v:textbox>
              </v:shape>
            </w:pict>
          </mc:Fallback>
        </mc:AlternateContent>
      </w:r>
      <w:r w:rsidR="000F5FC6" w:rsidRPr="00F54FC1">
        <w:rPr>
          <w:noProof/>
        </w:rPr>
        <w:drawing>
          <wp:inline distT="0" distB="0" distL="0" distR="0" wp14:anchorId="46CB9641" wp14:editId="567FDE51">
            <wp:extent cx="4965712" cy="6799634"/>
            <wp:effectExtent l="0" t="0" r="0" b="0"/>
            <wp:docPr id="1774362427" name="Picture 1774362427" descr="Data Tables and Country Background Information for all participating countries consist of Data Table 1 (All learners), Data Table 2 (Learners with SEN) and the country background information.&#10;These feed into the Country Reports for all participating countries. The Country Reports contain three Indicator Tables: Indicator Table 1 (11 indicators), Indicator Table 2A (12 indicators) and Indicator Table 2B (10 indicators).&#10;The Country Reports feed into the Cross-Country Report, which contains 33 indicators, a summary, indicator tables and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2427" name="Picture 1774362427" descr="Data Tables and Country Background Information for all participating countries consist of Data Table 1 (All learners), Data Table 2 (Learners with SEN) and the country background information.&#10;These feed into the Country Reports for all participating countries. The Country Reports contain three Indicator Tables: Indicator Table 1 (11 indicators), Indicator Table 2A (12 indicators) and Indicator Table 2B (10 indicators).&#10;The Country Reports feed into the Cross-Country Report, which contains 33 indicators, a summary, indicator tables and bar charts."/>
                    <pic:cNvPicPr/>
                  </pic:nvPicPr>
                  <pic:blipFill>
                    <a:blip r:embed="rId55">
                      <a:extLst>
                        <a:ext uri="{28A0092B-C50C-407E-A947-70E740481C1C}">
                          <a14:useLocalDpi xmlns:a14="http://schemas.microsoft.com/office/drawing/2010/main" val="0"/>
                        </a:ext>
                      </a:extLst>
                    </a:blip>
                    <a:stretch>
                      <a:fillRect/>
                    </a:stretch>
                  </pic:blipFill>
                  <pic:spPr>
                    <a:xfrm>
                      <a:off x="0" y="0"/>
                      <a:ext cx="4965712" cy="6799634"/>
                    </a:xfrm>
                    <a:prstGeom prst="rect">
                      <a:avLst/>
                    </a:prstGeom>
                  </pic:spPr>
                </pic:pic>
              </a:graphicData>
            </a:graphic>
          </wp:inline>
        </w:drawing>
      </w:r>
    </w:p>
    <w:p w14:paraId="2B5FDD8B" w14:textId="21988BA3" w:rsidR="0097700A" w:rsidRPr="00F54FC1" w:rsidRDefault="00E749F8" w:rsidP="00E16BA2">
      <w:pPr>
        <w:pStyle w:val="Agency-caption-report"/>
        <w:rPr>
          <w:color w:val="FF0000"/>
        </w:rPr>
      </w:pPr>
      <w:r w:rsidRPr="00F54FC1">
        <w:t xml:space="preserve">Figure </w:t>
      </w:r>
      <w:r w:rsidRPr="00F54FC1">
        <w:fldChar w:fldCharType="begin"/>
      </w:r>
      <w:r w:rsidRPr="00F54FC1">
        <w:instrText xml:space="preserve"> SEQ Figure \* ARABIC </w:instrText>
      </w:r>
      <w:r w:rsidRPr="00F54FC1">
        <w:fldChar w:fldCharType="separate"/>
      </w:r>
      <w:r w:rsidRPr="00F54FC1">
        <w:t>1</w:t>
      </w:r>
      <w:r w:rsidRPr="00F54FC1">
        <w:fldChar w:fldCharType="end"/>
      </w:r>
      <w:r w:rsidR="00C61DD6" w:rsidRPr="00F54FC1">
        <w:t xml:space="preserve">. </w:t>
      </w:r>
      <w:r w:rsidR="00745BA8" w:rsidRPr="00F54FC1">
        <w:t>EASIE activity processes</w:t>
      </w:r>
    </w:p>
    <w:p w14:paraId="7C0BD052" w14:textId="60B444CC" w:rsidR="000F1E51" w:rsidRPr="00F54FC1" w:rsidRDefault="6B14164C" w:rsidP="0097517F">
      <w:pPr>
        <w:pStyle w:val="Agency-body-text-report"/>
        <w:spacing w:before="0"/>
        <w:rPr>
          <w:color w:val="auto"/>
        </w:rPr>
      </w:pPr>
      <w:r w:rsidRPr="00F54FC1">
        <w:rPr>
          <w:color w:val="auto"/>
        </w:rPr>
        <w:lastRenderedPageBreak/>
        <w:t xml:space="preserve">The 33 indicators are numbered. However, </w:t>
      </w:r>
      <w:r w:rsidR="00046808" w:rsidRPr="00F54FC1">
        <w:rPr>
          <w:color w:val="auto"/>
        </w:rPr>
        <w:t>please</w:t>
      </w:r>
      <w:r w:rsidRPr="00F54FC1">
        <w:rPr>
          <w:color w:val="auto"/>
        </w:rPr>
        <w:t xml:space="preserve"> note that this numbering does </w:t>
      </w:r>
      <w:r w:rsidR="008A751E" w:rsidRPr="00F54FC1">
        <w:rPr>
          <w:color w:val="auto"/>
        </w:rPr>
        <w:t xml:space="preserve">not </w:t>
      </w:r>
      <w:r w:rsidRPr="00F54FC1">
        <w:rPr>
          <w:color w:val="auto"/>
        </w:rPr>
        <w:t xml:space="preserve">exactly match the sequence of numbering in the </w:t>
      </w:r>
      <w:r w:rsidR="006453B4" w:rsidRPr="00F54FC1">
        <w:rPr>
          <w:color w:val="auto"/>
        </w:rPr>
        <w:t>d</w:t>
      </w:r>
      <w:r w:rsidRPr="00F54FC1">
        <w:rPr>
          <w:color w:val="auto"/>
        </w:rPr>
        <w:t xml:space="preserve">ata </w:t>
      </w:r>
      <w:r w:rsidR="006453B4" w:rsidRPr="00F54FC1">
        <w:rPr>
          <w:color w:val="auto"/>
        </w:rPr>
        <w:t>t</w:t>
      </w:r>
      <w:r w:rsidRPr="00F54FC1">
        <w:rPr>
          <w:color w:val="auto"/>
        </w:rPr>
        <w:t>ables as there are more indicators than data collection questions.</w:t>
      </w:r>
    </w:p>
    <w:p w14:paraId="5C01E0CA" w14:textId="3D02E54F" w:rsidR="00BB5ED9" w:rsidRPr="00F54FC1" w:rsidRDefault="00050643" w:rsidP="000F0C49">
      <w:pPr>
        <w:pStyle w:val="Agency-heading-3-report"/>
      </w:pPr>
      <w:bookmarkStart w:id="23" w:name="_Toc141104551"/>
      <w:r w:rsidRPr="00F54FC1">
        <w:t>Indicator</w:t>
      </w:r>
      <w:r w:rsidR="00221C0F" w:rsidRPr="00F54FC1">
        <w:t>s</w:t>
      </w:r>
      <w:r w:rsidRPr="00F54FC1">
        <w:t xml:space="preserve"> linked to </w:t>
      </w:r>
      <w:r w:rsidR="000A6722" w:rsidRPr="00F54FC1">
        <w:t>D</w:t>
      </w:r>
      <w:r w:rsidRPr="00F54FC1">
        <w:t xml:space="preserve">ata </w:t>
      </w:r>
      <w:r w:rsidR="000A6722" w:rsidRPr="00F54FC1">
        <w:t>T</w:t>
      </w:r>
      <w:r w:rsidR="00694C08" w:rsidRPr="00F54FC1">
        <w:t>able 1</w:t>
      </w:r>
      <w:bookmarkEnd w:id="23"/>
    </w:p>
    <w:p w14:paraId="56A2D0D3" w14:textId="031D1679" w:rsidR="00954DFD" w:rsidRPr="00F54FC1" w:rsidRDefault="00954DFD" w:rsidP="5EB399D7">
      <w:pPr>
        <w:pStyle w:val="Agency-body-text-report"/>
        <w:rPr>
          <w:color w:val="auto"/>
        </w:rPr>
      </w:pPr>
      <w:r w:rsidRPr="00F54FC1">
        <w:rPr>
          <w:color w:val="auto"/>
        </w:rPr>
        <w:t xml:space="preserve">The indicators linked to the data provided in </w:t>
      </w:r>
      <w:r w:rsidR="000A6722" w:rsidRPr="00F54FC1">
        <w:rPr>
          <w:color w:val="auto"/>
        </w:rPr>
        <w:t>D</w:t>
      </w:r>
      <w:r w:rsidR="006453B4" w:rsidRPr="00F54FC1">
        <w:rPr>
          <w:color w:val="auto"/>
        </w:rPr>
        <w:t xml:space="preserve">ata </w:t>
      </w:r>
      <w:r w:rsidR="000A6722" w:rsidRPr="00F54FC1">
        <w:rPr>
          <w:color w:val="auto"/>
        </w:rPr>
        <w:t>T</w:t>
      </w:r>
      <w:r w:rsidR="00694C08" w:rsidRPr="00F54FC1">
        <w:rPr>
          <w:color w:val="auto"/>
        </w:rPr>
        <w:t>able 1</w:t>
      </w:r>
      <w:r w:rsidRPr="00F54FC1">
        <w:rPr>
          <w:color w:val="auto"/>
        </w:rPr>
        <w:t xml:space="preserve"> focus on all children/learners. They give insights into the enrolment and education of all children/learners.</w:t>
      </w:r>
    </w:p>
    <w:p w14:paraId="627F05A2" w14:textId="0CDAEE47" w:rsidR="00C01A59" w:rsidRPr="00F54FC1" w:rsidRDefault="00C01A59" w:rsidP="5EB399D7">
      <w:pPr>
        <w:pStyle w:val="Agency-body-text-report"/>
        <w:rPr>
          <w:color w:val="auto"/>
        </w:rPr>
      </w:pPr>
      <w:r w:rsidRPr="00F54FC1">
        <w:rPr>
          <w:color w:val="auto"/>
        </w:rPr>
        <w:t xml:space="preserve">There are seven main and four associated indicators linked to the data provided in </w:t>
      </w:r>
      <w:r w:rsidR="000A6722" w:rsidRPr="00F54FC1">
        <w:rPr>
          <w:color w:val="auto"/>
        </w:rPr>
        <w:t>Data Table </w:t>
      </w:r>
      <w:r w:rsidR="00694C08" w:rsidRPr="00F54FC1">
        <w:rPr>
          <w:color w:val="auto"/>
        </w:rPr>
        <w:t>1</w:t>
      </w:r>
      <w:r w:rsidRPr="00F54FC1">
        <w:rPr>
          <w:color w:val="auto"/>
        </w:rPr>
        <w:t xml:space="preserve">. The associated indicators </w:t>
      </w:r>
      <w:bookmarkStart w:id="24" w:name="_Int_lEpDMxEt"/>
      <w:r w:rsidRPr="00F54FC1">
        <w:rPr>
          <w:color w:val="auto"/>
        </w:rPr>
        <w:t>provide</w:t>
      </w:r>
      <w:bookmarkEnd w:id="24"/>
      <w:r w:rsidRPr="00F54FC1">
        <w:rPr>
          <w:color w:val="auto"/>
        </w:rPr>
        <w:t xml:space="preserve"> breakdown</w:t>
      </w:r>
      <w:r w:rsidR="00DF2846" w:rsidRPr="00F54FC1">
        <w:rPr>
          <w:color w:val="auto"/>
        </w:rPr>
        <w:t>s</w:t>
      </w:r>
      <w:r w:rsidRPr="00F54FC1">
        <w:rPr>
          <w:color w:val="auto"/>
        </w:rPr>
        <w:t xml:space="preserve"> of data linked to main indicator</w:t>
      </w:r>
      <w:r w:rsidR="00DF2846" w:rsidRPr="00F54FC1">
        <w:rPr>
          <w:color w:val="auto"/>
        </w:rPr>
        <w:t xml:space="preserve"> 1.4</w:t>
      </w:r>
      <w:r w:rsidRPr="00F54FC1">
        <w:rPr>
          <w:color w:val="auto"/>
        </w:rPr>
        <w:t>.</w:t>
      </w:r>
    </w:p>
    <w:p w14:paraId="6BD1EDD8" w14:textId="57AFEE37" w:rsidR="00050643" w:rsidRPr="00F54FC1" w:rsidRDefault="70853AC8" w:rsidP="000F0C49">
      <w:pPr>
        <w:pStyle w:val="Agency-heading-3-report"/>
      </w:pPr>
      <w:bookmarkStart w:id="25" w:name="_Toc141104552"/>
      <w:r w:rsidRPr="00F54FC1">
        <w:t xml:space="preserve">Indicators linked to </w:t>
      </w:r>
      <w:r w:rsidR="00504FA4" w:rsidRPr="00F54FC1">
        <w:t>Data Table </w:t>
      </w:r>
      <w:r w:rsidR="00694C08" w:rsidRPr="00F54FC1">
        <w:t>2</w:t>
      </w:r>
      <w:bookmarkEnd w:id="25"/>
    </w:p>
    <w:p w14:paraId="4388B43F" w14:textId="6991D21C" w:rsidR="00954DFD" w:rsidRPr="00F54FC1" w:rsidRDefault="00954DFD" w:rsidP="5EB399D7">
      <w:pPr>
        <w:pStyle w:val="Agency-body-text-report"/>
        <w:rPr>
          <w:color w:val="auto"/>
        </w:rPr>
      </w:pPr>
      <w:r w:rsidRPr="00F54FC1">
        <w:rPr>
          <w:color w:val="auto"/>
        </w:rPr>
        <w:t xml:space="preserve">The indicators linked to the data provided in </w:t>
      </w:r>
      <w:r w:rsidR="00504FA4" w:rsidRPr="00F54FC1">
        <w:rPr>
          <w:color w:val="auto"/>
        </w:rPr>
        <w:t>Data Table </w:t>
      </w:r>
      <w:r w:rsidR="00694C08" w:rsidRPr="00F54FC1">
        <w:rPr>
          <w:color w:val="auto"/>
        </w:rPr>
        <w:t>2</w:t>
      </w:r>
      <w:r w:rsidRPr="00F54FC1">
        <w:rPr>
          <w:color w:val="auto"/>
        </w:rPr>
        <w:t xml:space="preserve"> focus on all children/learners with an official decision of SEN.</w:t>
      </w:r>
    </w:p>
    <w:p w14:paraId="031A68DB" w14:textId="10B752FA" w:rsidR="00954DFD" w:rsidRPr="00F54FC1" w:rsidRDefault="00954DFD" w:rsidP="5EB399D7">
      <w:pPr>
        <w:pStyle w:val="Agency-body-text-report"/>
        <w:rPr>
          <w:color w:val="auto"/>
        </w:rPr>
      </w:pPr>
      <w:r w:rsidRPr="00F54FC1">
        <w:rPr>
          <w:color w:val="auto"/>
        </w:rPr>
        <w:t>The indicators provide three areas of insight into the enrolment and education of children/learners with an official decision of SEN.</w:t>
      </w:r>
    </w:p>
    <w:p w14:paraId="416374C2" w14:textId="61F68C3B" w:rsidR="00954DFD" w:rsidRPr="00F54FC1" w:rsidRDefault="1A9EE5F9" w:rsidP="5EB399D7">
      <w:pPr>
        <w:pStyle w:val="Agency-body-text-report"/>
        <w:rPr>
          <w:color w:val="auto"/>
        </w:rPr>
      </w:pPr>
      <w:r w:rsidRPr="00F54FC1">
        <w:rPr>
          <w:color w:val="auto"/>
        </w:rPr>
        <w:t>The first indicator (2A.1) presents the identification rate of children/learners with an official decision of SEN. This is a standalone indicator.</w:t>
      </w:r>
    </w:p>
    <w:p w14:paraId="7F8382B6" w14:textId="59CA25D9" w:rsidR="00954DFD" w:rsidRPr="00F54FC1" w:rsidRDefault="00954DFD" w:rsidP="5EB399D7">
      <w:pPr>
        <w:pStyle w:val="Agency-body-text-report"/>
        <w:keepNext/>
        <w:rPr>
          <w:color w:val="auto"/>
        </w:rPr>
      </w:pPr>
      <w:r w:rsidRPr="00F54FC1">
        <w:rPr>
          <w:color w:val="auto"/>
        </w:rPr>
        <w:t>Two sub-sets of indicators examine distributions of placements of children/learners with an official decision of SEN:</w:t>
      </w:r>
    </w:p>
    <w:p w14:paraId="62FFD0A8" w14:textId="74044900" w:rsidR="00433F62" w:rsidRPr="00F54FC1" w:rsidRDefault="00433F62" w:rsidP="00A83754">
      <w:pPr>
        <w:pStyle w:val="Agency-body-text-report"/>
        <w:numPr>
          <w:ilvl w:val="0"/>
          <w:numId w:val="18"/>
        </w:numPr>
        <w:rPr>
          <w:color w:val="auto"/>
        </w:rPr>
      </w:pPr>
      <w:r w:rsidRPr="00F54FC1">
        <w:rPr>
          <w:color w:val="auto"/>
        </w:rPr>
        <w:t>The first sub-set of indicators (2A.2–2A.7) presents the distribution of placements of children/learners with an official decision of SEN, based on the overall enrolled (pre-)school population data provided in Data Table 1. There are six main and four associated indicators in this sub-set.</w:t>
      </w:r>
      <w:r w:rsidR="00B5432D" w:rsidRPr="00F54FC1">
        <w:rPr>
          <w:color w:val="auto"/>
        </w:rPr>
        <w:t xml:space="preserve"> The associated indicators </w:t>
      </w:r>
      <w:bookmarkStart w:id="26" w:name="_Int_aodN04AQ"/>
      <w:r w:rsidR="00B5432D" w:rsidRPr="00F54FC1">
        <w:rPr>
          <w:color w:val="auto"/>
        </w:rPr>
        <w:t>provide</w:t>
      </w:r>
      <w:bookmarkEnd w:id="26"/>
      <w:r w:rsidR="00B5432D" w:rsidRPr="00F54FC1">
        <w:rPr>
          <w:color w:val="auto"/>
        </w:rPr>
        <w:t xml:space="preserve"> breakdowns of data linked to main indicator 2A.5.</w:t>
      </w:r>
    </w:p>
    <w:p w14:paraId="2F1E9D25" w14:textId="59DB09A1" w:rsidR="00433F62" w:rsidRPr="00F54FC1" w:rsidRDefault="00433F62" w:rsidP="00A83754">
      <w:pPr>
        <w:pStyle w:val="Agency-body-text-report"/>
        <w:numPr>
          <w:ilvl w:val="0"/>
          <w:numId w:val="18"/>
        </w:numPr>
        <w:rPr>
          <w:color w:val="auto"/>
        </w:rPr>
      </w:pPr>
      <w:r w:rsidRPr="00F54FC1">
        <w:rPr>
          <w:color w:val="auto"/>
        </w:rPr>
        <w:t>Indicator 2A.8 is a standalon</w:t>
      </w:r>
      <w:r w:rsidR="00637C9D" w:rsidRPr="00F54FC1">
        <w:rPr>
          <w:color w:val="auto"/>
        </w:rPr>
        <w:t>e</w:t>
      </w:r>
      <w:r w:rsidRPr="00F54FC1">
        <w:rPr>
          <w:color w:val="auto"/>
        </w:rPr>
        <w:t xml:space="preserve"> indicator</w:t>
      </w:r>
      <w:r w:rsidR="0004063B" w:rsidRPr="00F54FC1">
        <w:rPr>
          <w:color w:val="auto"/>
        </w:rPr>
        <w:t>. It</w:t>
      </w:r>
      <w:r w:rsidRPr="00F54FC1">
        <w:rPr>
          <w:color w:val="auto"/>
        </w:rPr>
        <w:t xml:space="preserve"> presents </w:t>
      </w:r>
      <w:r w:rsidR="006465B7" w:rsidRPr="00F54FC1">
        <w:rPr>
          <w:color w:val="auto"/>
        </w:rPr>
        <w:t xml:space="preserve">the </w:t>
      </w:r>
      <w:r w:rsidRPr="00F54FC1">
        <w:rPr>
          <w:color w:val="auto"/>
        </w:rPr>
        <w:t>overall enrolment rate of children/learners with an official decision of SEN in any form of recognised education organised by any sector/ministry, based on the actual population of children/learners with an official decision of SEN.</w:t>
      </w:r>
    </w:p>
    <w:p w14:paraId="028CF2A6" w14:textId="77777777" w:rsidR="00510C95" w:rsidRPr="00F54FC1" w:rsidRDefault="1A9EE5F9" w:rsidP="00A83754">
      <w:pPr>
        <w:pStyle w:val="Agency-body-text-report"/>
        <w:numPr>
          <w:ilvl w:val="0"/>
          <w:numId w:val="18"/>
        </w:numPr>
        <w:rPr>
          <w:color w:val="auto"/>
        </w:rPr>
      </w:pPr>
      <w:r w:rsidRPr="00F54FC1">
        <w:rPr>
          <w:color w:val="auto"/>
        </w:rPr>
        <w:t>The second sub-set of indicators (2B</w:t>
      </w:r>
      <w:r w:rsidR="26ECE87C" w:rsidRPr="00F54FC1">
        <w:rPr>
          <w:color w:val="auto"/>
        </w:rPr>
        <w:t>.</w:t>
      </w:r>
      <w:r w:rsidR="5A850637" w:rsidRPr="00F54FC1">
        <w:rPr>
          <w:color w:val="auto"/>
        </w:rPr>
        <w:t>1</w:t>
      </w:r>
      <w:r w:rsidR="26ECE87C" w:rsidRPr="00F54FC1">
        <w:rPr>
          <w:color w:val="auto"/>
        </w:rPr>
        <w:t>–2B.</w:t>
      </w:r>
      <w:r w:rsidR="5A850637" w:rsidRPr="00F54FC1">
        <w:rPr>
          <w:color w:val="auto"/>
        </w:rPr>
        <w:t>6</w:t>
      </w:r>
      <w:r w:rsidRPr="00F54FC1">
        <w:rPr>
          <w:color w:val="auto"/>
        </w:rPr>
        <w:t xml:space="preserve">) presents the distribution of placements of children/learners with an official decision of SEN, based on the overall population of learners with an official decision of SEN data provided in </w:t>
      </w:r>
      <w:r w:rsidR="00504FA4" w:rsidRPr="00F54FC1">
        <w:rPr>
          <w:color w:val="auto"/>
        </w:rPr>
        <w:t>Data Table </w:t>
      </w:r>
      <w:r w:rsidR="00694C08" w:rsidRPr="00F54FC1">
        <w:rPr>
          <w:color w:val="auto"/>
        </w:rPr>
        <w:t>2</w:t>
      </w:r>
      <w:r w:rsidRPr="00F54FC1">
        <w:rPr>
          <w:color w:val="auto"/>
        </w:rPr>
        <w:t>. There are six main and four associated indicators in this sub-set.</w:t>
      </w:r>
      <w:r w:rsidR="00B5432D" w:rsidRPr="00F54FC1">
        <w:rPr>
          <w:color w:val="auto"/>
        </w:rPr>
        <w:t xml:space="preserve"> The associated indicators </w:t>
      </w:r>
      <w:bookmarkStart w:id="27" w:name="_Int_26qU47gn"/>
      <w:r w:rsidR="00B5432D" w:rsidRPr="00F54FC1">
        <w:rPr>
          <w:color w:val="auto"/>
        </w:rPr>
        <w:t>provide</w:t>
      </w:r>
      <w:bookmarkEnd w:id="27"/>
      <w:r w:rsidR="00B5432D" w:rsidRPr="00F54FC1">
        <w:rPr>
          <w:color w:val="auto"/>
        </w:rPr>
        <w:t xml:space="preserve"> breakdowns of data linked to main indicator 2B.4.</w:t>
      </w:r>
    </w:p>
    <w:p w14:paraId="7F15EBD6" w14:textId="10D0C2CE" w:rsidR="00744C70" w:rsidRPr="00F54FC1" w:rsidRDefault="00744C70" w:rsidP="5EB399D7">
      <w:pPr>
        <w:pStyle w:val="Agency-body-text-report"/>
        <w:keepNext/>
        <w:rPr>
          <w:color w:val="auto"/>
        </w:rPr>
      </w:pPr>
      <w:r w:rsidRPr="00F54FC1">
        <w:rPr>
          <w:color w:val="auto"/>
        </w:rPr>
        <w:t xml:space="preserve">The report is structured around these areas, with descriptive texts and figures presenting all available country data for each indicator. The information available from the indicators </w:t>
      </w:r>
      <w:bookmarkStart w:id="28" w:name="_Int_z5tBx26d"/>
      <w:r w:rsidRPr="00F54FC1">
        <w:rPr>
          <w:color w:val="auto"/>
        </w:rPr>
        <w:t>provides</w:t>
      </w:r>
      <w:bookmarkEnd w:id="28"/>
      <w:r w:rsidRPr="00F54FC1">
        <w:rPr>
          <w:color w:val="auto"/>
        </w:rPr>
        <w:t xml:space="preserve"> insights into the following issues relating to inclusive education:</w:t>
      </w:r>
    </w:p>
    <w:p w14:paraId="07056B8E" w14:textId="07E9A601" w:rsidR="00744C70" w:rsidRPr="00F54FC1" w:rsidRDefault="00744C70" w:rsidP="5EB399D7">
      <w:pPr>
        <w:pStyle w:val="Agency-body-text-report"/>
        <w:numPr>
          <w:ilvl w:val="1"/>
          <w:numId w:val="17"/>
        </w:numPr>
        <w:ind w:left="709"/>
        <w:rPr>
          <w:color w:val="auto"/>
        </w:rPr>
      </w:pPr>
      <w:r w:rsidRPr="00F54FC1">
        <w:rPr>
          <w:color w:val="auto"/>
        </w:rPr>
        <w:t>Access to mainstream education – what proportion of children/learners, including those with an official decision of SEN, go to a mainstream school?</w:t>
      </w:r>
    </w:p>
    <w:p w14:paraId="75FBCEF8" w14:textId="2992364E" w:rsidR="00744C70" w:rsidRPr="00F54FC1" w:rsidRDefault="00744C70" w:rsidP="5EB399D7">
      <w:pPr>
        <w:pStyle w:val="Agency-body-text-report"/>
        <w:numPr>
          <w:ilvl w:val="1"/>
          <w:numId w:val="17"/>
        </w:numPr>
        <w:ind w:left="709"/>
        <w:rPr>
          <w:color w:val="auto"/>
        </w:rPr>
      </w:pPr>
      <w:r w:rsidRPr="00F54FC1">
        <w:rPr>
          <w:color w:val="auto"/>
        </w:rPr>
        <w:t>Access to inclusive education – what proportion of children/learners, including those with an official decision of SEN, spend the majority of their time with their peers in mainstream classrooms?</w:t>
      </w:r>
    </w:p>
    <w:p w14:paraId="583FFCA0" w14:textId="693A12CF" w:rsidR="00744C70" w:rsidRPr="00F54FC1" w:rsidRDefault="00744C70" w:rsidP="5EB399D7">
      <w:pPr>
        <w:pStyle w:val="Agency-body-text-report"/>
        <w:numPr>
          <w:ilvl w:val="1"/>
          <w:numId w:val="17"/>
        </w:numPr>
        <w:ind w:left="709"/>
        <w:rPr>
          <w:color w:val="auto"/>
        </w:rPr>
      </w:pPr>
      <w:r w:rsidRPr="00F54FC1">
        <w:rPr>
          <w:color w:val="auto"/>
        </w:rPr>
        <w:lastRenderedPageBreak/>
        <w:t>Gender issues – are there differences in the proportion of boys and girls with an official decision of SEN?</w:t>
      </w:r>
    </w:p>
    <w:p w14:paraId="793DF9E8" w14:textId="4A9825CD" w:rsidR="00B94B11" w:rsidRPr="00F54FC1" w:rsidRDefault="00744C70" w:rsidP="0CF8C0E8">
      <w:pPr>
        <w:pStyle w:val="Agency-body-text-report"/>
        <w:numPr>
          <w:ilvl w:val="1"/>
          <w:numId w:val="17"/>
        </w:numPr>
        <w:spacing w:after="0"/>
        <w:ind w:left="709"/>
        <w:rPr>
          <w:color w:val="auto"/>
        </w:rPr>
      </w:pPr>
      <w:r w:rsidRPr="00F54FC1">
        <w:rPr>
          <w:color w:val="auto"/>
        </w:rPr>
        <w:t>ISCED issues – are there differences between ISCED levels in the proportion of children/learners with an official decision of SEN</w:t>
      </w:r>
      <w:r w:rsidR="00AC1897" w:rsidRPr="00F54FC1">
        <w:rPr>
          <w:color w:val="auto"/>
        </w:rPr>
        <w:t>?</w:t>
      </w:r>
    </w:p>
    <w:p w14:paraId="1EEE573D" w14:textId="77777777" w:rsidR="00565756" w:rsidRPr="00F54FC1" w:rsidRDefault="00565756" w:rsidP="0CF8C0E8">
      <w:pPr>
        <w:pStyle w:val="Agency-heading-2-report"/>
      </w:pPr>
      <w:bookmarkStart w:id="29" w:name="_Toc491072344"/>
      <w:bookmarkStart w:id="30" w:name="_Toc491170518"/>
      <w:bookmarkStart w:id="31" w:name="_Toc523733146"/>
      <w:bookmarkStart w:id="32" w:name="_Toc35943016"/>
      <w:bookmarkStart w:id="33" w:name="_Toc141104553"/>
      <w:r w:rsidRPr="00F54FC1">
        <w:t xml:space="preserve">Information </w:t>
      </w:r>
      <w:bookmarkStart w:id="34" w:name="_Int_Rzmb9Mir"/>
      <w:r w:rsidRPr="00F54FC1">
        <w:t>provided for</w:t>
      </w:r>
      <w:bookmarkEnd w:id="34"/>
      <w:r w:rsidRPr="00F54FC1">
        <w:t xml:space="preserve"> each indicator</w:t>
      </w:r>
      <w:bookmarkEnd w:id="29"/>
      <w:bookmarkEnd w:id="30"/>
      <w:bookmarkEnd w:id="31"/>
      <w:bookmarkEnd w:id="32"/>
      <w:bookmarkEnd w:id="33"/>
    </w:p>
    <w:p w14:paraId="4F198E5B" w14:textId="39F001BE" w:rsidR="00BB5ED9" w:rsidRPr="00F54FC1" w:rsidRDefault="00565756" w:rsidP="0098580A">
      <w:pPr>
        <w:pStyle w:val="Agency-body-text-report"/>
        <w:rPr>
          <w:color w:val="auto"/>
        </w:rPr>
      </w:pPr>
      <w:r w:rsidRPr="00F54FC1">
        <w:rPr>
          <w:color w:val="auto"/>
        </w:rPr>
        <w:t xml:space="preserve">The </w:t>
      </w:r>
      <w:r w:rsidR="00DD4C65" w:rsidRPr="00F54FC1">
        <w:rPr>
          <w:color w:val="auto"/>
        </w:rPr>
        <w:t>next</w:t>
      </w:r>
      <w:r w:rsidRPr="00F54FC1">
        <w:rPr>
          <w:color w:val="auto"/>
        </w:rPr>
        <w:t xml:space="preserve"> </w:t>
      </w:r>
      <w:r w:rsidR="00F036E1" w:rsidRPr="00F54FC1">
        <w:rPr>
          <w:color w:val="auto"/>
        </w:rPr>
        <w:t>section</w:t>
      </w:r>
      <w:r w:rsidRPr="00F54FC1">
        <w:rPr>
          <w:color w:val="auto"/>
        </w:rPr>
        <w:t xml:space="preserve"> of this report present</w:t>
      </w:r>
      <w:r w:rsidR="00722303" w:rsidRPr="00F54FC1">
        <w:rPr>
          <w:color w:val="auto"/>
        </w:rPr>
        <w:t>s</w:t>
      </w:r>
      <w:r w:rsidRPr="00F54FC1">
        <w:rPr>
          <w:color w:val="auto"/>
        </w:rPr>
        <w:t xml:space="preserve"> </w:t>
      </w:r>
      <w:r w:rsidR="00722303" w:rsidRPr="00F54FC1">
        <w:rPr>
          <w:color w:val="auto"/>
        </w:rPr>
        <w:t xml:space="preserve">the </w:t>
      </w:r>
      <w:r w:rsidR="00C51FB1" w:rsidRPr="00F54FC1">
        <w:rPr>
          <w:color w:val="auto"/>
        </w:rPr>
        <w:t xml:space="preserve">data </w:t>
      </w:r>
      <w:r w:rsidRPr="00F54FC1">
        <w:rPr>
          <w:color w:val="auto"/>
        </w:rPr>
        <w:t xml:space="preserve">from </w:t>
      </w:r>
      <w:r w:rsidR="00F90041" w:rsidRPr="00F54FC1">
        <w:rPr>
          <w:color w:val="auto"/>
        </w:rPr>
        <w:t xml:space="preserve">all </w:t>
      </w:r>
      <w:r w:rsidRPr="00F54FC1">
        <w:rPr>
          <w:color w:val="auto"/>
        </w:rPr>
        <w:t xml:space="preserve">those countries that </w:t>
      </w:r>
      <w:r w:rsidR="1CD8C924" w:rsidRPr="00F54FC1">
        <w:rPr>
          <w:color w:val="auto"/>
        </w:rPr>
        <w:t>p</w:t>
      </w:r>
      <w:r w:rsidR="00C51FB1" w:rsidRPr="00F54FC1">
        <w:rPr>
          <w:color w:val="auto"/>
        </w:rPr>
        <w:t xml:space="preserve">articipated in the </w:t>
      </w:r>
      <w:r w:rsidR="00AC1897" w:rsidRPr="00F54FC1">
        <w:rPr>
          <w:color w:val="auto"/>
        </w:rPr>
        <w:t xml:space="preserve">data </w:t>
      </w:r>
      <w:r w:rsidR="00C51FB1" w:rsidRPr="00F54FC1">
        <w:rPr>
          <w:color w:val="auto"/>
        </w:rPr>
        <w:t>collection</w:t>
      </w:r>
      <w:r w:rsidRPr="00F54FC1">
        <w:rPr>
          <w:color w:val="auto"/>
        </w:rPr>
        <w:t>.</w:t>
      </w:r>
    </w:p>
    <w:p w14:paraId="22772542" w14:textId="6EFA3F1A" w:rsidR="00BB5ED9" w:rsidRPr="00F54FC1" w:rsidRDefault="00565756" w:rsidP="5EB399D7">
      <w:pPr>
        <w:pStyle w:val="Agency-body-text-report"/>
        <w:rPr>
          <w:color w:val="auto"/>
        </w:rPr>
      </w:pPr>
      <w:r w:rsidRPr="00F54FC1">
        <w:rPr>
          <w:color w:val="auto"/>
        </w:rPr>
        <w:t xml:space="preserve">Missing </w:t>
      </w:r>
      <w:r w:rsidR="00FB68F0" w:rsidRPr="00F54FC1">
        <w:rPr>
          <w:color w:val="auto"/>
        </w:rPr>
        <w:t xml:space="preserve">(M) </w:t>
      </w:r>
      <w:r w:rsidRPr="00F54FC1">
        <w:rPr>
          <w:color w:val="auto"/>
        </w:rPr>
        <w:t>and Not Applicable</w:t>
      </w:r>
      <w:r w:rsidR="00FB68F0" w:rsidRPr="00F54FC1">
        <w:rPr>
          <w:color w:val="auto"/>
        </w:rPr>
        <w:t xml:space="preserve"> (NA)</w:t>
      </w:r>
      <w:r w:rsidRPr="00F54FC1">
        <w:rPr>
          <w:color w:val="auto"/>
        </w:rPr>
        <w:t xml:space="preserve"> data presented in th</w:t>
      </w:r>
      <w:r w:rsidR="006A63ED" w:rsidRPr="00F54FC1">
        <w:rPr>
          <w:color w:val="auto"/>
        </w:rPr>
        <w:t xml:space="preserve">e respective </w:t>
      </w:r>
      <w:r w:rsidRPr="00F54FC1">
        <w:rPr>
          <w:color w:val="auto"/>
        </w:rPr>
        <w:t xml:space="preserve">country </w:t>
      </w:r>
      <w:r w:rsidR="00C828C3" w:rsidRPr="00F54FC1">
        <w:rPr>
          <w:color w:val="auto"/>
        </w:rPr>
        <w:t>data tables results</w:t>
      </w:r>
      <w:r w:rsidR="001251F6" w:rsidRPr="00F54FC1">
        <w:rPr>
          <w:color w:val="auto"/>
        </w:rPr>
        <w:t xml:space="preserve"> in</w:t>
      </w:r>
      <w:r w:rsidR="00FB68F0" w:rsidRPr="00F54FC1">
        <w:rPr>
          <w:color w:val="auto"/>
        </w:rPr>
        <w:t xml:space="preserve"> Non-Calculable (NC) indicators in </w:t>
      </w:r>
      <w:r w:rsidR="00FF635A" w:rsidRPr="00F54FC1">
        <w:rPr>
          <w:color w:val="auto"/>
        </w:rPr>
        <w:t xml:space="preserve">this Cross-Country Report’s </w:t>
      </w:r>
      <w:r w:rsidR="00836A6F" w:rsidRPr="00F54FC1">
        <w:rPr>
          <w:color w:val="auto"/>
        </w:rPr>
        <w:t>summary indicator tables</w:t>
      </w:r>
      <w:r w:rsidR="00FB68F0" w:rsidRPr="00F54FC1">
        <w:rPr>
          <w:color w:val="auto"/>
        </w:rPr>
        <w:t>.</w:t>
      </w:r>
    </w:p>
    <w:p w14:paraId="4FDD138B" w14:textId="4CF0C9C8" w:rsidR="00BB5ED9" w:rsidRPr="00F54FC1" w:rsidRDefault="02D802C0">
      <w:pPr>
        <w:pStyle w:val="Agency-body-text-report"/>
        <w:rPr>
          <w:color w:val="auto"/>
        </w:rPr>
      </w:pPr>
      <w:r w:rsidRPr="00F54FC1">
        <w:rPr>
          <w:color w:val="auto"/>
        </w:rPr>
        <w:t xml:space="preserve">In the </w:t>
      </w:r>
      <w:r w:rsidR="42EBB6B6" w:rsidRPr="00F54FC1">
        <w:rPr>
          <w:color w:val="auto"/>
        </w:rPr>
        <w:t xml:space="preserve">summary </w:t>
      </w:r>
      <w:r w:rsidR="3082AE64" w:rsidRPr="00F54FC1">
        <w:rPr>
          <w:color w:val="auto"/>
        </w:rPr>
        <w:t xml:space="preserve">indicator </w:t>
      </w:r>
      <w:r w:rsidR="56E5C7F5" w:rsidRPr="00F54FC1">
        <w:rPr>
          <w:color w:val="auto"/>
        </w:rPr>
        <w:t xml:space="preserve">tables and </w:t>
      </w:r>
      <w:r w:rsidR="5EB8D697" w:rsidRPr="00F54FC1">
        <w:rPr>
          <w:color w:val="auto"/>
        </w:rPr>
        <w:t xml:space="preserve">accompanying </w:t>
      </w:r>
      <w:r w:rsidR="56E5C7F5" w:rsidRPr="00F54FC1">
        <w:rPr>
          <w:color w:val="auto"/>
        </w:rPr>
        <w:t>bar</w:t>
      </w:r>
      <w:r w:rsidR="57BA24AF" w:rsidRPr="00F54FC1">
        <w:rPr>
          <w:color w:val="auto"/>
        </w:rPr>
        <w:t xml:space="preserve"> </w:t>
      </w:r>
      <w:r w:rsidR="56E5C7F5" w:rsidRPr="00F54FC1">
        <w:rPr>
          <w:color w:val="auto"/>
        </w:rPr>
        <w:t>charts</w:t>
      </w:r>
      <w:r w:rsidR="46F5D478" w:rsidRPr="00F54FC1">
        <w:rPr>
          <w:color w:val="auto"/>
        </w:rPr>
        <w:t>,</w:t>
      </w:r>
      <w:r w:rsidRPr="00F54FC1">
        <w:rPr>
          <w:color w:val="auto"/>
        </w:rPr>
        <w:t xml:space="preserve"> the </w:t>
      </w:r>
      <w:r w:rsidR="11CE36D7" w:rsidRPr="00F54FC1">
        <w:rPr>
          <w:color w:val="auto"/>
        </w:rPr>
        <w:t xml:space="preserve">participating </w:t>
      </w:r>
      <w:r w:rsidRPr="00F54FC1">
        <w:rPr>
          <w:color w:val="auto"/>
        </w:rPr>
        <w:t xml:space="preserve">countries appear in alphabetical order. The total average is presented in the bottom </w:t>
      </w:r>
      <w:r w:rsidR="78E977BD" w:rsidRPr="00F54FC1">
        <w:rPr>
          <w:color w:val="auto"/>
        </w:rPr>
        <w:t>row</w:t>
      </w:r>
      <w:r w:rsidR="37814A70" w:rsidRPr="00F54FC1">
        <w:rPr>
          <w:color w:val="auto"/>
        </w:rPr>
        <w:t xml:space="preserve"> of each table</w:t>
      </w:r>
      <w:r w:rsidRPr="00F54FC1">
        <w:rPr>
          <w:color w:val="auto"/>
        </w:rPr>
        <w:t xml:space="preserve">, with the total number of countries included in </w:t>
      </w:r>
      <w:r w:rsidR="6AA7BC7C" w:rsidRPr="00F54FC1">
        <w:rPr>
          <w:color w:val="auto"/>
        </w:rPr>
        <w:t>brackets</w:t>
      </w:r>
      <w:r w:rsidR="78E977BD" w:rsidRPr="00F54FC1">
        <w:rPr>
          <w:color w:val="auto"/>
        </w:rPr>
        <w:t>,</w:t>
      </w:r>
      <w:r w:rsidR="37814A70" w:rsidRPr="00F54FC1">
        <w:rPr>
          <w:color w:val="auto"/>
        </w:rPr>
        <w:t xml:space="preserve"> and in the bottom bar of each chart</w:t>
      </w:r>
      <w:r w:rsidRPr="00F54FC1">
        <w:rPr>
          <w:color w:val="auto"/>
        </w:rPr>
        <w:t>. The total average has been calculated based on all the country data available for that specific indicator. Therefore, the number of countries used to calculate total averages differs between figures.</w:t>
      </w:r>
    </w:p>
    <w:p w14:paraId="5581B06A" w14:textId="77777777" w:rsidR="00565756" w:rsidRPr="00F54FC1" w:rsidRDefault="00565756" w:rsidP="5EB399D7">
      <w:pPr>
        <w:pStyle w:val="Agency-body-text-report"/>
        <w:keepNext/>
        <w:rPr>
          <w:color w:val="auto"/>
        </w:rPr>
      </w:pPr>
      <w:r w:rsidRPr="00F54FC1">
        <w:rPr>
          <w:color w:val="auto"/>
        </w:rPr>
        <w:t xml:space="preserve">For each indicator, there is </w:t>
      </w:r>
      <w:bookmarkStart w:id="35" w:name="_Int_uZU9noPC"/>
      <w:r w:rsidRPr="00F54FC1">
        <w:rPr>
          <w:color w:val="auto"/>
        </w:rPr>
        <w:t>accompanying</w:t>
      </w:r>
      <w:bookmarkEnd w:id="35"/>
      <w:r w:rsidRPr="00F54FC1">
        <w:rPr>
          <w:color w:val="auto"/>
        </w:rPr>
        <w:t xml:space="preserve"> text describing:</w:t>
      </w:r>
    </w:p>
    <w:p w14:paraId="6B59B856" w14:textId="77777777" w:rsidR="00565756" w:rsidRPr="00F54FC1" w:rsidRDefault="00565756" w:rsidP="5EB399D7">
      <w:pPr>
        <w:pStyle w:val="Agency-body-text-report"/>
        <w:numPr>
          <w:ilvl w:val="0"/>
          <w:numId w:val="12"/>
        </w:numPr>
        <w:rPr>
          <w:color w:val="auto"/>
        </w:rPr>
      </w:pPr>
      <w:r w:rsidRPr="00F54FC1">
        <w:rPr>
          <w:color w:val="auto"/>
        </w:rPr>
        <w:t>what the indicator is focusing on and what issues it can potentially inform;</w:t>
      </w:r>
    </w:p>
    <w:p w14:paraId="6C01A650" w14:textId="00E00C3F" w:rsidR="00565756" w:rsidRPr="00F54FC1" w:rsidRDefault="7386AF13" w:rsidP="5EB399D7">
      <w:pPr>
        <w:pStyle w:val="Agency-body-text-report"/>
        <w:numPr>
          <w:ilvl w:val="0"/>
          <w:numId w:val="12"/>
        </w:numPr>
        <w:rPr>
          <w:color w:val="auto"/>
        </w:rPr>
      </w:pPr>
      <w:r w:rsidRPr="00F54FC1">
        <w:rPr>
          <w:color w:val="auto"/>
        </w:rPr>
        <w:t xml:space="preserve">how the indicator has been calculated. The questions used as the basis for calculations are numbered by table and question number, e.g. Q1.4 </w:t>
      </w:r>
      <w:bookmarkStart w:id="36" w:name="_Int_2aP6TmWg"/>
      <w:r w:rsidRPr="00F54FC1">
        <w:rPr>
          <w:color w:val="auto"/>
        </w:rPr>
        <w:t>indicates</w:t>
      </w:r>
      <w:bookmarkEnd w:id="36"/>
      <w:r w:rsidRPr="00F54FC1">
        <w:rPr>
          <w:color w:val="auto"/>
        </w:rPr>
        <w:t xml:space="preserve"> </w:t>
      </w:r>
      <w:r w:rsidR="00EF56A7" w:rsidRPr="00F54FC1">
        <w:rPr>
          <w:color w:val="auto"/>
        </w:rPr>
        <w:t>Data Table</w:t>
      </w:r>
      <w:r w:rsidR="00694C08" w:rsidRPr="00F54FC1">
        <w:rPr>
          <w:color w:val="auto"/>
        </w:rPr>
        <w:t> 1</w:t>
      </w:r>
      <w:r w:rsidRPr="00F54FC1">
        <w:rPr>
          <w:color w:val="auto"/>
        </w:rPr>
        <w:t>, Question 4;</w:t>
      </w:r>
    </w:p>
    <w:p w14:paraId="16563AA2" w14:textId="1AD166EE" w:rsidR="00565756" w:rsidRPr="00F54FC1" w:rsidRDefault="00565756" w:rsidP="1140B9C8">
      <w:pPr>
        <w:pStyle w:val="Agency-body-text-report"/>
        <w:numPr>
          <w:ilvl w:val="0"/>
          <w:numId w:val="12"/>
        </w:numPr>
        <w:rPr>
          <w:color w:val="auto"/>
        </w:rPr>
      </w:pPr>
      <w:r w:rsidRPr="00F54FC1">
        <w:rPr>
          <w:color w:val="auto"/>
        </w:rPr>
        <w:t xml:space="preserve">how many countries </w:t>
      </w:r>
      <w:bookmarkStart w:id="37" w:name="_Int_BiROJpwF"/>
      <w:r w:rsidRPr="00F54FC1">
        <w:rPr>
          <w:color w:val="auto"/>
        </w:rPr>
        <w:t>provided</w:t>
      </w:r>
      <w:bookmarkEnd w:id="37"/>
      <w:r w:rsidRPr="00F54FC1">
        <w:rPr>
          <w:color w:val="auto"/>
        </w:rPr>
        <w:t xml:space="preserve"> data;</w:t>
      </w:r>
    </w:p>
    <w:p w14:paraId="05141E2A" w14:textId="77777777" w:rsidR="00565756" w:rsidRPr="00F54FC1" w:rsidRDefault="00565756" w:rsidP="5EB399D7">
      <w:pPr>
        <w:pStyle w:val="Agency-body-text-report"/>
        <w:numPr>
          <w:ilvl w:val="0"/>
          <w:numId w:val="12"/>
        </w:numPr>
        <w:rPr>
          <w:color w:val="auto"/>
        </w:rPr>
      </w:pPr>
      <w:r w:rsidRPr="00F54FC1">
        <w:rPr>
          <w:color w:val="auto"/>
        </w:rPr>
        <w:t>the range of data available and the total average.</w:t>
      </w:r>
    </w:p>
    <w:p w14:paraId="454CA45D" w14:textId="35A5EBCD" w:rsidR="000F1E51" w:rsidRPr="00F54FC1" w:rsidRDefault="3494AD3F" w:rsidP="5EB399D7">
      <w:pPr>
        <w:pStyle w:val="Agency-body-text-report"/>
        <w:rPr>
          <w:color w:val="auto"/>
        </w:rPr>
      </w:pPr>
      <w:r w:rsidRPr="00F54FC1">
        <w:rPr>
          <w:color w:val="auto"/>
        </w:rPr>
        <w:t>Numbers reported in the summary tables and bar charts are percentages.</w:t>
      </w:r>
    </w:p>
    <w:p w14:paraId="00F36130" w14:textId="6ACEE26E" w:rsidR="00960E0F" w:rsidRPr="00F54FC1" w:rsidRDefault="000F1E51" w:rsidP="0CF8C0E8">
      <w:pPr>
        <w:pStyle w:val="Agency-body-text-report"/>
        <w:rPr>
          <w:color w:val="0070C0"/>
        </w:rPr>
      </w:pPr>
      <w:r w:rsidRPr="00F54FC1">
        <w:rPr>
          <w:color w:val="auto"/>
        </w:rPr>
        <w:t xml:space="preserve">Full indicator tables and bar charts are only presented when there is </w:t>
      </w:r>
      <w:r w:rsidR="00D36E97" w:rsidRPr="00F54FC1">
        <w:rPr>
          <w:color w:val="auto"/>
        </w:rPr>
        <w:t>usable</w:t>
      </w:r>
      <w:r w:rsidRPr="00F54FC1">
        <w:rPr>
          <w:color w:val="auto"/>
        </w:rPr>
        <w:t xml:space="preserve"> data for</w:t>
      </w:r>
      <w:r w:rsidR="6ADBECDA" w:rsidRPr="00F54FC1">
        <w:rPr>
          <w:color w:val="auto"/>
        </w:rPr>
        <w:t xml:space="preserve"> </w:t>
      </w:r>
      <w:r w:rsidR="009D16B0" w:rsidRPr="00F54FC1">
        <w:rPr>
          <w:color w:val="auto"/>
        </w:rPr>
        <w:t>ten</w:t>
      </w:r>
      <w:r w:rsidR="6ADBECDA" w:rsidRPr="00F54FC1">
        <w:rPr>
          <w:color w:val="auto"/>
        </w:rPr>
        <w:t xml:space="preserve"> </w:t>
      </w:r>
      <w:r w:rsidR="2FE76870" w:rsidRPr="00F54FC1">
        <w:rPr>
          <w:color w:val="auto"/>
        </w:rPr>
        <w:t xml:space="preserve">or more </w:t>
      </w:r>
      <w:r w:rsidR="6ADBECDA" w:rsidRPr="00F54FC1">
        <w:rPr>
          <w:color w:val="auto"/>
        </w:rPr>
        <w:t>countries</w:t>
      </w:r>
      <w:r w:rsidRPr="00F54FC1">
        <w:rPr>
          <w:color w:val="auto"/>
        </w:rPr>
        <w:t xml:space="preserve">. </w:t>
      </w:r>
      <w:r w:rsidR="00C01A59" w:rsidRPr="00F54FC1">
        <w:rPr>
          <w:color w:val="auto"/>
        </w:rPr>
        <w:t xml:space="preserve">Where </w:t>
      </w:r>
      <w:r w:rsidR="00D36E97" w:rsidRPr="00F54FC1">
        <w:rPr>
          <w:color w:val="auto"/>
        </w:rPr>
        <w:t>usable</w:t>
      </w:r>
      <w:r w:rsidR="00C01A59" w:rsidRPr="00F54FC1">
        <w:rPr>
          <w:color w:val="auto"/>
        </w:rPr>
        <w:t xml:space="preserve"> data is only available for </w:t>
      </w:r>
      <w:r w:rsidR="4A2E5F73" w:rsidRPr="00F54FC1">
        <w:rPr>
          <w:color w:val="auto"/>
        </w:rPr>
        <w:t>nine</w:t>
      </w:r>
      <w:r w:rsidR="007D1B64" w:rsidRPr="00F54FC1">
        <w:rPr>
          <w:color w:val="auto"/>
        </w:rPr>
        <w:t xml:space="preserve"> countries or fewer</w:t>
      </w:r>
      <w:r w:rsidR="00C01A59" w:rsidRPr="00F54FC1">
        <w:rPr>
          <w:color w:val="auto"/>
        </w:rPr>
        <w:t xml:space="preserve">, </w:t>
      </w:r>
      <w:r w:rsidR="0073635C" w:rsidRPr="00F54FC1">
        <w:rPr>
          <w:color w:val="auto"/>
        </w:rPr>
        <w:t xml:space="preserve">only </w:t>
      </w:r>
      <w:r w:rsidR="00C01A59" w:rsidRPr="00F54FC1">
        <w:rPr>
          <w:color w:val="auto"/>
        </w:rPr>
        <w:t xml:space="preserve">a truncated </w:t>
      </w:r>
      <w:r w:rsidR="00740BAC" w:rsidRPr="00F54FC1">
        <w:rPr>
          <w:color w:val="auto"/>
        </w:rPr>
        <w:t>summary indicator</w:t>
      </w:r>
      <w:r w:rsidR="00C01A59" w:rsidRPr="00F54FC1">
        <w:rPr>
          <w:color w:val="auto"/>
        </w:rPr>
        <w:t xml:space="preserve"> table</w:t>
      </w:r>
      <w:r w:rsidR="00C5218F" w:rsidRPr="00F54FC1">
        <w:rPr>
          <w:color w:val="auto"/>
        </w:rPr>
        <w:t xml:space="preserve"> </w:t>
      </w:r>
      <w:r w:rsidR="00C01A59" w:rsidRPr="00F54FC1">
        <w:rPr>
          <w:color w:val="auto"/>
        </w:rPr>
        <w:t>is provided</w:t>
      </w:r>
      <w:r w:rsidR="00A84CA6" w:rsidRPr="00F54FC1">
        <w:rPr>
          <w:color w:val="auto"/>
        </w:rPr>
        <w:t xml:space="preserve"> and no total average is calculated.</w:t>
      </w:r>
      <w:r w:rsidR="00F04807" w:rsidRPr="00F54FC1">
        <w:t xml:space="preserve"> </w:t>
      </w:r>
      <w:r w:rsidR="009D16B0" w:rsidRPr="00F54FC1">
        <w:t xml:space="preserve">If the data </w:t>
      </w:r>
      <w:r w:rsidR="00A06F4A" w:rsidRPr="00F54FC1">
        <w:t xml:space="preserve">is </w:t>
      </w:r>
      <w:r w:rsidR="009D16B0" w:rsidRPr="00F54FC1">
        <w:t>provided for only one or two countries</w:t>
      </w:r>
      <w:r w:rsidR="008F3E22" w:rsidRPr="00F54FC1">
        <w:rPr>
          <w:color w:val="auto"/>
        </w:rPr>
        <w:t>,</w:t>
      </w:r>
      <w:r w:rsidR="009D16B0" w:rsidRPr="00F54FC1">
        <w:t xml:space="preserve"> the tables are replaced with</w:t>
      </w:r>
      <w:r w:rsidR="00FA3351" w:rsidRPr="00F54FC1">
        <w:t xml:space="preserve"> </w:t>
      </w:r>
      <w:r w:rsidR="009D16B0" w:rsidRPr="00F54FC1">
        <w:t xml:space="preserve">narrative </w:t>
      </w:r>
      <w:r w:rsidR="4DEAF2E0" w:rsidRPr="00F54FC1">
        <w:t>information only</w:t>
      </w:r>
      <w:r w:rsidR="009D16B0" w:rsidRPr="00F54FC1">
        <w:t>.</w:t>
      </w:r>
    </w:p>
    <w:p w14:paraId="3938C4D6" w14:textId="77777777" w:rsidR="00BB636C" w:rsidRPr="00F54FC1" w:rsidRDefault="00F04807" w:rsidP="00BB636C">
      <w:pPr>
        <w:pStyle w:val="Agency-body-text-report"/>
        <w:spacing w:before="360" w:after="360"/>
        <w:rPr>
          <w:color w:val="auto"/>
        </w:rPr>
      </w:pPr>
      <w:r w:rsidRPr="00F54FC1">
        <w:rPr>
          <w:noProof/>
          <w:color w:val="FF0000"/>
        </w:rPr>
        <w:lastRenderedPageBreak/>
        <mc:AlternateContent>
          <mc:Choice Requires="wps">
            <w:drawing>
              <wp:inline distT="0" distB="0" distL="0" distR="0" wp14:anchorId="69953307" wp14:editId="207D72D9">
                <wp:extent cx="5727065" cy="1765300"/>
                <wp:effectExtent l="12700" t="12700" r="13335" b="12700"/>
                <wp:docPr id="1131994309" name="Rounded Rectangle 1131994309" descr="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 Please note that the number of countries per indicator often differs when presenting gender aggregated and disaggregated data, as not all participating countries collect gender disaggregated dat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27065" cy="1765300"/>
                        </a:xfrm>
                        <a:prstGeom prst="roundRect">
                          <a:avLst>
                            <a:gd name="adj" fmla="val 15871"/>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3C5D3161" w14:textId="485E8E28" w:rsidR="00F04807" w:rsidRDefault="00F04807" w:rsidP="0065293C">
                            <w:pPr>
                              <w:pStyle w:val="Agency-body-text-report"/>
                            </w:pPr>
                            <w:r w:rsidRPr="00535E4D">
                              <w:rPr>
                                <w:b/>
                                <w:bCs/>
                                <w:color w:val="002060"/>
                              </w:rPr>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r w:rsidR="009D16B0" w:rsidRPr="00535E4D">
                              <w:rPr>
                                <w:b/>
                                <w:bCs/>
                                <w:color w:val="002060"/>
                              </w:rPr>
                              <w:t xml:space="preserve"> </w:t>
                            </w:r>
                            <w:r w:rsidR="005B2591" w:rsidRPr="00535E4D">
                              <w:rPr>
                                <w:b/>
                                <w:bCs/>
                                <w:color w:val="002060"/>
                              </w:rPr>
                              <w:t>Please note that the number of countries per indicator often differs when presenting gender aggregated and disaggregated data</w:t>
                            </w:r>
                            <w:r w:rsidR="008F3E22" w:rsidRPr="00535E4D">
                              <w:rPr>
                                <w:b/>
                                <w:bCs/>
                                <w:color w:val="002060"/>
                              </w:rPr>
                              <w:t>,</w:t>
                            </w:r>
                            <w:r w:rsidR="005B2591" w:rsidRPr="00535E4D">
                              <w:rPr>
                                <w:b/>
                                <w:bCs/>
                                <w:color w:val="002060"/>
                              </w:rPr>
                              <w:t xml:space="preserve"> as not all participating countries collect gender disaggregated</w:t>
                            </w:r>
                            <w:r w:rsidR="00C6079B" w:rsidRPr="00535E4D">
                              <w:rPr>
                                <w:b/>
                                <w:bCs/>
                                <w:color w:val="002060"/>
                              </w:rPr>
                              <w:t xml:space="preserve"> data.</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w:pict>
              <v:roundrect w14:anchorId="69953307" id="Rounded Rectangle 1131994309" o:spid="_x0000_s1030" al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 Please note that the number of countries per indicator often differs when presenting gender aggregated and disaggregated data, as not all participating countries collect gender disaggregated data." style="width:450.95pt;height:139pt;visibility:visible;mso-wrap-style:square;mso-left-percent:-10001;mso-top-percent:-10001;mso-position-horizontal:absolute;mso-position-horizontal-relative:char;mso-position-vertical:absolute;mso-position-vertical-relative:line;mso-left-percent:-10001;mso-top-percent:-10001;v-text-anchor:middle" arcsize="1040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OLYmwIAAJoFAAAOAAAAZHJzL2Uyb0RvYy54bWysVEtrGzEQvhf6H4Tuze46tZ2YrINxcCmE&#13;&#10;JCQpOctayd4iaVRJttf99R1pH07bQKD0Io00728eV9eNVmQvnK/BlLQ4yykRhkNVm01Jvz2vPl1Q&#13;&#10;4gMzFVNgREmPwtPr+ccPVwc7EyPYgqqEI2jE+NnBlnQbgp1lmedboZk/AysMMiU4zQI+3SarHDug&#13;&#10;da2yUZ5PsgO4yjrgwnv8vWmZdJ7sSyl4uJfSi0BUSTG2kE6XznU8s/kVm20cs9uad2Gwf4hCs9qg&#13;&#10;08HUDQuM7Fz9lyldcwceZDjjoDOQsuYi5YDZFPkf2TxtmRUpFwTH2wEm///M8rv9k31wCMPB+plH&#13;&#10;MmbRSKfjjfGRJoF1HMASTSAcP8fT0TSfjCnhyCumk/F5nuDMTurW+fBFgCaRKKmDnakesSQJKba/&#13;&#10;9SFBVhHDNPYGq75TIrXCAuyZIsX4YlrEAqHFThip3mbUNLCqlUolVIYcMIzLfJwn6x5UXUVulPNu&#13;&#10;s14qR9BqSVerZT5E+koMbSsTpUVqGwwuuj6hkqhwVCLKKPMoJKkrxKFo/cWGFYMTxrkwoY8+SUc1&#13;&#10;iQENiufvK3byp6gG5dH7ym0eqJE8gwmDsq4NuLcMqCFk2cr3CLR5RwhCs24w8ZJ+jqWJP2uojg+O&#13;&#10;OGiHy1u+qrHet8yHB+awmDh3uCHCPR5SAZYJOoqSLbifb/1HeWxy5FJywOksqf+xY05Qor4abP8i&#13;&#10;v4hFJCG9zifp4X5jrV+zzE4vAYtf4DayPJGo7YLqSelAv+AqWUS/yGKGo/eS8uD6xzK0ewOXEReL&#13;&#10;RRLDIbYs3Jony/tOiA363LwwZ7u2Dzgxd9DPctfLbVufZGONDCx2AWQ9NF6LbFcDXABpFLplFTfM&#13;&#10;63eSOq3U+S8AAAD//wMAUEsDBBQABgAIAAAAIQCaN7hb3wAAAAoBAAAPAAAAZHJzL2Rvd25yZXYu&#13;&#10;eG1sTI9BS8NAEIXvgv9hGcGL2E2KaJNmU4pFLxLB6g/YZqfZ0OxsyG6T9N87etHLg+Hx3ryv2Myu&#13;&#10;EyMOofWkIF0kIJBqb1pqFHx9vtyvQISoyejOEyq4YIBNeX1V6Nz4iT5w3MdGcAmFXCuwMfa5lKG2&#13;&#10;6HRY+B6JvaMfnI58Do00g5643HVymSSP0umW+IPVPT5brE/7s1PwWr3t6lhN295VNru7PJgxfa+U&#13;&#10;ur2Zd2uW7RpExDn+JeCHgfdDycMO/kwmiE4B08RfZS9L0gzEQcHyaZWALAv5H6H8BgAA//8DAFBL&#13;&#10;AQItABQABgAIAAAAIQC2gziS/gAAAOEBAAATAAAAAAAAAAAAAAAAAAAAAABbQ29udGVudF9UeXBl&#13;&#10;c10ueG1sUEsBAi0AFAAGAAgAAAAhADj9If/WAAAAlAEAAAsAAAAAAAAAAAAAAAAALwEAAF9yZWxz&#13;&#10;Ly5yZWxzUEsBAi0AFAAGAAgAAAAhAJsU4tibAgAAmgUAAA4AAAAAAAAAAAAAAAAALgIAAGRycy9l&#13;&#10;Mm9Eb2MueG1sUEsBAi0AFAAGAAgAAAAhAJo3uFvfAAAACgEAAA8AAAAAAAAAAAAAAAAA9QQAAGRy&#13;&#10;cy9kb3ducmV2LnhtbFBLBQYAAAAABAAEAPMAAAABBgAAAAA=&#13;&#10;" filled="f" strokecolor="#ffc000" strokeweight="1.5pt">
                <v:textbox inset="3mm,1mm,3mm,1mm">
                  <w:txbxContent>
                    <w:p w14:paraId="3C5D3161" w14:textId="485E8E28" w:rsidR="00F04807" w:rsidRDefault="00F04807" w:rsidP="0065293C">
                      <w:pPr>
                        <w:pStyle w:val="Agency-body-text-report"/>
                      </w:pPr>
                      <w:r w:rsidRPr="00535E4D">
                        <w:rPr>
                          <w:b/>
                          <w:bCs/>
                          <w:color w:val="002060"/>
                        </w:rPr>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r w:rsidR="009D16B0" w:rsidRPr="00535E4D">
                        <w:rPr>
                          <w:b/>
                          <w:bCs/>
                          <w:color w:val="002060"/>
                        </w:rPr>
                        <w:t xml:space="preserve"> </w:t>
                      </w:r>
                      <w:r w:rsidR="005B2591" w:rsidRPr="00535E4D">
                        <w:rPr>
                          <w:b/>
                          <w:bCs/>
                          <w:color w:val="002060"/>
                        </w:rPr>
                        <w:t>Please note that the number of countries per indicator often differs when presenting gender aggregated and disaggregated data</w:t>
                      </w:r>
                      <w:r w:rsidR="008F3E22" w:rsidRPr="00535E4D">
                        <w:rPr>
                          <w:b/>
                          <w:bCs/>
                          <w:color w:val="002060"/>
                        </w:rPr>
                        <w:t>,</w:t>
                      </w:r>
                      <w:r w:rsidR="005B2591" w:rsidRPr="00535E4D">
                        <w:rPr>
                          <w:b/>
                          <w:bCs/>
                          <w:color w:val="002060"/>
                        </w:rPr>
                        <w:t xml:space="preserve"> as not all participating countries collect gender disaggregated</w:t>
                      </w:r>
                      <w:r w:rsidR="00C6079B" w:rsidRPr="00535E4D">
                        <w:rPr>
                          <w:b/>
                          <w:bCs/>
                          <w:color w:val="002060"/>
                        </w:rPr>
                        <w:t xml:space="preserve"> data.</w:t>
                      </w:r>
                    </w:p>
                  </w:txbxContent>
                </v:textbox>
                <w10:anchorlock/>
              </v:roundrect>
            </w:pict>
          </mc:Fallback>
        </mc:AlternateContent>
      </w:r>
    </w:p>
    <w:p w14:paraId="1C4BA5D3" w14:textId="37CC71DC" w:rsidR="00AE1C20" w:rsidRPr="00F54FC1" w:rsidRDefault="3E7FE66D" w:rsidP="5EB399D7">
      <w:pPr>
        <w:pStyle w:val="Agency-body-text-report"/>
      </w:pPr>
      <w:r w:rsidRPr="00F54FC1">
        <w:t>In addition,</w:t>
      </w:r>
      <w:r w:rsidR="06C67743" w:rsidRPr="00F54FC1">
        <w:t xml:space="preserve"> for each indicator, gender and ISCED breakdowns are presented.</w:t>
      </w:r>
      <w:r w:rsidR="53FD09BA" w:rsidRPr="00F54FC1">
        <w:t xml:space="preserve"> </w:t>
      </w:r>
      <w:r w:rsidR="38D44425" w:rsidRPr="00F54FC1">
        <w:t xml:space="preserve">Four </w:t>
      </w:r>
      <w:r w:rsidR="53FD09BA" w:rsidRPr="00F54FC1">
        <w:t xml:space="preserve">pairs of bar charts follow each indicator table unless data is available for </w:t>
      </w:r>
      <w:r w:rsidR="00DD45D4" w:rsidRPr="00F54FC1">
        <w:t>fewer than 10 countries</w:t>
      </w:r>
      <w:r w:rsidR="53FD09BA" w:rsidRPr="00F54FC1">
        <w:t>.</w:t>
      </w:r>
    </w:p>
    <w:p w14:paraId="6C3184CF" w14:textId="6DCC3730" w:rsidR="00AB00BB" w:rsidRPr="00F54FC1" w:rsidRDefault="00AB00BB" w:rsidP="00AB00BB">
      <w:pPr>
        <w:pStyle w:val="Agency-body-text-report"/>
      </w:pPr>
      <w:r w:rsidRPr="00F54FC1">
        <w:t xml:space="preserve">The first pair of bar charts </w:t>
      </w:r>
      <w:bookmarkStart w:id="38" w:name="_Int_pR9GJiPq"/>
      <w:r w:rsidRPr="00F54FC1">
        <w:t>represents</w:t>
      </w:r>
      <w:bookmarkEnd w:id="38"/>
      <w:r w:rsidRPr="00F54FC1">
        <w:t xml:space="preserve"> ISCED 02 (pre-primary) level, the second pair </w:t>
      </w:r>
      <w:bookmarkStart w:id="39" w:name="_Int_lXZySSr2"/>
      <w:r w:rsidRPr="00F54FC1">
        <w:t>represents</w:t>
      </w:r>
      <w:bookmarkEnd w:id="39"/>
      <w:r w:rsidRPr="00F54FC1">
        <w:t xml:space="preserve"> ISCED 1 (primary</w:t>
      </w:r>
      <w:r w:rsidR="100B1EA3" w:rsidRPr="00F54FC1">
        <w:t>)</w:t>
      </w:r>
      <w:r w:rsidRPr="00F54FC1">
        <w:t xml:space="preserve"> level</w:t>
      </w:r>
      <w:r w:rsidR="59A8A57C" w:rsidRPr="00F54FC1">
        <w:t xml:space="preserve">, the third pair represents </w:t>
      </w:r>
      <w:r w:rsidR="00831F10" w:rsidRPr="00F54FC1">
        <w:t>ISCED </w:t>
      </w:r>
      <w:r w:rsidR="59A8A57C" w:rsidRPr="00F54FC1">
        <w:t>2 (lower-secondary)</w:t>
      </w:r>
      <w:r w:rsidR="0446561F" w:rsidRPr="00F54FC1">
        <w:t xml:space="preserve"> </w:t>
      </w:r>
      <w:bookmarkStart w:id="40" w:name="_Int_vRLAt3ZM"/>
      <w:r w:rsidR="0446561F" w:rsidRPr="00F54FC1">
        <w:t>level</w:t>
      </w:r>
      <w:bookmarkEnd w:id="40"/>
      <w:r w:rsidRPr="00F54FC1">
        <w:t xml:space="preserve"> and the </w:t>
      </w:r>
      <w:r w:rsidR="48496D70" w:rsidRPr="00F54FC1">
        <w:t xml:space="preserve">fourth </w:t>
      </w:r>
      <w:r w:rsidRPr="00F54FC1">
        <w:t xml:space="preserve">pair </w:t>
      </w:r>
      <w:bookmarkStart w:id="41" w:name="_Int_zpIDk34U"/>
      <w:r w:rsidRPr="00F54FC1">
        <w:t>represents</w:t>
      </w:r>
      <w:bookmarkEnd w:id="41"/>
      <w:r w:rsidRPr="00F54FC1">
        <w:t xml:space="preserve"> ISCED 3 (upper-secondary) level. The first bar chart in each pair shows the gender (boys and girls) breakdown, while the second shows the total figures. In the gender breakdown bar charts, boys are marked with blue and girls are marked with yellow.</w:t>
      </w:r>
    </w:p>
    <w:p w14:paraId="5F3A82E5" w14:textId="5267F377" w:rsidR="00AE1C20" w:rsidRPr="00F54FC1" w:rsidRDefault="00E24C05" w:rsidP="0098580A">
      <w:pPr>
        <w:pStyle w:val="Agency-body-text-report"/>
        <w:rPr>
          <w:color w:val="auto"/>
        </w:rPr>
      </w:pPr>
      <w:r w:rsidRPr="00F54FC1">
        <w:rPr>
          <w:color w:val="auto"/>
        </w:rPr>
        <w:t>There are f</w:t>
      </w:r>
      <w:r w:rsidR="7F3AC024" w:rsidRPr="00F54FC1">
        <w:rPr>
          <w:color w:val="auto"/>
        </w:rPr>
        <w:t>ull set</w:t>
      </w:r>
      <w:r w:rsidR="00DE11D8" w:rsidRPr="00F54FC1">
        <w:rPr>
          <w:color w:val="auto"/>
        </w:rPr>
        <w:t>s</w:t>
      </w:r>
      <w:r w:rsidR="7F3AC024" w:rsidRPr="00F54FC1">
        <w:rPr>
          <w:color w:val="auto"/>
        </w:rPr>
        <w:t xml:space="preserve"> of </w:t>
      </w:r>
      <w:r w:rsidR="0FBB77E9" w:rsidRPr="00F54FC1">
        <w:rPr>
          <w:color w:val="auto"/>
        </w:rPr>
        <w:t xml:space="preserve">eight </w:t>
      </w:r>
      <w:r w:rsidR="7F3AC024" w:rsidRPr="00F54FC1">
        <w:rPr>
          <w:color w:val="auto"/>
        </w:rPr>
        <w:t>bar charts</w:t>
      </w:r>
      <w:r w:rsidR="00F24EAA" w:rsidRPr="00F54FC1">
        <w:rPr>
          <w:color w:val="auto"/>
        </w:rPr>
        <w:t xml:space="preserve"> (ISCED</w:t>
      </w:r>
      <w:r w:rsidR="000C29D2" w:rsidRPr="00F54FC1">
        <w:rPr>
          <w:color w:val="auto"/>
        </w:rPr>
        <w:t> </w:t>
      </w:r>
      <w:r w:rsidR="00F24EAA" w:rsidRPr="00F54FC1">
        <w:rPr>
          <w:color w:val="auto"/>
        </w:rPr>
        <w:t>02 boys and girls, ISCED</w:t>
      </w:r>
      <w:r w:rsidR="000C29D2" w:rsidRPr="00F54FC1">
        <w:rPr>
          <w:color w:val="auto"/>
        </w:rPr>
        <w:t> </w:t>
      </w:r>
      <w:r w:rsidR="00F24EAA" w:rsidRPr="00F54FC1">
        <w:rPr>
          <w:color w:val="auto"/>
        </w:rPr>
        <w:t>02 total, ISCED</w:t>
      </w:r>
      <w:r w:rsidR="000C29D2" w:rsidRPr="00F54FC1">
        <w:rPr>
          <w:color w:val="auto"/>
        </w:rPr>
        <w:t> </w:t>
      </w:r>
      <w:r w:rsidR="00F24EAA" w:rsidRPr="00F54FC1">
        <w:rPr>
          <w:color w:val="auto"/>
        </w:rPr>
        <w:t>1 boys and girls, ISCED</w:t>
      </w:r>
      <w:r w:rsidR="000C29D2" w:rsidRPr="00F54FC1">
        <w:rPr>
          <w:color w:val="auto"/>
        </w:rPr>
        <w:t> </w:t>
      </w:r>
      <w:r w:rsidR="00F24EAA" w:rsidRPr="00F54FC1">
        <w:rPr>
          <w:color w:val="auto"/>
        </w:rPr>
        <w:t xml:space="preserve">1 total, </w:t>
      </w:r>
      <w:r w:rsidR="66C4F75C" w:rsidRPr="00F54FC1">
        <w:rPr>
          <w:color w:val="auto"/>
        </w:rPr>
        <w:t xml:space="preserve">ISCED 2 boys and girls, ISCED 2 total, </w:t>
      </w:r>
      <w:r w:rsidR="00F24EAA" w:rsidRPr="00F54FC1">
        <w:rPr>
          <w:color w:val="auto"/>
        </w:rPr>
        <w:t>ISCED</w:t>
      </w:r>
      <w:r w:rsidR="000C29D2" w:rsidRPr="00F54FC1">
        <w:rPr>
          <w:color w:val="auto"/>
        </w:rPr>
        <w:t> </w:t>
      </w:r>
      <w:r w:rsidR="00F24EAA" w:rsidRPr="00F54FC1">
        <w:rPr>
          <w:color w:val="auto"/>
        </w:rPr>
        <w:t>3 boys and girls, ISCED</w:t>
      </w:r>
      <w:r w:rsidR="000C29D2" w:rsidRPr="00F54FC1">
        <w:rPr>
          <w:color w:val="auto"/>
        </w:rPr>
        <w:t> </w:t>
      </w:r>
      <w:r w:rsidR="00F24EAA" w:rsidRPr="00F54FC1">
        <w:rPr>
          <w:color w:val="auto"/>
        </w:rPr>
        <w:t>3 total)</w:t>
      </w:r>
      <w:r w:rsidR="7F3AC024" w:rsidRPr="00F54FC1">
        <w:rPr>
          <w:color w:val="auto"/>
        </w:rPr>
        <w:t xml:space="preserve"> for </w:t>
      </w:r>
      <w:r w:rsidR="4D01EF8D" w:rsidRPr="00F54FC1">
        <w:rPr>
          <w:color w:val="auto"/>
        </w:rPr>
        <w:t>18</w:t>
      </w:r>
      <w:r w:rsidR="0CD8647D" w:rsidRPr="00F54FC1">
        <w:rPr>
          <w:color w:val="auto"/>
        </w:rPr>
        <w:t xml:space="preserve"> out of 33 </w:t>
      </w:r>
      <w:r w:rsidR="7F3AC024" w:rsidRPr="00F54FC1">
        <w:rPr>
          <w:color w:val="auto"/>
        </w:rPr>
        <w:t>indicators</w:t>
      </w:r>
      <w:r w:rsidR="1BC95BA6" w:rsidRPr="00F54FC1">
        <w:rPr>
          <w:color w:val="auto"/>
        </w:rPr>
        <w:t>:</w:t>
      </w:r>
      <w:r w:rsidR="7F3AC024" w:rsidRPr="00F54FC1">
        <w:rPr>
          <w:color w:val="auto"/>
        </w:rPr>
        <w:t xml:space="preserve"> </w:t>
      </w:r>
      <w:r w:rsidR="005E26B7" w:rsidRPr="00F54FC1">
        <w:rPr>
          <w:color w:val="auto"/>
        </w:rPr>
        <w:t>1.1, 1.2, 1.3, 1.4, 1.4a, 1.7, 2A.1, 2A.2, 2A.3, 2A.4, 2A.5, 2A.5a, 2A.6, 2A.8, 2B.1, 2B</w:t>
      </w:r>
      <w:r w:rsidR="007F7A07" w:rsidRPr="00F54FC1">
        <w:rPr>
          <w:color w:val="auto"/>
        </w:rPr>
        <w:t>.</w:t>
      </w:r>
      <w:r w:rsidR="005E26B7" w:rsidRPr="00F54FC1">
        <w:rPr>
          <w:color w:val="auto"/>
        </w:rPr>
        <w:t>2, 2B.4</w:t>
      </w:r>
      <w:r w:rsidR="16872402" w:rsidRPr="00F54FC1">
        <w:rPr>
          <w:color w:val="auto"/>
        </w:rPr>
        <w:t xml:space="preserve"> and</w:t>
      </w:r>
      <w:r w:rsidR="005E26B7" w:rsidRPr="00F54FC1">
        <w:rPr>
          <w:color w:val="auto"/>
        </w:rPr>
        <w:t xml:space="preserve"> 2B.4a</w:t>
      </w:r>
      <w:r w:rsidR="3BF55271" w:rsidRPr="00F54FC1">
        <w:rPr>
          <w:color w:val="auto"/>
        </w:rPr>
        <w:t>.</w:t>
      </w:r>
    </w:p>
    <w:p w14:paraId="31343087" w14:textId="16E69940" w:rsidR="74818619" w:rsidRPr="00F54FC1" w:rsidRDefault="74818619" w:rsidP="5EB399D7">
      <w:pPr>
        <w:pStyle w:val="Agency-body-text-report"/>
        <w:rPr>
          <w:color w:val="auto"/>
        </w:rPr>
      </w:pPr>
      <w:r w:rsidRPr="00F54FC1">
        <w:rPr>
          <w:color w:val="auto"/>
        </w:rPr>
        <w:t xml:space="preserve">There are six bar charts for indicator </w:t>
      </w:r>
      <w:r w:rsidR="104A28D0" w:rsidRPr="00F54FC1">
        <w:rPr>
          <w:color w:val="auto"/>
        </w:rPr>
        <w:t>1.5.</w:t>
      </w:r>
    </w:p>
    <w:p w14:paraId="7D7542AA" w14:textId="4E23DA22" w:rsidR="104A28D0" w:rsidRPr="00F54FC1" w:rsidRDefault="104A28D0" w:rsidP="5EB399D7">
      <w:pPr>
        <w:pStyle w:val="Agency-body-text-report"/>
        <w:rPr>
          <w:color w:val="auto"/>
        </w:rPr>
      </w:pPr>
      <w:r w:rsidRPr="00F54FC1">
        <w:rPr>
          <w:color w:val="auto"/>
        </w:rPr>
        <w:t>There are four bar charts for indicators 2B.3 and 2B</w:t>
      </w:r>
      <w:r w:rsidR="22AD4312" w:rsidRPr="00F54FC1">
        <w:rPr>
          <w:color w:val="auto"/>
        </w:rPr>
        <w:t>.</w:t>
      </w:r>
      <w:r w:rsidRPr="00F54FC1">
        <w:rPr>
          <w:color w:val="auto"/>
        </w:rPr>
        <w:t>5.</w:t>
      </w:r>
    </w:p>
    <w:p w14:paraId="089D39DA" w14:textId="2EA1C966" w:rsidR="001B6FF0" w:rsidRPr="00F54FC1" w:rsidRDefault="00D42906" w:rsidP="5EB399D7">
      <w:pPr>
        <w:pStyle w:val="Agency-body-text-report"/>
        <w:rPr>
          <w:color w:val="auto"/>
        </w:rPr>
      </w:pPr>
      <w:r w:rsidRPr="00F54FC1">
        <w:rPr>
          <w:color w:val="auto"/>
        </w:rPr>
        <w:t>There is o</w:t>
      </w:r>
      <w:r w:rsidR="001B6FF0" w:rsidRPr="00F54FC1">
        <w:rPr>
          <w:color w:val="auto"/>
        </w:rPr>
        <w:t>ne bar chart for indicator 1.4</w:t>
      </w:r>
      <w:r w:rsidR="6E60581B" w:rsidRPr="00F54FC1">
        <w:rPr>
          <w:color w:val="auto"/>
        </w:rPr>
        <w:t>d</w:t>
      </w:r>
      <w:r w:rsidR="006C505C" w:rsidRPr="00F54FC1">
        <w:rPr>
          <w:color w:val="auto"/>
        </w:rPr>
        <w:t>.</w:t>
      </w:r>
    </w:p>
    <w:p w14:paraId="0285D57E" w14:textId="31EB7AE7" w:rsidR="00AE1C20" w:rsidRPr="00F54FC1" w:rsidRDefault="00F5252B" w:rsidP="0098580A">
      <w:pPr>
        <w:pStyle w:val="Agency-body-text-report"/>
        <w:rPr>
          <w:color w:val="auto"/>
        </w:rPr>
      </w:pPr>
      <w:r w:rsidRPr="00F54FC1">
        <w:rPr>
          <w:color w:val="auto"/>
        </w:rPr>
        <w:t>There are n</w:t>
      </w:r>
      <w:r w:rsidR="79585BE2" w:rsidRPr="00F54FC1">
        <w:rPr>
          <w:color w:val="auto"/>
        </w:rPr>
        <w:t xml:space="preserve">o bar charts for </w:t>
      </w:r>
      <w:r w:rsidR="363A6570" w:rsidRPr="00F54FC1">
        <w:rPr>
          <w:color w:val="auto"/>
        </w:rPr>
        <w:t xml:space="preserve">eleven </w:t>
      </w:r>
      <w:r w:rsidR="79585BE2" w:rsidRPr="00F54FC1">
        <w:rPr>
          <w:color w:val="auto"/>
        </w:rPr>
        <w:t>indicators</w:t>
      </w:r>
      <w:r w:rsidR="14633F24" w:rsidRPr="00F54FC1">
        <w:rPr>
          <w:color w:val="auto"/>
        </w:rPr>
        <w:t>:</w:t>
      </w:r>
      <w:r w:rsidR="79585BE2" w:rsidRPr="00F54FC1">
        <w:rPr>
          <w:color w:val="auto"/>
        </w:rPr>
        <w:t xml:space="preserve"> </w:t>
      </w:r>
      <w:r w:rsidR="005E26B7" w:rsidRPr="00F54FC1">
        <w:rPr>
          <w:color w:val="auto"/>
        </w:rPr>
        <w:t>1.4</w:t>
      </w:r>
      <w:r w:rsidR="241D3FA2" w:rsidRPr="00F54FC1">
        <w:rPr>
          <w:color w:val="auto"/>
        </w:rPr>
        <w:t>b</w:t>
      </w:r>
      <w:r w:rsidR="005E26B7" w:rsidRPr="00F54FC1">
        <w:rPr>
          <w:color w:val="auto"/>
        </w:rPr>
        <w:t xml:space="preserve">, </w:t>
      </w:r>
      <w:r w:rsidR="45E76A82" w:rsidRPr="00F54FC1">
        <w:rPr>
          <w:color w:val="auto"/>
        </w:rPr>
        <w:t xml:space="preserve">1.4c, </w:t>
      </w:r>
      <w:r w:rsidR="005E26B7" w:rsidRPr="00F54FC1">
        <w:rPr>
          <w:color w:val="auto"/>
        </w:rPr>
        <w:t>1.6, 2A.5b, 2A.5c, 2A.5d, 2A.7, 2B.4b, 2B.4c, 2B.4d</w:t>
      </w:r>
      <w:r w:rsidR="006C505C" w:rsidRPr="00F54FC1">
        <w:rPr>
          <w:color w:val="auto"/>
        </w:rPr>
        <w:t xml:space="preserve"> and</w:t>
      </w:r>
      <w:r w:rsidR="005E26B7" w:rsidRPr="00F54FC1">
        <w:rPr>
          <w:color w:val="auto"/>
        </w:rPr>
        <w:t xml:space="preserve"> 2B.6</w:t>
      </w:r>
      <w:r w:rsidR="006C505C" w:rsidRPr="00F54FC1">
        <w:rPr>
          <w:color w:val="auto"/>
        </w:rPr>
        <w:t>.</w:t>
      </w:r>
    </w:p>
    <w:p w14:paraId="1965E14E" w14:textId="77777777" w:rsidR="000B3CBB" w:rsidRPr="00F54FC1" w:rsidRDefault="00B92E05" w:rsidP="000B3CBB">
      <w:pPr>
        <w:pStyle w:val="Agency-body-text-report"/>
        <w:spacing w:before="360" w:after="360"/>
        <w:rPr>
          <w:color w:val="auto"/>
        </w:rPr>
      </w:pPr>
      <w:r w:rsidRPr="00F54FC1">
        <w:rPr>
          <w:color w:val="auto"/>
        </w:rPr>
        <w:t>The</w:t>
      </w:r>
      <w:r w:rsidR="00C5218F" w:rsidRPr="00F54FC1">
        <w:rPr>
          <w:color w:val="auto"/>
        </w:rPr>
        <w:t xml:space="preserve"> bar charts </w:t>
      </w:r>
      <w:r w:rsidRPr="00F54FC1">
        <w:rPr>
          <w:color w:val="auto"/>
        </w:rPr>
        <w:t xml:space="preserve">do not </w:t>
      </w:r>
      <w:r w:rsidR="00FA16B2" w:rsidRPr="00F54FC1">
        <w:rPr>
          <w:color w:val="auto"/>
        </w:rPr>
        <w:t xml:space="preserve">have </w:t>
      </w:r>
      <w:r w:rsidR="003E1CD5" w:rsidRPr="00F54FC1">
        <w:rPr>
          <w:color w:val="auto"/>
        </w:rPr>
        <w:t>alternative text</w:t>
      </w:r>
      <w:r w:rsidR="00341D49" w:rsidRPr="00F54FC1">
        <w:rPr>
          <w:color w:val="auto"/>
        </w:rPr>
        <w:t>.</w:t>
      </w:r>
      <w:r w:rsidRPr="00F54FC1">
        <w:rPr>
          <w:color w:val="auto"/>
        </w:rPr>
        <w:t xml:space="preserve"> </w:t>
      </w:r>
      <w:r w:rsidR="00341D49" w:rsidRPr="00F54FC1">
        <w:rPr>
          <w:color w:val="auto"/>
        </w:rPr>
        <w:t>H</w:t>
      </w:r>
      <w:r w:rsidRPr="00F54FC1">
        <w:rPr>
          <w:color w:val="auto"/>
        </w:rPr>
        <w:t>owever, the</w:t>
      </w:r>
      <w:r w:rsidR="00FA16B2" w:rsidRPr="00F54FC1">
        <w:rPr>
          <w:color w:val="auto"/>
        </w:rPr>
        <w:t xml:space="preserve">y are based on, and </w:t>
      </w:r>
      <w:bookmarkStart w:id="42" w:name="_Int_JneeEr8u"/>
      <w:r w:rsidR="00FA16B2" w:rsidRPr="00F54FC1">
        <w:rPr>
          <w:color w:val="auto"/>
        </w:rPr>
        <w:t>contain</w:t>
      </w:r>
      <w:bookmarkEnd w:id="42"/>
      <w:r w:rsidR="00FA16B2" w:rsidRPr="00F54FC1">
        <w:rPr>
          <w:color w:val="auto"/>
        </w:rPr>
        <w:t xml:space="preserve"> the same data as, the </w:t>
      </w:r>
      <w:r w:rsidR="00757553" w:rsidRPr="00F54FC1">
        <w:rPr>
          <w:color w:val="auto"/>
        </w:rPr>
        <w:t xml:space="preserve">indicator </w:t>
      </w:r>
      <w:r w:rsidR="00FA16B2" w:rsidRPr="00F54FC1">
        <w:rPr>
          <w:color w:val="auto"/>
        </w:rPr>
        <w:t>tables</w:t>
      </w:r>
      <w:r w:rsidR="003E1CD5" w:rsidRPr="00F54FC1">
        <w:rPr>
          <w:color w:val="auto"/>
        </w:rPr>
        <w:t>.</w:t>
      </w:r>
      <w:r w:rsidR="00FA16B2" w:rsidRPr="00F54FC1">
        <w:rPr>
          <w:color w:val="auto"/>
        </w:rPr>
        <w:t xml:space="preserve"> </w:t>
      </w:r>
      <w:r w:rsidR="000A67DC" w:rsidRPr="00F54FC1">
        <w:rPr>
          <w:color w:val="auto"/>
        </w:rPr>
        <w:t xml:space="preserve">Therefore, assistive technology users who may </w:t>
      </w:r>
      <w:r w:rsidR="3827AC35" w:rsidRPr="00F54FC1">
        <w:rPr>
          <w:color w:val="auto"/>
        </w:rPr>
        <w:t xml:space="preserve">not be able to access </w:t>
      </w:r>
      <w:r w:rsidR="000A67DC" w:rsidRPr="00F54FC1">
        <w:rPr>
          <w:color w:val="auto"/>
        </w:rPr>
        <w:t>the bar charts should refer to the tables.</w:t>
      </w:r>
    </w:p>
    <w:p w14:paraId="155B982D" w14:textId="70FC01A1" w:rsidR="000B3CBB" w:rsidRPr="00F54FC1" w:rsidRDefault="00F04807" w:rsidP="0CF8C0E8">
      <w:pPr>
        <w:pStyle w:val="Agency-body-text-report"/>
        <w:spacing w:before="360" w:after="360"/>
      </w:pPr>
      <w:r w:rsidRPr="00F54FC1">
        <w:rPr>
          <w:noProof/>
        </w:rPr>
        <mc:AlternateContent>
          <mc:Choice Requires="wps">
            <w:drawing>
              <wp:inline distT="0" distB="0" distL="0" distR="0" wp14:anchorId="3B9144D0" wp14:editId="1951D002">
                <wp:extent cx="5680075" cy="826135"/>
                <wp:effectExtent l="12700" t="12700" r="9525" b="12065"/>
                <wp:docPr id="1131994310" name="Rounded Rectangle 1131994310" descr="Please note that this report does not attempt to interpret the indicators presented; rather, it aims to present the available data clearly and concisel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680075" cy="826135"/>
                        </a:xfrm>
                        <a:prstGeom prst="roundRect">
                          <a:avLst>
                            <a:gd name="adj" fmla="val 21875"/>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7B919AC9" w14:textId="50E9C2D3" w:rsidR="00F04807" w:rsidRPr="00535E4D" w:rsidRDefault="00F04807" w:rsidP="00432BE5">
                            <w:pPr>
                              <w:pStyle w:val="Agency-body-text-report"/>
                              <w:rPr>
                                <w:b/>
                                <w:bCs/>
                                <w:color w:val="002060"/>
                              </w:rPr>
                            </w:pPr>
                            <w:r w:rsidRPr="00535E4D">
                              <w:rPr>
                                <w:b/>
                                <w:bCs/>
                                <w:color w:val="002060"/>
                              </w:rPr>
                              <w:t>Please note that this report does not attempt to interpret the indicators presented; rather, it aims to present the available data clearly and concisely</w:t>
                            </w:r>
                            <w:r w:rsidR="009E4DCA" w:rsidRPr="00535E4D">
                              <w:rPr>
                                <w:b/>
                                <w:bCs/>
                                <w:color w:val="002060"/>
                              </w:rPr>
                              <w:t>.</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w:pict>
              <v:roundrect w14:anchorId="3B9144D0" id="Rounded Rectangle 1131994310" o:spid="_x0000_s1031" alt="Please note that this report does not attempt to interpret the indicators presented; rather, it aims to present the available data clearly and concisely." style="width:447.25pt;height:65.05pt;visibility:visible;mso-wrap-style:square;mso-left-percent:-10001;mso-top-percent:-10001;mso-position-horizontal:absolute;mso-position-horizontal-relative:char;mso-position-vertical:absolute;mso-position-vertical-relative:line;mso-left-percent:-10001;mso-top-percent:-10001;v-text-anchor:middle" arcsize=".21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infngIAAJkFAAAOAAAAZHJzL2Uyb0RvYy54bWysVN9r2zAQfh/sfxB6X22nJMtCnRJSMgal&#13;&#10;K21HnxVZSjxknXZSEmd//U6y43RboTD2Yku6u+/uvvtxdd02hu0V+hpsyYuLnDNlJVS13ZT829Pq&#13;&#10;w5QzH4SthAGrSn5Unl/P37+7OriZGsEWTKWQEYj1s4Mr+TYEN8syL7eqEf4CnLIk1ICNCHTFTVah&#13;&#10;OBB6Y7JRnk+yA2DlEKTynl5vOiGfJ3ytlQxftfYqMFNyii2kL6bvOn6z+ZWYbVC4bS37MMQ/RNGI&#13;&#10;2pLTAepGBMF2WP8F1dQSwYMOFxKaDLSupUo5UDZF/kc2j1vhVMqFyPFuoMn/P1h5t39090g0HJyf&#13;&#10;eTrGLFqNTfxTfKxNZB0HslQbmKTH8WSa5x/HnEmSTUeT4nIc2czO1g59+KygYfFQcoSdrR6oIoko&#13;&#10;sb/1ITFWMSsaag1RfedMN4b43wvDRsWU0DvEXpmwT5jR0sKqNiZV0Fh2oPb7lI/zhO7B1FWURj2P&#13;&#10;m/XSICPUkq9WyzxPdSe0F2p0MzZqq9Q1FFx0fSYlncLRqKhj7IPSrK6IhqLzF/tVDU6ElMqGoo8+&#13;&#10;aUczTQENhpdvG/b656gG49Hbxl0eZJE8gw2DcVNbwNcAzBCy7vRPDHR5RwpCu24pcSp/TC6+rKE6&#13;&#10;3iND6GbLO7mqqd63wod7gVRMGjtaEOErfbQBKhP0J862gD9fe4/61OMk5exAw1ly/2MnUHFmvljq&#13;&#10;/iKn3ovjnG6Xk3TB30TrlyK7a5ZAxS9oGTmZjmSNwZyOGqF5pk2yiH5JJKwk7yWXAU+XZejWBu0i&#13;&#10;qRaLpEYz7ES4tY9OnjohNuhT+yzQ9W0faGDu4DTKYpZ6uWvrs26skYXFLoCuh8brmO1rQPOfhqvf&#13;&#10;VXHBvLwnrfNGnf8CAAD//wMAUEsDBBQABgAIAAAAIQCnGqfZ4AAAAAoBAAAPAAAAZHJzL2Rvd25y&#13;&#10;ZXYueG1sTI9BT8JAEIXvJv6HzZh4MbCtIoHSLTEabkoieuE2dIe2sTtbuwtUfr2jF728ZPJm3rwv&#13;&#10;Xw6uVUfqQ+PZQDpOQBGX3jZcGXh/W41moEJEtth6JgNfFGBZXF7kmFl/4lc6bmKlJIRDhgbqGLtM&#13;&#10;61DW5DCMfUcs3t73DqOMfaVtjycJd62+TZKpdtiwfKixo8eayo/NwRnYducV7ifP27Shz3Va4vzm&#13;&#10;7F6Mub4anhYiDwtQkYb4dwE/DNIfCim28we2QbUGhCb+qniz+eQe1E6W7pIUdJHr/wjFNwAAAP//&#13;&#10;AwBQSwECLQAUAAYACAAAACEAtoM4kv4AAADhAQAAEwAAAAAAAAAAAAAAAAAAAAAAW0NvbnRlbnRf&#13;&#10;VHlwZXNdLnhtbFBLAQItABQABgAIAAAAIQA4/SH/1gAAAJQBAAALAAAAAAAAAAAAAAAAAC8BAABf&#13;&#10;cmVscy8ucmVsc1BLAQItABQABgAIAAAAIQD9SinfngIAAJkFAAAOAAAAAAAAAAAAAAAAAC4CAABk&#13;&#10;cnMvZTJvRG9jLnhtbFBLAQItABQABgAIAAAAIQCnGqfZ4AAAAAoBAAAPAAAAAAAAAAAAAAAAAPgE&#13;&#10;AABkcnMvZG93bnJldi54bWxQSwUGAAAAAAQABADzAAAABQYAAAAA&#13;&#10;" filled="f" strokecolor="#ffc000" strokeweight="1.5pt">
                <v:textbox inset="3mm,1mm,3mm,1mm">
                  <w:txbxContent>
                    <w:p w14:paraId="7B919AC9" w14:textId="50E9C2D3" w:rsidR="00F04807" w:rsidRPr="00535E4D" w:rsidRDefault="00F04807" w:rsidP="00432BE5">
                      <w:pPr>
                        <w:pStyle w:val="Agency-body-text-report"/>
                        <w:rPr>
                          <w:b/>
                          <w:bCs/>
                          <w:color w:val="002060"/>
                        </w:rPr>
                      </w:pPr>
                      <w:r w:rsidRPr="00535E4D">
                        <w:rPr>
                          <w:b/>
                          <w:bCs/>
                          <w:color w:val="002060"/>
                        </w:rPr>
                        <w:t>Please note that this report does not attempt to interpret the indicators presented; rather, it aims to present the available data clearly and concisely</w:t>
                      </w:r>
                      <w:r w:rsidR="009E4DCA" w:rsidRPr="00535E4D">
                        <w:rPr>
                          <w:b/>
                          <w:bCs/>
                          <w:color w:val="002060"/>
                        </w:rPr>
                        <w:t>.</w:t>
                      </w:r>
                    </w:p>
                  </w:txbxContent>
                </v:textbox>
                <w10:anchorlock/>
              </v:roundrect>
            </w:pict>
          </mc:Fallback>
        </mc:AlternateContent>
      </w:r>
    </w:p>
    <w:p w14:paraId="057F570B" w14:textId="68AB8729" w:rsidR="004000F4" w:rsidRPr="00F54FC1" w:rsidRDefault="00EE6964" w:rsidP="5EB399D7">
      <w:pPr>
        <w:pStyle w:val="Agency-body-text-report"/>
        <w:rPr>
          <w:color w:val="auto"/>
        </w:rPr>
      </w:pPr>
      <w:r w:rsidRPr="00F54FC1">
        <w:t xml:space="preserve">The </w:t>
      </w:r>
      <w:hyperlink w:anchor="Annex">
        <w:r w:rsidRPr="00F54FC1">
          <w:rPr>
            <w:rStyle w:val="Hyperlink"/>
          </w:rPr>
          <w:t>Annex</w:t>
        </w:r>
      </w:hyperlink>
      <w:r w:rsidRPr="00F54FC1">
        <w:t xml:space="preserve"> </w:t>
      </w:r>
      <w:r w:rsidRPr="00F54FC1">
        <w:rPr>
          <w:color w:val="auto"/>
        </w:rPr>
        <w:t>contains a</w:t>
      </w:r>
      <w:r w:rsidR="00B75E05" w:rsidRPr="00F54FC1">
        <w:rPr>
          <w:color w:val="auto"/>
        </w:rPr>
        <w:t xml:space="preserve"> summary table </w:t>
      </w:r>
      <w:r w:rsidR="00C40BBB" w:rsidRPr="00F54FC1">
        <w:rPr>
          <w:color w:val="auto"/>
        </w:rPr>
        <w:t xml:space="preserve">showing </w:t>
      </w:r>
      <w:r w:rsidR="00B75E05" w:rsidRPr="00F54FC1">
        <w:rPr>
          <w:color w:val="auto"/>
        </w:rPr>
        <w:t xml:space="preserve">the number of countries with calculable total averages </w:t>
      </w:r>
      <w:r w:rsidR="00C40BBB" w:rsidRPr="00F54FC1">
        <w:rPr>
          <w:color w:val="auto"/>
        </w:rPr>
        <w:t xml:space="preserve">for each </w:t>
      </w:r>
      <w:r w:rsidR="00B75E05" w:rsidRPr="00F54FC1">
        <w:rPr>
          <w:color w:val="auto"/>
        </w:rPr>
        <w:t>indicator</w:t>
      </w:r>
      <w:r w:rsidR="00CE79FD" w:rsidRPr="00F54FC1">
        <w:rPr>
          <w:color w:val="auto"/>
        </w:rPr>
        <w:t xml:space="preserve"> as </w:t>
      </w:r>
      <w:r w:rsidR="00B76833" w:rsidRPr="00F54FC1">
        <w:rPr>
          <w:color w:val="auto"/>
        </w:rPr>
        <w:t xml:space="preserve">agreed and defined </w:t>
      </w:r>
      <w:r w:rsidR="00CE79FD" w:rsidRPr="00F54FC1">
        <w:rPr>
          <w:color w:val="auto"/>
        </w:rPr>
        <w:t xml:space="preserve">in </w:t>
      </w:r>
      <w:r w:rsidR="00B76833" w:rsidRPr="00F54FC1">
        <w:rPr>
          <w:color w:val="auto"/>
        </w:rPr>
        <w:t>the beginning of each section</w:t>
      </w:r>
      <w:r w:rsidR="00CE79FD" w:rsidRPr="00F54FC1">
        <w:rPr>
          <w:color w:val="auto"/>
        </w:rPr>
        <w:t>.</w:t>
      </w:r>
    </w:p>
    <w:p w14:paraId="6E904A65" w14:textId="77777777" w:rsidR="000D6342" w:rsidRPr="00F54FC1" w:rsidRDefault="000D6342" w:rsidP="000D6342">
      <w:pPr>
        <w:pStyle w:val="Agency-body-text-report"/>
        <w:sectPr w:rsidR="000D6342" w:rsidRPr="00F54FC1" w:rsidSect="000F1831">
          <w:headerReference w:type="default" r:id="rId56"/>
          <w:headerReference w:type="first" r:id="rId57"/>
          <w:footerReference w:type="first" r:id="rId58"/>
          <w:pgSz w:w="11899" w:h="16838"/>
          <w:pgMar w:top="1134" w:right="1551" w:bottom="1276" w:left="1418" w:header="709" w:footer="709" w:gutter="0"/>
          <w:cols w:space="708"/>
          <w:docGrid w:linePitch="360"/>
        </w:sectPr>
      </w:pPr>
    </w:p>
    <w:p w14:paraId="30830199" w14:textId="491F6DBC" w:rsidR="000D6342" w:rsidRPr="00F54FC1" w:rsidRDefault="000D6342" w:rsidP="000F0C49">
      <w:pPr>
        <w:pStyle w:val="Agency-heading-1-report"/>
      </w:pPr>
      <w:bookmarkStart w:id="43" w:name="_Toc141104554"/>
      <w:r w:rsidRPr="00F54FC1">
        <w:lastRenderedPageBreak/>
        <w:t>Summary Indicator Tables</w:t>
      </w:r>
      <w:bookmarkEnd w:id="43"/>
    </w:p>
    <w:p w14:paraId="6BD01034" w14:textId="2E345C6B" w:rsidR="003329B9" w:rsidRPr="00F54FC1" w:rsidRDefault="003329B9" w:rsidP="00885EBC">
      <w:pPr>
        <w:pStyle w:val="Agency-heading-2-report"/>
      </w:pPr>
      <w:bookmarkStart w:id="44" w:name="_Toc141104555"/>
      <w:bookmarkStart w:id="45" w:name="_Hlk88129302"/>
      <w:r w:rsidRPr="00F54FC1">
        <w:t>Indicator 1.1 The enrolment rate in mainstream education (%)</w:t>
      </w:r>
      <w:bookmarkEnd w:id="44"/>
    </w:p>
    <w:p w14:paraId="0A47952B" w14:textId="05B395D0" w:rsidR="00B87E08" w:rsidRPr="00F54FC1" w:rsidRDefault="00B87E08" w:rsidP="5EB399D7">
      <w:pPr>
        <w:pStyle w:val="Agency-body-text-report"/>
        <w:rPr>
          <w:color w:val="auto"/>
        </w:rPr>
      </w:pPr>
      <w:r w:rsidRPr="00F54FC1">
        <w:rPr>
          <w:color w:val="auto"/>
        </w:rPr>
        <w:t>The data shows children/learners who are or are not in mainstream education.</w:t>
      </w:r>
    </w:p>
    <w:p w14:paraId="61168377" w14:textId="6B0B3250" w:rsidR="00B87E08" w:rsidRPr="00F54FC1" w:rsidRDefault="0879C7C4" w:rsidP="5EB399D7">
      <w:pPr>
        <w:pStyle w:val="Agency-body-text-report"/>
        <w:rPr>
          <w:color w:val="auto"/>
        </w:rPr>
      </w:pPr>
      <w:r w:rsidRPr="00F54FC1">
        <w:rPr>
          <w:color w:val="auto"/>
        </w:rPr>
        <w:t xml:space="preserve">In most countries, enrolment in mainstream education implies placement in a mainstream class, or placement in a separate special class within a mainstream school. Those </w:t>
      </w:r>
      <w:r w:rsidR="41F044B9" w:rsidRPr="00F54FC1">
        <w:rPr>
          <w:color w:val="auto"/>
        </w:rPr>
        <w:t xml:space="preserve">children/learners </w:t>
      </w:r>
      <w:r w:rsidRPr="00F54FC1">
        <w:rPr>
          <w:color w:val="auto"/>
        </w:rPr>
        <w:t xml:space="preserve">who are not in mainstream settings are in fully separate special schools, </w:t>
      </w:r>
      <w:r w:rsidR="00E4510E" w:rsidRPr="00F54FC1">
        <w:rPr>
          <w:color w:val="auto"/>
        </w:rPr>
        <w:t>other recognised forms of education</w:t>
      </w:r>
      <w:r w:rsidR="000053D5" w:rsidRPr="00F54FC1">
        <w:rPr>
          <w:color w:val="auto"/>
        </w:rPr>
        <w:t xml:space="preserve"> maintained</w:t>
      </w:r>
      <w:r w:rsidR="00E4510E" w:rsidRPr="00F54FC1">
        <w:rPr>
          <w:color w:val="auto"/>
        </w:rPr>
        <w:t xml:space="preserve"> </w:t>
      </w:r>
      <w:r w:rsidRPr="00F54FC1">
        <w:rPr>
          <w:color w:val="auto"/>
        </w:rPr>
        <w:t xml:space="preserve">by health or social services, etc., </w:t>
      </w:r>
      <w:r w:rsidR="40BEC669" w:rsidRPr="00F54FC1">
        <w:rPr>
          <w:color w:val="auto"/>
        </w:rPr>
        <w:t xml:space="preserve">home-schooled, </w:t>
      </w:r>
      <w:r w:rsidRPr="00F54FC1">
        <w:rPr>
          <w:color w:val="auto"/>
        </w:rPr>
        <w:t xml:space="preserve">or are </w:t>
      </w:r>
      <w:r w:rsidR="4ACAFB7B" w:rsidRPr="00F54FC1">
        <w:rPr>
          <w:color w:val="auto"/>
        </w:rPr>
        <w:t>out-of-education</w:t>
      </w:r>
      <w:r w:rsidRPr="00F54FC1">
        <w:rPr>
          <w:color w:val="auto"/>
        </w:rPr>
        <w:t xml:space="preserve"> </w:t>
      </w:r>
      <w:r w:rsidR="41F044B9" w:rsidRPr="00F54FC1">
        <w:rPr>
          <w:color w:val="auto"/>
        </w:rPr>
        <w:t>children/learners</w:t>
      </w:r>
      <w:r w:rsidRPr="00F54FC1">
        <w:rPr>
          <w:color w:val="auto"/>
        </w:rPr>
        <w:t>.</w:t>
      </w:r>
    </w:p>
    <w:p w14:paraId="57323BB1" w14:textId="00B75BD8" w:rsidR="00BB5ED9" w:rsidRPr="00F54FC1" w:rsidRDefault="00B87E08" w:rsidP="00014188">
      <w:pPr>
        <w:pStyle w:val="Agency-body-text-report"/>
        <w:keepNext/>
      </w:pPr>
      <w:r w:rsidRPr="00F54FC1">
        <w:t>This indicator has been calculated as follows:</w:t>
      </w:r>
    </w:p>
    <w:p w14:paraId="2D1180A6" w14:textId="0665B273" w:rsidR="00C36F1E" w:rsidRPr="00F54FC1" w:rsidRDefault="00B91E8E" w:rsidP="00014188">
      <w:pPr>
        <w:pStyle w:val="Agency-body-text-report"/>
        <w:spacing w:before="360" w:after="360"/>
        <w:jc w:val="center"/>
      </w:pPr>
      <w:r w:rsidRPr="00F54FC1">
        <w:rPr>
          <w:bCs/>
          <w:noProof/>
        </w:rPr>
        <mc:AlternateContent>
          <mc:Choice Requires="wps">
            <w:drawing>
              <wp:anchor distT="0" distB="0" distL="114300" distR="114300" simplePos="0" relativeHeight="251658245" behindDoc="0" locked="0" layoutInCell="1" allowOverlap="1" wp14:anchorId="049B534E" wp14:editId="1A05E064">
                <wp:simplePos x="0" y="0"/>
                <wp:positionH relativeFrom="column">
                  <wp:posOffset>4265930</wp:posOffset>
                </wp:positionH>
                <wp:positionV relativeFrom="paragraph">
                  <wp:posOffset>592618</wp:posOffset>
                </wp:positionV>
                <wp:extent cx="586740" cy="394335"/>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740" cy="394335"/>
                        </a:xfrm>
                        <a:prstGeom prst="rect">
                          <a:avLst/>
                        </a:prstGeom>
                        <a:noFill/>
                        <a:ln w="6350">
                          <a:noFill/>
                        </a:ln>
                      </wps:spPr>
                      <wps:txbx>
                        <w:txbxContent>
                          <w:p w14:paraId="1720A846" w14:textId="77777777" w:rsidR="00C36F1E" w:rsidRPr="00B324D2" w:rsidRDefault="00C36F1E" w:rsidP="00C36F1E">
                            <w:pPr>
                              <w:pStyle w:val="Agency-body-text"/>
                              <w:jc w:val="center"/>
                              <w:rPr>
                                <w:b/>
                                <w:bCs/>
                                <w:color w:val="002060"/>
                              </w:rPr>
                            </w:pPr>
                            <w:r w:rsidRPr="00BD6E8E">
                              <w:rPr>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534E" id="Text Box 58" o:spid="_x0000_s1032" type="#_x0000_t202" alt="&quot;&quot;" style="position:absolute;left:0;text-align:left;margin-left:335.9pt;margin-top:46.65pt;width:46.2pt;height:3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edhGAIAADIEAAAOAAAAZHJzL2Uyb0RvYy54bWysU9tuGyEQfa/Uf0C81+t7EsvryE3kqlKU&#13;&#10;RHKqPGMWvCuxDIWxd92v78D6prRPVV9g4AxzOWeY37e1YXvlQwU254NenzNlJRSV3eb8x9vqyy1n&#13;&#10;AYUthAGrcn5Qgd8vPn+aN26mhlCCKZRnFMSGWeNyXiK6WZYFWapahB44ZQnU4GuBdPTbrPCioei1&#13;&#10;yYb9/jRrwBfOg1Qh0O1jB/JFiq+1kviidVDITM6pNkyrT+smrtliLmZbL1xZyWMZ4h+qqEVlKek5&#13;&#10;1KNAwXa++iNUXUkPATT2JNQZaF1JlXqgbgb9D92sS+FU6oXICe5MU/h/YeXzfu1ePcP2K7QkYCSk&#13;&#10;cWEW6DL202pfx50qZYQThYczbapFJulycju9GRMiCRrdjUejSYySXR47H/CbgppFI+eeVElkif1T&#13;&#10;wM715BJzWVhVxiRljGVNzqejST89OCMU3FjKcSk1WthuWlYV9ODUxgaKA3XnoRM+OLmqqIYnEfBV&#13;&#10;eFKayqbpxRdatAHKBUeLsxL8r7/dR38SgFDOGpqcnIefO+EVZ+a7JWnuBuPIBqbDeHIzpIO/RjbX&#13;&#10;iN3VD0DDOaB/4mQyoz+ak6k91O805MuYlSBhJeXOOZ7MB+zmmT6JVMtlcqLhcgKf7NrJGDqyGhl+&#13;&#10;a9+Fd0cZkPR7htOMidkHNTrfTo/lDkFXSarIc8fqkX4azCT28RPFyb8+J6/LV1/8BgAA//8DAFBL&#13;&#10;AwQUAAYACAAAACEAiNDOUOcAAAAPAQAADwAAAGRycy9kb3ducmV2LnhtbEyPwU7DMBBE70j8g7VI&#13;&#10;3KjTtElLGqeqgiokVA4tvXBzYjeJsNchdtvA17Oc4LLSamdm3+Tr0Rp20YPvHAqYTiJgGmunOmwE&#13;&#10;HN+2D0tgPkhU0jjUAr60h3Vxe5PLTLkr7vXlEBpGIegzKaANoc8493WrrfQT12uk28kNVgZah4ar&#13;&#10;QV4p3BoeR1HKreyQPrSy12Wr64/D2Qp4Kbevcl/FdvltyufdadN/Ht8TIe7vxqcVjc0KWNBj+HPA&#13;&#10;bwfih4LAKndG5ZkRkC6mxB8EPM5mwEiwSOcxsIqUSTIHXuT8f4/iBwAA//8DAFBLAQItABQABgAI&#13;&#10;AAAAIQC2gziS/gAAAOEBAAATAAAAAAAAAAAAAAAAAAAAAABbQ29udGVudF9UeXBlc10ueG1sUEsB&#13;&#10;Ai0AFAAGAAgAAAAhADj9If/WAAAAlAEAAAsAAAAAAAAAAAAAAAAALwEAAF9yZWxzLy5yZWxzUEsB&#13;&#10;Ai0AFAAGAAgAAAAhALYN52EYAgAAMgQAAA4AAAAAAAAAAAAAAAAALgIAAGRycy9lMm9Eb2MueG1s&#13;&#10;UEsBAi0AFAAGAAgAAAAhAIjQzlDnAAAADwEAAA8AAAAAAAAAAAAAAAAAcgQAAGRycy9kb3ducmV2&#13;&#10;LnhtbFBLBQYAAAAABAAEAPMAAACGBQAAAAA=&#13;&#10;" filled="f" stroked="f" strokeweight=".5pt">
                <v:textbox>
                  <w:txbxContent>
                    <w:p w14:paraId="1720A846" w14:textId="77777777" w:rsidR="00C36F1E" w:rsidRPr="00B324D2" w:rsidRDefault="00C36F1E" w:rsidP="00C36F1E">
                      <w:pPr>
                        <w:pStyle w:val="Agency-body-text"/>
                        <w:jc w:val="center"/>
                        <w:rPr>
                          <w:b/>
                          <w:bCs/>
                          <w:color w:val="002060"/>
                        </w:rPr>
                      </w:pPr>
                      <w:r w:rsidRPr="00BD6E8E">
                        <w:rPr>
                          <w:b/>
                          <w:bCs/>
                          <w:color w:val="002060"/>
                        </w:rPr>
                        <w:t>x100</w:t>
                      </w:r>
                    </w:p>
                  </w:txbxContent>
                </v:textbox>
              </v:shape>
            </w:pict>
          </mc:Fallback>
        </mc:AlternateContent>
      </w:r>
      <w:r w:rsidR="004B7499" w:rsidRPr="00F54FC1">
        <w:rPr>
          <w:bCs/>
          <w:noProof/>
        </w:rPr>
        <mc:AlternateContent>
          <mc:Choice Requires="wps">
            <w:drawing>
              <wp:anchor distT="0" distB="0" distL="114300" distR="114300" simplePos="0" relativeHeight="251658244" behindDoc="0" locked="0" layoutInCell="1" allowOverlap="1" wp14:anchorId="3D93E685" wp14:editId="2ACD1E08">
                <wp:simplePos x="0" y="0"/>
                <wp:positionH relativeFrom="column">
                  <wp:posOffset>815340</wp:posOffset>
                </wp:positionH>
                <wp:positionV relativeFrom="paragraph">
                  <wp:posOffset>779353</wp:posOffset>
                </wp:positionV>
                <wp:extent cx="3400425" cy="574487"/>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0425" cy="574487"/>
                        </a:xfrm>
                        <a:prstGeom prst="rect">
                          <a:avLst/>
                        </a:prstGeom>
                        <a:noFill/>
                        <a:ln w="6350">
                          <a:noFill/>
                        </a:ln>
                      </wps:spPr>
                      <wps:txbx>
                        <w:txbxContent>
                          <w:p w14:paraId="2B6C1BD7" w14:textId="417EE964" w:rsidR="00C36F1E" w:rsidRPr="00B324D2" w:rsidRDefault="00C36F1E" w:rsidP="00C36F1E">
                            <w:pPr>
                              <w:pStyle w:val="Agency-body-text"/>
                              <w:rPr>
                                <w:b/>
                                <w:bCs/>
                                <w:color w:val="002060"/>
                              </w:rPr>
                            </w:pPr>
                            <w:r w:rsidRPr="00BD6E8E">
                              <w:rPr>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E685" id="Text Box 57" o:spid="_x0000_s1033" type="#_x0000_t202" alt="&quot;&quot;" style="position:absolute;left:0;text-align:left;margin-left:64.2pt;margin-top:61.35pt;width:267.75pt;height:4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XDrGwIAADMEAAAOAAAAZHJzL2Uyb0RvYy54bWysU8tu2zAQvBfoPxC815IdOU4Ey4GbwEUB&#13;&#10;IwngFDnTFGkJoLgsSVtyv75LSn4g7anohVrurvYxM5w/dI0iB2FdDbqg41FKidAcylrvCvrjbfXl&#13;&#10;jhLnmS6ZAi0KehSOPiw+f5q3JhcTqECVwhIsol3emoJW3ps8SRyvRMPcCIzQGJRgG+bxandJaVmL&#13;&#10;1RuVTNL0NmnBlsYCF86h96kP0kWsL6Xg/kVKJzxRBcXZfDxtPLfhTBZzlu8sM1XNhzHYP0zRsFpj&#13;&#10;03OpJ+YZ2dv6j1JNzS04kH7EoUlAypqLuANuM04/bLOpmBFxFwTHmTNM7v+V5c+HjXm1xHdfoUMC&#13;&#10;AyCtcblDZ9ink7YJX5yUYBwhPJ5hE50nHJ03WZpmkyklHGPTWZbdzUKZ5PK3sc5/E9CQYBTUIi0R&#13;&#10;LXZYO9+nnlJCMw2rWqlIjdKkLejtzTSNP5wjWFxp7HGZNVi+23akLgsaBwieLZRHXM9Cz7wzfFXj&#13;&#10;DGvm/CuzSDVuhPL1L3hIBdgLBouSCuyvv/lDPjKAUUpalE5B3c89s4IS9V0jN/fjLAtai5dsOpvg&#13;&#10;xV5HttcRvW8eAdU5xodieDRDvlcnU1po3lHly9AVQ0xz7F1QfzIffS9ofCVcLJcxCdVlmF/rjeGh&#13;&#10;dEA1IPzWvTNrBho8EvgMJ5Gx/AMbfW7Px3LvQdaRqguqA/yozEj28IqC9K/vMevy1he/AQAA//8D&#13;&#10;AFBLAwQUAAYACAAAACEArxR+zOUAAAAQAQAADwAAAGRycy9kb3ducmV2LnhtbExPy07DMBC8I/EP&#13;&#10;1iJxo05dCCGNU1VBFRIqhz4uvW1iN4mI7RC7beDr2Z7gstrRzs4jW4ymY2c9+NZZCdNJBEzbyqnW&#13;&#10;1hL2u9VDAswHtAo7Z7WEb+1hkd/eZJgqd7Ebfd6GmpGI9SlKaELoU8591WiDfuJ6bel2dIPBQHCo&#13;&#10;uRrwQuKm4yKKYm6wteTQYK+LRlef25OR8F6sPnBTCpP8dMXb+rjsv/aHJynv78bXOY3lHFjQY/j7&#13;&#10;gGsHyg85BSvdySrPOsIieSTqdRHPwIgRx7MXYKUEMZ0J4HnG/xfJfwEAAP//AwBQSwECLQAUAAYA&#13;&#10;CAAAACEAtoM4kv4AAADhAQAAEwAAAAAAAAAAAAAAAAAAAAAAW0NvbnRlbnRfVHlwZXNdLnhtbFBL&#13;&#10;AQItABQABgAIAAAAIQA4/SH/1gAAAJQBAAALAAAAAAAAAAAAAAAAAC8BAABfcmVscy8ucmVsc1BL&#13;&#10;AQItABQABgAIAAAAIQBkeXDrGwIAADMEAAAOAAAAAAAAAAAAAAAAAC4CAABkcnMvZTJvRG9jLnht&#13;&#10;bFBLAQItABQABgAIAAAAIQCvFH7M5QAAABABAAAPAAAAAAAAAAAAAAAAAHUEAABkcnMvZG93bnJl&#13;&#10;di54bWxQSwUGAAAAAAQABADzAAAAhwUAAAAA&#13;&#10;" filled="f" stroked="f" strokeweight=".5pt">
                <v:textbox>
                  <w:txbxContent>
                    <w:p w14:paraId="2B6C1BD7" w14:textId="417EE964" w:rsidR="00C36F1E" w:rsidRPr="00B324D2" w:rsidRDefault="00C36F1E" w:rsidP="00C36F1E">
                      <w:pPr>
                        <w:pStyle w:val="Agency-body-text"/>
                        <w:rPr>
                          <w:b/>
                          <w:bCs/>
                          <w:color w:val="002060"/>
                        </w:rPr>
                      </w:pPr>
                      <w:r w:rsidRPr="00BD6E8E">
                        <w:rPr>
                          <w:b/>
                          <w:bCs/>
                          <w:color w:val="002060"/>
                        </w:rPr>
                        <w:t>The number of children/learners enrolled in any form of recognised education (Q1.2)</w:t>
                      </w:r>
                    </w:p>
                  </w:txbxContent>
                </v:textbox>
              </v:shape>
            </w:pict>
          </mc:Fallback>
        </mc:AlternateContent>
      </w:r>
      <w:r w:rsidR="004B7499" w:rsidRPr="00F54FC1">
        <w:rPr>
          <w:bCs/>
          <w:noProof/>
        </w:rPr>
        <mc:AlternateContent>
          <mc:Choice Requires="wps">
            <w:drawing>
              <wp:anchor distT="0" distB="0" distL="114300" distR="114300" simplePos="0" relativeHeight="251658243" behindDoc="0" locked="0" layoutInCell="1" allowOverlap="1" wp14:anchorId="5E76A331" wp14:editId="31A890F0">
                <wp:simplePos x="0" y="0"/>
                <wp:positionH relativeFrom="column">
                  <wp:posOffset>815944</wp:posOffset>
                </wp:positionH>
                <wp:positionV relativeFrom="paragraph">
                  <wp:posOffset>203044</wp:posOffset>
                </wp:positionV>
                <wp:extent cx="3455670" cy="577121"/>
                <wp:effectExtent l="0" t="0" r="0" b="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5670" cy="577121"/>
                        </a:xfrm>
                        <a:prstGeom prst="rect">
                          <a:avLst/>
                        </a:prstGeom>
                        <a:noFill/>
                        <a:ln w="6350">
                          <a:noFill/>
                        </a:ln>
                      </wps:spPr>
                      <wps:txbx>
                        <w:txbxContent>
                          <w:p w14:paraId="74F56E40" w14:textId="77777777" w:rsidR="00C36F1E" w:rsidRPr="00B324D2" w:rsidRDefault="00C36F1E" w:rsidP="00F16D3D">
                            <w:pPr>
                              <w:pStyle w:val="Agency-body-text"/>
                              <w:rPr>
                                <w:b/>
                                <w:bCs/>
                                <w:color w:val="002060"/>
                              </w:rPr>
                            </w:pPr>
                            <w:r w:rsidRPr="00BD6E8E">
                              <w:rPr>
                                <w:b/>
                                <w:bCs/>
                                <w:color w:val="002060"/>
                              </w:rPr>
                              <w:t>The number of children/learners enrolled in mainstream (pre-)schools (Q1.3)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A331" id="Text Box 56" o:spid="_x0000_s1034" type="#_x0000_t202" alt="&quot;&quot;" style="position:absolute;left:0;text-align:left;margin-left:64.25pt;margin-top:16pt;width:272.1pt;height:4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R7GwIAADMEAAAOAAAAZHJzL2Uyb0RvYy54bWysU9tuGyEQfa/Uf0C812s7viQrryM3katK&#13;&#10;VhLJqfKMWfCuBAwF7F336zuwvintU5QXGJhhLuccZvetVmQvnK/BFHTQ61MiDIeyNtuC/npdfrul&#13;&#10;xAdmSqbAiIIehKf3869fZo3NxRAqUKVwBJMYnze2oFUINs8yzyuhme+BFQadEpxmAY9um5WONZhd&#13;&#10;q2zY70+yBlxpHXDhPd4+dk46T/mlFDw8S+lFIKqg2FtIq0vrJq7ZfMbyrWO2qvmxDfaBLjSrDRY9&#13;&#10;p3pkgZGdq/9JpWvuwIMMPQ46AylrLtIMOM2g/26adcWsSLMgON6eYfKfl5Y/7df2xZHQfocWCYyA&#13;&#10;NNbnHi/jPK10Ou7YKUE/Qng4wybaQDhe3ozG48kUXRx94+l0MExpsstr63z4IUCTaBTUIS0JLbZf&#13;&#10;+YAVMfQUEosZWNZKJWqUIU1BJzfjfnpw9uALZfDhpddohXbTkros6O1pjg2UBxzPQce8t3xZYw8r&#13;&#10;5sMLc0g1to3yDc+4SAVYC44WJRW4P/+7j/HIAHopaVA6BfW/d8wJStRPg9zcDUajqLV0GI2nQzy4&#13;&#10;a8/m2mN2+gFQnQP8KJYnM8YHdTKlA/2GKl/EquhihmPtgoaT+RA6QeMv4WKxSEGoLsvCyqwtj6kj&#13;&#10;qhHh1/aNOXukISCBT3ASGcvfsdHFdnwsdgFknaiKOHeoHuFHZSYGj78oSv/6nKIuf33+FwAA//8D&#13;&#10;AFBLAwQUAAYACAAAACEAOw/H1OMAAAAPAQAADwAAAGRycy9kb3ducmV2LnhtbExPTU/CQBC9m/gf&#13;&#10;NmPiTbauAUrplpAaYmL0AHLhNu0ubeN+1O4C1V/vcNLLJC/vY97LV6M17KyH0Hkn4XGSANOu9qpz&#13;&#10;jYT9x+YhBRYiOoXGOy3hWwdYFbc3OWbKX9xWn3exYRTiQoYS2hj7jPNQt9pimPheO+KOfrAYCQ4N&#13;&#10;VwNeKNwaLpJkxi12jj602Ouy1fXn7mQlvJabd9xWwqY/pnx5O677r/1hKuX93fi8pLNeAot6jH8O&#13;&#10;uG6g/lBQscqfnArMEBbplKQSngQNI8FsLubAqisjFsCLnP/fUfwCAAD//wMAUEsBAi0AFAAGAAgA&#13;&#10;AAAhALaDOJL+AAAA4QEAABMAAAAAAAAAAAAAAAAAAAAAAFtDb250ZW50X1R5cGVzXS54bWxQSwEC&#13;&#10;LQAUAAYACAAAACEAOP0h/9YAAACUAQAACwAAAAAAAAAAAAAAAAAvAQAAX3JlbHMvLnJlbHNQSwEC&#13;&#10;LQAUAAYACAAAACEA7LpEexsCAAAzBAAADgAAAAAAAAAAAAAAAAAuAgAAZHJzL2Uyb0RvYy54bWxQ&#13;&#10;SwECLQAUAAYACAAAACEAOw/H1OMAAAAPAQAADwAAAAAAAAAAAAAAAAB1BAAAZHJzL2Rvd25yZXYu&#13;&#10;eG1sUEsFBgAAAAAEAAQA8wAAAIUFAAAAAA==&#13;&#10;" filled="f" stroked="f" strokeweight=".5pt">
                <v:textbox>
                  <w:txbxContent>
                    <w:p w14:paraId="74F56E40" w14:textId="77777777" w:rsidR="00C36F1E" w:rsidRPr="00B324D2" w:rsidRDefault="00C36F1E" w:rsidP="00F16D3D">
                      <w:pPr>
                        <w:pStyle w:val="Agency-body-text"/>
                        <w:rPr>
                          <w:b/>
                          <w:bCs/>
                          <w:color w:val="002060"/>
                        </w:rPr>
                      </w:pPr>
                      <w:r w:rsidRPr="00BD6E8E">
                        <w:rPr>
                          <w:b/>
                          <w:bCs/>
                          <w:color w:val="002060"/>
                        </w:rPr>
                        <w:t>The number of children/learners enrolled in mainstream (pre-)schools (Q1.3)</w:t>
                      </w:r>
                    </w:p>
                  </w:txbxContent>
                </v:textbox>
              </v:shape>
            </w:pict>
          </mc:Fallback>
        </mc:AlternateContent>
      </w:r>
      <w:r w:rsidR="00F72E62" w:rsidRPr="00F54FC1">
        <w:rPr>
          <w:noProof/>
        </w:rPr>
        <mc:AlternateContent>
          <mc:Choice Requires="wps">
            <w:drawing>
              <wp:anchor distT="0" distB="0" distL="114300" distR="114300" simplePos="0" relativeHeight="251658246" behindDoc="0" locked="0" layoutInCell="1" allowOverlap="1" wp14:anchorId="306AA88C" wp14:editId="6E7E1ABE">
                <wp:simplePos x="0" y="0"/>
                <wp:positionH relativeFrom="column">
                  <wp:posOffset>851320</wp:posOffset>
                </wp:positionH>
                <wp:positionV relativeFrom="paragraph">
                  <wp:posOffset>821690</wp:posOffset>
                </wp:positionV>
                <wp:extent cx="3364865" cy="0"/>
                <wp:effectExtent l="0" t="12700" r="13335" b="1270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BBAF1" id="Straight Connector 55" o:spid="_x0000_s1026" alt="&quot;&quot;"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64.7pt" to="332pt,6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JlOYgbhAAAAEAEAAA8A&#13;&#10;AABkcnMvZG93bnJldi54bWxMT8FOwzAMvSPxD5GRuLF0oyqsazpNDA4cmNjYB2RN1kRrnCpJt/L3&#13;&#10;GAlpXCw/+/n5vWo5uo6ddYjWo4DpJAOmsfHKYitg//X28AwsJolKdh61gG8dYVnf3lSyVP6CW33e&#13;&#10;pZaRCMZSCjAp9SXnsTHayTjxvUbaHX1wMhEMLVdBXkjcdXyWZQV30iJ9MLLXL0Y3p93gBKyL4f11&#13;&#10;s8qasLUbebJG7T+fPoS4vxvXCyqrBbCkx3S9gN8M5B9qMnbwA6rIOsKP+ZSo1MzmOTBiFEVOEQ9/&#13;&#10;E15X/H+Q+gcAAP//AwBQSwECLQAUAAYACAAAACEAtoM4kv4AAADhAQAAEwAAAAAAAAAAAAAAAAAA&#13;&#10;AAAAW0NvbnRlbnRfVHlwZXNdLnhtbFBLAQItABQABgAIAAAAIQA4/SH/1gAAAJQBAAALAAAAAAAA&#13;&#10;AAAAAAAAAC8BAABfcmVscy8ucmVsc1BLAQItABQABgAIAAAAIQDMLyrvxQEAAO0DAAAOAAAAAAAA&#13;&#10;AAAAAAAAAC4CAABkcnMvZTJvRG9jLnhtbFBLAQItABQABgAIAAAAIQCZTmIG4QAAABABAAAPAAAA&#13;&#10;AAAAAAAAAAAAAB8EAABkcnMvZG93bnJldi54bWxQSwUGAAAAAAQABADzAAAALQUAAAAA&#13;&#10;" strokecolor="#002060" strokeweight="1.5pt"/>
            </w:pict>
          </mc:Fallback>
        </mc:AlternateContent>
      </w:r>
      <w:r w:rsidR="00C36F1E" w:rsidRPr="00F54FC1">
        <w:rPr>
          <w:noProof/>
        </w:rPr>
        <mc:AlternateContent>
          <mc:Choice Requires="wps">
            <w:drawing>
              <wp:inline distT="0" distB="0" distL="0" distR="0" wp14:anchorId="647CC68A" wp14:editId="01196D87">
                <wp:extent cx="4184546" cy="1236679"/>
                <wp:effectExtent l="12700" t="12700" r="6985" b="8255"/>
                <wp:docPr id="54" name="Rounded Rectangle 54" descr="The number of children/learners enrolled in mainstream (pre-)schools (Q1.3) divided by The number of children/learners enrolled in any form of recognised education (Q1.2) multiplied by 10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184546" cy="1236679"/>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BFA4DA6">
              <v:roundrect id="Rounded Rectangle 54" style="width:329.5pt;height:97.4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nrolled in mainstream (pre-)schools (Q1.3) divided by The number of children/learners enrolled in any form of recognised education (Q1.2) multiplied by 100" o:spid="_x0000_s1026" filled="f" strokecolor="#ffc000" strokeweight="1.5pt" arcsize="10923f" w14:anchorId="1B339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dzdgIAAFoFAAAOAAAAZHJzL2Uyb0RvYy54bWysVN1r2zAQfx/sfxB6X22nadqGOiWkZAxK&#10;W9qOPiuylBhknXZSvvbX7yQ7TugKhbEX+c73u++Pm9tdY9hGoa/Blrw4yzlTVkJV22XJf77Ov11x&#10;5oOwlTBgVcn3yvPbydcvN1s3VgNYgakUMjJi/XjrSr4KwY2zzMuVaoQ/A6csCTVgIwKxuMwqFFuy&#10;3phskOejbAtYOQSpvKe/d62QT5J9rZUMj1p7FZgpOcUW0ovpXcQ3m9yI8RKFW9WyC0P8QxSNqC05&#10;7U3diSDYGuu/TDW1RPCgw5mEJgOta6lSDpRNkb/L5mUlnEq5UHG868vk/59Z+bB5cU9IZdg6P/ZE&#10;xix2Gpv4pfjYLhVr3xdL7QKT9HNYXA0vhiPOJMmKwflodHkdy5kd1R368F1BwyJRcoS1rZ6pJalS&#10;YnPvQ4s/4KJLC/PamNQWY9mWTF/nF3nS8GDqKkojzuNyMTPINoI6O5/P8jw1k7yfwIgzNqJVGoXO&#10;4THTRIW9URFj7LPSrK4ot6L1F4dQ9U6ElMqGossxoaOapoB6xfPPFTv8MapeefC5cpsHaSTPYEOv&#10;3NQW8CMDpg9Zt3hq0UnekVxAtX9ChtCuh3dyXlPH7oUPTwJpH2hzaMfDIz3aADUFOoqzFeDvj/5H&#10;PI0pSTnb0n6V3P9aC1ScmR+WBvi6GA7jQiZmeHE5IAZPJYtTiV03M6BGF3RNnExkxAdzIDVC80an&#10;YBq9kkhYSb5LLgMemFlo956OiVTTaYLREjoR7u2Lk4eux2F83b0JdN3YBpr4Bzjsohi/G9wWG/th&#10;YboOoOs01ce6dvWmBU7L0R2beCFO+YQ6nsTJHwAAAP//AwBQSwMEFAAGAAgAAAAhAFdzPfnbAAAA&#10;BQEAAA8AAABkcnMvZG93bnJldi54bWxMj8FOwzAQRO9I/IO1SNyoA6IlSeNUUIkDElRQ+gFuvI1D&#10;7XUUu234e5Ze4LLSaEazb6rF6J044hC7QApuJxkIpCaYjloFm8/nmxxETJqMdoFQwTdGWNSXF5Uu&#10;TTjRBx7XqRVcQrHUCmxKfSllbCx6HSehR2JvFwavE8uhlWbQJy73Tt5l2Ux63RF/sLrHpcVmvz54&#10;BatVsu/714evvMCNe4vLl9A9TZW6vhof5yASjukvDL/4jA41M23DgUwUTgEPSefL3mxasNxyqLjP&#10;QdaV/E9f/wAAAP//AwBQSwECLQAUAAYACAAAACEAtoM4kv4AAADhAQAAEwAAAAAAAAAAAAAAAAAA&#10;AAAAW0NvbnRlbnRfVHlwZXNdLnhtbFBLAQItABQABgAIAAAAIQA4/SH/1gAAAJQBAAALAAAAAAAA&#10;AAAAAAAAAC8BAABfcmVscy8ucmVsc1BLAQItABQABgAIAAAAIQDT4idzdgIAAFoFAAAOAAAAAAAA&#10;AAAAAAAAAC4CAABkcnMvZTJvRG9jLnhtbFBLAQItABQABgAIAAAAIQBXcz352wAAAAUBAAAPAAAA&#10;AAAAAAAAAAAAANAEAABkcnMvZG93bnJldi54bWxQSwUGAAAAAAQABADzAAAA2AUAAAAA&#10;">
                <w10:anchorlock/>
              </v:roundrect>
            </w:pict>
          </mc:Fallback>
        </mc:AlternateContent>
      </w:r>
    </w:p>
    <w:p w14:paraId="3D28E65E" w14:textId="21747998" w:rsidR="00BB5ED9" w:rsidRPr="00F54FC1" w:rsidRDefault="4B73E2B3" w:rsidP="5EB399D7">
      <w:pPr>
        <w:pStyle w:val="Agency-body-text-report"/>
        <w:rPr>
          <w:color w:val="auto"/>
        </w:rPr>
      </w:pPr>
      <w:r w:rsidRPr="00F54FC1">
        <w:rPr>
          <w:color w:val="auto"/>
        </w:rPr>
        <w:t xml:space="preserve">Data </w:t>
      </w:r>
      <w:r w:rsidR="00CE5793" w:rsidRPr="00F54FC1">
        <w:rPr>
          <w:color w:val="auto"/>
        </w:rPr>
        <w:t xml:space="preserve">on </w:t>
      </w:r>
      <w:r w:rsidRPr="00F54FC1">
        <w:rPr>
          <w:color w:val="auto"/>
        </w:rPr>
        <w:t xml:space="preserve">pre-primary (ISCED 02) </w:t>
      </w:r>
      <w:r w:rsidR="00CE5793" w:rsidRPr="00F54FC1">
        <w:rPr>
          <w:color w:val="auto"/>
        </w:rPr>
        <w:t xml:space="preserve">level </w:t>
      </w:r>
      <w:r w:rsidRPr="00F54FC1">
        <w:rPr>
          <w:color w:val="auto"/>
        </w:rPr>
        <w:t>is available from 2</w:t>
      </w:r>
      <w:r w:rsidR="16433FA3" w:rsidRPr="00F54FC1">
        <w:rPr>
          <w:color w:val="auto"/>
        </w:rPr>
        <w:t>6</w:t>
      </w:r>
      <w:r w:rsidRPr="00F54FC1">
        <w:rPr>
          <w:color w:val="auto"/>
        </w:rPr>
        <w:t xml:space="preserve"> countries.</w:t>
      </w:r>
      <w:r w:rsidR="1BC80AA1" w:rsidRPr="00F54FC1">
        <w:rPr>
          <w:color w:val="auto"/>
        </w:rPr>
        <w:t xml:space="preserve"> </w:t>
      </w:r>
      <w:r w:rsidRPr="00F54FC1">
        <w:rPr>
          <w:color w:val="auto"/>
        </w:rPr>
        <w:t>Across the 2</w:t>
      </w:r>
      <w:r w:rsidR="033DBAF1" w:rsidRPr="00F54FC1">
        <w:rPr>
          <w:color w:val="auto"/>
        </w:rPr>
        <w:t>6</w:t>
      </w:r>
      <w:r w:rsidRPr="00F54FC1">
        <w:rPr>
          <w:color w:val="auto"/>
        </w:rPr>
        <w:t xml:space="preserve"> countries, the enrolment rate in mainstream education ranges from 9</w:t>
      </w:r>
      <w:r w:rsidR="286D3907" w:rsidRPr="00F54FC1">
        <w:rPr>
          <w:color w:val="auto"/>
        </w:rPr>
        <w:t>6</w:t>
      </w:r>
      <w:r w:rsidRPr="00F54FC1">
        <w:rPr>
          <w:color w:val="auto"/>
        </w:rPr>
        <w:t>.</w:t>
      </w:r>
      <w:r w:rsidR="2A47EA8F" w:rsidRPr="00F54FC1">
        <w:rPr>
          <w:color w:val="auto"/>
        </w:rPr>
        <w:t>2</w:t>
      </w:r>
      <w:r w:rsidRPr="00F54FC1">
        <w:rPr>
          <w:color w:val="auto"/>
        </w:rPr>
        <w:t>7% to 100</w:t>
      </w:r>
      <w:r w:rsidR="00B03178" w:rsidRPr="00F54FC1">
        <w:rPr>
          <w:color w:val="auto"/>
        </w:rPr>
        <w:t>.00</w:t>
      </w:r>
      <w:r w:rsidRPr="00F54FC1">
        <w:rPr>
          <w:color w:val="auto"/>
        </w:rPr>
        <w:t>%; the total average for the 2</w:t>
      </w:r>
      <w:r w:rsidR="33A09C00" w:rsidRPr="00F54FC1">
        <w:rPr>
          <w:color w:val="auto"/>
        </w:rPr>
        <w:t>6</w:t>
      </w:r>
      <w:r w:rsidRPr="00F54FC1">
        <w:rPr>
          <w:color w:val="auto"/>
        </w:rPr>
        <w:t xml:space="preserve"> countries is 99.</w:t>
      </w:r>
      <w:r w:rsidR="5A5A5AE8" w:rsidRPr="00F54FC1">
        <w:rPr>
          <w:color w:val="auto"/>
        </w:rPr>
        <w:t>5</w:t>
      </w:r>
      <w:r w:rsidR="00A9094F" w:rsidRPr="00F54FC1">
        <w:rPr>
          <w:color w:val="auto"/>
        </w:rPr>
        <w:t>2</w:t>
      </w:r>
      <w:r w:rsidRPr="00F54FC1">
        <w:rPr>
          <w:color w:val="auto"/>
        </w:rPr>
        <w:t>%.</w:t>
      </w:r>
    </w:p>
    <w:p w14:paraId="651A81A8" w14:textId="469532D1" w:rsidR="00BB5ED9" w:rsidRPr="00F54FC1" w:rsidRDefault="4B73E2B3" w:rsidP="5EB399D7">
      <w:pPr>
        <w:pStyle w:val="Agency-body-text-report"/>
        <w:rPr>
          <w:color w:val="auto"/>
        </w:rPr>
      </w:pPr>
      <w:r w:rsidRPr="00F54FC1">
        <w:rPr>
          <w:color w:val="auto"/>
        </w:rPr>
        <w:t>Data on primary (ISCED 1) level</w:t>
      </w:r>
      <w:r w:rsidR="00BD4502" w:rsidRPr="00F54FC1">
        <w:rPr>
          <w:color w:val="auto"/>
        </w:rPr>
        <w:t xml:space="preserve"> </w:t>
      </w:r>
      <w:r w:rsidRPr="00F54FC1">
        <w:rPr>
          <w:color w:val="auto"/>
        </w:rPr>
        <w:t>is available from 2</w:t>
      </w:r>
      <w:r w:rsidR="51BBD24E" w:rsidRPr="00F54FC1">
        <w:rPr>
          <w:color w:val="auto"/>
        </w:rPr>
        <w:t>8</w:t>
      </w:r>
      <w:r w:rsidRPr="00F54FC1">
        <w:rPr>
          <w:color w:val="auto"/>
        </w:rPr>
        <w:t xml:space="preserve"> countries</w:t>
      </w:r>
      <w:r w:rsidR="1BC80AA1" w:rsidRPr="00F54FC1">
        <w:rPr>
          <w:color w:val="auto"/>
        </w:rPr>
        <w:t xml:space="preserve">. </w:t>
      </w:r>
      <w:r w:rsidRPr="00F54FC1">
        <w:rPr>
          <w:color w:val="auto"/>
        </w:rPr>
        <w:t>Across the 2</w:t>
      </w:r>
      <w:r w:rsidR="48C10CB8" w:rsidRPr="00F54FC1">
        <w:rPr>
          <w:color w:val="auto"/>
        </w:rPr>
        <w:t>8</w:t>
      </w:r>
      <w:r w:rsidRPr="00F54FC1">
        <w:rPr>
          <w:color w:val="auto"/>
        </w:rPr>
        <w:t xml:space="preserve"> countries, the enrolment rate in mainstream education ranges from 9</w:t>
      </w:r>
      <w:r w:rsidR="578AEE22" w:rsidRPr="00F54FC1">
        <w:rPr>
          <w:color w:val="auto"/>
        </w:rPr>
        <w:t>4</w:t>
      </w:r>
      <w:r w:rsidRPr="00F54FC1">
        <w:rPr>
          <w:color w:val="auto"/>
        </w:rPr>
        <w:t>.</w:t>
      </w:r>
      <w:r w:rsidR="3F0E624E" w:rsidRPr="00F54FC1">
        <w:rPr>
          <w:color w:val="auto"/>
        </w:rPr>
        <w:t>54</w:t>
      </w:r>
      <w:r w:rsidRPr="00F54FC1">
        <w:rPr>
          <w:color w:val="auto"/>
        </w:rPr>
        <w:t>% to 10</w:t>
      </w:r>
      <w:r w:rsidR="5D5ACE8B" w:rsidRPr="00F54FC1">
        <w:rPr>
          <w:color w:val="auto"/>
        </w:rPr>
        <w:t>0</w:t>
      </w:r>
      <w:r w:rsidR="00B03178" w:rsidRPr="00F54FC1">
        <w:rPr>
          <w:color w:val="auto"/>
        </w:rPr>
        <w:t>.00</w:t>
      </w:r>
      <w:r w:rsidRPr="00F54FC1">
        <w:rPr>
          <w:color w:val="auto"/>
        </w:rPr>
        <w:t>%; the total average for the 2</w:t>
      </w:r>
      <w:r w:rsidR="30AD815F" w:rsidRPr="00F54FC1">
        <w:rPr>
          <w:color w:val="auto"/>
        </w:rPr>
        <w:t>8</w:t>
      </w:r>
      <w:r w:rsidRPr="00F54FC1">
        <w:rPr>
          <w:color w:val="auto"/>
        </w:rPr>
        <w:t xml:space="preserve"> countries is 98.</w:t>
      </w:r>
      <w:r w:rsidR="3A17C87A" w:rsidRPr="00F54FC1">
        <w:rPr>
          <w:color w:val="auto"/>
        </w:rPr>
        <w:t>7</w:t>
      </w:r>
      <w:r w:rsidR="524BB07D" w:rsidRPr="00F54FC1">
        <w:rPr>
          <w:color w:val="auto"/>
        </w:rPr>
        <w:t>4</w:t>
      </w:r>
      <w:r w:rsidR="1346B3A2" w:rsidRPr="00F54FC1">
        <w:rPr>
          <w:color w:val="auto"/>
        </w:rPr>
        <w:t>%</w:t>
      </w:r>
      <w:r w:rsidRPr="00F54FC1">
        <w:rPr>
          <w:color w:val="auto"/>
        </w:rPr>
        <w:t>.</w:t>
      </w:r>
    </w:p>
    <w:p w14:paraId="79BB4A1B" w14:textId="658F69ED" w:rsidR="103C1807" w:rsidRPr="00F54FC1" w:rsidRDefault="103C1807" w:rsidP="5EB399D7">
      <w:pPr>
        <w:pStyle w:val="Agency-body-text-report"/>
        <w:rPr>
          <w:color w:val="auto"/>
        </w:rPr>
      </w:pPr>
      <w:r w:rsidRPr="00F54FC1">
        <w:rPr>
          <w:color w:val="auto"/>
        </w:rPr>
        <w:lastRenderedPageBreak/>
        <w:t>Data on</w:t>
      </w:r>
      <w:r w:rsidR="00BD4502" w:rsidRPr="00F54FC1">
        <w:rPr>
          <w:color w:val="auto"/>
        </w:rPr>
        <w:t xml:space="preserve"> </w:t>
      </w:r>
      <w:r w:rsidRPr="00F54FC1">
        <w:rPr>
          <w:color w:val="auto"/>
        </w:rPr>
        <w:t>lower-secondary (ISCED 2) level</w:t>
      </w:r>
      <w:r w:rsidR="0069670A" w:rsidRPr="00F54FC1">
        <w:rPr>
          <w:color w:val="auto"/>
        </w:rPr>
        <w:t xml:space="preserve"> </w:t>
      </w:r>
      <w:r w:rsidRPr="00F54FC1">
        <w:rPr>
          <w:color w:val="auto"/>
        </w:rPr>
        <w:t xml:space="preserve">is available from 28 countries. Across the 28 countries, the enrolment rate in mainstream education ranges from </w:t>
      </w:r>
      <w:r w:rsidR="5D05BA18" w:rsidRPr="00F54FC1">
        <w:rPr>
          <w:color w:val="auto"/>
        </w:rPr>
        <w:t>87</w:t>
      </w:r>
      <w:r w:rsidRPr="00F54FC1">
        <w:rPr>
          <w:color w:val="auto"/>
        </w:rPr>
        <w:t>.</w:t>
      </w:r>
      <w:r w:rsidR="24E37172" w:rsidRPr="00F54FC1">
        <w:rPr>
          <w:color w:val="auto"/>
        </w:rPr>
        <w:t>55</w:t>
      </w:r>
      <w:r w:rsidRPr="00F54FC1">
        <w:rPr>
          <w:color w:val="auto"/>
        </w:rPr>
        <w:t>% to 10</w:t>
      </w:r>
      <w:r w:rsidR="62B6AEC0" w:rsidRPr="00F54FC1">
        <w:rPr>
          <w:color w:val="auto"/>
        </w:rPr>
        <w:t>0</w:t>
      </w:r>
      <w:r w:rsidR="00B03178" w:rsidRPr="00F54FC1">
        <w:rPr>
          <w:color w:val="auto"/>
        </w:rPr>
        <w:t>.00</w:t>
      </w:r>
      <w:r w:rsidRPr="00F54FC1">
        <w:rPr>
          <w:color w:val="auto"/>
        </w:rPr>
        <w:t>%; the total average for the 28 countries is 98.</w:t>
      </w:r>
      <w:r w:rsidR="07C30E4D" w:rsidRPr="00F54FC1">
        <w:rPr>
          <w:color w:val="auto"/>
        </w:rPr>
        <w:t>18</w:t>
      </w:r>
      <w:r w:rsidRPr="00F54FC1">
        <w:rPr>
          <w:color w:val="auto"/>
        </w:rPr>
        <w:t>%.</w:t>
      </w:r>
    </w:p>
    <w:p w14:paraId="730E4B1D" w14:textId="2440C2B7" w:rsidR="00741066" w:rsidRPr="00F54FC1" w:rsidRDefault="4B73E2B3" w:rsidP="000D0ABB">
      <w:pPr>
        <w:pStyle w:val="Agency-body-text-report"/>
        <w:rPr>
          <w:color w:val="0070C0"/>
        </w:rPr>
        <w:sectPr w:rsidR="00741066" w:rsidRPr="00F54FC1" w:rsidSect="00017DCC">
          <w:headerReference w:type="default" r:id="rId59"/>
          <w:headerReference w:type="first" r:id="rId60"/>
          <w:footerReference w:type="first" r:id="rId61"/>
          <w:pgSz w:w="11899" w:h="16838"/>
          <w:pgMar w:top="1134" w:right="1551" w:bottom="1276" w:left="1418" w:header="709" w:footer="709" w:gutter="0"/>
          <w:cols w:space="708"/>
          <w:docGrid w:linePitch="360"/>
        </w:sectPr>
      </w:pPr>
      <w:r w:rsidRPr="00F54FC1">
        <w:rPr>
          <w:color w:val="auto"/>
        </w:rPr>
        <w:t>Data on</w:t>
      </w:r>
      <w:r w:rsidR="0069670A" w:rsidRPr="00F54FC1">
        <w:rPr>
          <w:color w:val="auto"/>
        </w:rPr>
        <w:t xml:space="preserve"> </w:t>
      </w:r>
      <w:r w:rsidRPr="00F54FC1">
        <w:rPr>
          <w:color w:val="auto"/>
        </w:rPr>
        <w:t>upper-secondary (ISCED 3) level</w:t>
      </w:r>
      <w:r w:rsidR="0069670A" w:rsidRPr="00F54FC1">
        <w:rPr>
          <w:color w:val="auto"/>
        </w:rPr>
        <w:t xml:space="preserve"> </w:t>
      </w:r>
      <w:r w:rsidRPr="00F54FC1">
        <w:rPr>
          <w:color w:val="auto"/>
        </w:rPr>
        <w:t>is available from 2</w:t>
      </w:r>
      <w:r w:rsidR="33767377" w:rsidRPr="00F54FC1">
        <w:rPr>
          <w:color w:val="auto"/>
        </w:rPr>
        <w:t>6</w:t>
      </w:r>
      <w:r w:rsidRPr="00F54FC1">
        <w:rPr>
          <w:color w:val="auto"/>
        </w:rPr>
        <w:t xml:space="preserve"> countries.</w:t>
      </w:r>
      <w:r w:rsidR="1BC80AA1" w:rsidRPr="00F54FC1">
        <w:rPr>
          <w:color w:val="auto"/>
        </w:rPr>
        <w:t xml:space="preserve"> </w:t>
      </w:r>
      <w:r w:rsidRPr="00F54FC1">
        <w:rPr>
          <w:color w:val="auto"/>
        </w:rPr>
        <w:t>Across the 2</w:t>
      </w:r>
      <w:r w:rsidR="6CEF9AF6" w:rsidRPr="00F54FC1">
        <w:rPr>
          <w:color w:val="auto"/>
        </w:rPr>
        <w:t>6</w:t>
      </w:r>
      <w:r w:rsidRPr="00F54FC1">
        <w:rPr>
          <w:color w:val="auto"/>
        </w:rPr>
        <w:t xml:space="preserve"> countries, the enrolment rate in mainstream education ranges from </w:t>
      </w:r>
      <w:r w:rsidR="596E6EC9" w:rsidRPr="00F54FC1">
        <w:rPr>
          <w:color w:val="auto"/>
        </w:rPr>
        <w:t>87</w:t>
      </w:r>
      <w:r w:rsidR="5E8CB598" w:rsidRPr="00F54FC1">
        <w:rPr>
          <w:color w:val="auto"/>
        </w:rPr>
        <w:t>.</w:t>
      </w:r>
      <w:r w:rsidR="6E1363FF" w:rsidRPr="00F54FC1">
        <w:rPr>
          <w:color w:val="auto"/>
        </w:rPr>
        <w:t>87</w:t>
      </w:r>
      <w:r w:rsidRPr="00F54FC1">
        <w:rPr>
          <w:color w:val="auto"/>
        </w:rPr>
        <w:t>% to 100</w:t>
      </w:r>
      <w:r w:rsidR="00B03178" w:rsidRPr="00F54FC1">
        <w:rPr>
          <w:color w:val="auto"/>
        </w:rPr>
        <w:t>.00</w:t>
      </w:r>
      <w:r w:rsidRPr="00F54FC1">
        <w:rPr>
          <w:color w:val="auto"/>
        </w:rPr>
        <w:t>%; the total average for the 2</w:t>
      </w:r>
      <w:r w:rsidR="63655C26" w:rsidRPr="00F54FC1">
        <w:rPr>
          <w:color w:val="auto"/>
        </w:rPr>
        <w:t>6</w:t>
      </w:r>
      <w:r w:rsidRPr="00F54FC1">
        <w:rPr>
          <w:color w:val="auto"/>
        </w:rPr>
        <w:t xml:space="preserve"> countries is 9</w:t>
      </w:r>
      <w:r w:rsidR="564A6DD7" w:rsidRPr="00F54FC1">
        <w:rPr>
          <w:color w:val="auto"/>
        </w:rPr>
        <w:t>8</w:t>
      </w:r>
      <w:r w:rsidR="3892BAC5" w:rsidRPr="00F54FC1">
        <w:rPr>
          <w:color w:val="auto"/>
        </w:rPr>
        <w:t>.</w:t>
      </w:r>
      <w:r w:rsidR="50680995" w:rsidRPr="00F54FC1">
        <w:rPr>
          <w:color w:val="auto"/>
        </w:rPr>
        <w:t>6</w:t>
      </w:r>
      <w:r w:rsidR="1720592F" w:rsidRPr="00F54FC1">
        <w:rPr>
          <w:color w:val="auto"/>
        </w:rPr>
        <w:t>2</w:t>
      </w:r>
      <w:r w:rsidR="371576A1" w:rsidRPr="00F54FC1">
        <w:rPr>
          <w:color w:val="auto"/>
        </w:rPr>
        <w:t>%</w:t>
      </w:r>
      <w:r w:rsidRPr="00F54FC1">
        <w:rPr>
          <w:color w:val="auto"/>
        </w:rPr>
        <w:t>.</w:t>
      </w:r>
      <w:bookmarkEnd w:id="45"/>
    </w:p>
    <w:p w14:paraId="1DCC6004" w14:textId="194A91E1" w:rsidR="00B85828" w:rsidRPr="00F54FC1" w:rsidRDefault="00735E16" w:rsidP="0CF8C0E8">
      <w:pPr>
        <w:pStyle w:val="Agency-body-text-report"/>
        <w:keepNext/>
        <w:spacing w:before="0" w:after="0" w:line="276" w:lineRule="auto"/>
        <w:rPr>
          <w:b/>
          <w:bCs/>
          <w:sz w:val="22"/>
          <w:szCs w:val="22"/>
        </w:rPr>
      </w:pPr>
      <w:r w:rsidRPr="00F54FC1">
        <w:rPr>
          <w:b/>
          <w:bCs/>
          <w:sz w:val="22"/>
          <w:szCs w:val="22"/>
        </w:rPr>
        <w:lastRenderedPageBreak/>
        <w:t xml:space="preserve">Table </w:t>
      </w:r>
      <w:r w:rsidRPr="00F54FC1">
        <w:rPr>
          <w:b/>
          <w:bCs/>
          <w:sz w:val="22"/>
          <w:szCs w:val="22"/>
        </w:rPr>
        <w:fldChar w:fldCharType="begin"/>
      </w:r>
      <w:r w:rsidRPr="00F54FC1">
        <w:rPr>
          <w:b/>
          <w:bCs/>
          <w:sz w:val="22"/>
          <w:szCs w:val="22"/>
        </w:rPr>
        <w:instrText xml:space="preserve"> SEQ Table \* ARABIC </w:instrText>
      </w:r>
      <w:r w:rsidRPr="00F54FC1">
        <w:rPr>
          <w:b/>
          <w:bCs/>
          <w:sz w:val="22"/>
          <w:szCs w:val="22"/>
        </w:rPr>
        <w:fldChar w:fldCharType="separate"/>
      </w:r>
      <w:r w:rsidR="000A3A19" w:rsidRPr="00F54FC1">
        <w:rPr>
          <w:b/>
          <w:bCs/>
          <w:sz w:val="22"/>
          <w:szCs w:val="22"/>
        </w:rPr>
        <w:t>1</w:t>
      </w:r>
      <w:r w:rsidRPr="00F54FC1">
        <w:rPr>
          <w:b/>
          <w:bCs/>
          <w:sz w:val="22"/>
          <w:szCs w:val="22"/>
        </w:rPr>
        <w:fldChar w:fldCharType="end"/>
      </w:r>
      <w:r w:rsidRPr="00F54FC1">
        <w:rPr>
          <w:b/>
          <w:bCs/>
          <w:sz w:val="22"/>
          <w:szCs w:val="22"/>
        </w:rPr>
        <w:t>. Indicator 1.1 The enrolment rate 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4314D9" w:rsidRPr="00F54FC1" w14:paraId="78678EE1" w14:textId="77777777" w:rsidTr="00B85828">
        <w:trPr>
          <w:cantSplit/>
          <w:tblHeader/>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C2FED"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1772F6"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A2155F"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41A945B"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BA65C3"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DEC99A"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E8D1AA"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AC053DB"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F5DBE05"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A4F87E8"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1D8AB2"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05ED071"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06F499A" w14:textId="77777777" w:rsidR="009B7D09" w:rsidRPr="00F54FC1" w:rsidRDefault="009B7D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6E5855" w:rsidRPr="00F54FC1" w14:paraId="617E9374"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37E14A58" w14:textId="617D9C4C" w:rsidR="009B7D09" w:rsidRPr="00F54FC1" w:rsidRDefault="004B6F60"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355" w:type="pct"/>
            <w:tcBorders>
              <w:top w:val="nil"/>
              <w:left w:val="nil"/>
              <w:bottom w:val="single" w:sz="4" w:space="0" w:color="auto"/>
              <w:right w:val="single" w:sz="4" w:space="0" w:color="auto"/>
            </w:tcBorders>
            <w:shd w:val="clear" w:color="auto" w:fill="auto"/>
          </w:tcPr>
          <w:p w14:paraId="58EDEE8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50.69</w:t>
            </w:r>
          </w:p>
        </w:tc>
        <w:tc>
          <w:tcPr>
            <w:tcW w:w="355" w:type="pct"/>
            <w:tcBorders>
              <w:top w:val="nil"/>
              <w:left w:val="nil"/>
              <w:bottom w:val="single" w:sz="4" w:space="0" w:color="auto"/>
              <w:right w:val="single" w:sz="4" w:space="0" w:color="auto"/>
            </w:tcBorders>
            <w:shd w:val="clear" w:color="auto" w:fill="auto"/>
          </w:tcPr>
          <w:p w14:paraId="3AE3B13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tcPr>
          <w:p w14:paraId="4C126977" w14:textId="6E52544A"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99.12</w:t>
            </w:r>
          </w:p>
        </w:tc>
        <w:tc>
          <w:tcPr>
            <w:tcW w:w="355" w:type="pct"/>
            <w:tcBorders>
              <w:top w:val="nil"/>
              <w:left w:val="nil"/>
              <w:bottom w:val="single" w:sz="4" w:space="0" w:color="auto"/>
              <w:right w:val="single" w:sz="4" w:space="0" w:color="auto"/>
            </w:tcBorders>
            <w:shd w:val="clear" w:color="auto" w:fill="auto"/>
          </w:tcPr>
          <w:p w14:paraId="7964D5F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47.53</w:t>
            </w:r>
          </w:p>
        </w:tc>
        <w:tc>
          <w:tcPr>
            <w:tcW w:w="355" w:type="pct"/>
            <w:tcBorders>
              <w:top w:val="nil"/>
              <w:left w:val="nil"/>
              <w:bottom w:val="single" w:sz="4" w:space="0" w:color="auto"/>
              <w:right w:val="single" w:sz="4" w:space="0" w:color="auto"/>
            </w:tcBorders>
            <w:shd w:val="clear" w:color="auto" w:fill="auto"/>
          </w:tcPr>
          <w:p w14:paraId="2C7064F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47.01</w:t>
            </w:r>
          </w:p>
        </w:tc>
        <w:tc>
          <w:tcPr>
            <w:tcW w:w="355" w:type="pct"/>
            <w:tcBorders>
              <w:top w:val="nil"/>
              <w:left w:val="nil"/>
              <w:bottom w:val="single" w:sz="4" w:space="0" w:color="auto"/>
              <w:right w:val="single" w:sz="4" w:space="0" w:color="auto"/>
            </w:tcBorders>
            <w:shd w:val="clear" w:color="auto" w:fill="D9D9D9" w:themeFill="background1" w:themeFillShade="D9"/>
          </w:tcPr>
          <w:p w14:paraId="6EDEB05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94.54</w:t>
            </w:r>
          </w:p>
        </w:tc>
        <w:tc>
          <w:tcPr>
            <w:tcW w:w="355" w:type="pct"/>
            <w:tcBorders>
              <w:top w:val="nil"/>
              <w:left w:val="nil"/>
              <w:bottom w:val="single" w:sz="4" w:space="0" w:color="auto"/>
              <w:right w:val="single" w:sz="4" w:space="0" w:color="auto"/>
            </w:tcBorders>
            <w:shd w:val="clear" w:color="auto" w:fill="auto"/>
          </w:tcPr>
          <w:p w14:paraId="702024E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43.81</w:t>
            </w:r>
          </w:p>
        </w:tc>
        <w:tc>
          <w:tcPr>
            <w:tcW w:w="355" w:type="pct"/>
            <w:tcBorders>
              <w:top w:val="nil"/>
              <w:left w:val="nil"/>
              <w:bottom w:val="single" w:sz="4" w:space="0" w:color="auto"/>
              <w:right w:val="single" w:sz="4" w:space="0" w:color="auto"/>
            </w:tcBorders>
            <w:shd w:val="clear" w:color="auto" w:fill="auto"/>
          </w:tcPr>
          <w:p w14:paraId="1C3421A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43.75</w:t>
            </w:r>
          </w:p>
        </w:tc>
        <w:tc>
          <w:tcPr>
            <w:tcW w:w="355" w:type="pct"/>
            <w:tcBorders>
              <w:top w:val="nil"/>
              <w:left w:val="nil"/>
              <w:bottom w:val="single" w:sz="4" w:space="0" w:color="auto"/>
              <w:right w:val="single" w:sz="4" w:space="0" w:color="auto"/>
            </w:tcBorders>
            <w:shd w:val="clear" w:color="auto" w:fill="D9D9D9" w:themeFill="background1" w:themeFillShade="D9"/>
          </w:tcPr>
          <w:p w14:paraId="16FC1A5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87.55</w:t>
            </w:r>
          </w:p>
        </w:tc>
        <w:tc>
          <w:tcPr>
            <w:tcW w:w="355" w:type="pct"/>
            <w:tcBorders>
              <w:top w:val="nil"/>
              <w:left w:val="nil"/>
              <w:bottom w:val="single" w:sz="4" w:space="0" w:color="auto"/>
              <w:right w:val="single" w:sz="4" w:space="0" w:color="auto"/>
            </w:tcBorders>
            <w:shd w:val="clear" w:color="auto" w:fill="auto"/>
          </w:tcPr>
          <w:p w14:paraId="608BACE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50.62</w:t>
            </w:r>
          </w:p>
        </w:tc>
        <w:tc>
          <w:tcPr>
            <w:tcW w:w="355" w:type="pct"/>
            <w:tcBorders>
              <w:top w:val="nil"/>
              <w:left w:val="nil"/>
              <w:bottom w:val="single" w:sz="4" w:space="0" w:color="auto"/>
              <w:right w:val="single" w:sz="4" w:space="0" w:color="auto"/>
            </w:tcBorders>
            <w:shd w:val="clear" w:color="auto" w:fill="auto"/>
          </w:tcPr>
          <w:p w14:paraId="6974512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tcPr>
          <w:p w14:paraId="2E5A83C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98.83</w:t>
            </w:r>
          </w:p>
        </w:tc>
      </w:tr>
      <w:tr w:rsidR="006E5855" w:rsidRPr="00F54FC1" w14:paraId="58251799"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4FEBB663"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355" w:type="pct"/>
            <w:tcBorders>
              <w:top w:val="nil"/>
              <w:left w:val="nil"/>
              <w:bottom w:val="single" w:sz="4" w:space="0" w:color="auto"/>
              <w:right w:val="single" w:sz="4" w:space="0" w:color="auto"/>
            </w:tcBorders>
            <w:shd w:val="clear" w:color="auto" w:fill="auto"/>
          </w:tcPr>
          <w:p w14:paraId="20C0C75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51.24</w:t>
            </w:r>
          </w:p>
        </w:tc>
        <w:tc>
          <w:tcPr>
            <w:tcW w:w="355" w:type="pct"/>
            <w:tcBorders>
              <w:top w:val="nil"/>
              <w:left w:val="nil"/>
              <w:bottom w:val="single" w:sz="4" w:space="0" w:color="auto"/>
              <w:right w:val="single" w:sz="4" w:space="0" w:color="auto"/>
            </w:tcBorders>
            <w:shd w:val="clear" w:color="auto" w:fill="auto"/>
          </w:tcPr>
          <w:p w14:paraId="1EACF4A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48.64</w:t>
            </w:r>
          </w:p>
        </w:tc>
        <w:tc>
          <w:tcPr>
            <w:tcW w:w="355" w:type="pct"/>
            <w:tcBorders>
              <w:top w:val="nil"/>
              <w:left w:val="nil"/>
              <w:bottom w:val="single" w:sz="4" w:space="0" w:color="auto"/>
              <w:right w:val="single" w:sz="4" w:space="0" w:color="auto"/>
            </w:tcBorders>
            <w:shd w:val="clear" w:color="auto" w:fill="D9D9D9" w:themeFill="background1" w:themeFillShade="D9"/>
          </w:tcPr>
          <w:p w14:paraId="6C31A70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99.88</w:t>
            </w:r>
          </w:p>
        </w:tc>
        <w:tc>
          <w:tcPr>
            <w:tcW w:w="355" w:type="pct"/>
            <w:tcBorders>
              <w:top w:val="nil"/>
              <w:left w:val="nil"/>
              <w:bottom w:val="single" w:sz="4" w:space="0" w:color="auto"/>
              <w:right w:val="single" w:sz="4" w:space="0" w:color="auto"/>
            </w:tcBorders>
            <w:shd w:val="clear" w:color="auto" w:fill="auto"/>
          </w:tcPr>
          <w:p w14:paraId="47E13F2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51.16</w:t>
            </w:r>
          </w:p>
        </w:tc>
        <w:tc>
          <w:tcPr>
            <w:tcW w:w="355" w:type="pct"/>
            <w:tcBorders>
              <w:top w:val="nil"/>
              <w:left w:val="nil"/>
              <w:bottom w:val="single" w:sz="4" w:space="0" w:color="auto"/>
              <w:right w:val="single" w:sz="4" w:space="0" w:color="auto"/>
            </w:tcBorders>
            <w:shd w:val="clear" w:color="auto" w:fill="auto"/>
          </w:tcPr>
          <w:p w14:paraId="2741DC4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48.48</w:t>
            </w:r>
          </w:p>
        </w:tc>
        <w:tc>
          <w:tcPr>
            <w:tcW w:w="355" w:type="pct"/>
            <w:tcBorders>
              <w:top w:val="nil"/>
              <w:left w:val="nil"/>
              <w:bottom w:val="single" w:sz="4" w:space="0" w:color="auto"/>
              <w:right w:val="single" w:sz="4" w:space="0" w:color="auto"/>
            </w:tcBorders>
            <w:shd w:val="clear" w:color="auto" w:fill="D9D9D9" w:themeFill="background1" w:themeFillShade="D9"/>
          </w:tcPr>
          <w:p w14:paraId="24AD0A8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99.64</w:t>
            </w:r>
          </w:p>
        </w:tc>
        <w:tc>
          <w:tcPr>
            <w:tcW w:w="355" w:type="pct"/>
            <w:tcBorders>
              <w:top w:val="nil"/>
              <w:left w:val="nil"/>
              <w:bottom w:val="single" w:sz="4" w:space="0" w:color="auto"/>
              <w:right w:val="single" w:sz="4" w:space="0" w:color="auto"/>
            </w:tcBorders>
            <w:shd w:val="clear" w:color="auto" w:fill="auto"/>
          </w:tcPr>
          <w:p w14:paraId="1D78C7D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51.79</w:t>
            </w:r>
          </w:p>
        </w:tc>
        <w:tc>
          <w:tcPr>
            <w:tcW w:w="355" w:type="pct"/>
            <w:tcBorders>
              <w:top w:val="nil"/>
              <w:left w:val="nil"/>
              <w:bottom w:val="single" w:sz="4" w:space="0" w:color="auto"/>
              <w:right w:val="single" w:sz="4" w:space="0" w:color="auto"/>
            </w:tcBorders>
            <w:shd w:val="clear" w:color="auto" w:fill="auto"/>
          </w:tcPr>
          <w:p w14:paraId="3D982A5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47.66</w:t>
            </w:r>
          </w:p>
        </w:tc>
        <w:tc>
          <w:tcPr>
            <w:tcW w:w="355" w:type="pct"/>
            <w:tcBorders>
              <w:top w:val="nil"/>
              <w:left w:val="nil"/>
              <w:bottom w:val="single" w:sz="4" w:space="0" w:color="auto"/>
              <w:right w:val="single" w:sz="4" w:space="0" w:color="auto"/>
            </w:tcBorders>
            <w:shd w:val="clear" w:color="auto" w:fill="D9D9D9" w:themeFill="background1" w:themeFillShade="D9"/>
          </w:tcPr>
          <w:p w14:paraId="119C7F1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99.45</w:t>
            </w:r>
          </w:p>
        </w:tc>
        <w:tc>
          <w:tcPr>
            <w:tcW w:w="355" w:type="pct"/>
            <w:tcBorders>
              <w:top w:val="nil"/>
              <w:left w:val="nil"/>
              <w:bottom w:val="single" w:sz="4" w:space="0" w:color="auto"/>
              <w:right w:val="single" w:sz="4" w:space="0" w:color="auto"/>
            </w:tcBorders>
            <w:shd w:val="clear" w:color="auto" w:fill="auto"/>
          </w:tcPr>
          <w:p w14:paraId="3BC4F73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52.16</w:t>
            </w:r>
          </w:p>
        </w:tc>
        <w:tc>
          <w:tcPr>
            <w:tcW w:w="355" w:type="pct"/>
            <w:tcBorders>
              <w:top w:val="nil"/>
              <w:left w:val="nil"/>
              <w:bottom w:val="single" w:sz="4" w:space="0" w:color="auto"/>
              <w:right w:val="single" w:sz="4" w:space="0" w:color="auto"/>
            </w:tcBorders>
            <w:shd w:val="clear" w:color="auto" w:fill="auto"/>
          </w:tcPr>
          <w:p w14:paraId="0E4BD81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47.26</w:t>
            </w:r>
          </w:p>
        </w:tc>
        <w:tc>
          <w:tcPr>
            <w:tcW w:w="355" w:type="pct"/>
            <w:tcBorders>
              <w:top w:val="nil"/>
              <w:left w:val="nil"/>
              <w:bottom w:val="single" w:sz="4" w:space="0" w:color="auto"/>
              <w:right w:val="single" w:sz="4" w:space="0" w:color="auto"/>
            </w:tcBorders>
            <w:shd w:val="clear" w:color="auto" w:fill="D9D9D9" w:themeFill="background1" w:themeFillShade="D9"/>
          </w:tcPr>
          <w:p w14:paraId="0EAE84B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99.41</w:t>
            </w:r>
          </w:p>
        </w:tc>
      </w:tr>
      <w:tr w:rsidR="006E5855" w:rsidRPr="00F54FC1" w14:paraId="45348A07"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2207233F"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355" w:type="pct"/>
            <w:tcBorders>
              <w:top w:val="nil"/>
              <w:left w:val="nil"/>
              <w:bottom w:val="single" w:sz="4" w:space="0" w:color="auto"/>
              <w:right w:val="single" w:sz="4" w:space="0" w:color="auto"/>
            </w:tcBorders>
            <w:shd w:val="clear" w:color="auto" w:fill="auto"/>
          </w:tcPr>
          <w:p w14:paraId="06DFF97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52.24</w:t>
            </w:r>
          </w:p>
        </w:tc>
        <w:tc>
          <w:tcPr>
            <w:tcW w:w="355" w:type="pct"/>
            <w:tcBorders>
              <w:top w:val="nil"/>
              <w:left w:val="nil"/>
              <w:bottom w:val="single" w:sz="4" w:space="0" w:color="auto"/>
              <w:right w:val="single" w:sz="4" w:space="0" w:color="auto"/>
            </w:tcBorders>
            <w:shd w:val="clear" w:color="auto" w:fill="auto"/>
          </w:tcPr>
          <w:p w14:paraId="5972DC7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47.56</w:t>
            </w:r>
          </w:p>
        </w:tc>
        <w:tc>
          <w:tcPr>
            <w:tcW w:w="355" w:type="pct"/>
            <w:tcBorders>
              <w:top w:val="nil"/>
              <w:left w:val="nil"/>
              <w:bottom w:val="single" w:sz="4" w:space="0" w:color="auto"/>
              <w:right w:val="single" w:sz="4" w:space="0" w:color="auto"/>
            </w:tcBorders>
            <w:shd w:val="clear" w:color="auto" w:fill="D9D9D9" w:themeFill="background1" w:themeFillShade="D9"/>
          </w:tcPr>
          <w:p w14:paraId="2680B9F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99.80</w:t>
            </w:r>
          </w:p>
        </w:tc>
        <w:tc>
          <w:tcPr>
            <w:tcW w:w="355" w:type="pct"/>
            <w:tcBorders>
              <w:top w:val="nil"/>
              <w:left w:val="nil"/>
              <w:bottom w:val="single" w:sz="4" w:space="0" w:color="auto"/>
              <w:right w:val="single" w:sz="4" w:space="0" w:color="auto"/>
            </w:tcBorders>
            <w:shd w:val="clear" w:color="auto" w:fill="auto"/>
          </w:tcPr>
          <w:p w14:paraId="336A1DE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50.56</w:t>
            </w:r>
          </w:p>
        </w:tc>
        <w:tc>
          <w:tcPr>
            <w:tcW w:w="355" w:type="pct"/>
            <w:tcBorders>
              <w:top w:val="nil"/>
              <w:left w:val="nil"/>
              <w:bottom w:val="single" w:sz="4" w:space="0" w:color="auto"/>
              <w:right w:val="single" w:sz="4" w:space="0" w:color="auto"/>
            </w:tcBorders>
            <w:shd w:val="clear" w:color="auto" w:fill="auto"/>
          </w:tcPr>
          <w:p w14:paraId="090B02F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48.73</w:t>
            </w:r>
          </w:p>
        </w:tc>
        <w:tc>
          <w:tcPr>
            <w:tcW w:w="355" w:type="pct"/>
            <w:tcBorders>
              <w:top w:val="nil"/>
              <w:left w:val="nil"/>
              <w:bottom w:val="single" w:sz="4" w:space="0" w:color="auto"/>
              <w:right w:val="single" w:sz="4" w:space="0" w:color="auto"/>
            </w:tcBorders>
            <w:shd w:val="clear" w:color="auto" w:fill="D9D9D9" w:themeFill="background1" w:themeFillShade="D9"/>
          </w:tcPr>
          <w:p w14:paraId="067D667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99.30</w:t>
            </w:r>
          </w:p>
        </w:tc>
        <w:tc>
          <w:tcPr>
            <w:tcW w:w="355" w:type="pct"/>
            <w:tcBorders>
              <w:top w:val="nil"/>
              <w:left w:val="nil"/>
              <w:bottom w:val="single" w:sz="4" w:space="0" w:color="auto"/>
              <w:right w:val="single" w:sz="4" w:space="0" w:color="auto"/>
            </w:tcBorders>
            <w:shd w:val="clear" w:color="auto" w:fill="auto"/>
          </w:tcPr>
          <w:p w14:paraId="13D1C26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51.68</w:t>
            </w:r>
          </w:p>
        </w:tc>
        <w:tc>
          <w:tcPr>
            <w:tcW w:w="355" w:type="pct"/>
            <w:tcBorders>
              <w:top w:val="nil"/>
              <w:left w:val="nil"/>
              <w:bottom w:val="single" w:sz="4" w:space="0" w:color="auto"/>
              <w:right w:val="single" w:sz="4" w:space="0" w:color="auto"/>
            </w:tcBorders>
            <w:shd w:val="clear" w:color="auto" w:fill="auto"/>
          </w:tcPr>
          <w:p w14:paraId="711C6A1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48.32</w:t>
            </w:r>
          </w:p>
        </w:tc>
        <w:tc>
          <w:tcPr>
            <w:tcW w:w="355" w:type="pct"/>
            <w:tcBorders>
              <w:top w:val="nil"/>
              <w:left w:val="nil"/>
              <w:bottom w:val="single" w:sz="4" w:space="0" w:color="auto"/>
              <w:right w:val="single" w:sz="4" w:space="0" w:color="auto"/>
            </w:tcBorders>
            <w:shd w:val="clear" w:color="auto" w:fill="D9D9D9" w:themeFill="background1" w:themeFillShade="D9"/>
          </w:tcPr>
          <w:p w14:paraId="6A200CA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6A91C04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51.24</w:t>
            </w:r>
          </w:p>
        </w:tc>
        <w:tc>
          <w:tcPr>
            <w:tcW w:w="355" w:type="pct"/>
            <w:tcBorders>
              <w:top w:val="nil"/>
              <w:left w:val="nil"/>
              <w:bottom w:val="single" w:sz="4" w:space="0" w:color="auto"/>
              <w:right w:val="single" w:sz="4" w:space="0" w:color="auto"/>
            </w:tcBorders>
            <w:shd w:val="clear" w:color="auto" w:fill="auto"/>
          </w:tcPr>
          <w:p w14:paraId="748A2F5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48.76</w:t>
            </w:r>
          </w:p>
        </w:tc>
        <w:tc>
          <w:tcPr>
            <w:tcW w:w="355" w:type="pct"/>
            <w:tcBorders>
              <w:top w:val="nil"/>
              <w:left w:val="nil"/>
              <w:bottom w:val="single" w:sz="4" w:space="0" w:color="auto"/>
              <w:right w:val="single" w:sz="4" w:space="0" w:color="auto"/>
            </w:tcBorders>
            <w:shd w:val="clear" w:color="auto" w:fill="D9D9D9" w:themeFill="background1" w:themeFillShade="D9"/>
          </w:tcPr>
          <w:p w14:paraId="74463A3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r>
      <w:tr w:rsidR="006E5855" w:rsidRPr="00F54FC1" w14:paraId="6F89A871"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0BA008FC"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355" w:type="pct"/>
            <w:tcBorders>
              <w:top w:val="nil"/>
              <w:left w:val="nil"/>
              <w:bottom w:val="single" w:sz="4" w:space="0" w:color="auto"/>
              <w:right w:val="single" w:sz="4" w:space="0" w:color="auto"/>
            </w:tcBorders>
            <w:shd w:val="clear" w:color="auto" w:fill="auto"/>
          </w:tcPr>
          <w:p w14:paraId="1585683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51.90</w:t>
            </w:r>
          </w:p>
        </w:tc>
        <w:tc>
          <w:tcPr>
            <w:tcW w:w="355" w:type="pct"/>
            <w:tcBorders>
              <w:top w:val="nil"/>
              <w:left w:val="nil"/>
              <w:bottom w:val="single" w:sz="4" w:space="0" w:color="auto"/>
              <w:right w:val="single" w:sz="4" w:space="0" w:color="auto"/>
            </w:tcBorders>
            <w:shd w:val="clear" w:color="auto" w:fill="auto"/>
          </w:tcPr>
          <w:p w14:paraId="39FCCAF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48.10</w:t>
            </w:r>
          </w:p>
        </w:tc>
        <w:tc>
          <w:tcPr>
            <w:tcW w:w="355" w:type="pct"/>
            <w:tcBorders>
              <w:top w:val="nil"/>
              <w:left w:val="nil"/>
              <w:bottom w:val="single" w:sz="4" w:space="0" w:color="auto"/>
              <w:right w:val="single" w:sz="4" w:space="0" w:color="auto"/>
            </w:tcBorders>
            <w:shd w:val="clear" w:color="auto" w:fill="D9D9D9" w:themeFill="background1" w:themeFillShade="D9"/>
          </w:tcPr>
          <w:p w14:paraId="3202772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23A14FA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50.24</w:t>
            </w:r>
          </w:p>
        </w:tc>
        <w:tc>
          <w:tcPr>
            <w:tcW w:w="355" w:type="pct"/>
            <w:tcBorders>
              <w:top w:val="nil"/>
              <w:left w:val="nil"/>
              <w:bottom w:val="single" w:sz="4" w:space="0" w:color="auto"/>
              <w:right w:val="single" w:sz="4" w:space="0" w:color="auto"/>
            </w:tcBorders>
            <w:shd w:val="clear" w:color="auto" w:fill="auto"/>
          </w:tcPr>
          <w:p w14:paraId="7E79C6F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47.70</w:t>
            </w:r>
          </w:p>
        </w:tc>
        <w:tc>
          <w:tcPr>
            <w:tcW w:w="355" w:type="pct"/>
            <w:tcBorders>
              <w:top w:val="nil"/>
              <w:left w:val="nil"/>
              <w:bottom w:val="single" w:sz="4" w:space="0" w:color="auto"/>
              <w:right w:val="single" w:sz="4" w:space="0" w:color="auto"/>
            </w:tcBorders>
            <w:shd w:val="clear" w:color="auto" w:fill="D9D9D9" w:themeFill="background1" w:themeFillShade="D9"/>
          </w:tcPr>
          <w:p w14:paraId="20D37B0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97.94</w:t>
            </w:r>
          </w:p>
        </w:tc>
        <w:tc>
          <w:tcPr>
            <w:tcW w:w="355" w:type="pct"/>
            <w:tcBorders>
              <w:top w:val="nil"/>
              <w:left w:val="nil"/>
              <w:bottom w:val="single" w:sz="4" w:space="0" w:color="auto"/>
              <w:right w:val="single" w:sz="4" w:space="0" w:color="auto"/>
            </w:tcBorders>
            <w:shd w:val="clear" w:color="auto" w:fill="auto"/>
          </w:tcPr>
          <w:p w14:paraId="6C2482E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50.10</w:t>
            </w:r>
          </w:p>
        </w:tc>
        <w:tc>
          <w:tcPr>
            <w:tcW w:w="355" w:type="pct"/>
            <w:tcBorders>
              <w:top w:val="nil"/>
              <w:left w:val="nil"/>
              <w:bottom w:val="single" w:sz="4" w:space="0" w:color="auto"/>
              <w:right w:val="single" w:sz="4" w:space="0" w:color="auto"/>
            </w:tcBorders>
            <w:shd w:val="clear" w:color="auto" w:fill="auto"/>
          </w:tcPr>
          <w:p w14:paraId="4FBEC84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46.41</w:t>
            </w:r>
          </w:p>
        </w:tc>
        <w:tc>
          <w:tcPr>
            <w:tcW w:w="355" w:type="pct"/>
            <w:tcBorders>
              <w:top w:val="nil"/>
              <w:left w:val="nil"/>
              <w:bottom w:val="single" w:sz="4" w:space="0" w:color="auto"/>
              <w:right w:val="single" w:sz="4" w:space="0" w:color="auto"/>
            </w:tcBorders>
            <w:shd w:val="clear" w:color="auto" w:fill="D9D9D9" w:themeFill="background1" w:themeFillShade="D9"/>
          </w:tcPr>
          <w:p w14:paraId="65176A3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96.51</w:t>
            </w:r>
          </w:p>
        </w:tc>
        <w:tc>
          <w:tcPr>
            <w:tcW w:w="355" w:type="pct"/>
            <w:tcBorders>
              <w:top w:val="nil"/>
              <w:left w:val="nil"/>
              <w:bottom w:val="single" w:sz="4" w:space="0" w:color="auto"/>
              <w:right w:val="single" w:sz="4" w:space="0" w:color="auto"/>
            </w:tcBorders>
            <w:shd w:val="clear" w:color="auto" w:fill="auto"/>
          </w:tcPr>
          <w:p w14:paraId="4E52D94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51.51</w:t>
            </w:r>
          </w:p>
        </w:tc>
        <w:tc>
          <w:tcPr>
            <w:tcW w:w="355" w:type="pct"/>
            <w:tcBorders>
              <w:top w:val="nil"/>
              <w:left w:val="nil"/>
              <w:bottom w:val="single" w:sz="4" w:space="0" w:color="auto"/>
              <w:right w:val="single" w:sz="4" w:space="0" w:color="auto"/>
            </w:tcBorders>
            <w:shd w:val="clear" w:color="auto" w:fill="auto"/>
          </w:tcPr>
          <w:p w14:paraId="5B66916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48.49</w:t>
            </w:r>
          </w:p>
        </w:tc>
        <w:tc>
          <w:tcPr>
            <w:tcW w:w="355" w:type="pct"/>
            <w:tcBorders>
              <w:top w:val="nil"/>
              <w:left w:val="nil"/>
              <w:bottom w:val="single" w:sz="4" w:space="0" w:color="auto"/>
              <w:right w:val="single" w:sz="4" w:space="0" w:color="auto"/>
            </w:tcBorders>
            <w:shd w:val="clear" w:color="auto" w:fill="D9D9D9" w:themeFill="background1" w:themeFillShade="D9"/>
          </w:tcPr>
          <w:p w14:paraId="08E5B62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r>
      <w:tr w:rsidR="006E5855" w:rsidRPr="00F54FC1" w14:paraId="105E7FDC"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0F0FF2B0"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355" w:type="pct"/>
            <w:tcBorders>
              <w:top w:val="nil"/>
              <w:left w:val="nil"/>
              <w:bottom w:val="single" w:sz="4" w:space="0" w:color="auto"/>
              <w:right w:val="single" w:sz="4" w:space="0" w:color="auto"/>
            </w:tcBorders>
            <w:shd w:val="clear" w:color="auto" w:fill="auto"/>
          </w:tcPr>
          <w:p w14:paraId="71DDF25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51.51</w:t>
            </w:r>
          </w:p>
        </w:tc>
        <w:tc>
          <w:tcPr>
            <w:tcW w:w="355" w:type="pct"/>
            <w:tcBorders>
              <w:top w:val="nil"/>
              <w:left w:val="nil"/>
              <w:bottom w:val="single" w:sz="4" w:space="0" w:color="auto"/>
              <w:right w:val="single" w:sz="4" w:space="0" w:color="auto"/>
            </w:tcBorders>
            <w:shd w:val="clear" w:color="auto" w:fill="auto"/>
          </w:tcPr>
          <w:p w14:paraId="6AA6305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48.14</w:t>
            </w:r>
          </w:p>
        </w:tc>
        <w:tc>
          <w:tcPr>
            <w:tcW w:w="355" w:type="pct"/>
            <w:tcBorders>
              <w:top w:val="nil"/>
              <w:left w:val="nil"/>
              <w:bottom w:val="single" w:sz="4" w:space="0" w:color="auto"/>
              <w:right w:val="single" w:sz="4" w:space="0" w:color="auto"/>
            </w:tcBorders>
            <w:shd w:val="clear" w:color="auto" w:fill="D9D9D9" w:themeFill="background1" w:themeFillShade="D9"/>
          </w:tcPr>
          <w:p w14:paraId="04988F7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99.64</w:t>
            </w:r>
          </w:p>
        </w:tc>
        <w:tc>
          <w:tcPr>
            <w:tcW w:w="355" w:type="pct"/>
            <w:tcBorders>
              <w:top w:val="nil"/>
              <w:left w:val="nil"/>
              <w:bottom w:val="single" w:sz="4" w:space="0" w:color="auto"/>
              <w:right w:val="single" w:sz="4" w:space="0" w:color="auto"/>
            </w:tcBorders>
            <w:shd w:val="clear" w:color="auto" w:fill="auto"/>
          </w:tcPr>
          <w:p w14:paraId="6BC3606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49.64</w:t>
            </w:r>
          </w:p>
        </w:tc>
        <w:tc>
          <w:tcPr>
            <w:tcW w:w="355" w:type="pct"/>
            <w:tcBorders>
              <w:top w:val="nil"/>
              <w:left w:val="nil"/>
              <w:bottom w:val="single" w:sz="4" w:space="0" w:color="auto"/>
              <w:right w:val="single" w:sz="4" w:space="0" w:color="auto"/>
            </w:tcBorders>
            <w:shd w:val="clear" w:color="auto" w:fill="auto"/>
          </w:tcPr>
          <w:p w14:paraId="4156296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47.80</w:t>
            </w:r>
          </w:p>
        </w:tc>
        <w:tc>
          <w:tcPr>
            <w:tcW w:w="355" w:type="pct"/>
            <w:tcBorders>
              <w:top w:val="nil"/>
              <w:left w:val="nil"/>
              <w:bottom w:val="single" w:sz="4" w:space="0" w:color="auto"/>
              <w:right w:val="single" w:sz="4" w:space="0" w:color="auto"/>
            </w:tcBorders>
            <w:shd w:val="clear" w:color="auto" w:fill="D9D9D9" w:themeFill="background1" w:themeFillShade="D9"/>
          </w:tcPr>
          <w:p w14:paraId="217F5A7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97.44</w:t>
            </w:r>
          </w:p>
        </w:tc>
        <w:tc>
          <w:tcPr>
            <w:tcW w:w="355" w:type="pct"/>
            <w:tcBorders>
              <w:top w:val="nil"/>
              <w:left w:val="nil"/>
              <w:bottom w:val="single" w:sz="4" w:space="0" w:color="auto"/>
              <w:right w:val="single" w:sz="4" w:space="0" w:color="auto"/>
            </w:tcBorders>
            <w:shd w:val="clear" w:color="auto" w:fill="auto"/>
          </w:tcPr>
          <w:p w14:paraId="2DBE5F5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49.24</w:t>
            </w:r>
          </w:p>
        </w:tc>
        <w:tc>
          <w:tcPr>
            <w:tcW w:w="355" w:type="pct"/>
            <w:tcBorders>
              <w:top w:val="nil"/>
              <w:left w:val="nil"/>
              <w:bottom w:val="single" w:sz="4" w:space="0" w:color="auto"/>
              <w:right w:val="single" w:sz="4" w:space="0" w:color="auto"/>
            </w:tcBorders>
            <w:shd w:val="clear" w:color="auto" w:fill="auto"/>
          </w:tcPr>
          <w:p w14:paraId="7B5CA42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46.89</w:t>
            </w:r>
          </w:p>
        </w:tc>
        <w:tc>
          <w:tcPr>
            <w:tcW w:w="355" w:type="pct"/>
            <w:tcBorders>
              <w:top w:val="nil"/>
              <w:left w:val="nil"/>
              <w:bottom w:val="single" w:sz="4" w:space="0" w:color="auto"/>
              <w:right w:val="single" w:sz="4" w:space="0" w:color="auto"/>
            </w:tcBorders>
            <w:shd w:val="clear" w:color="auto" w:fill="D9D9D9" w:themeFill="background1" w:themeFillShade="D9"/>
          </w:tcPr>
          <w:p w14:paraId="2C138A8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96.13</w:t>
            </w:r>
          </w:p>
        </w:tc>
        <w:tc>
          <w:tcPr>
            <w:tcW w:w="355" w:type="pct"/>
            <w:tcBorders>
              <w:top w:val="nil"/>
              <w:left w:val="nil"/>
              <w:bottom w:val="single" w:sz="4" w:space="0" w:color="auto"/>
              <w:right w:val="single" w:sz="4" w:space="0" w:color="auto"/>
            </w:tcBorders>
            <w:shd w:val="clear" w:color="auto" w:fill="auto"/>
          </w:tcPr>
          <w:p w14:paraId="04B5FC7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50.88</w:t>
            </w:r>
          </w:p>
        </w:tc>
        <w:tc>
          <w:tcPr>
            <w:tcW w:w="355" w:type="pct"/>
            <w:tcBorders>
              <w:top w:val="nil"/>
              <w:left w:val="nil"/>
              <w:bottom w:val="single" w:sz="4" w:space="0" w:color="auto"/>
              <w:right w:val="single" w:sz="4" w:space="0" w:color="auto"/>
            </w:tcBorders>
            <w:shd w:val="clear" w:color="auto" w:fill="auto"/>
          </w:tcPr>
          <w:p w14:paraId="54A232A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48.94</w:t>
            </w:r>
          </w:p>
        </w:tc>
        <w:tc>
          <w:tcPr>
            <w:tcW w:w="355" w:type="pct"/>
            <w:tcBorders>
              <w:top w:val="nil"/>
              <w:left w:val="nil"/>
              <w:bottom w:val="single" w:sz="4" w:space="0" w:color="auto"/>
              <w:right w:val="single" w:sz="4" w:space="0" w:color="auto"/>
            </w:tcBorders>
            <w:shd w:val="clear" w:color="auto" w:fill="D9D9D9" w:themeFill="background1" w:themeFillShade="D9"/>
          </w:tcPr>
          <w:p w14:paraId="6D7DDB9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99.82</w:t>
            </w:r>
          </w:p>
        </w:tc>
      </w:tr>
      <w:tr w:rsidR="006E5855" w:rsidRPr="00F54FC1" w14:paraId="33DB28AF"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145BD764"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355" w:type="pct"/>
            <w:tcBorders>
              <w:top w:val="nil"/>
              <w:left w:val="nil"/>
              <w:bottom w:val="single" w:sz="4" w:space="0" w:color="auto"/>
              <w:right w:val="single" w:sz="4" w:space="0" w:color="auto"/>
            </w:tcBorders>
            <w:shd w:val="clear" w:color="auto" w:fill="auto"/>
          </w:tcPr>
          <w:p w14:paraId="2262E13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51.45</w:t>
            </w:r>
          </w:p>
        </w:tc>
        <w:tc>
          <w:tcPr>
            <w:tcW w:w="355" w:type="pct"/>
            <w:tcBorders>
              <w:top w:val="nil"/>
              <w:left w:val="nil"/>
              <w:bottom w:val="single" w:sz="4" w:space="0" w:color="auto"/>
              <w:right w:val="single" w:sz="4" w:space="0" w:color="auto"/>
            </w:tcBorders>
            <w:shd w:val="clear" w:color="auto" w:fill="auto"/>
          </w:tcPr>
          <w:p w14:paraId="46668BD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tcPr>
          <w:p w14:paraId="670F8BE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5A77CE4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50.84</w:t>
            </w:r>
          </w:p>
        </w:tc>
        <w:tc>
          <w:tcPr>
            <w:tcW w:w="355" w:type="pct"/>
            <w:tcBorders>
              <w:top w:val="nil"/>
              <w:left w:val="nil"/>
              <w:bottom w:val="single" w:sz="4" w:space="0" w:color="auto"/>
              <w:right w:val="single" w:sz="4" w:space="0" w:color="auto"/>
            </w:tcBorders>
            <w:shd w:val="clear" w:color="auto" w:fill="auto"/>
          </w:tcPr>
          <w:p w14:paraId="41304E3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48.66</w:t>
            </w:r>
          </w:p>
        </w:tc>
        <w:tc>
          <w:tcPr>
            <w:tcW w:w="355" w:type="pct"/>
            <w:tcBorders>
              <w:top w:val="nil"/>
              <w:left w:val="nil"/>
              <w:bottom w:val="single" w:sz="4" w:space="0" w:color="auto"/>
              <w:right w:val="single" w:sz="4" w:space="0" w:color="auto"/>
            </w:tcBorders>
            <w:shd w:val="clear" w:color="auto" w:fill="D9D9D9" w:themeFill="background1" w:themeFillShade="D9"/>
          </w:tcPr>
          <w:p w14:paraId="753522B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99.50</w:t>
            </w:r>
          </w:p>
        </w:tc>
        <w:tc>
          <w:tcPr>
            <w:tcW w:w="355" w:type="pct"/>
            <w:tcBorders>
              <w:top w:val="nil"/>
              <w:left w:val="nil"/>
              <w:bottom w:val="single" w:sz="4" w:space="0" w:color="auto"/>
              <w:right w:val="single" w:sz="4" w:space="0" w:color="auto"/>
            </w:tcBorders>
            <w:shd w:val="clear" w:color="auto" w:fill="auto"/>
          </w:tcPr>
          <w:p w14:paraId="1282A48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50.18</w:t>
            </w:r>
          </w:p>
        </w:tc>
        <w:tc>
          <w:tcPr>
            <w:tcW w:w="355" w:type="pct"/>
            <w:tcBorders>
              <w:top w:val="nil"/>
              <w:left w:val="nil"/>
              <w:bottom w:val="single" w:sz="4" w:space="0" w:color="auto"/>
              <w:right w:val="single" w:sz="4" w:space="0" w:color="auto"/>
            </w:tcBorders>
            <w:shd w:val="clear" w:color="auto" w:fill="auto"/>
          </w:tcPr>
          <w:p w14:paraId="38EF5A5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tcPr>
          <w:p w14:paraId="5168858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98.40</w:t>
            </w:r>
          </w:p>
        </w:tc>
        <w:tc>
          <w:tcPr>
            <w:tcW w:w="355" w:type="pct"/>
            <w:tcBorders>
              <w:top w:val="nil"/>
              <w:left w:val="nil"/>
              <w:bottom w:val="single" w:sz="4" w:space="0" w:color="auto"/>
              <w:right w:val="single" w:sz="4" w:space="0" w:color="auto"/>
            </w:tcBorders>
            <w:shd w:val="clear" w:color="auto" w:fill="auto"/>
          </w:tcPr>
          <w:p w14:paraId="31D77D6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51.23</w:t>
            </w:r>
          </w:p>
        </w:tc>
        <w:tc>
          <w:tcPr>
            <w:tcW w:w="355" w:type="pct"/>
            <w:tcBorders>
              <w:top w:val="nil"/>
              <w:left w:val="nil"/>
              <w:bottom w:val="single" w:sz="4" w:space="0" w:color="auto"/>
              <w:right w:val="single" w:sz="4" w:space="0" w:color="auto"/>
            </w:tcBorders>
            <w:shd w:val="clear" w:color="auto" w:fill="auto"/>
          </w:tcPr>
          <w:p w14:paraId="32F2F82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48.77</w:t>
            </w:r>
          </w:p>
        </w:tc>
        <w:tc>
          <w:tcPr>
            <w:tcW w:w="355" w:type="pct"/>
            <w:tcBorders>
              <w:top w:val="nil"/>
              <w:left w:val="nil"/>
              <w:bottom w:val="single" w:sz="4" w:space="0" w:color="auto"/>
              <w:right w:val="single" w:sz="4" w:space="0" w:color="auto"/>
            </w:tcBorders>
            <w:shd w:val="clear" w:color="auto" w:fill="D9D9D9" w:themeFill="background1" w:themeFillShade="D9"/>
          </w:tcPr>
          <w:p w14:paraId="2E2746F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r>
      <w:tr w:rsidR="006E5855" w:rsidRPr="00F54FC1" w14:paraId="1DADE03F"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79B49411"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355" w:type="pct"/>
            <w:tcBorders>
              <w:top w:val="nil"/>
              <w:left w:val="nil"/>
              <w:bottom w:val="single" w:sz="4" w:space="0" w:color="auto"/>
              <w:right w:val="single" w:sz="4" w:space="0" w:color="auto"/>
            </w:tcBorders>
            <w:shd w:val="clear" w:color="auto" w:fill="auto"/>
          </w:tcPr>
          <w:p w14:paraId="1FA14FD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50.71</w:t>
            </w:r>
          </w:p>
        </w:tc>
        <w:tc>
          <w:tcPr>
            <w:tcW w:w="355" w:type="pct"/>
            <w:tcBorders>
              <w:top w:val="nil"/>
              <w:left w:val="nil"/>
              <w:bottom w:val="single" w:sz="4" w:space="0" w:color="auto"/>
              <w:right w:val="single" w:sz="4" w:space="0" w:color="auto"/>
            </w:tcBorders>
            <w:shd w:val="clear" w:color="auto" w:fill="auto"/>
          </w:tcPr>
          <w:p w14:paraId="0A814BD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tcPr>
          <w:p w14:paraId="1D4660C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99.13</w:t>
            </w:r>
          </w:p>
        </w:tc>
        <w:tc>
          <w:tcPr>
            <w:tcW w:w="355" w:type="pct"/>
            <w:tcBorders>
              <w:top w:val="nil"/>
              <w:left w:val="nil"/>
              <w:bottom w:val="single" w:sz="4" w:space="0" w:color="auto"/>
              <w:right w:val="single" w:sz="4" w:space="0" w:color="auto"/>
            </w:tcBorders>
            <w:shd w:val="clear" w:color="auto" w:fill="auto"/>
          </w:tcPr>
          <w:p w14:paraId="2FFC641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50.65</w:t>
            </w:r>
          </w:p>
        </w:tc>
        <w:tc>
          <w:tcPr>
            <w:tcW w:w="355" w:type="pct"/>
            <w:tcBorders>
              <w:top w:val="nil"/>
              <w:left w:val="nil"/>
              <w:bottom w:val="single" w:sz="4" w:space="0" w:color="auto"/>
              <w:right w:val="single" w:sz="4" w:space="0" w:color="auto"/>
            </w:tcBorders>
            <w:shd w:val="clear" w:color="auto" w:fill="auto"/>
          </w:tcPr>
          <w:p w14:paraId="0098114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48.45</w:t>
            </w:r>
          </w:p>
        </w:tc>
        <w:tc>
          <w:tcPr>
            <w:tcW w:w="355" w:type="pct"/>
            <w:tcBorders>
              <w:top w:val="nil"/>
              <w:left w:val="nil"/>
              <w:bottom w:val="single" w:sz="4" w:space="0" w:color="auto"/>
              <w:right w:val="single" w:sz="4" w:space="0" w:color="auto"/>
            </w:tcBorders>
            <w:shd w:val="clear" w:color="auto" w:fill="D9D9D9" w:themeFill="background1" w:themeFillShade="D9"/>
          </w:tcPr>
          <w:p w14:paraId="64DCC67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99.10</w:t>
            </w:r>
          </w:p>
        </w:tc>
        <w:tc>
          <w:tcPr>
            <w:tcW w:w="355" w:type="pct"/>
            <w:tcBorders>
              <w:top w:val="nil"/>
              <w:left w:val="nil"/>
              <w:bottom w:val="single" w:sz="4" w:space="0" w:color="auto"/>
              <w:right w:val="single" w:sz="4" w:space="0" w:color="auto"/>
            </w:tcBorders>
            <w:shd w:val="clear" w:color="auto" w:fill="auto"/>
          </w:tcPr>
          <w:p w14:paraId="04B670A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51.21</w:t>
            </w:r>
          </w:p>
        </w:tc>
        <w:tc>
          <w:tcPr>
            <w:tcW w:w="355" w:type="pct"/>
            <w:tcBorders>
              <w:top w:val="nil"/>
              <w:left w:val="nil"/>
              <w:bottom w:val="single" w:sz="4" w:space="0" w:color="auto"/>
              <w:right w:val="single" w:sz="4" w:space="0" w:color="auto"/>
            </w:tcBorders>
            <w:shd w:val="clear" w:color="auto" w:fill="auto"/>
          </w:tcPr>
          <w:p w14:paraId="660C055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48.65</w:t>
            </w:r>
          </w:p>
        </w:tc>
        <w:tc>
          <w:tcPr>
            <w:tcW w:w="355" w:type="pct"/>
            <w:tcBorders>
              <w:top w:val="nil"/>
              <w:left w:val="nil"/>
              <w:bottom w:val="single" w:sz="4" w:space="0" w:color="auto"/>
              <w:right w:val="single" w:sz="4" w:space="0" w:color="auto"/>
            </w:tcBorders>
            <w:shd w:val="clear" w:color="auto" w:fill="D9D9D9" w:themeFill="background1" w:themeFillShade="D9"/>
          </w:tcPr>
          <w:p w14:paraId="7636AD0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99.86</w:t>
            </w:r>
          </w:p>
        </w:tc>
        <w:tc>
          <w:tcPr>
            <w:tcW w:w="355" w:type="pct"/>
            <w:tcBorders>
              <w:top w:val="nil"/>
              <w:left w:val="nil"/>
              <w:bottom w:val="single" w:sz="4" w:space="0" w:color="auto"/>
              <w:right w:val="single" w:sz="4" w:space="0" w:color="auto"/>
            </w:tcBorders>
            <w:shd w:val="clear" w:color="auto" w:fill="auto"/>
          </w:tcPr>
          <w:p w14:paraId="2A99DDF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51.78</w:t>
            </w:r>
          </w:p>
        </w:tc>
        <w:tc>
          <w:tcPr>
            <w:tcW w:w="355" w:type="pct"/>
            <w:tcBorders>
              <w:top w:val="nil"/>
              <w:left w:val="nil"/>
              <w:bottom w:val="single" w:sz="4" w:space="0" w:color="auto"/>
              <w:right w:val="single" w:sz="4" w:space="0" w:color="auto"/>
            </w:tcBorders>
            <w:shd w:val="clear" w:color="auto" w:fill="auto"/>
          </w:tcPr>
          <w:p w14:paraId="6BE5D59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48.14</w:t>
            </w:r>
          </w:p>
        </w:tc>
        <w:tc>
          <w:tcPr>
            <w:tcW w:w="355" w:type="pct"/>
            <w:tcBorders>
              <w:top w:val="nil"/>
              <w:left w:val="nil"/>
              <w:bottom w:val="single" w:sz="4" w:space="0" w:color="auto"/>
              <w:right w:val="single" w:sz="4" w:space="0" w:color="auto"/>
            </w:tcBorders>
            <w:shd w:val="clear" w:color="auto" w:fill="D9D9D9" w:themeFill="background1" w:themeFillShade="D9"/>
          </w:tcPr>
          <w:p w14:paraId="6B40529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99.93</w:t>
            </w:r>
          </w:p>
        </w:tc>
      </w:tr>
      <w:tr w:rsidR="006E5855" w:rsidRPr="00F54FC1" w14:paraId="4FFDADB8"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3280A5EE"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355" w:type="pct"/>
            <w:tcBorders>
              <w:top w:val="nil"/>
              <w:left w:val="nil"/>
              <w:bottom w:val="single" w:sz="4" w:space="0" w:color="auto"/>
              <w:right w:val="single" w:sz="4" w:space="0" w:color="auto"/>
            </w:tcBorders>
            <w:shd w:val="clear" w:color="auto" w:fill="auto"/>
          </w:tcPr>
          <w:p w14:paraId="0C6A7B8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6C1171E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4BD44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1C1AAEF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49.35</w:t>
            </w:r>
          </w:p>
        </w:tc>
        <w:tc>
          <w:tcPr>
            <w:tcW w:w="355" w:type="pct"/>
            <w:tcBorders>
              <w:top w:val="nil"/>
              <w:left w:val="nil"/>
              <w:bottom w:val="single" w:sz="4" w:space="0" w:color="auto"/>
              <w:right w:val="single" w:sz="4" w:space="0" w:color="auto"/>
            </w:tcBorders>
            <w:shd w:val="clear" w:color="auto" w:fill="auto"/>
          </w:tcPr>
          <w:p w14:paraId="46B5E14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47.62</w:t>
            </w:r>
          </w:p>
        </w:tc>
        <w:tc>
          <w:tcPr>
            <w:tcW w:w="355" w:type="pct"/>
            <w:tcBorders>
              <w:top w:val="nil"/>
              <w:left w:val="nil"/>
              <w:bottom w:val="single" w:sz="4" w:space="0" w:color="auto"/>
              <w:right w:val="single" w:sz="4" w:space="0" w:color="auto"/>
            </w:tcBorders>
            <w:shd w:val="clear" w:color="auto" w:fill="D9D9D9" w:themeFill="background1" w:themeFillShade="D9"/>
          </w:tcPr>
          <w:p w14:paraId="4A8FAA6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96.97</w:t>
            </w:r>
          </w:p>
        </w:tc>
        <w:tc>
          <w:tcPr>
            <w:tcW w:w="355" w:type="pct"/>
            <w:tcBorders>
              <w:top w:val="nil"/>
              <w:left w:val="nil"/>
              <w:bottom w:val="single" w:sz="4" w:space="0" w:color="auto"/>
              <w:right w:val="single" w:sz="4" w:space="0" w:color="auto"/>
            </w:tcBorders>
            <w:shd w:val="clear" w:color="auto" w:fill="auto"/>
          </w:tcPr>
          <w:p w14:paraId="0488C37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49.93</w:t>
            </w:r>
          </w:p>
        </w:tc>
        <w:tc>
          <w:tcPr>
            <w:tcW w:w="355" w:type="pct"/>
            <w:tcBorders>
              <w:top w:val="nil"/>
              <w:left w:val="nil"/>
              <w:bottom w:val="single" w:sz="4" w:space="0" w:color="auto"/>
              <w:right w:val="single" w:sz="4" w:space="0" w:color="auto"/>
            </w:tcBorders>
            <w:shd w:val="clear" w:color="auto" w:fill="auto"/>
          </w:tcPr>
          <w:p w14:paraId="0DBFF08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46.93</w:t>
            </w:r>
          </w:p>
        </w:tc>
        <w:tc>
          <w:tcPr>
            <w:tcW w:w="355" w:type="pct"/>
            <w:tcBorders>
              <w:top w:val="nil"/>
              <w:left w:val="nil"/>
              <w:bottom w:val="single" w:sz="4" w:space="0" w:color="auto"/>
              <w:right w:val="single" w:sz="4" w:space="0" w:color="auto"/>
            </w:tcBorders>
            <w:shd w:val="clear" w:color="auto" w:fill="D9D9D9" w:themeFill="background1" w:themeFillShade="D9"/>
          </w:tcPr>
          <w:p w14:paraId="177BDA7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96.85</w:t>
            </w:r>
          </w:p>
        </w:tc>
        <w:tc>
          <w:tcPr>
            <w:tcW w:w="355" w:type="pct"/>
            <w:tcBorders>
              <w:top w:val="nil"/>
              <w:left w:val="nil"/>
              <w:bottom w:val="single" w:sz="4" w:space="0" w:color="auto"/>
              <w:right w:val="single" w:sz="4" w:space="0" w:color="auto"/>
            </w:tcBorders>
            <w:shd w:val="clear" w:color="auto" w:fill="auto"/>
          </w:tcPr>
          <w:p w14:paraId="0577E1A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55.39</w:t>
            </w:r>
          </w:p>
        </w:tc>
        <w:tc>
          <w:tcPr>
            <w:tcW w:w="355" w:type="pct"/>
            <w:tcBorders>
              <w:top w:val="nil"/>
              <w:left w:val="nil"/>
              <w:bottom w:val="single" w:sz="4" w:space="0" w:color="auto"/>
              <w:right w:val="single" w:sz="4" w:space="0" w:color="auto"/>
            </w:tcBorders>
            <w:shd w:val="clear" w:color="auto" w:fill="auto"/>
          </w:tcPr>
          <w:p w14:paraId="63181A1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44.57</w:t>
            </w:r>
          </w:p>
        </w:tc>
        <w:tc>
          <w:tcPr>
            <w:tcW w:w="355" w:type="pct"/>
            <w:tcBorders>
              <w:top w:val="nil"/>
              <w:left w:val="nil"/>
              <w:bottom w:val="single" w:sz="4" w:space="0" w:color="auto"/>
              <w:right w:val="single" w:sz="4" w:space="0" w:color="auto"/>
            </w:tcBorders>
            <w:shd w:val="clear" w:color="auto" w:fill="D9D9D9" w:themeFill="background1" w:themeFillShade="D9"/>
          </w:tcPr>
          <w:p w14:paraId="2EAD78B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99.95</w:t>
            </w:r>
          </w:p>
        </w:tc>
      </w:tr>
      <w:tr w:rsidR="006E5855" w:rsidRPr="00F54FC1" w14:paraId="5DC46E17"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51FE5B7C"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355" w:type="pct"/>
            <w:tcBorders>
              <w:top w:val="nil"/>
              <w:left w:val="nil"/>
              <w:bottom w:val="single" w:sz="4" w:space="0" w:color="auto"/>
              <w:right w:val="single" w:sz="4" w:space="0" w:color="auto"/>
            </w:tcBorders>
            <w:shd w:val="clear" w:color="auto" w:fill="auto"/>
          </w:tcPr>
          <w:p w14:paraId="2608969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51.16</w:t>
            </w:r>
          </w:p>
        </w:tc>
        <w:tc>
          <w:tcPr>
            <w:tcW w:w="355" w:type="pct"/>
            <w:tcBorders>
              <w:top w:val="nil"/>
              <w:left w:val="nil"/>
              <w:bottom w:val="single" w:sz="4" w:space="0" w:color="auto"/>
              <w:right w:val="single" w:sz="4" w:space="0" w:color="auto"/>
            </w:tcBorders>
            <w:shd w:val="clear" w:color="auto" w:fill="auto"/>
          </w:tcPr>
          <w:p w14:paraId="3286D47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tcPr>
          <w:p w14:paraId="79917B0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99.59</w:t>
            </w:r>
          </w:p>
        </w:tc>
        <w:tc>
          <w:tcPr>
            <w:tcW w:w="355" w:type="pct"/>
            <w:tcBorders>
              <w:top w:val="nil"/>
              <w:left w:val="nil"/>
              <w:bottom w:val="single" w:sz="4" w:space="0" w:color="auto"/>
              <w:right w:val="single" w:sz="4" w:space="0" w:color="auto"/>
            </w:tcBorders>
            <w:shd w:val="clear" w:color="auto" w:fill="auto"/>
          </w:tcPr>
          <w:p w14:paraId="5D296BF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50.95</w:t>
            </w:r>
          </w:p>
        </w:tc>
        <w:tc>
          <w:tcPr>
            <w:tcW w:w="355" w:type="pct"/>
            <w:tcBorders>
              <w:top w:val="nil"/>
              <w:left w:val="nil"/>
              <w:bottom w:val="single" w:sz="4" w:space="0" w:color="auto"/>
              <w:right w:val="single" w:sz="4" w:space="0" w:color="auto"/>
            </w:tcBorders>
            <w:shd w:val="clear" w:color="auto" w:fill="auto"/>
          </w:tcPr>
          <w:p w14:paraId="191F09F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48.35</w:t>
            </w:r>
          </w:p>
        </w:tc>
        <w:tc>
          <w:tcPr>
            <w:tcW w:w="355" w:type="pct"/>
            <w:tcBorders>
              <w:top w:val="nil"/>
              <w:left w:val="nil"/>
              <w:bottom w:val="single" w:sz="4" w:space="0" w:color="auto"/>
              <w:right w:val="single" w:sz="4" w:space="0" w:color="auto"/>
            </w:tcBorders>
            <w:shd w:val="clear" w:color="auto" w:fill="D9D9D9" w:themeFill="background1" w:themeFillShade="D9"/>
          </w:tcPr>
          <w:p w14:paraId="56CD330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99.29</w:t>
            </w:r>
          </w:p>
        </w:tc>
        <w:tc>
          <w:tcPr>
            <w:tcW w:w="355" w:type="pct"/>
            <w:tcBorders>
              <w:top w:val="nil"/>
              <w:left w:val="nil"/>
              <w:bottom w:val="single" w:sz="4" w:space="0" w:color="auto"/>
              <w:right w:val="single" w:sz="4" w:space="0" w:color="auto"/>
            </w:tcBorders>
            <w:shd w:val="clear" w:color="auto" w:fill="auto"/>
          </w:tcPr>
          <w:p w14:paraId="192B4A2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50.99</w:t>
            </w:r>
          </w:p>
        </w:tc>
        <w:tc>
          <w:tcPr>
            <w:tcW w:w="355" w:type="pct"/>
            <w:tcBorders>
              <w:top w:val="nil"/>
              <w:left w:val="nil"/>
              <w:bottom w:val="single" w:sz="4" w:space="0" w:color="auto"/>
              <w:right w:val="single" w:sz="4" w:space="0" w:color="auto"/>
            </w:tcBorders>
            <w:shd w:val="clear" w:color="auto" w:fill="auto"/>
          </w:tcPr>
          <w:p w14:paraId="2CC9170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47.35</w:t>
            </w:r>
          </w:p>
        </w:tc>
        <w:tc>
          <w:tcPr>
            <w:tcW w:w="355" w:type="pct"/>
            <w:tcBorders>
              <w:top w:val="nil"/>
              <w:left w:val="nil"/>
              <w:bottom w:val="single" w:sz="4" w:space="0" w:color="auto"/>
              <w:right w:val="single" w:sz="4" w:space="0" w:color="auto"/>
            </w:tcBorders>
            <w:shd w:val="clear" w:color="auto" w:fill="D9D9D9" w:themeFill="background1" w:themeFillShade="D9"/>
          </w:tcPr>
          <w:p w14:paraId="3986603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98.34</w:t>
            </w:r>
          </w:p>
        </w:tc>
        <w:tc>
          <w:tcPr>
            <w:tcW w:w="355" w:type="pct"/>
            <w:tcBorders>
              <w:top w:val="nil"/>
              <w:left w:val="nil"/>
              <w:bottom w:val="single" w:sz="4" w:space="0" w:color="auto"/>
              <w:right w:val="single" w:sz="4" w:space="0" w:color="auto"/>
            </w:tcBorders>
            <w:shd w:val="clear" w:color="auto" w:fill="auto"/>
          </w:tcPr>
          <w:p w14:paraId="7325AF3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52.24</w:t>
            </w:r>
          </w:p>
        </w:tc>
        <w:tc>
          <w:tcPr>
            <w:tcW w:w="355" w:type="pct"/>
            <w:tcBorders>
              <w:top w:val="nil"/>
              <w:left w:val="nil"/>
              <w:bottom w:val="single" w:sz="4" w:space="0" w:color="auto"/>
              <w:right w:val="single" w:sz="4" w:space="0" w:color="auto"/>
            </w:tcBorders>
            <w:shd w:val="clear" w:color="auto" w:fill="auto"/>
          </w:tcPr>
          <w:p w14:paraId="07BFA24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47.23</w:t>
            </w:r>
          </w:p>
        </w:tc>
        <w:tc>
          <w:tcPr>
            <w:tcW w:w="355" w:type="pct"/>
            <w:tcBorders>
              <w:top w:val="nil"/>
              <w:left w:val="nil"/>
              <w:bottom w:val="single" w:sz="4" w:space="0" w:color="auto"/>
              <w:right w:val="single" w:sz="4" w:space="0" w:color="auto"/>
            </w:tcBorders>
            <w:shd w:val="clear" w:color="auto" w:fill="D9D9D9" w:themeFill="background1" w:themeFillShade="D9"/>
          </w:tcPr>
          <w:p w14:paraId="5DC15AC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99.48</w:t>
            </w:r>
          </w:p>
        </w:tc>
      </w:tr>
      <w:tr w:rsidR="006E5855" w:rsidRPr="00F54FC1" w14:paraId="750B02E2"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53C0547A"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355" w:type="pct"/>
            <w:tcBorders>
              <w:top w:val="nil"/>
              <w:left w:val="nil"/>
              <w:bottom w:val="single" w:sz="4" w:space="0" w:color="auto"/>
              <w:right w:val="single" w:sz="4" w:space="0" w:color="auto"/>
            </w:tcBorders>
            <w:shd w:val="clear" w:color="auto" w:fill="auto"/>
          </w:tcPr>
          <w:p w14:paraId="1475AA4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51.37</w:t>
            </w:r>
          </w:p>
        </w:tc>
        <w:tc>
          <w:tcPr>
            <w:tcW w:w="355" w:type="pct"/>
            <w:tcBorders>
              <w:top w:val="nil"/>
              <w:left w:val="nil"/>
              <w:bottom w:val="single" w:sz="4" w:space="0" w:color="auto"/>
              <w:right w:val="single" w:sz="4" w:space="0" w:color="auto"/>
            </w:tcBorders>
            <w:shd w:val="clear" w:color="auto" w:fill="auto"/>
          </w:tcPr>
          <w:p w14:paraId="01125D7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48.06</w:t>
            </w:r>
          </w:p>
        </w:tc>
        <w:tc>
          <w:tcPr>
            <w:tcW w:w="355" w:type="pct"/>
            <w:tcBorders>
              <w:top w:val="nil"/>
              <w:left w:val="nil"/>
              <w:bottom w:val="single" w:sz="4" w:space="0" w:color="auto"/>
              <w:right w:val="single" w:sz="4" w:space="0" w:color="auto"/>
            </w:tcBorders>
            <w:shd w:val="clear" w:color="auto" w:fill="D9D9D9" w:themeFill="background1" w:themeFillShade="D9"/>
          </w:tcPr>
          <w:p w14:paraId="3898080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99.43</w:t>
            </w:r>
          </w:p>
        </w:tc>
        <w:tc>
          <w:tcPr>
            <w:tcW w:w="355" w:type="pct"/>
            <w:tcBorders>
              <w:top w:val="nil"/>
              <w:left w:val="nil"/>
              <w:bottom w:val="single" w:sz="4" w:space="0" w:color="auto"/>
              <w:right w:val="single" w:sz="4" w:space="0" w:color="auto"/>
            </w:tcBorders>
            <w:shd w:val="clear" w:color="auto" w:fill="auto"/>
          </w:tcPr>
          <w:p w14:paraId="3B79BD8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50.10</w:t>
            </w:r>
          </w:p>
        </w:tc>
        <w:tc>
          <w:tcPr>
            <w:tcW w:w="355" w:type="pct"/>
            <w:tcBorders>
              <w:top w:val="nil"/>
              <w:left w:val="nil"/>
              <w:bottom w:val="single" w:sz="4" w:space="0" w:color="auto"/>
              <w:right w:val="single" w:sz="4" w:space="0" w:color="auto"/>
            </w:tcBorders>
            <w:shd w:val="clear" w:color="auto" w:fill="auto"/>
          </w:tcPr>
          <w:p w14:paraId="4869C5E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47.46</w:t>
            </w:r>
          </w:p>
        </w:tc>
        <w:tc>
          <w:tcPr>
            <w:tcW w:w="355" w:type="pct"/>
            <w:tcBorders>
              <w:top w:val="nil"/>
              <w:left w:val="nil"/>
              <w:bottom w:val="single" w:sz="4" w:space="0" w:color="auto"/>
              <w:right w:val="single" w:sz="4" w:space="0" w:color="auto"/>
            </w:tcBorders>
            <w:shd w:val="clear" w:color="auto" w:fill="D9D9D9" w:themeFill="background1" w:themeFillShade="D9"/>
          </w:tcPr>
          <w:p w14:paraId="1CDB110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97.56</w:t>
            </w:r>
          </w:p>
        </w:tc>
        <w:tc>
          <w:tcPr>
            <w:tcW w:w="355" w:type="pct"/>
            <w:tcBorders>
              <w:top w:val="nil"/>
              <w:left w:val="nil"/>
              <w:bottom w:val="single" w:sz="4" w:space="0" w:color="auto"/>
              <w:right w:val="single" w:sz="4" w:space="0" w:color="auto"/>
            </w:tcBorders>
            <w:shd w:val="clear" w:color="auto" w:fill="auto"/>
          </w:tcPr>
          <w:p w14:paraId="1B29240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49.65</w:t>
            </w:r>
          </w:p>
        </w:tc>
        <w:tc>
          <w:tcPr>
            <w:tcW w:w="355" w:type="pct"/>
            <w:tcBorders>
              <w:top w:val="nil"/>
              <w:left w:val="nil"/>
              <w:bottom w:val="single" w:sz="4" w:space="0" w:color="auto"/>
              <w:right w:val="single" w:sz="4" w:space="0" w:color="auto"/>
            </w:tcBorders>
            <w:shd w:val="clear" w:color="auto" w:fill="auto"/>
          </w:tcPr>
          <w:p w14:paraId="14578B9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47.78</w:t>
            </w:r>
          </w:p>
        </w:tc>
        <w:tc>
          <w:tcPr>
            <w:tcW w:w="355" w:type="pct"/>
            <w:tcBorders>
              <w:top w:val="nil"/>
              <w:left w:val="nil"/>
              <w:bottom w:val="single" w:sz="4" w:space="0" w:color="auto"/>
              <w:right w:val="single" w:sz="4" w:space="0" w:color="auto"/>
            </w:tcBorders>
            <w:shd w:val="clear" w:color="auto" w:fill="D9D9D9" w:themeFill="background1" w:themeFillShade="D9"/>
          </w:tcPr>
          <w:p w14:paraId="7D91F28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97.43</w:t>
            </w:r>
          </w:p>
        </w:tc>
        <w:tc>
          <w:tcPr>
            <w:tcW w:w="355" w:type="pct"/>
            <w:tcBorders>
              <w:top w:val="nil"/>
              <w:left w:val="nil"/>
              <w:bottom w:val="single" w:sz="4" w:space="0" w:color="auto"/>
              <w:right w:val="single" w:sz="4" w:space="0" w:color="auto"/>
            </w:tcBorders>
            <w:shd w:val="clear" w:color="auto" w:fill="auto"/>
          </w:tcPr>
          <w:p w14:paraId="6312B98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49.63</w:t>
            </w:r>
          </w:p>
        </w:tc>
        <w:tc>
          <w:tcPr>
            <w:tcW w:w="355" w:type="pct"/>
            <w:tcBorders>
              <w:top w:val="nil"/>
              <w:left w:val="nil"/>
              <w:bottom w:val="single" w:sz="4" w:space="0" w:color="auto"/>
              <w:right w:val="single" w:sz="4" w:space="0" w:color="auto"/>
            </w:tcBorders>
            <w:shd w:val="clear" w:color="auto" w:fill="auto"/>
          </w:tcPr>
          <w:p w14:paraId="606453C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48.60</w:t>
            </w:r>
          </w:p>
        </w:tc>
        <w:tc>
          <w:tcPr>
            <w:tcW w:w="355" w:type="pct"/>
            <w:tcBorders>
              <w:top w:val="nil"/>
              <w:left w:val="nil"/>
              <w:bottom w:val="single" w:sz="4" w:space="0" w:color="auto"/>
              <w:right w:val="single" w:sz="4" w:space="0" w:color="auto"/>
            </w:tcBorders>
            <w:shd w:val="clear" w:color="auto" w:fill="D9D9D9" w:themeFill="background1" w:themeFillShade="D9"/>
          </w:tcPr>
          <w:p w14:paraId="03EEA3B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98.23</w:t>
            </w:r>
          </w:p>
        </w:tc>
      </w:tr>
      <w:tr w:rsidR="006E5855" w:rsidRPr="00F54FC1" w14:paraId="3BD99FC8"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427A97C8"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355" w:type="pct"/>
            <w:tcBorders>
              <w:top w:val="nil"/>
              <w:left w:val="nil"/>
              <w:bottom w:val="single" w:sz="4" w:space="0" w:color="auto"/>
              <w:right w:val="single" w:sz="4" w:space="0" w:color="auto"/>
            </w:tcBorders>
            <w:shd w:val="clear" w:color="auto" w:fill="auto"/>
          </w:tcPr>
          <w:p w14:paraId="741D9AE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51.13</w:t>
            </w:r>
          </w:p>
        </w:tc>
        <w:tc>
          <w:tcPr>
            <w:tcW w:w="355" w:type="pct"/>
            <w:tcBorders>
              <w:top w:val="nil"/>
              <w:left w:val="nil"/>
              <w:bottom w:val="single" w:sz="4" w:space="0" w:color="auto"/>
              <w:right w:val="single" w:sz="4" w:space="0" w:color="auto"/>
            </w:tcBorders>
            <w:shd w:val="clear" w:color="auto" w:fill="auto"/>
          </w:tcPr>
          <w:p w14:paraId="2ECCD2E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48.87</w:t>
            </w:r>
          </w:p>
        </w:tc>
        <w:tc>
          <w:tcPr>
            <w:tcW w:w="355" w:type="pct"/>
            <w:tcBorders>
              <w:top w:val="nil"/>
              <w:left w:val="nil"/>
              <w:bottom w:val="single" w:sz="4" w:space="0" w:color="auto"/>
              <w:right w:val="single" w:sz="4" w:space="0" w:color="auto"/>
            </w:tcBorders>
            <w:shd w:val="clear" w:color="auto" w:fill="D9D9D9" w:themeFill="background1" w:themeFillShade="D9"/>
          </w:tcPr>
          <w:p w14:paraId="02C2F3D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0C11E48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50.94</w:t>
            </w:r>
          </w:p>
        </w:tc>
        <w:tc>
          <w:tcPr>
            <w:tcW w:w="355" w:type="pct"/>
            <w:tcBorders>
              <w:top w:val="nil"/>
              <w:left w:val="nil"/>
              <w:bottom w:val="single" w:sz="4" w:space="0" w:color="auto"/>
              <w:right w:val="single" w:sz="4" w:space="0" w:color="auto"/>
            </w:tcBorders>
            <w:shd w:val="clear" w:color="auto" w:fill="auto"/>
          </w:tcPr>
          <w:p w14:paraId="25793CA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48.70</w:t>
            </w:r>
          </w:p>
        </w:tc>
        <w:tc>
          <w:tcPr>
            <w:tcW w:w="355" w:type="pct"/>
            <w:tcBorders>
              <w:top w:val="nil"/>
              <w:left w:val="nil"/>
              <w:bottom w:val="single" w:sz="4" w:space="0" w:color="auto"/>
              <w:right w:val="single" w:sz="4" w:space="0" w:color="auto"/>
            </w:tcBorders>
            <w:shd w:val="clear" w:color="auto" w:fill="D9D9D9" w:themeFill="background1" w:themeFillShade="D9"/>
          </w:tcPr>
          <w:p w14:paraId="3718BE2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99.64</w:t>
            </w:r>
          </w:p>
        </w:tc>
        <w:tc>
          <w:tcPr>
            <w:tcW w:w="355" w:type="pct"/>
            <w:tcBorders>
              <w:top w:val="nil"/>
              <w:left w:val="nil"/>
              <w:bottom w:val="single" w:sz="4" w:space="0" w:color="auto"/>
              <w:right w:val="single" w:sz="4" w:space="0" w:color="auto"/>
            </w:tcBorders>
            <w:shd w:val="clear" w:color="auto" w:fill="auto"/>
          </w:tcPr>
          <w:p w14:paraId="4B44CE6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51.21</w:t>
            </w:r>
          </w:p>
        </w:tc>
        <w:tc>
          <w:tcPr>
            <w:tcW w:w="355" w:type="pct"/>
            <w:tcBorders>
              <w:top w:val="nil"/>
              <w:left w:val="nil"/>
              <w:bottom w:val="single" w:sz="4" w:space="0" w:color="auto"/>
              <w:right w:val="single" w:sz="4" w:space="0" w:color="auto"/>
            </w:tcBorders>
            <w:shd w:val="clear" w:color="auto" w:fill="auto"/>
          </w:tcPr>
          <w:p w14:paraId="29AF25E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48.45</w:t>
            </w:r>
          </w:p>
        </w:tc>
        <w:tc>
          <w:tcPr>
            <w:tcW w:w="355" w:type="pct"/>
            <w:tcBorders>
              <w:top w:val="nil"/>
              <w:left w:val="nil"/>
              <w:bottom w:val="single" w:sz="4" w:space="0" w:color="auto"/>
              <w:right w:val="single" w:sz="4" w:space="0" w:color="auto"/>
            </w:tcBorders>
            <w:shd w:val="clear" w:color="auto" w:fill="D9D9D9" w:themeFill="background1" w:themeFillShade="D9"/>
          </w:tcPr>
          <w:p w14:paraId="3F4ECD2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99.66</w:t>
            </w:r>
          </w:p>
        </w:tc>
        <w:tc>
          <w:tcPr>
            <w:tcW w:w="355" w:type="pct"/>
            <w:tcBorders>
              <w:top w:val="nil"/>
              <w:left w:val="nil"/>
              <w:bottom w:val="single" w:sz="4" w:space="0" w:color="auto"/>
              <w:right w:val="single" w:sz="4" w:space="0" w:color="auto"/>
            </w:tcBorders>
            <w:shd w:val="clear" w:color="auto" w:fill="auto"/>
          </w:tcPr>
          <w:p w14:paraId="4D20A1F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77F249E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0B416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6E5855" w:rsidRPr="00F54FC1" w14:paraId="2098A863"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26D38370"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355" w:type="pct"/>
            <w:tcBorders>
              <w:top w:val="nil"/>
              <w:left w:val="nil"/>
              <w:bottom w:val="single" w:sz="4" w:space="0" w:color="auto"/>
              <w:right w:val="single" w:sz="4" w:space="0" w:color="auto"/>
            </w:tcBorders>
            <w:shd w:val="clear" w:color="auto" w:fill="auto"/>
          </w:tcPr>
          <w:p w14:paraId="1B6639F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51.93</w:t>
            </w:r>
          </w:p>
        </w:tc>
        <w:tc>
          <w:tcPr>
            <w:tcW w:w="355" w:type="pct"/>
            <w:tcBorders>
              <w:top w:val="nil"/>
              <w:left w:val="nil"/>
              <w:bottom w:val="single" w:sz="4" w:space="0" w:color="auto"/>
              <w:right w:val="single" w:sz="4" w:space="0" w:color="auto"/>
            </w:tcBorders>
            <w:shd w:val="clear" w:color="auto" w:fill="auto"/>
          </w:tcPr>
          <w:p w14:paraId="3BCB00F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48.04</w:t>
            </w:r>
          </w:p>
        </w:tc>
        <w:tc>
          <w:tcPr>
            <w:tcW w:w="355" w:type="pct"/>
            <w:tcBorders>
              <w:top w:val="nil"/>
              <w:left w:val="nil"/>
              <w:bottom w:val="single" w:sz="4" w:space="0" w:color="auto"/>
              <w:right w:val="single" w:sz="4" w:space="0" w:color="auto"/>
            </w:tcBorders>
            <w:shd w:val="clear" w:color="auto" w:fill="D9D9D9" w:themeFill="background1" w:themeFillShade="D9"/>
          </w:tcPr>
          <w:p w14:paraId="75EFDE3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99.98</w:t>
            </w:r>
          </w:p>
        </w:tc>
        <w:tc>
          <w:tcPr>
            <w:tcW w:w="355" w:type="pct"/>
            <w:tcBorders>
              <w:top w:val="nil"/>
              <w:left w:val="nil"/>
              <w:bottom w:val="single" w:sz="4" w:space="0" w:color="auto"/>
              <w:right w:val="single" w:sz="4" w:space="0" w:color="auto"/>
            </w:tcBorders>
            <w:shd w:val="clear" w:color="auto" w:fill="auto"/>
          </w:tcPr>
          <w:p w14:paraId="0E2CB47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51.49</w:t>
            </w:r>
          </w:p>
        </w:tc>
        <w:tc>
          <w:tcPr>
            <w:tcW w:w="355" w:type="pct"/>
            <w:tcBorders>
              <w:top w:val="nil"/>
              <w:left w:val="nil"/>
              <w:bottom w:val="single" w:sz="4" w:space="0" w:color="auto"/>
              <w:right w:val="single" w:sz="4" w:space="0" w:color="auto"/>
            </w:tcBorders>
            <w:shd w:val="clear" w:color="auto" w:fill="auto"/>
          </w:tcPr>
          <w:p w14:paraId="6413A34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48.39</w:t>
            </w:r>
          </w:p>
        </w:tc>
        <w:tc>
          <w:tcPr>
            <w:tcW w:w="355" w:type="pct"/>
            <w:tcBorders>
              <w:top w:val="nil"/>
              <w:left w:val="nil"/>
              <w:bottom w:val="single" w:sz="4" w:space="0" w:color="auto"/>
              <w:right w:val="single" w:sz="4" w:space="0" w:color="auto"/>
            </w:tcBorders>
            <w:shd w:val="clear" w:color="auto" w:fill="D9D9D9" w:themeFill="background1" w:themeFillShade="D9"/>
          </w:tcPr>
          <w:p w14:paraId="606BAC2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99.89</w:t>
            </w:r>
          </w:p>
        </w:tc>
        <w:tc>
          <w:tcPr>
            <w:tcW w:w="355" w:type="pct"/>
            <w:tcBorders>
              <w:top w:val="nil"/>
              <w:left w:val="nil"/>
              <w:bottom w:val="single" w:sz="4" w:space="0" w:color="auto"/>
              <w:right w:val="single" w:sz="4" w:space="0" w:color="auto"/>
            </w:tcBorders>
            <w:shd w:val="clear" w:color="auto" w:fill="auto"/>
          </w:tcPr>
          <w:p w14:paraId="1DB8AB2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51.77</w:t>
            </w:r>
          </w:p>
        </w:tc>
        <w:tc>
          <w:tcPr>
            <w:tcW w:w="355" w:type="pct"/>
            <w:tcBorders>
              <w:top w:val="nil"/>
              <w:left w:val="nil"/>
              <w:bottom w:val="single" w:sz="4" w:space="0" w:color="auto"/>
              <w:right w:val="single" w:sz="4" w:space="0" w:color="auto"/>
            </w:tcBorders>
            <w:shd w:val="clear" w:color="auto" w:fill="auto"/>
          </w:tcPr>
          <w:p w14:paraId="508A3C6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48.11</w:t>
            </w:r>
          </w:p>
        </w:tc>
        <w:tc>
          <w:tcPr>
            <w:tcW w:w="355" w:type="pct"/>
            <w:tcBorders>
              <w:top w:val="nil"/>
              <w:left w:val="nil"/>
              <w:bottom w:val="single" w:sz="4" w:space="0" w:color="auto"/>
              <w:right w:val="single" w:sz="4" w:space="0" w:color="auto"/>
            </w:tcBorders>
            <w:shd w:val="clear" w:color="auto" w:fill="D9D9D9" w:themeFill="background1" w:themeFillShade="D9"/>
          </w:tcPr>
          <w:p w14:paraId="623CEBD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99.88</w:t>
            </w:r>
          </w:p>
        </w:tc>
        <w:tc>
          <w:tcPr>
            <w:tcW w:w="355" w:type="pct"/>
            <w:tcBorders>
              <w:top w:val="nil"/>
              <w:left w:val="nil"/>
              <w:bottom w:val="single" w:sz="4" w:space="0" w:color="auto"/>
              <w:right w:val="single" w:sz="4" w:space="0" w:color="auto"/>
            </w:tcBorders>
            <w:shd w:val="clear" w:color="auto" w:fill="auto"/>
          </w:tcPr>
          <w:p w14:paraId="5630E44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48.79</w:t>
            </w:r>
          </w:p>
        </w:tc>
        <w:tc>
          <w:tcPr>
            <w:tcW w:w="355" w:type="pct"/>
            <w:tcBorders>
              <w:top w:val="nil"/>
              <w:left w:val="nil"/>
              <w:bottom w:val="single" w:sz="4" w:space="0" w:color="auto"/>
              <w:right w:val="single" w:sz="4" w:space="0" w:color="auto"/>
            </w:tcBorders>
            <w:shd w:val="clear" w:color="auto" w:fill="auto"/>
          </w:tcPr>
          <w:p w14:paraId="2CB19E8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46.19</w:t>
            </w:r>
          </w:p>
        </w:tc>
        <w:tc>
          <w:tcPr>
            <w:tcW w:w="355" w:type="pct"/>
            <w:tcBorders>
              <w:top w:val="nil"/>
              <w:left w:val="nil"/>
              <w:bottom w:val="single" w:sz="4" w:space="0" w:color="auto"/>
              <w:right w:val="single" w:sz="4" w:space="0" w:color="auto"/>
            </w:tcBorders>
            <w:shd w:val="clear" w:color="auto" w:fill="D9D9D9" w:themeFill="background1" w:themeFillShade="D9"/>
          </w:tcPr>
          <w:p w14:paraId="351C7A9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94.99</w:t>
            </w:r>
          </w:p>
        </w:tc>
      </w:tr>
      <w:tr w:rsidR="006E5855" w:rsidRPr="00F54FC1" w14:paraId="1A71BB3A"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1B809F28"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355" w:type="pct"/>
            <w:tcBorders>
              <w:top w:val="nil"/>
              <w:left w:val="nil"/>
              <w:bottom w:val="single" w:sz="4" w:space="0" w:color="auto"/>
              <w:right w:val="single" w:sz="4" w:space="0" w:color="auto"/>
            </w:tcBorders>
            <w:shd w:val="clear" w:color="auto" w:fill="auto"/>
          </w:tcPr>
          <w:p w14:paraId="3066760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49.48</w:t>
            </w:r>
          </w:p>
        </w:tc>
        <w:tc>
          <w:tcPr>
            <w:tcW w:w="355" w:type="pct"/>
            <w:tcBorders>
              <w:top w:val="nil"/>
              <w:left w:val="nil"/>
              <w:bottom w:val="single" w:sz="4" w:space="0" w:color="auto"/>
              <w:right w:val="single" w:sz="4" w:space="0" w:color="auto"/>
            </w:tcBorders>
            <w:shd w:val="clear" w:color="auto" w:fill="auto"/>
          </w:tcPr>
          <w:p w14:paraId="65CBDD9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46.80</w:t>
            </w:r>
          </w:p>
        </w:tc>
        <w:tc>
          <w:tcPr>
            <w:tcW w:w="355" w:type="pct"/>
            <w:tcBorders>
              <w:top w:val="nil"/>
              <w:left w:val="nil"/>
              <w:bottom w:val="single" w:sz="4" w:space="0" w:color="auto"/>
              <w:right w:val="single" w:sz="4" w:space="0" w:color="auto"/>
            </w:tcBorders>
            <w:shd w:val="clear" w:color="auto" w:fill="D9D9D9" w:themeFill="background1" w:themeFillShade="D9"/>
          </w:tcPr>
          <w:p w14:paraId="5900AFE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96.27</w:t>
            </w:r>
          </w:p>
        </w:tc>
        <w:tc>
          <w:tcPr>
            <w:tcW w:w="355" w:type="pct"/>
            <w:tcBorders>
              <w:top w:val="nil"/>
              <w:left w:val="nil"/>
              <w:bottom w:val="single" w:sz="4" w:space="0" w:color="auto"/>
              <w:right w:val="single" w:sz="4" w:space="0" w:color="auto"/>
            </w:tcBorders>
            <w:shd w:val="clear" w:color="auto" w:fill="auto"/>
          </w:tcPr>
          <w:p w14:paraId="0A69777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49.47</w:t>
            </w:r>
          </w:p>
        </w:tc>
        <w:tc>
          <w:tcPr>
            <w:tcW w:w="355" w:type="pct"/>
            <w:tcBorders>
              <w:top w:val="nil"/>
              <w:left w:val="nil"/>
              <w:bottom w:val="single" w:sz="4" w:space="0" w:color="auto"/>
              <w:right w:val="single" w:sz="4" w:space="0" w:color="auto"/>
            </w:tcBorders>
            <w:shd w:val="clear" w:color="auto" w:fill="auto"/>
          </w:tcPr>
          <w:p w14:paraId="0B196A8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47.76</w:t>
            </w:r>
          </w:p>
        </w:tc>
        <w:tc>
          <w:tcPr>
            <w:tcW w:w="355" w:type="pct"/>
            <w:tcBorders>
              <w:top w:val="nil"/>
              <w:left w:val="nil"/>
              <w:bottom w:val="single" w:sz="4" w:space="0" w:color="auto"/>
              <w:right w:val="single" w:sz="4" w:space="0" w:color="auto"/>
            </w:tcBorders>
            <w:shd w:val="clear" w:color="auto" w:fill="D9D9D9" w:themeFill="background1" w:themeFillShade="D9"/>
          </w:tcPr>
          <w:p w14:paraId="6917688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97.23</w:t>
            </w:r>
          </w:p>
        </w:tc>
        <w:tc>
          <w:tcPr>
            <w:tcW w:w="355" w:type="pct"/>
            <w:tcBorders>
              <w:top w:val="nil"/>
              <w:left w:val="nil"/>
              <w:bottom w:val="single" w:sz="4" w:space="0" w:color="auto"/>
              <w:right w:val="single" w:sz="4" w:space="0" w:color="auto"/>
            </w:tcBorders>
            <w:shd w:val="clear" w:color="auto" w:fill="auto"/>
          </w:tcPr>
          <w:p w14:paraId="4212979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48.93</w:t>
            </w:r>
          </w:p>
        </w:tc>
        <w:tc>
          <w:tcPr>
            <w:tcW w:w="355" w:type="pct"/>
            <w:tcBorders>
              <w:top w:val="nil"/>
              <w:left w:val="nil"/>
              <w:bottom w:val="single" w:sz="4" w:space="0" w:color="auto"/>
              <w:right w:val="single" w:sz="4" w:space="0" w:color="auto"/>
            </w:tcBorders>
            <w:shd w:val="clear" w:color="auto" w:fill="auto"/>
          </w:tcPr>
          <w:p w14:paraId="5E4ED97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47.22</w:t>
            </w:r>
          </w:p>
        </w:tc>
        <w:tc>
          <w:tcPr>
            <w:tcW w:w="355" w:type="pct"/>
            <w:tcBorders>
              <w:top w:val="nil"/>
              <w:left w:val="nil"/>
              <w:bottom w:val="single" w:sz="4" w:space="0" w:color="auto"/>
              <w:right w:val="single" w:sz="4" w:space="0" w:color="auto"/>
            </w:tcBorders>
            <w:shd w:val="clear" w:color="auto" w:fill="D9D9D9" w:themeFill="background1" w:themeFillShade="D9"/>
          </w:tcPr>
          <w:p w14:paraId="11FA9BD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96.15</w:t>
            </w:r>
          </w:p>
        </w:tc>
        <w:tc>
          <w:tcPr>
            <w:tcW w:w="355" w:type="pct"/>
            <w:tcBorders>
              <w:top w:val="nil"/>
              <w:left w:val="nil"/>
              <w:bottom w:val="single" w:sz="4" w:space="0" w:color="auto"/>
              <w:right w:val="single" w:sz="4" w:space="0" w:color="auto"/>
            </w:tcBorders>
            <w:shd w:val="clear" w:color="auto" w:fill="auto"/>
          </w:tcPr>
          <w:p w14:paraId="5639D54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50.69</w:t>
            </w:r>
          </w:p>
        </w:tc>
        <w:tc>
          <w:tcPr>
            <w:tcW w:w="355" w:type="pct"/>
            <w:tcBorders>
              <w:top w:val="nil"/>
              <w:left w:val="nil"/>
              <w:bottom w:val="single" w:sz="4" w:space="0" w:color="auto"/>
              <w:right w:val="single" w:sz="4" w:space="0" w:color="auto"/>
            </w:tcBorders>
            <w:shd w:val="clear" w:color="auto" w:fill="auto"/>
          </w:tcPr>
          <w:p w14:paraId="03B90CB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49.16</w:t>
            </w:r>
          </w:p>
        </w:tc>
        <w:tc>
          <w:tcPr>
            <w:tcW w:w="355" w:type="pct"/>
            <w:tcBorders>
              <w:top w:val="nil"/>
              <w:left w:val="nil"/>
              <w:bottom w:val="single" w:sz="4" w:space="0" w:color="auto"/>
              <w:right w:val="single" w:sz="4" w:space="0" w:color="auto"/>
            </w:tcBorders>
            <w:shd w:val="clear" w:color="auto" w:fill="D9D9D9" w:themeFill="background1" w:themeFillShade="D9"/>
          </w:tcPr>
          <w:p w14:paraId="6D2AB51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99.85</w:t>
            </w:r>
          </w:p>
        </w:tc>
      </w:tr>
      <w:tr w:rsidR="006E5855" w:rsidRPr="00F54FC1" w14:paraId="548F392E"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18285665"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355" w:type="pct"/>
            <w:tcBorders>
              <w:top w:val="nil"/>
              <w:left w:val="nil"/>
              <w:bottom w:val="single" w:sz="4" w:space="0" w:color="auto"/>
              <w:right w:val="single" w:sz="4" w:space="0" w:color="auto"/>
            </w:tcBorders>
            <w:shd w:val="clear" w:color="auto" w:fill="auto"/>
          </w:tcPr>
          <w:p w14:paraId="5E872E9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50.84</w:t>
            </w:r>
          </w:p>
        </w:tc>
        <w:tc>
          <w:tcPr>
            <w:tcW w:w="355" w:type="pct"/>
            <w:tcBorders>
              <w:top w:val="nil"/>
              <w:left w:val="nil"/>
              <w:bottom w:val="single" w:sz="4" w:space="0" w:color="auto"/>
              <w:right w:val="single" w:sz="4" w:space="0" w:color="auto"/>
            </w:tcBorders>
            <w:shd w:val="clear" w:color="auto" w:fill="auto"/>
          </w:tcPr>
          <w:p w14:paraId="031439A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47.91</w:t>
            </w:r>
          </w:p>
        </w:tc>
        <w:tc>
          <w:tcPr>
            <w:tcW w:w="355" w:type="pct"/>
            <w:tcBorders>
              <w:top w:val="nil"/>
              <w:left w:val="nil"/>
              <w:bottom w:val="single" w:sz="4" w:space="0" w:color="auto"/>
              <w:right w:val="single" w:sz="4" w:space="0" w:color="auto"/>
            </w:tcBorders>
            <w:shd w:val="clear" w:color="auto" w:fill="D9D9D9" w:themeFill="background1" w:themeFillShade="D9"/>
          </w:tcPr>
          <w:p w14:paraId="39F4250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98.75</w:t>
            </w:r>
          </w:p>
        </w:tc>
        <w:tc>
          <w:tcPr>
            <w:tcW w:w="355" w:type="pct"/>
            <w:tcBorders>
              <w:top w:val="nil"/>
              <w:left w:val="nil"/>
              <w:bottom w:val="single" w:sz="4" w:space="0" w:color="auto"/>
              <w:right w:val="single" w:sz="4" w:space="0" w:color="auto"/>
            </w:tcBorders>
            <w:shd w:val="clear" w:color="auto" w:fill="auto"/>
          </w:tcPr>
          <w:p w14:paraId="663DD00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50.63</w:t>
            </w:r>
          </w:p>
        </w:tc>
        <w:tc>
          <w:tcPr>
            <w:tcW w:w="355" w:type="pct"/>
            <w:tcBorders>
              <w:top w:val="nil"/>
              <w:left w:val="nil"/>
              <w:bottom w:val="single" w:sz="4" w:space="0" w:color="auto"/>
              <w:right w:val="single" w:sz="4" w:space="0" w:color="auto"/>
            </w:tcBorders>
            <w:shd w:val="clear" w:color="auto" w:fill="auto"/>
          </w:tcPr>
          <w:p w14:paraId="6C62230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tcPr>
          <w:p w14:paraId="0BE7EF1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99.06</w:t>
            </w:r>
          </w:p>
        </w:tc>
        <w:tc>
          <w:tcPr>
            <w:tcW w:w="355" w:type="pct"/>
            <w:tcBorders>
              <w:top w:val="nil"/>
              <w:left w:val="nil"/>
              <w:bottom w:val="single" w:sz="4" w:space="0" w:color="auto"/>
              <w:right w:val="single" w:sz="4" w:space="0" w:color="auto"/>
            </w:tcBorders>
            <w:shd w:val="clear" w:color="auto" w:fill="auto"/>
          </w:tcPr>
          <w:p w14:paraId="5BCBE38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50.52</w:t>
            </w:r>
          </w:p>
        </w:tc>
        <w:tc>
          <w:tcPr>
            <w:tcW w:w="355" w:type="pct"/>
            <w:tcBorders>
              <w:top w:val="nil"/>
              <w:left w:val="nil"/>
              <w:bottom w:val="single" w:sz="4" w:space="0" w:color="auto"/>
              <w:right w:val="single" w:sz="4" w:space="0" w:color="auto"/>
            </w:tcBorders>
            <w:shd w:val="clear" w:color="auto" w:fill="auto"/>
          </w:tcPr>
          <w:p w14:paraId="37E579C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48.27</w:t>
            </w:r>
          </w:p>
        </w:tc>
        <w:tc>
          <w:tcPr>
            <w:tcW w:w="355" w:type="pct"/>
            <w:tcBorders>
              <w:top w:val="nil"/>
              <w:left w:val="nil"/>
              <w:bottom w:val="single" w:sz="4" w:space="0" w:color="auto"/>
              <w:right w:val="single" w:sz="4" w:space="0" w:color="auto"/>
            </w:tcBorders>
            <w:shd w:val="clear" w:color="auto" w:fill="D9D9D9" w:themeFill="background1" w:themeFillShade="D9"/>
          </w:tcPr>
          <w:p w14:paraId="797DB42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98.79</w:t>
            </w:r>
          </w:p>
        </w:tc>
        <w:tc>
          <w:tcPr>
            <w:tcW w:w="355" w:type="pct"/>
            <w:tcBorders>
              <w:top w:val="nil"/>
              <w:left w:val="nil"/>
              <w:bottom w:val="single" w:sz="4" w:space="0" w:color="auto"/>
              <w:right w:val="single" w:sz="4" w:space="0" w:color="auto"/>
            </w:tcBorders>
            <w:shd w:val="clear" w:color="auto" w:fill="auto"/>
          </w:tcPr>
          <w:p w14:paraId="6675862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47.11</w:t>
            </w:r>
          </w:p>
        </w:tc>
        <w:tc>
          <w:tcPr>
            <w:tcW w:w="355" w:type="pct"/>
            <w:tcBorders>
              <w:top w:val="nil"/>
              <w:left w:val="nil"/>
              <w:bottom w:val="single" w:sz="4" w:space="0" w:color="auto"/>
              <w:right w:val="single" w:sz="4" w:space="0" w:color="auto"/>
            </w:tcBorders>
            <w:shd w:val="clear" w:color="auto" w:fill="auto"/>
          </w:tcPr>
          <w:p w14:paraId="45A93AC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51.66</w:t>
            </w:r>
          </w:p>
        </w:tc>
        <w:tc>
          <w:tcPr>
            <w:tcW w:w="355" w:type="pct"/>
            <w:tcBorders>
              <w:top w:val="nil"/>
              <w:left w:val="nil"/>
              <w:bottom w:val="single" w:sz="4" w:space="0" w:color="auto"/>
              <w:right w:val="single" w:sz="4" w:space="0" w:color="auto"/>
            </w:tcBorders>
            <w:shd w:val="clear" w:color="auto" w:fill="D9D9D9" w:themeFill="background1" w:themeFillShade="D9"/>
          </w:tcPr>
          <w:p w14:paraId="084184C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98.76</w:t>
            </w:r>
          </w:p>
        </w:tc>
      </w:tr>
      <w:tr w:rsidR="006E5855" w:rsidRPr="00F54FC1" w14:paraId="4BBE4DD7"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15917BB8" w14:textId="77777777" w:rsidR="009B7D09" w:rsidRPr="00F54FC1" w:rsidRDefault="009B7D09" w:rsidP="00786DE0">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355" w:type="pct"/>
            <w:tcBorders>
              <w:top w:val="nil"/>
              <w:left w:val="nil"/>
              <w:bottom w:val="single" w:sz="4" w:space="0" w:color="auto"/>
              <w:right w:val="single" w:sz="4" w:space="0" w:color="auto"/>
            </w:tcBorders>
            <w:shd w:val="clear" w:color="auto" w:fill="auto"/>
          </w:tcPr>
          <w:p w14:paraId="09440BC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51.38</w:t>
            </w:r>
          </w:p>
        </w:tc>
        <w:tc>
          <w:tcPr>
            <w:tcW w:w="355" w:type="pct"/>
            <w:tcBorders>
              <w:top w:val="nil"/>
              <w:left w:val="nil"/>
              <w:bottom w:val="single" w:sz="4" w:space="0" w:color="auto"/>
              <w:right w:val="single" w:sz="4" w:space="0" w:color="auto"/>
            </w:tcBorders>
            <w:shd w:val="clear" w:color="auto" w:fill="auto"/>
          </w:tcPr>
          <w:p w14:paraId="128575A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47.88</w:t>
            </w:r>
          </w:p>
        </w:tc>
        <w:tc>
          <w:tcPr>
            <w:tcW w:w="355" w:type="pct"/>
            <w:tcBorders>
              <w:top w:val="nil"/>
              <w:left w:val="nil"/>
              <w:bottom w:val="single" w:sz="4" w:space="0" w:color="auto"/>
              <w:right w:val="single" w:sz="4" w:space="0" w:color="auto"/>
            </w:tcBorders>
            <w:shd w:val="clear" w:color="auto" w:fill="D9D9D9" w:themeFill="background1" w:themeFillShade="D9"/>
          </w:tcPr>
          <w:p w14:paraId="24FFCB7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99.25</w:t>
            </w:r>
          </w:p>
        </w:tc>
        <w:tc>
          <w:tcPr>
            <w:tcW w:w="355" w:type="pct"/>
            <w:tcBorders>
              <w:top w:val="nil"/>
              <w:left w:val="nil"/>
              <w:bottom w:val="single" w:sz="4" w:space="0" w:color="auto"/>
              <w:right w:val="single" w:sz="4" w:space="0" w:color="auto"/>
            </w:tcBorders>
            <w:shd w:val="clear" w:color="auto" w:fill="auto"/>
          </w:tcPr>
          <w:p w14:paraId="042D130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50.62</w:t>
            </w:r>
          </w:p>
        </w:tc>
        <w:tc>
          <w:tcPr>
            <w:tcW w:w="355" w:type="pct"/>
            <w:tcBorders>
              <w:top w:val="nil"/>
              <w:left w:val="nil"/>
              <w:bottom w:val="single" w:sz="4" w:space="0" w:color="auto"/>
              <w:right w:val="single" w:sz="4" w:space="0" w:color="auto"/>
            </w:tcBorders>
            <w:shd w:val="clear" w:color="auto" w:fill="auto"/>
          </w:tcPr>
          <w:p w14:paraId="503FF75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48.38</w:t>
            </w:r>
          </w:p>
        </w:tc>
        <w:tc>
          <w:tcPr>
            <w:tcW w:w="355" w:type="pct"/>
            <w:tcBorders>
              <w:top w:val="nil"/>
              <w:left w:val="nil"/>
              <w:bottom w:val="single" w:sz="4" w:space="0" w:color="auto"/>
              <w:right w:val="single" w:sz="4" w:space="0" w:color="auto"/>
            </w:tcBorders>
            <w:shd w:val="clear" w:color="auto" w:fill="D9D9D9" w:themeFill="background1" w:themeFillShade="D9"/>
          </w:tcPr>
          <w:p w14:paraId="4100B1D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99.00</w:t>
            </w:r>
          </w:p>
        </w:tc>
        <w:tc>
          <w:tcPr>
            <w:tcW w:w="355" w:type="pct"/>
            <w:tcBorders>
              <w:top w:val="nil"/>
              <w:left w:val="nil"/>
              <w:bottom w:val="single" w:sz="4" w:space="0" w:color="auto"/>
              <w:right w:val="single" w:sz="4" w:space="0" w:color="auto"/>
            </w:tcBorders>
            <w:shd w:val="clear" w:color="auto" w:fill="auto"/>
          </w:tcPr>
          <w:p w14:paraId="52B3CB9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51.84</w:t>
            </w:r>
          </w:p>
        </w:tc>
        <w:tc>
          <w:tcPr>
            <w:tcW w:w="355" w:type="pct"/>
            <w:tcBorders>
              <w:top w:val="nil"/>
              <w:left w:val="nil"/>
              <w:bottom w:val="single" w:sz="4" w:space="0" w:color="auto"/>
              <w:right w:val="single" w:sz="4" w:space="0" w:color="auto"/>
            </w:tcBorders>
            <w:shd w:val="clear" w:color="auto" w:fill="auto"/>
          </w:tcPr>
          <w:p w14:paraId="5696401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47.04</w:t>
            </w:r>
          </w:p>
        </w:tc>
        <w:tc>
          <w:tcPr>
            <w:tcW w:w="355" w:type="pct"/>
            <w:tcBorders>
              <w:top w:val="nil"/>
              <w:left w:val="nil"/>
              <w:bottom w:val="single" w:sz="4" w:space="0" w:color="auto"/>
              <w:right w:val="single" w:sz="4" w:space="0" w:color="auto"/>
            </w:tcBorders>
            <w:shd w:val="clear" w:color="auto" w:fill="D9D9D9" w:themeFill="background1" w:themeFillShade="D9"/>
          </w:tcPr>
          <w:p w14:paraId="5D24885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98.88</w:t>
            </w:r>
          </w:p>
        </w:tc>
        <w:tc>
          <w:tcPr>
            <w:tcW w:w="355" w:type="pct"/>
            <w:tcBorders>
              <w:top w:val="nil"/>
              <w:left w:val="nil"/>
              <w:bottom w:val="single" w:sz="4" w:space="0" w:color="auto"/>
              <w:right w:val="single" w:sz="4" w:space="0" w:color="auto"/>
            </w:tcBorders>
            <w:shd w:val="clear" w:color="auto" w:fill="auto"/>
          </w:tcPr>
          <w:p w14:paraId="5D8F6C5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49.59</w:t>
            </w:r>
          </w:p>
        </w:tc>
        <w:tc>
          <w:tcPr>
            <w:tcW w:w="355" w:type="pct"/>
            <w:tcBorders>
              <w:top w:val="nil"/>
              <w:left w:val="nil"/>
              <w:bottom w:val="single" w:sz="4" w:space="0" w:color="auto"/>
              <w:right w:val="single" w:sz="4" w:space="0" w:color="auto"/>
            </w:tcBorders>
            <w:shd w:val="clear" w:color="auto" w:fill="auto"/>
          </w:tcPr>
          <w:p w14:paraId="623C0D4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49.75</w:t>
            </w:r>
          </w:p>
        </w:tc>
        <w:tc>
          <w:tcPr>
            <w:tcW w:w="355" w:type="pct"/>
            <w:tcBorders>
              <w:top w:val="nil"/>
              <w:left w:val="nil"/>
              <w:bottom w:val="single" w:sz="4" w:space="0" w:color="auto"/>
              <w:right w:val="single" w:sz="4" w:space="0" w:color="auto"/>
            </w:tcBorders>
            <w:shd w:val="clear" w:color="auto" w:fill="D9D9D9" w:themeFill="background1" w:themeFillShade="D9"/>
          </w:tcPr>
          <w:p w14:paraId="34D7896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99.34</w:t>
            </w:r>
          </w:p>
        </w:tc>
      </w:tr>
      <w:tr w:rsidR="006E5855" w:rsidRPr="00F54FC1" w14:paraId="1D7DD43B"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5EBD17C1" w14:textId="77777777" w:rsidR="009B7D09" w:rsidRPr="00F54FC1" w:rsidRDefault="009B7D09" w:rsidP="00786DE0">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355" w:type="pct"/>
            <w:tcBorders>
              <w:top w:val="nil"/>
              <w:left w:val="nil"/>
              <w:bottom w:val="single" w:sz="4" w:space="0" w:color="auto"/>
              <w:right w:val="single" w:sz="4" w:space="0" w:color="auto"/>
            </w:tcBorders>
            <w:shd w:val="clear" w:color="auto" w:fill="auto"/>
          </w:tcPr>
          <w:p w14:paraId="1745417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6ED8A2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DB14F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7CC1785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2533803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C9D41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99.76</w:t>
            </w:r>
          </w:p>
        </w:tc>
        <w:tc>
          <w:tcPr>
            <w:tcW w:w="355" w:type="pct"/>
            <w:tcBorders>
              <w:top w:val="nil"/>
              <w:left w:val="nil"/>
              <w:bottom w:val="single" w:sz="4" w:space="0" w:color="auto"/>
              <w:right w:val="single" w:sz="4" w:space="0" w:color="auto"/>
            </w:tcBorders>
            <w:shd w:val="clear" w:color="auto" w:fill="auto"/>
          </w:tcPr>
          <w:p w14:paraId="30DAF6C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B39605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31F11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6DFA4F5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36C212C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57E87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99.56</w:t>
            </w:r>
          </w:p>
        </w:tc>
      </w:tr>
      <w:tr w:rsidR="006E5855" w:rsidRPr="00F54FC1" w14:paraId="25819164"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7F439B58"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355" w:type="pct"/>
            <w:tcBorders>
              <w:top w:val="nil"/>
              <w:left w:val="nil"/>
              <w:bottom w:val="single" w:sz="4" w:space="0" w:color="auto"/>
              <w:right w:val="single" w:sz="4" w:space="0" w:color="auto"/>
            </w:tcBorders>
            <w:shd w:val="clear" w:color="auto" w:fill="auto"/>
          </w:tcPr>
          <w:p w14:paraId="5FAB7CD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50.01</w:t>
            </w:r>
          </w:p>
        </w:tc>
        <w:tc>
          <w:tcPr>
            <w:tcW w:w="355" w:type="pct"/>
            <w:tcBorders>
              <w:top w:val="nil"/>
              <w:left w:val="nil"/>
              <w:bottom w:val="single" w:sz="4" w:space="0" w:color="auto"/>
              <w:right w:val="single" w:sz="4" w:space="0" w:color="auto"/>
            </w:tcBorders>
            <w:shd w:val="clear" w:color="auto" w:fill="auto"/>
          </w:tcPr>
          <w:p w14:paraId="50E170A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48.74</w:t>
            </w:r>
          </w:p>
        </w:tc>
        <w:tc>
          <w:tcPr>
            <w:tcW w:w="355" w:type="pct"/>
            <w:tcBorders>
              <w:top w:val="nil"/>
              <w:left w:val="nil"/>
              <w:bottom w:val="single" w:sz="4" w:space="0" w:color="auto"/>
              <w:right w:val="single" w:sz="4" w:space="0" w:color="auto"/>
            </w:tcBorders>
            <w:shd w:val="clear" w:color="auto" w:fill="D9D9D9" w:themeFill="background1" w:themeFillShade="D9"/>
          </w:tcPr>
          <w:p w14:paraId="73AC0FC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98.75</w:t>
            </w:r>
          </w:p>
        </w:tc>
        <w:tc>
          <w:tcPr>
            <w:tcW w:w="355" w:type="pct"/>
            <w:tcBorders>
              <w:top w:val="nil"/>
              <w:left w:val="nil"/>
              <w:bottom w:val="single" w:sz="4" w:space="0" w:color="auto"/>
              <w:right w:val="single" w:sz="4" w:space="0" w:color="auto"/>
            </w:tcBorders>
            <w:shd w:val="clear" w:color="auto" w:fill="auto"/>
          </w:tcPr>
          <w:p w14:paraId="2AE7612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49.59</w:t>
            </w:r>
          </w:p>
        </w:tc>
        <w:tc>
          <w:tcPr>
            <w:tcW w:w="355" w:type="pct"/>
            <w:tcBorders>
              <w:top w:val="nil"/>
              <w:left w:val="nil"/>
              <w:bottom w:val="single" w:sz="4" w:space="0" w:color="auto"/>
              <w:right w:val="single" w:sz="4" w:space="0" w:color="auto"/>
            </w:tcBorders>
            <w:shd w:val="clear" w:color="auto" w:fill="auto"/>
          </w:tcPr>
          <w:p w14:paraId="0987C14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47.97</w:t>
            </w:r>
          </w:p>
        </w:tc>
        <w:tc>
          <w:tcPr>
            <w:tcW w:w="355" w:type="pct"/>
            <w:tcBorders>
              <w:top w:val="nil"/>
              <w:left w:val="nil"/>
              <w:bottom w:val="single" w:sz="4" w:space="0" w:color="auto"/>
              <w:right w:val="single" w:sz="4" w:space="0" w:color="auto"/>
            </w:tcBorders>
            <w:shd w:val="clear" w:color="auto" w:fill="D9D9D9" w:themeFill="background1" w:themeFillShade="D9"/>
          </w:tcPr>
          <w:p w14:paraId="380DC68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97.56</w:t>
            </w:r>
          </w:p>
        </w:tc>
        <w:tc>
          <w:tcPr>
            <w:tcW w:w="355" w:type="pct"/>
            <w:tcBorders>
              <w:top w:val="nil"/>
              <w:left w:val="nil"/>
              <w:bottom w:val="single" w:sz="4" w:space="0" w:color="auto"/>
              <w:right w:val="single" w:sz="4" w:space="0" w:color="auto"/>
            </w:tcBorders>
            <w:shd w:val="clear" w:color="auto" w:fill="auto"/>
          </w:tcPr>
          <w:p w14:paraId="038558A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49.02</w:t>
            </w:r>
          </w:p>
        </w:tc>
        <w:tc>
          <w:tcPr>
            <w:tcW w:w="355" w:type="pct"/>
            <w:tcBorders>
              <w:top w:val="nil"/>
              <w:left w:val="nil"/>
              <w:bottom w:val="single" w:sz="4" w:space="0" w:color="auto"/>
              <w:right w:val="single" w:sz="4" w:space="0" w:color="auto"/>
            </w:tcBorders>
            <w:shd w:val="clear" w:color="auto" w:fill="auto"/>
          </w:tcPr>
          <w:p w14:paraId="2DA68F9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46.11</w:t>
            </w:r>
          </w:p>
        </w:tc>
        <w:tc>
          <w:tcPr>
            <w:tcW w:w="355" w:type="pct"/>
            <w:tcBorders>
              <w:top w:val="nil"/>
              <w:left w:val="nil"/>
              <w:bottom w:val="single" w:sz="4" w:space="0" w:color="auto"/>
              <w:right w:val="single" w:sz="4" w:space="0" w:color="auto"/>
            </w:tcBorders>
            <w:shd w:val="clear" w:color="auto" w:fill="D9D9D9" w:themeFill="background1" w:themeFillShade="D9"/>
          </w:tcPr>
          <w:p w14:paraId="69DFE2B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95.13</w:t>
            </w:r>
          </w:p>
        </w:tc>
        <w:tc>
          <w:tcPr>
            <w:tcW w:w="355" w:type="pct"/>
            <w:tcBorders>
              <w:top w:val="nil"/>
              <w:left w:val="nil"/>
              <w:bottom w:val="single" w:sz="4" w:space="0" w:color="auto"/>
              <w:right w:val="single" w:sz="4" w:space="0" w:color="auto"/>
            </w:tcBorders>
            <w:shd w:val="clear" w:color="auto" w:fill="auto"/>
          </w:tcPr>
          <w:p w14:paraId="4D0A0D5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49.57</w:t>
            </w:r>
          </w:p>
        </w:tc>
        <w:tc>
          <w:tcPr>
            <w:tcW w:w="355" w:type="pct"/>
            <w:tcBorders>
              <w:top w:val="nil"/>
              <w:left w:val="nil"/>
              <w:bottom w:val="single" w:sz="4" w:space="0" w:color="auto"/>
              <w:right w:val="single" w:sz="4" w:space="0" w:color="auto"/>
            </w:tcBorders>
            <w:shd w:val="clear" w:color="auto" w:fill="auto"/>
          </w:tcPr>
          <w:p w14:paraId="15AE30D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50.43</w:t>
            </w:r>
          </w:p>
        </w:tc>
        <w:tc>
          <w:tcPr>
            <w:tcW w:w="355" w:type="pct"/>
            <w:tcBorders>
              <w:top w:val="nil"/>
              <w:left w:val="nil"/>
              <w:bottom w:val="single" w:sz="4" w:space="0" w:color="auto"/>
              <w:right w:val="single" w:sz="4" w:space="0" w:color="auto"/>
            </w:tcBorders>
            <w:shd w:val="clear" w:color="auto" w:fill="D9D9D9" w:themeFill="background1" w:themeFillShade="D9"/>
          </w:tcPr>
          <w:p w14:paraId="5694CCC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r>
      <w:tr w:rsidR="006E5855" w:rsidRPr="00F54FC1" w14:paraId="4F778100"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76B376A7"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355" w:type="pct"/>
            <w:tcBorders>
              <w:top w:val="nil"/>
              <w:left w:val="nil"/>
              <w:bottom w:val="single" w:sz="4" w:space="0" w:color="auto"/>
              <w:right w:val="single" w:sz="4" w:space="0" w:color="auto"/>
            </w:tcBorders>
            <w:shd w:val="clear" w:color="auto" w:fill="auto"/>
          </w:tcPr>
          <w:p w14:paraId="5DDBCFE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4C334F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D3F17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99.97</w:t>
            </w:r>
          </w:p>
        </w:tc>
        <w:tc>
          <w:tcPr>
            <w:tcW w:w="355" w:type="pct"/>
            <w:tcBorders>
              <w:top w:val="nil"/>
              <w:left w:val="nil"/>
              <w:bottom w:val="single" w:sz="4" w:space="0" w:color="auto"/>
              <w:right w:val="single" w:sz="4" w:space="0" w:color="auto"/>
            </w:tcBorders>
            <w:shd w:val="clear" w:color="auto" w:fill="auto"/>
          </w:tcPr>
          <w:p w14:paraId="60E29D1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70B0A2A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5C450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99.84</w:t>
            </w:r>
          </w:p>
        </w:tc>
        <w:tc>
          <w:tcPr>
            <w:tcW w:w="355" w:type="pct"/>
            <w:tcBorders>
              <w:top w:val="nil"/>
              <w:left w:val="nil"/>
              <w:bottom w:val="single" w:sz="4" w:space="0" w:color="auto"/>
              <w:right w:val="single" w:sz="4" w:space="0" w:color="auto"/>
            </w:tcBorders>
            <w:shd w:val="clear" w:color="auto" w:fill="auto"/>
          </w:tcPr>
          <w:p w14:paraId="45D0A9C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710D424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B39C1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99.50</w:t>
            </w:r>
          </w:p>
        </w:tc>
        <w:tc>
          <w:tcPr>
            <w:tcW w:w="355" w:type="pct"/>
            <w:tcBorders>
              <w:top w:val="nil"/>
              <w:left w:val="nil"/>
              <w:bottom w:val="single" w:sz="4" w:space="0" w:color="auto"/>
              <w:right w:val="single" w:sz="4" w:space="0" w:color="auto"/>
            </w:tcBorders>
            <w:shd w:val="clear" w:color="auto" w:fill="auto"/>
          </w:tcPr>
          <w:p w14:paraId="19780E8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2DD2014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88998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6E5855" w:rsidRPr="00F54FC1" w14:paraId="1D54D3A6"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369CC1A1"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355" w:type="pct"/>
            <w:tcBorders>
              <w:top w:val="nil"/>
              <w:left w:val="nil"/>
              <w:bottom w:val="single" w:sz="4" w:space="0" w:color="auto"/>
              <w:right w:val="single" w:sz="4" w:space="0" w:color="auto"/>
            </w:tcBorders>
            <w:shd w:val="clear" w:color="auto" w:fill="auto"/>
          </w:tcPr>
          <w:p w14:paraId="36BD152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48.56</w:t>
            </w:r>
          </w:p>
        </w:tc>
        <w:tc>
          <w:tcPr>
            <w:tcW w:w="355" w:type="pct"/>
            <w:tcBorders>
              <w:top w:val="nil"/>
              <w:left w:val="nil"/>
              <w:bottom w:val="single" w:sz="4" w:space="0" w:color="auto"/>
              <w:right w:val="single" w:sz="4" w:space="0" w:color="auto"/>
            </w:tcBorders>
            <w:shd w:val="clear" w:color="auto" w:fill="auto"/>
          </w:tcPr>
          <w:p w14:paraId="0EE166F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50.92</w:t>
            </w:r>
          </w:p>
        </w:tc>
        <w:tc>
          <w:tcPr>
            <w:tcW w:w="355" w:type="pct"/>
            <w:tcBorders>
              <w:top w:val="nil"/>
              <w:left w:val="nil"/>
              <w:bottom w:val="single" w:sz="4" w:space="0" w:color="auto"/>
              <w:right w:val="single" w:sz="4" w:space="0" w:color="auto"/>
            </w:tcBorders>
            <w:shd w:val="clear" w:color="auto" w:fill="D9D9D9" w:themeFill="background1" w:themeFillShade="D9"/>
          </w:tcPr>
          <w:p w14:paraId="7836E2F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99.48</w:t>
            </w:r>
          </w:p>
        </w:tc>
        <w:tc>
          <w:tcPr>
            <w:tcW w:w="355" w:type="pct"/>
            <w:tcBorders>
              <w:top w:val="nil"/>
              <w:left w:val="nil"/>
              <w:bottom w:val="single" w:sz="4" w:space="0" w:color="auto"/>
              <w:right w:val="single" w:sz="4" w:space="0" w:color="auto"/>
            </w:tcBorders>
            <w:shd w:val="clear" w:color="auto" w:fill="auto"/>
          </w:tcPr>
          <w:p w14:paraId="6CAF3A5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51.32</w:t>
            </w:r>
          </w:p>
        </w:tc>
        <w:tc>
          <w:tcPr>
            <w:tcW w:w="355" w:type="pct"/>
            <w:tcBorders>
              <w:top w:val="nil"/>
              <w:left w:val="nil"/>
              <w:bottom w:val="single" w:sz="4" w:space="0" w:color="auto"/>
              <w:right w:val="single" w:sz="4" w:space="0" w:color="auto"/>
            </w:tcBorders>
            <w:shd w:val="clear" w:color="auto" w:fill="auto"/>
          </w:tcPr>
          <w:p w14:paraId="195EC0A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47.37</w:t>
            </w:r>
          </w:p>
        </w:tc>
        <w:tc>
          <w:tcPr>
            <w:tcW w:w="355" w:type="pct"/>
            <w:tcBorders>
              <w:top w:val="nil"/>
              <w:left w:val="nil"/>
              <w:bottom w:val="single" w:sz="4" w:space="0" w:color="auto"/>
              <w:right w:val="single" w:sz="4" w:space="0" w:color="auto"/>
            </w:tcBorders>
            <w:shd w:val="clear" w:color="auto" w:fill="D9D9D9" w:themeFill="background1" w:themeFillShade="D9"/>
          </w:tcPr>
          <w:p w14:paraId="6311896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98.68</w:t>
            </w:r>
          </w:p>
        </w:tc>
        <w:tc>
          <w:tcPr>
            <w:tcW w:w="355" w:type="pct"/>
            <w:tcBorders>
              <w:top w:val="nil"/>
              <w:left w:val="nil"/>
              <w:bottom w:val="single" w:sz="4" w:space="0" w:color="auto"/>
              <w:right w:val="single" w:sz="4" w:space="0" w:color="auto"/>
            </w:tcBorders>
            <w:shd w:val="clear" w:color="auto" w:fill="auto"/>
          </w:tcPr>
          <w:p w14:paraId="32D214B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49.67</w:t>
            </w:r>
          </w:p>
        </w:tc>
        <w:tc>
          <w:tcPr>
            <w:tcW w:w="355" w:type="pct"/>
            <w:tcBorders>
              <w:top w:val="nil"/>
              <w:left w:val="nil"/>
              <w:bottom w:val="single" w:sz="4" w:space="0" w:color="auto"/>
              <w:right w:val="single" w:sz="4" w:space="0" w:color="auto"/>
            </w:tcBorders>
            <w:shd w:val="clear" w:color="auto" w:fill="auto"/>
          </w:tcPr>
          <w:p w14:paraId="4072269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47.92</w:t>
            </w:r>
          </w:p>
        </w:tc>
        <w:tc>
          <w:tcPr>
            <w:tcW w:w="355" w:type="pct"/>
            <w:tcBorders>
              <w:top w:val="nil"/>
              <w:left w:val="nil"/>
              <w:bottom w:val="single" w:sz="4" w:space="0" w:color="auto"/>
              <w:right w:val="single" w:sz="4" w:space="0" w:color="auto"/>
            </w:tcBorders>
            <w:shd w:val="clear" w:color="auto" w:fill="D9D9D9" w:themeFill="background1" w:themeFillShade="D9"/>
          </w:tcPr>
          <w:p w14:paraId="76406FA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97.59</w:t>
            </w:r>
          </w:p>
        </w:tc>
        <w:tc>
          <w:tcPr>
            <w:tcW w:w="355" w:type="pct"/>
            <w:tcBorders>
              <w:top w:val="nil"/>
              <w:left w:val="nil"/>
              <w:bottom w:val="single" w:sz="4" w:space="0" w:color="auto"/>
              <w:right w:val="single" w:sz="4" w:space="0" w:color="auto"/>
            </w:tcBorders>
            <w:shd w:val="clear" w:color="auto" w:fill="auto"/>
          </w:tcPr>
          <w:p w14:paraId="2109892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50.72</w:t>
            </w:r>
          </w:p>
        </w:tc>
        <w:tc>
          <w:tcPr>
            <w:tcW w:w="355" w:type="pct"/>
            <w:tcBorders>
              <w:top w:val="nil"/>
              <w:left w:val="nil"/>
              <w:bottom w:val="single" w:sz="4" w:space="0" w:color="auto"/>
              <w:right w:val="single" w:sz="4" w:space="0" w:color="auto"/>
            </w:tcBorders>
            <w:shd w:val="clear" w:color="auto" w:fill="auto"/>
          </w:tcPr>
          <w:p w14:paraId="05E0864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48.23</w:t>
            </w:r>
          </w:p>
        </w:tc>
        <w:tc>
          <w:tcPr>
            <w:tcW w:w="355" w:type="pct"/>
            <w:tcBorders>
              <w:top w:val="nil"/>
              <w:left w:val="nil"/>
              <w:bottom w:val="single" w:sz="4" w:space="0" w:color="auto"/>
              <w:right w:val="single" w:sz="4" w:space="0" w:color="auto"/>
            </w:tcBorders>
            <w:shd w:val="clear" w:color="auto" w:fill="D9D9D9" w:themeFill="background1" w:themeFillShade="D9"/>
          </w:tcPr>
          <w:p w14:paraId="118B053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98.95</w:t>
            </w:r>
          </w:p>
        </w:tc>
      </w:tr>
      <w:tr w:rsidR="006E5855" w:rsidRPr="00F54FC1" w14:paraId="3446B432"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5A483CA7"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355" w:type="pct"/>
            <w:tcBorders>
              <w:top w:val="nil"/>
              <w:left w:val="nil"/>
              <w:bottom w:val="single" w:sz="4" w:space="0" w:color="auto"/>
              <w:right w:val="single" w:sz="4" w:space="0" w:color="auto"/>
            </w:tcBorders>
            <w:shd w:val="clear" w:color="auto" w:fill="auto"/>
          </w:tcPr>
          <w:p w14:paraId="204BB91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51.45</w:t>
            </w:r>
          </w:p>
        </w:tc>
        <w:tc>
          <w:tcPr>
            <w:tcW w:w="355" w:type="pct"/>
            <w:tcBorders>
              <w:top w:val="nil"/>
              <w:left w:val="nil"/>
              <w:bottom w:val="single" w:sz="4" w:space="0" w:color="auto"/>
              <w:right w:val="single" w:sz="4" w:space="0" w:color="auto"/>
            </w:tcBorders>
            <w:shd w:val="clear" w:color="auto" w:fill="auto"/>
          </w:tcPr>
          <w:p w14:paraId="1408B32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tcPr>
          <w:p w14:paraId="2CCE769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07A7CC3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51.06</w:t>
            </w:r>
          </w:p>
        </w:tc>
        <w:tc>
          <w:tcPr>
            <w:tcW w:w="355" w:type="pct"/>
            <w:tcBorders>
              <w:top w:val="nil"/>
              <w:left w:val="nil"/>
              <w:bottom w:val="single" w:sz="4" w:space="0" w:color="auto"/>
              <w:right w:val="single" w:sz="4" w:space="0" w:color="auto"/>
            </w:tcBorders>
            <w:shd w:val="clear" w:color="auto" w:fill="auto"/>
          </w:tcPr>
          <w:p w14:paraId="4B51C8D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48.20</w:t>
            </w:r>
          </w:p>
        </w:tc>
        <w:tc>
          <w:tcPr>
            <w:tcW w:w="355" w:type="pct"/>
            <w:tcBorders>
              <w:top w:val="nil"/>
              <w:left w:val="nil"/>
              <w:bottom w:val="single" w:sz="4" w:space="0" w:color="auto"/>
              <w:right w:val="single" w:sz="4" w:space="0" w:color="auto"/>
            </w:tcBorders>
            <w:shd w:val="clear" w:color="auto" w:fill="D9D9D9" w:themeFill="background1" w:themeFillShade="D9"/>
          </w:tcPr>
          <w:p w14:paraId="1B9209A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99.26</w:t>
            </w:r>
          </w:p>
        </w:tc>
        <w:tc>
          <w:tcPr>
            <w:tcW w:w="355" w:type="pct"/>
            <w:tcBorders>
              <w:top w:val="nil"/>
              <w:left w:val="nil"/>
              <w:bottom w:val="single" w:sz="4" w:space="0" w:color="auto"/>
              <w:right w:val="single" w:sz="4" w:space="0" w:color="auto"/>
            </w:tcBorders>
            <w:shd w:val="clear" w:color="auto" w:fill="auto"/>
          </w:tcPr>
          <w:p w14:paraId="4C889AE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50.91</w:t>
            </w:r>
          </w:p>
        </w:tc>
        <w:tc>
          <w:tcPr>
            <w:tcW w:w="355" w:type="pct"/>
            <w:tcBorders>
              <w:top w:val="nil"/>
              <w:left w:val="nil"/>
              <w:bottom w:val="single" w:sz="4" w:space="0" w:color="auto"/>
              <w:right w:val="single" w:sz="4" w:space="0" w:color="auto"/>
            </w:tcBorders>
            <w:shd w:val="clear" w:color="auto" w:fill="auto"/>
          </w:tcPr>
          <w:p w14:paraId="2FAAED2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tcPr>
          <w:p w14:paraId="4B58C03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99.17</w:t>
            </w:r>
          </w:p>
        </w:tc>
        <w:tc>
          <w:tcPr>
            <w:tcW w:w="355" w:type="pct"/>
            <w:tcBorders>
              <w:top w:val="nil"/>
              <w:left w:val="nil"/>
              <w:bottom w:val="single" w:sz="4" w:space="0" w:color="auto"/>
              <w:right w:val="single" w:sz="4" w:space="0" w:color="auto"/>
            </w:tcBorders>
            <w:shd w:val="clear" w:color="auto" w:fill="auto"/>
          </w:tcPr>
          <w:p w14:paraId="26D2F00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49.15</w:t>
            </w:r>
          </w:p>
        </w:tc>
        <w:tc>
          <w:tcPr>
            <w:tcW w:w="355" w:type="pct"/>
            <w:tcBorders>
              <w:top w:val="nil"/>
              <w:left w:val="nil"/>
              <w:bottom w:val="single" w:sz="4" w:space="0" w:color="auto"/>
              <w:right w:val="single" w:sz="4" w:space="0" w:color="auto"/>
            </w:tcBorders>
            <w:shd w:val="clear" w:color="auto" w:fill="auto"/>
          </w:tcPr>
          <w:p w14:paraId="054EDB3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49.84</w:t>
            </w:r>
          </w:p>
        </w:tc>
        <w:tc>
          <w:tcPr>
            <w:tcW w:w="355" w:type="pct"/>
            <w:tcBorders>
              <w:top w:val="nil"/>
              <w:left w:val="nil"/>
              <w:bottom w:val="single" w:sz="4" w:space="0" w:color="auto"/>
              <w:right w:val="single" w:sz="4" w:space="0" w:color="auto"/>
            </w:tcBorders>
            <w:shd w:val="clear" w:color="auto" w:fill="D9D9D9" w:themeFill="background1" w:themeFillShade="D9"/>
          </w:tcPr>
          <w:p w14:paraId="3D3BA57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98.99</w:t>
            </w:r>
          </w:p>
        </w:tc>
      </w:tr>
      <w:tr w:rsidR="006E5855" w:rsidRPr="00F54FC1" w14:paraId="2F6A88B4"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177BBB55"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355" w:type="pct"/>
            <w:tcBorders>
              <w:top w:val="nil"/>
              <w:left w:val="nil"/>
              <w:bottom w:val="single" w:sz="4" w:space="0" w:color="auto"/>
              <w:right w:val="single" w:sz="4" w:space="0" w:color="auto"/>
            </w:tcBorders>
            <w:shd w:val="clear" w:color="auto" w:fill="auto"/>
          </w:tcPr>
          <w:p w14:paraId="00CE653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51.71</w:t>
            </w:r>
          </w:p>
        </w:tc>
        <w:tc>
          <w:tcPr>
            <w:tcW w:w="355" w:type="pct"/>
            <w:tcBorders>
              <w:top w:val="nil"/>
              <w:left w:val="nil"/>
              <w:bottom w:val="single" w:sz="4" w:space="0" w:color="auto"/>
              <w:right w:val="single" w:sz="4" w:space="0" w:color="auto"/>
            </w:tcBorders>
            <w:shd w:val="clear" w:color="auto" w:fill="auto"/>
          </w:tcPr>
          <w:p w14:paraId="090D2DA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48.11</w:t>
            </w:r>
          </w:p>
        </w:tc>
        <w:tc>
          <w:tcPr>
            <w:tcW w:w="355" w:type="pct"/>
            <w:tcBorders>
              <w:top w:val="nil"/>
              <w:left w:val="nil"/>
              <w:bottom w:val="single" w:sz="4" w:space="0" w:color="auto"/>
              <w:right w:val="single" w:sz="4" w:space="0" w:color="auto"/>
            </w:tcBorders>
            <w:shd w:val="clear" w:color="auto" w:fill="D9D9D9" w:themeFill="background1" w:themeFillShade="D9"/>
          </w:tcPr>
          <w:p w14:paraId="599CDDC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99.83</w:t>
            </w:r>
          </w:p>
        </w:tc>
        <w:tc>
          <w:tcPr>
            <w:tcW w:w="355" w:type="pct"/>
            <w:tcBorders>
              <w:top w:val="nil"/>
              <w:left w:val="nil"/>
              <w:bottom w:val="single" w:sz="4" w:space="0" w:color="auto"/>
              <w:right w:val="single" w:sz="4" w:space="0" w:color="auto"/>
            </w:tcBorders>
            <w:shd w:val="clear" w:color="auto" w:fill="auto"/>
          </w:tcPr>
          <w:p w14:paraId="71F5ABB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50.18</w:t>
            </w:r>
          </w:p>
        </w:tc>
        <w:tc>
          <w:tcPr>
            <w:tcW w:w="355" w:type="pct"/>
            <w:tcBorders>
              <w:top w:val="nil"/>
              <w:left w:val="nil"/>
              <w:bottom w:val="single" w:sz="4" w:space="0" w:color="auto"/>
              <w:right w:val="single" w:sz="4" w:space="0" w:color="auto"/>
            </w:tcBorders>
            <w:shd w:val="clear" w:color="auto" w:fill="auto"/>
          </w:tcPr>
          <w:p w14:paraId="78C89FE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47.67</w:t>
            </w:r>
          </w:p>
        </w:tc>
        <w:tc>
          <w:tcPr>
            <w:tcW w:w="355" w:type="pct"/>
            <w:tcBorders>
              <w:top w:val="nil"/>
              <w:left w:val="nil"/>
              <w:bottom w:val="single" w:sz="4" w:space="0" w:color="auto"/>
              <w:right w:val="single" w:sz="4" w:space="0" w:color="auto"/>
            </w:tcBorders>
            <w:shd w:val="clear" w:color="auto" w:fill="D9D9D9" w:themeFill="background1" w:themeFillShade="D9"/>
          </w:tcPr>
          <w:p w14:paraId="43AA813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97.85</w:t>
            </w:r>
          </w:p>
        </w:tc>
        <w:tc>
          <w:tcPr>
            <w:tcW w:w="355" w:type="pct"/>
            <w:tcBorders>
              <w:top w:val="nil"/>
              <w:left w:val="nil"/>
              <w:bottom w:val="single" w:sz="4" w:space="0" w:color="auto"/>
              <w:right w:val="single" w:sz="4" w:space="0" w:color="auto"/>
            </w:tcBorders>
            <w:shd w:val="clear" w:color="auto" w:fill="auto"/>
          </w:tcPr>
          <w:p w14:paraId="7F2CB66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50.32</w:t>
            </w:r>
          </w:p>
        </w:tc>
        <w:tc>
          <w:tcPr>
            <w:tcW w:w="355" w:type="pct"/>
            <w:tcBorders>
              <w:top w:val="nil"/>
              <w:left w:val="nil"/>
              <w:bottom w:val="single" w:sz="4" w:space="0" w:color="auto"/>
              <w:right w:val="single" w:sz="4" w:space="0" w:color="auto"/>
            </w:tcBorders>
            <w:shd w:val="clear" w:color="auto" w:fill="auto"/>
          </w:tcPr>
          <w:p w14:paraId="715F9FC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tcPr>
          <w:p w14:paraId="7C81A56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98.58</w:t>
            </w:r>
          </w:p>
        </w:tc>
        <w:tc>
          <w:tcPr>
            <w:tcW w:w="355" w:type="pct"/>
            <w:tcBorders>
              <w:top w:val="nil"/>
              <w:left w:val="nil"/>
              <w:bottom w:val="single" w:sz="4" w:space="0" w:color="auto"/>
              <w:right w:val="single" w:sz="4" w:space="0" w:color="auto"/>
            </w:tcBorders>
            <w:shd w:val="clear" w:color="auto" w:fill="auto"/>
          </w:tcPr>
          <w:p w14:paraId="14B25F7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50.65</w:t>
            </w:r>
          </w:p>
        </w:tc>
        <w:tc>
          <w:tcPr>
            <w:tcW w:w="355" w:type="pct"/>
            <w:tcBorders>
              <w:top w:val="nil"/>
              <w:left w:val="nil"/>
              <w:bottom w:val="single" w:sz="4" w:space="0" w:color="auto"/>
              <w:right w:val="single" w:sz="4" w:space="0" w:color="auto"/>
            </w:tcBorders>
            <w:shd w:val="clear" w:color="auto" w:fill="auto"/>
          </w:tcPr>
          <w:p w14:paraId="1A05415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49.05</w:t>
            </w:r>
          </w:p>
        </w:tc>
        <w:tc>
          <w:tcPr>
            <w:tcW w:w="355" w:type="pct"/>
            <w:tcBorders>
              <w:top w:val="nil"/>
              <w:left w:val="nil"/>
              <w:bottom w:val="single" w:sz="4" w:space="0" w:color="auto"/>
              <w:right w:val="single" w:sz="4" w:space="0" w:color="auto"/>
            </w:tcBorders>
            <w:shd w:val="clear" w:color="auto" w:fill="D9D9D9" w:themeFill="background1" w:themeFillShade="D9"/>
          </w:tcPr>
          <w:p w14:paraId="56A913D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99.70</w:t>
            </w:r>
          </w:p>
        </w:tc>
      </w:tr>
      <w:tr w:rsidR="006E5855" w:rsidRPr="00F54FC1" w14:paraId="60DF8002"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250B2F51"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355" w:type="pct"/>
            <w:tcBorders>
              <w:top w:val="nil"/>
              <w:left w:val="nil"/>
              <w:bottom w:val="single" w:sz="4" w:space="0" w:color="auto"/>
              <w:right w:val="single" w:sz="4" w:space="0" w:color="auto"/>
            </w:tcBorders>
            <w:shd w:val="clear" w:color="auto" w:fill="auto"/>
          </w:tcPr>
          <w:p w14:paraId="39230CA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51.52</w:t>
            </w:r>
          </w:p>
        </w:tc>
        <w:tc>
          <w:tcPr>
            <w:tcW w:w="355" w:type="pct"/>
            <w:tcBorders>
              <w:top w:val="nil"/>
              <w:left w:val="nil"/>
              <w:bottom w:val="single" w:sz="4" w:space="0" w:color="auto"/>
              <w:right w:val="single" w:sz="4" w:space="0" w:color="auto"/>
            </w:tcBorders>
            <w:shd w:val="clear" w:color="auto" w:fill="auto"/>
          </w:tcPr>
          <w:p w14:paraId="10A9D89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48.48</w:t>
            </w:r>
          </w:p>
        </w:tc>
        <w:tc>
          <w:tcPr>
            <w:tcW w:w="355" w:type="pct"/>
            <w:tcBorders>
              <w:top w:val="nil"/>
              <w:left w:val="nil"/>
              <w:bottom w:val="single" w:sz="4" w:space="0" w:color="auto"/>
              <w:right w:val="single" w:sz="4" w:space="0" w:color="auto"/>
            </w:tcBorders>
            <w:shd w:val="clear" w:color="auto" w:fill="D9D9D9" w:themeFill="background1" w:themeFillShade="D9"/>
          </w:tcPr>
          <w:p w14:paraId="5EE6AB8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524EA33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51.37</w:t>
            </w:r>
          </w:p>
        </w:tc>
        <w:tc>
          <w:tcPr>
            <w:tcW w:w="355" w:type="pct"/>
            <w:tcBorders>
              <w:top w:val="nil"/>
              <w:left w:val="nil"/>
              <w:bottom w:val="single" w:sz="4" w:space="0" w:color="auto"/>
              <w:right w:val="single" w:sz="4" w:space="0" w:color="auto"/>
            </w:tcBorders>
            <w:shd w:val="clear" w:color="auto" w:fill="auto"/>
          </w:tcPr>
          <w:p w14:paraId="2DD7908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48.63</w:t>
            </w:r>
          </w:p>
        </w:tc>
        <w:tc>
          <w:tcPr>
            <w:tcW w:w="355" w:type="pct"/>
            <w:tcBorders>
              <w:top w:val="nil"/>
              <w:left w:val="nil"/>
              <w:bottom w:val="single" w:sz="4" w:space="0" w:color="auto"/>
              <w:right w:val="single" w:sz="4" w:space="0" w:color="auto"/>
            </w:tcBorders>
            <w:shd w:val="clear" w:color="auto" w:fill="D9D9D9" w:themeFill="background1" w:themeFillShade="D9"/>
          </w:tcPr>
          <w:p w14:paraId="41CF687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4CE6D77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51.83</w:t>
            </w:r>
          </w:p>
        </w:tc>
        <w:tc>
          <w:tcPr>
            <w:tcW w:w="355" w:type="pct"/>
            <w:tcBorders>
              <w:top w:val="nil"/>
              <w:left w:val="nil"/>
              <w:bottom w:val="single" w:sz="4" w:space="0" w:color="auto"/>
              <w:right w:val="single" w:sz="4" w:space="0" w:color="auto"/>
            </w:tcBorders>
            <w:shd w:val="clear" w:color="auto" w:fill="auto"/>
          </w:tcPr>
          <w:p w14:paraId="4EE512A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48.17</w:t>
            </w:r>
          </w:p>
        </w:tc>
        <w:tc>
          <w:tcPr>
            <w:tcW w:w="355" w:type="pct"/>
            <w:tcBorders>
              <w:top w:val="nil"/>
              <w:left w:val="nil"/>
              <w:bottom w:val="single" w:sz="4" w:space="0" w:color="auto"/>
              <w:right w:val="single" w:sz="4" w:space="0" w:color="auto"/>
            </w:tcBorders>
            <w:shd w:val="clear" w:color="auto" w:fill="D9D9D9" w:themeFill="background1" w:themeFillShade="D9"/>
          </w:tcPr>
          <w:p w14:paraId="450A48E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w:t>
            </w:r>
          </w:p>
        </w:tc>
        <w:tc>
          <w:tcPr>
            <w:tcW w:w="355" w:type="pct"/>
            <w:tcBorders>
              <w:top w:val="nil"/>
              <w:left w:val="nil"/>
              <w:bottom w:val="single" w:sz="4" w:space="0" w:color="auto"/>
              <w:right w:val="single" w:sz="4" w:space="0" w:color="auto"/>
            </w:tcBorders>
            <w:shd w:val="clear" w:color="auto" w:fill="auto"/>
          </w:tcPr>
          <w:p w14:paraId="369B4F0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50.84</w:t>
            </w:r>
          </w:p>
        </w:tc>
        <w:tc>
          <w:tcPr>
            <w:tcW w:w="355" w:type="pct"/>
            <w:tcBorders>
              <w:top w:val="nil"/>
              <w:left w:val="nil"/>
              <w:bottom w:val="single" w:sz="4" w:space="0" w:color="auto"/>
              <w:right w:val="single" w:sz="4" w:space="0" w:color="auto"/>
            </w:tcBorders>
            <w:shd w:val="clear" w:color="auto" w:fill="auto"/>
          </w:tcPr>
          <w:p w14:paraId="7F34D26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49.16</w:t>
            </w:r>
          </w:p>
        </w:tc>
        <w:tc>
          <w:tcPr>
            <w:tcW w:w="355" w:type="pct"/>
            <w:tcBorders>
              <w:top w:val="nil"/>
              <w:left w:val="nil"/>
              <w:bottom w:val="single" w:sz="4" w:space="0" w:color="auto"/>
              <w:right w:val="single" w:sz="4" w:space="0" w:color="auto"/>
            </w:tcBorders>
            <w:shd w:val="clear" w:color="auto" w:fill="D9D9D9" w:themeFill="background1" w:themeFillShade="D9"/>
          </w:tcPr>
          <w:p w14:paraId="2879B9F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r>
      <w:tr w:rsidR="006E5855" w:rsidRPr="00F54FC1" w14:paraId="73F822C9"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793EB9AB"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355" w:type="pct"/>
            <w:tcBorders>
              <w:top w:val="nil"/>
              <w:left w:val="nil"/>
              <w:bottom w:val="single" w:sz="4" w:space="0" w:color="auto"/>
              <w:right w:val="single" w:sz="4" w:space="0" w:color="auto"/>
            </w:tcBorders>
            <w:shd w:val="clear" w:color="auto" w:fill="auto"/>
          </w:tcPr>
          <w:p w14:paraId="7665D95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51.54</w:t>
            </w:r>
          </w:p>
        </w:tc>
        <w:tc>
          <w:tcPr>
            <w:tcW w:w="355" w:type="pct"/>
            <w:tcBorders>
              <w:top w:val="nil"/>
              <w:left w:val="nil"/>
              <w:bottom w:val="single" w:sz="4" w:space="0" w:color="auto"/>
              <w:right w:val="single" w:sz="4" w:space="0" w:color="auto"/>
            </w:tcBorders>
            <w:shd w:val="clear" w:color="auto" w:fill="auto"/>
          </w:tcPr>
          <w:p w14:paraId="3C50DBE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tcPr>
          <w:p w14:paraId="0511881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0C9E72E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50.87</w:t>
            </w:r>
          </w:p>
        </w:tc>
        <w:tc>
          <w:tcPr>
            <w:tcW w:w="355" w:type="pct"/>
            <w:tcBorders>
              <w:top w:val="nil"/>
              <w:left w:val="nil"/>
              <w:bottom w:val="single" w:sz="4" w:space="0" w:color="auto"/>
              <w:right w:val="single" w:sz="4" w:space="0" w:color="auto"/>
            </w:tcBorders>
            <w:shd w:val="clear" w:color="auto" w:fill="auto"/>
          </w:tcPr>
          <w:p w14:paraId="35AC047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48.19</w:t>
            </w:r>
          </w:p>
        </w:tc>
        <w:tc>
          <w:tcPr>
            <w:tcW w:w="355" w:type="pct"/>
            <w:tcBorders>
              <w:top w:val="nil"/>
              <w:left w:val="nil"/>
              <w:bottom w:val="single" w:sz="4" w:space="0" w:color="auto"/>
              <w:right w:val="single" w:sz="4" w:space="0" w:color="auto"/>
            </w:tcBorders>
            <w:shd w:val="clear" w:color="auto" w:fill="D9D9D9" w:themeFill="background1" w:themeFillShade="D9"/>
          </w:tcPr>
          <w:p w14:paraId="2334AB5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99.06</w:t>
            </w:r>
          </w:p>
        </w:tc>
        <w:tc>
          <w:tcPr>
            <w:tcW w:w="355" w:type="pct"/>
            <w:tcBorders>
              <w:top w:val="nil"/>
              <w:left w:val="nil"/>
              <w:bottom w:val="single" w:sz="4" w:space="0" w:color="auto"/>
              <w:right w:val="single" w:sz="4" w:space="0" w:color="auto"/>
            </w:tcBorders>
            <w:shd w:val="clear" w:color="auto" w:fill="auto"/>
          </w:tcPr>
          <w:p w14:paraId="369EEFF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50.78</w:t>
            </w:r>
          </w:p>
        </w:tc>
        <w:tc>
          <w:tcPr>
            <w:tcW w:w="355" w:type="pct"/>
            <w:tcBorders>
              <w:top w:val="nil"/>
              <w:left w:val="nil"/>
              <w:bottom w:val="single" w:sz="4" w:space="0" w:color="auto"/>
              <w:right w:val="single" w:sz="4" w:space="0" w:color="auto"/>
            </w:tcBorders>
            <w:shd w:val="clear" w:color="auto" w:fill="auto"/>
          </w:tcPr>
          <w:p w14:paraId="0A68C72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47.96</w:t>
            </w:r>
          </w:p>
        </w:tc>
        <w:tc>
          <w:tcPr>
            <w:tcW w:w="355" w:type="pct"/>
            <w:tcBorders>
              <w:top w:val="nil"/>
              <w:left w:val="nil"/>
              <w:bottom w:val="single" w:sz="4" w:space="0" w:color="auto"/>
              <w:right w:val="single" w:sz="4" w:space="0" w:color="auto"/>
            </w:tcBorders>
            <w:shd w:val="clear" w:color="auto" w:fill="D9D9D9" w:themeFill="background1" w:themeFillShade="D9"/>
          </w:tcPr>
          <w:p w14:paraId="70ABDBC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98.75</w:t>
            </w:r>
          </w:p>
        </w:tc>
        <w:tc>
          <w:tcPr>
            <w:tcW w:w="355" w:type="pct"/>
            <w:tcBorders>
              <w:top w:val="nil"/>
              <w:left w:val="nil"/>
              <w:bottom w:val="single" w:sz="4" w:space="0" w:color="auto"/>
              <w:right w:val="single" w:sz="4" w:space="0" w:color="auto"/>
            </w:tcBorders>
            <w:shd w:val="clear" w:color="auto" w:fill="auto"/>
          </w:tcPr>
          <w:p w14:paraId="0C1B7A9A"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52.13</w:t>
            </w:r>
          </w:p>
        </w:tc>
        <w:tc>
          <w:tcPr>
            <w:tcW w:w="355" w:type="pct"/>
            <w:tcBorders>
              <w:top w:val="nil"/>
              <w:left w:val="nil"/>
              <w:bottom w:val="single" w:sz="4" w:space="0" w:color="auto"/>
              <w:right w:val="single" w:sz="4" w:space="0" w:color="auto"/>
            </w:tcBorders>
            <w:shd w:val="clear" w:color="auto" w:fill="auto"/>
          </w:tcPr>
          <w:p w14:paraId="153B0BA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46.12</w:t>
            </w:r>
          </w:p>
        </w:tc>
        <w:tc>
          <w:tcPr>
            <w:tcW w:w="355" w:type="pct"/>
            <w:tcBorders>
              <w:top w:val="nil"/>
              <w:left w:val="nil"/>
              <w:bottom w:val="single" w:sz="4" w:space="0" w:color="auto"/>
              <w:right w:val="single" w:sz="4" w:space="0" w:color="auto"/>
            </w:tcBorders>
            <w:shd w:val="clear" w:color="auto" w:fill="D9D9D9" w:themeFill="background1" w:themeFillShade="D9"/>
          </w:tcPr>
          <w:p w14:paraId="153A2DB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98.25</w:t>
            </w:r>
          </w:p>
        </w:tc>
      </w:tr>
      <w:tr w:rsidR="006E5855" w:rsidRPr="00F54FC1" w14:paraId="4974F82D"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115B7567"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355" w:type="pct"/>
            <w:tcBorders>
              <w:top w:val="nil"/>
              <w:left w:val="nil"/>
              <w:bottom w:val="single" w:sz="4" w:space="0" w:color="auto"/>
              <w:right w:val="single" w:sz="4" w:space="0" w:color="auto"/>
            </w:tcBorders>
            <w:shd w:val="clear" w:color="auto" w:fill="auto"/>
          </w:tcPr>
          <w:p w14:paraId="7CB3B7F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50.83</w:t>
            </w:r>
          </w:p>
        </w:tc>
        <w:tc>
          <w:tcPr>
            <w:tcW w:w="355" w:type="pct"/>
            <w:tcBorders>
              <w:top w:val="nil"/>
              <w:left w:val="nil"/>
              <w:bottom w:val="single" w:sz="4" w:space="0" w:color="auto"/>
              <w:right w:val="single" w:sz="4" w:space="0" w:color="auto"/>
            </w:tcBorders>
            <w:shd w:val="clear" w:color="auto" w:fill="auto"/>
          </w:tcPr>
          <w:p w14:paraId="15A5B73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48.03</w:t>
            </w:r>
          </w:p>
        </w:tc>
        <w:tc>
          <w:tcPr>
            <w:tcW w:w="355" w:type="pct"/>
            <w:tcBorders>
              <w:top w:val="nil"/>
              <w:left w:val="nil"/>
              <w:bottom w:val="single" w:sz="4" w:space="0" w:color="auto"/>
              <w:right w:val="single" w:sz="4" w:space="0" w:color="auto"/>
            </w:tcBorders>
            <w:shd w:val="clear" w:color="auto" w:fill="D9D9D9" w:themeFill="background1" w:themeFillShade="D9"/>
          </w:tcPr>
          <w:p w14:paraId="1172278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98.86</w:t>
            </w:r>
          </w:p>
        </w:tc>
        <w:tc>
          <w:tcPr>
            <w:tcW w:w="355" w:type="pct"/>
            <w:tcBorders>
              <w:top w:val="nil"/>
              <w:left w:val="nil"/>
              <w:bottom w:val="single" w:sz="4" w:space="0" w:color="auto"/>
              <w:right w:val="single" w:sz="4" w:space="0" w:color="auto"/>
            </w:tcBorders>
            <w:shd w:val="clear" w:color="auto" w:fill="auto"/>
          </w:tcPr>
          <w:p w14:paraId="63630D2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50.21</w:t>
            </w:r>
          </w:p>
        </w:tc>
        <w:tc>
          <w:tcPr>
            <w:tcW w:w="355" w:type="pct"/>
            <w:tcBorders>
              <w:top w:val="nil"/>
              <w:left w:val="nil"/>
              <w:bottom w:val="single" w:sz="4" w:space="0" w:color="auto"/>
              <w:right w:val="single" w:sz="4" w:space="0" w:color="auto"/>
            </w:tcBorders>
            <w:shd w:val="clear" w:color="auto" w:fill="auto"/>
          </w:tcPr>
          <w:p w14:paraId="69FC8A5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48.00</w:t>
            </w:r>
          </w:p>
        </w:tc>
        <w:tc>
          <w:tcPr>
            <w:tcW w:w="355" w:type="pct"/>
            <w:tcBorders>
              <w:top w:val="nil"/>
              <w:left w:val="nil"/>
              <w:bottom w:val="single" w:sz="4" w:space="0" w:color="auto"/>
              <w:right w:val="single" w:sz="4" w:space="0" w:color="auto"/>
            </w:tcBorders>
            <w:shd w:val="clear" w:color="auto" w:fill="D9D9D9" w:themeFill="background1" w:themeFillShade="D9"/>
          </w:tcPr>
          <w:p w14:paraId="1853875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98.21</w:t>
            </w:r>
          </w:p>
        </w:tc>
        <w:tc>
          <w:tcPr>
            <w:tcW w:w="355" w:type="pct"/>
            <w:tcBorders>
              <w:top w:val="nil"/>
              <w:left w:val="nil"/>
              <w:bottom w:val="single" w:sz="4" w:space="0" w:color="auto"/>
              <w:right w:val="single" w:sz="4" w:space="0" w:color="auto"/>
            </w:tcBorders>
            <w:shd w:val="clear" w:color="auto" w:fill="auto"/>
          </w:tcPr>
          <w:p w14:paraId="577BF1B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49.66</w:t>
            </w:r>
          </w:p>
        </w:tc>
        <w:tc>
          <w:tcPr>
            <w:tcW w:w="355" w:type="pct"/>
            <w:tcBorders>
              <w:top w:val="nil"/>
              <w:left w:val="nil"/>
              <w:bottom w:val="single" w:sz="4" w:space="0" w:color="auto"/>
              <w:right w:val="single" w:sz="4" w:space="0" w:color="auto"/>
            </w:tcBorders>
            <w:shd w:val="clear" w:color="auto" w:fill="auto"/>
          </w:tcPr>
          <w:p w14:paraId="48F5D76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47.94</w:t>
            </w:r>
          </w:p>
        </w:tc>
        <w:tc>
          <w:tcPr>
            <w:tcW w:w="355" w:type="pct"/>
            <w:tcBorders>
              <w:top w:val="nil"/>
              <w:left w:val="nil"/>
              <w:bottom w:val="single" w:sz="4" w:space="0" w:color="auto"/>
              <w:right w:val="single" w:sz="4" w:space="0" w:color="auto"/>
            </w:tcBorders>
            <w:shd w:val="clear" w:color="auto" w:fill="D9D9D9" w:themeFill="background1" w:themeFillShade="D9"/>
          </w:tcPr>
          <w:p w14:paraId="1A55219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97.61</w:t>
            </w:r>
          </w:p>
        </w:tc>
        <w:tc>
          <w:tcPr>
            <w:tcW w:w="355" w:type="pct"/>
            <w:tcBorders>
              <w:top w:val="nil"/>
              <w:left w:val="nil"/>
              <w:bottom w:val="single" w:sz="4" w:space="0" w:color="auto"/>
              <w:right w:val="single" w:sz="4" w:space="0" w:color="auto"/>
            </w:tcBorders>
            <w:shd w:val="clear" w:color="auto" w:fill="auto"/>
          </w:tcPr>
          <w:p w14:paraId="4EF5BCB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53.25</w:t>
            </w:r>
          </w:p>
        </w:tc>
        <w:tc>
          <w:tcPr>
            <w:tcW w:w="355" w:type="pct"/>
            <w:tcBorders>
              <w:top w:val="nil"/>
              <w:left w:val="nil"/>
              <w:bottom w:val="single" w:sz="4" w:space="0" w:color="auto"/>
              <w:right w:val="single" w:sz="4" w:space="0" w:color="auto"/>
            </w:tcBorders>
            <w:shd w:val="clear" w:color="auto" w:fill="auto"/>
          </w:tcPr>
          <w:p w14:paraId="4456DC0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46.75</w:t>
            </w:r>
          </w:p>
        </w:tc>
        <w:tc>
          <w:tcPr>
            <w:tcW w:w="355" w:type="pct"/>
            <w:tcBorders>
              <w:top w:val="nil"/>
              <w:left w:val="nil"/>
              <w:bottom w:val="single" w:sz="4" w:space="0" w:color="auto"/>
              <w:right w:val="single" w:sz="4" w:space="0" w:color="auto"/>
            </w:tcBorders>
            <w:shd w:val="clear" w:color="auto" w:fill="D9D9D9" w:themeFill="background1" w:themeFillShade="D9"/>
          </w:tcPr>
          <w:p w14:paraId="5342EC6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100.00</w:t>
            </w:r>
          </w:p>
        </w:tc>
      </w:tr>
      <w:tr w:rsidR="006E5855" w:rsidRPr="00F54FC1" w14:paraId="32767CA1"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2761A360" w14:textId="73C48F71"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w:t>
            </w:r>
            <w:r w:rsidR="00B1136A" w:rsidRPr="00F54FC1">
              <w:rPr>
                <w:rFonts w:asciiTheme="majorHAnsi" w:hAnsiTheme="majorHAnsi" w:cstheme="majorHAnsi"/>
                <w:b/>
                <w:bCs/>
                <w:sz w:val="21"/>
                <w:szCs w:val="21"/>
                <w:lang w:val="en-GB"/>
              </w:rPr>
              <w:t>NG</w:t>
            </w:r>
            <w:r w:rsidRPr="00F54FC1">
              <w:rPr>
                <w:rFonts w:asciiTheme="majorHAnsi" w:hAnsiTheme="majorHAnsi" w:cstheme="majorHAnsi"/>
                <w:b/>
                <w:bCs/>
                <w:sz w:val="21"/>
                <w:szCs w:val="21"/>
                <w:lang w:val="en-GB"/>
              </w:rPr>
              <w:t>)</w:t>
            </w:r>
          </w:p>
        </w:tc>
        <w:tc>
          <w:tcPr>
            <w:tcW w:w="355" w:type="pct"/>
            <w:tcBorders>
              <w:top w:val="nil"/>
              <w:left w:val="nil"/>
              <w:bottom w:val="single" w:sz="4" w:space="0" w:color="auto"/>
              <w:right w:val="single" w:sz="4" w:space="0" w:color="auto"/>
            </w:tcBorders>
            <w:shd w:val="clear" w:color="auto" w:fill="auto"/>
          </w:tcPr>
          <w:p w14:paraId="67C5693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51.04</w:t>
            </w:r>
          </w:p>
        </w:tc>
        <w:tc>
          <w:tcPr>
            <w:tcW w:w="355" w:type="pct"/>
            <w:tcBorders>
              <w:top w:val="nil"/>
              <w:left w:val="nil"/>
              <w:bottom w:val="single" w:sz="4" w:space="0" w:color="auto"/>
              <w:right w:val="single" w:sz="4" w:space="0" w:color="auto"/>
            </w:tcBorders>
            <w:shd w:val="clear" w:color="auto" w:fill="auto"/>
          </w:tcPr>
          <w:p w14:paraId="1B62974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48.60</w:t>
            </w:r>
          </w:p>
        </w:tc>
        <w:tc>
          <w:tcPr>
            <w:tcW w:w="355" w:type="pct"/>
            <w:tcBorders>
              <w:top w:val="nil"/>
              <w:left w:val="nil"/>
              <w:bottom w:val="single" w:sz="4" w:space="0" w:color="auto"/>
              <w:right w:val="single" w:sz="4" w:space="0" w:color="auto"/>
            </w:tcBorders>
            <w:shd w:val="clear" w:color="auto" w:fill="D9D9D9" w:themeFill="background1" w:themeFillShade="D9"/>
          </w:tcPr>
          <w:p w14:paraId="305199D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99.64</w:t>
            </w:r>
          </w:p>
        </w:tc>
        <w:tc>
          <w:tcPr>
            <w:tcW w:w="355" w:type="pct"/>
            <w:tcBorders>
              <w:top w:val="nil"/>
              <w:left w:val="nil"/>
              <w:bottom w:val="single" w:sz="4" w:space="0" w:color="auto"/>
              <w:right w:val="single" w:sz="4" w:space="0" w:color="auto"/>
            </w:tcBorders>
            <w:shd w:val="clear" w:color="auto" w:fill="auto"/>
          </w:tcPr>
          <w:p w14:paraId="458899C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50.32</w:t>
            </w:r>
          </w:p>
        </w:tc>
        <w:tc>
          <w:tcPr>
            <w:tcW w:w="355" w:type="pct"/>
            <w:tcBorders>
              <w:top w:val="nil"/>
              <w:left w:val="nil"/>
              <w:bottom w:val="single" w:sz="4" w:space="0" w:color="auto"/>
              <w:right w:val="single" w:sz="4" w:space="0" w:color="auto"/>
            </w:tcBorders>
            <w:shd w:val="clear" w:color="auto" w:fill="auto"/>
          </w:tcPr>
          <w:p w14:paraId="2480A07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48.45</w:t>
            </w:r>
          </w:p>
        </w:tc>
        <w:tc>
          <w:tcPr>
            <w:tcW w:w="355" w:type="pct"/>
            <w:tcBorders>
              <w:top w:val="nil"/>
              <w:left w:val="nil"/>
              <w:bottom w:val="single" w:sz="4" w:space="0" w:color="auto"/>
              <w:right w:val="single" w:sz="4" w:space="0" w:color="auto"/>
            </w:tcBorders>
            <w:shd w:val="clear" w:color="auto" w:fill="D9D9D9" w:themeFill="background1" w:themeFillShade="D9"/>
          </w:tcPr>
          <w:p w14:paraId="7597E28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98.77</w:t>
            </w:r>
          </w:p>
        </w:tc>
        <w:tc>
          <w:tcPr>
            <w:tcW w:w="355" w:type="pct"/>
            <w:tcBorders>
              <w:top w:val="nil"/>
              <w:left w:val="nil"/>
              <w:bottom w:val="single" w:sz="4" w:space="0" w:color="auto"/>
              <w:right w:val="single" w:sz="4" w:space="0" w:color="auto"/>
            </w:tcBorders>
            <w:shd w:val="clear" w:color="auto" w:fill="auto"/>
          </w:tcPr>
          <w:p w14:paraId="5ED9EF7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49.48</w:t>
            </w:r>
          </w:p>
        </w:tc>
        <w:tc>
          <w:tcPr>
            <w:tcW w:w="355" w:type="pct"/>
            <w:tcBorders>
              <w:top w:val="nil"/>
              <w:left w:val="nil"/>
              <w:bottom w:val="single" w:sz="4" w:space="0" w:color="auto"/>
              <w:right w:val="single" w:sz="4" w:space="0" w:color="auto"/>
            </w:tcBorders>
            <w:shd w:val="clear" w:color="auto" w:fill="auto"/>
          </w:tcPr>
          <w:p w14:paraId="69C5934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tcPr>
          <w:p w14:paraId="5BAF26B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97.73</w:t>
            </w:r>
          </w:p>
        </w:tc>
        <w:tc>
          <w:tcPr>
            <w:tcW w:w="355" w:type="pct"/>
            <w:tcBorders>
              <w:top w:val="nil"/>
              <w:left w:val="nil"/>
              <w:bottom w:val="single" w:sz="4" w:space="0" w:color="auto"/>
              <w:right w:val="single" w:sz="4" w:space="0" w:color="auto"/>
            </w:tcBorders>
            <w:shd w:val="clear" w:color="auto" w:fill="auto"/>
          </w:tcPr>
          <w:p w14:paraId="696C145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49.06</w:t>
            </w:r>
          </w:p>
        </w:tc>
        <w:tc>
          <w:tcPr>
            <w:tcW w:w="355" w:type="pct"/>
            <w:tcBorders>
              <w:top w:val="nil"/>
              <w:left w:val="nil"/>
              <w:bottom w:val="single" w:sz="4" w:space="0" w:color="auto"/>
              <w:right w:val="single" w:sz="4" w:space="0" w:color="auto"/>
            </w:tcBorders>
            <w:shd w:val="clear" w:color="auto" w:fill="auto"/>
          </w:tcPr>
          <w:p w14:paraId="7256193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47.99</w:t>
            </w:r>
          </w:p>
        </w:tc>
        <w:tc>
          <w:tcPr>
            <w:tcW w:w="355" w:type="pct"/>
            <w:tcBorders>
              <w:top w:val="nil"/>
              <w:left w:val="nil"/>
              <w:bottom w:val="single" w:sz="4" w:space="0" w:color="auto"/>
              <w:right w:val="single" w:sz="4" w:space="0" w:color="auto"/>
            </w:tcBorders>
            <w:shd w:val="clear" w:color="auto" w:fill="D9D9D9" w:themeFill="background1" w:themeFillShade="D9"/>
          </w:tcPr>
          <w:p w14:paraId="6C1310C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97.05</w:t>
            </w:r>
          </w:p>
        </w:tc>
      </w:tr>
      <w:tr w:rsidR="006E5855" w:rsidRPr="00F54FC1" w14:paraId="494AEC9C"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0697EF1A" w14:textId="16AB8E02" w:rsidR="009B7D09" w:rsidRPr="00F54FC1" w:rsidRDefault="009B7D09" w:rsidP="00786DE0">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UK (N</w:t>
            </w:r>
            <w:r w:rsidR="00B1136A" w:rsidRPr="00F54FC1">
              <w:rPr>
                <w:rFonts w:asciiTheme="majorHAnsi" w:hAnsiTheme="majorHAnsi" w:cstheme="majorBidi"/>
                <w:b/>
                <w:sz w:val="21"/>
                <w:szCs w:val="21"/>
                <w:lang w:val="en-GB"/>
              </w:rPr>
              <w:t>IR</w:t>
            </w:r>
            <w:r w:rsidRPr="00F54FC1">
              <w:rPr>
                <w:rFonts w:asciiTheme="majorHAnsi" w:hAnsiTheme="majorHAnsi" w:cstheme="majorBidi"/>
                <w:b/>
                <w:sz w:val="21"/>
                <w:szCs w:val="21"/>
                <w:lang w:val="en-GB"/>
              </w:rPr>
              <w:t>)</w:t>
            </w:r>
          </w:p>
        </w:tc>
        <w:tc>
          <w:tcPr>
            <w:tcW w:w="355" w:type="pct"/>
            <w:tcBorders>
              <w:top w:val="nil"/>
              <w:left w:val="nil"/>
              <w:bottom w:val="single" w:sz="4" w:space="0" w:color="auto"/>
              <w:right w:val="single" w:sz="4" w:space="0" w:color="auto"/>
            </w:tcBorders>
            <w:shd w:val="clear" w:color="auto" w:fill="auto"/>
          </w:tcPr>
          <w:p w14:paraId="0DBC7E48"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50.86</w:t>
            </w:r>
          </w:p>
        </w:tc>
        <w:tc>
          <w:tcPr>
            <w:tcW w:w="355" w:type="pct"/>
            <w:tcBorders>
              <w:top w:val="nil"/>
              <w:left w:val="nil"/>
              <w:bottom w:val="single" w:sz="4" w:space="0" w:color="auto"/>
              <w:right w:val="single" w:sz="4" w:space="0" w:color="auto"/>
            </w:tcBorders>
            <w:shd w:val="clear" w:color="auto" w:fill="auto"/>
          </w:tcPr>
          <w:p w14:paraId="13454EB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47.93</w:t>
            </w:r>
          </w:p>
        </w:tc>
        <w:tc>
          <w:tcPr>
            <w:tcW w:w="355" w:type="pct"/>
            <w:tcBorders>
              <w:top w:val="nil"/>
              <w:left w:val="nil"/>
              <w:bottom w:val="single" w:sz="4" w:space="0" w:color="auto"/>
              <w:right w:val="single" w:sz="4" w:space="0" w:color="auto"/>
            </w:tcBorders>
            <w:shd w:val="clear" w:color="auto" w:fill="D9D9D9" w:themeFill="background1" w:themeFillShade="D9"/>
          </w:tcPr>
          <w:p w14:paraId="64E9DC6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98.79</w:t>
            </w:r>
          </w:p>
        </w:tc>
        <w:tc>
          <w:tcPr>
            <w:tcW w:w="355" w:type="pct"/>
            <w:tcBorders>
              <w:top w:val="nil"/>
              <w:left w:val="nil"/>
              <w:bottom w:val="single" w:sz="4" w:space="0" w:color="auto"/>
              <w:right w:val="single" w:sz="4" w:space="0" w:color="auto"/>
            </w:tcBorders>
            <w:shd w:val="clear" w:color="auto" w:fill="auto"/>
          </w:tcPr>
          <w:p w14:paraId="7AB878E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49.89</w:t>
            </w:r>
          </w:p>
        </w:tc>
        <w:tc>
          <w:tcPr>
            <w:tcW w:w="355" w:type="pct"/>
            <w:tcBorders>
              <w:top w:val="nil"/>
              <w:left w:val="nil"/>
              <w:bottom w:val="single" w:sz="4" w:space="0" w:color="auto"/>
              <w:right w:val="single" w:sz="4" w:space="0" w:color="auto"/>
            </w:tcBorders>
            <w:shd w:val="clear" w:color="auto" w:fill="auto"/>
          </w:tcPr>
          <w:p w14:paraId="12027BC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48.44</w:t>
            </w:r>
          </w:p>
        </w:tc>
        <w:tc>
          <w:tcPr>
            <w:tcW w:w="355" w:type="pct"/>
            <w:tcBorders>
              <w:top w:val="nil"/>
              <w:left w:val="nil"/>
              <w:bottom w:val="single" w:sz="4" w:space="0" w:color="auto"/>
              <w:right w:val="single" w:sz="4" w:space="0" w:color="auto"/>
            </w:tcBorders>
            <w:shd w:val="clear" w:color="auto" w:fill="D9D9D9" w:themeFill="background1" w:themeFillShade="D9"/>
          </w:tcPr>
          <w:p w14:paraId="0453369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98.33</w:t>
            </w:r>
          </w:p>
        </w:tc>
        <w:tc>
          <w:tcPr>
            <w:tcW w:w="355" w:type="pct"/>
            <w:tcBorders>
              <w:top w:val="nil"/>
              <w:left w:val="nil"/>
              <w:bottom w:val="single" w:sz="4" w:space="0" w:color="auto"/>
              <w:right w:val="single" w:sz="4" w:space="0" w:color="auto"/>
            </w:tcBorders>
            <w:shd w:val="clear" w:color="auto" w:fill="auto"/>
          </w:tcPr>
          <w:p w14:paraId="0761382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50.05</w:t>
            </w:r>
          </w:p>
        </w:tc>
        <w:tc>
          <w:tcPr>
            <w:tcW w:w="355" w:type="pct"/>
            <w:tcBorders>
              <w:top w:val="nil"/>
              <w:left w:val="nil"/>
              <w:bottom w:val="single" w:sz="4" w:space="0" w:color="auto"/>
              <w:right w:val="single" w:sz="4" w:space="0" w:color="auto"/>
            </w:tcBorders>
            <w:shd w:val="clear" w:color="auto" w:fill="auto"/>
          </w:tcPr>
          <w:p w14:paraId="37B359E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tcPr>
          <w:p w14:paraId="768DB05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98.19</w:t>
            </w:r>
          </w:p>
        </w:tc>
        <w:tc>
          <w:tcPr>
            <w:tcW w:w="355" w:type="pct"/>
            <w:tcBorders>
              <w:top w:val="nil"/>
              <w:left w:val="nil"/>
              <w:bottom w:val="single" w:sz="4" w:space="0" w:color="auto"/>
              <w:right w:val="single" w:sz="4" w:space="0" w:color="auto"/>
            </w:tcBorders>
            <w:shd w:val="clear" w:color="auto" w:fill="auto"/>
          </w:tcPr>
          <w:p w14:paraId="34B1D76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42.58</w:t>
            </w:r>
          </w:p>
        </w:tc>
        <w:tc>
          <w:tcPr>
            <w:tcW w:w="355" w:type="pct"/>
            <w:tcBorders>
              <w:top w:val="nil"/>
              <w:left w:val="nil"/>
              <w:bottom w:val="single" w:sz="4" w:space="0" w:color="auto"/>
              <w:right w:val="single" w:sz="4" w:space="0" w:color="auto"/>
            </w:tcBorders>
            <w:shd w:val="clear" w:color="auto" w:fill="auto"/>
          </w:tcPr>
          <w:p w14:paraId="25A0C13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54.75</w:t>
            </w:r>
          </w:p>
        </w:tc>
        <w:tc>
          <w:tcPr>
            <w:tcW w:w="355" w:type="pct"/>
            <w:tcBorders>
              <w:top w:val="nil"/>
              <w:left w:val="nil"/>
              <w:bottom w:val="single" w:sz="4" w:space="0" w:color="auto"/>
              <w:right w:val="single" w:sz="4" w:space="0" w:color="auto"/>
            </w:tcBorders>
            <w:shd w:val="clear" w:color="auto" w:fill="D9D9D9" w:themeFill="background1" w:themeFillShade="D9"/>
          </w:tcPr>
          <w:p w14:paraId="23212310"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97.32</w:t>
            </w:r>
          </w:p>
        </w:tc>
      </w:tr>
      <w:tr w:rsidR="006E5855" w:rsidRPr="00F54FC1" w14:paraId="3549448F"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5A6407AB" w14:textId="4F05A045"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w:t>
            </w:r>
            <w:r w:rsidR="00B1136A" w:rsidRPr="00F54FC1">
              <w:rPr>
                <w:rFonts w:asciiTheme="majorHAnsi" w:hAnsiTheme="majorHAnsi" w:cstheme="majorHAnsi"/>
                <w:b/>
                <w:bCs/>
                <w:sz w:val="21"/>
                <w:szCs w:val="21"/>
                <w:lang w:val="en-GB"/>
              </w:rPr>
              <w:t>CT</w:t>
            </w:r>
            <w:r w:rsidRPr="00F54FC1">
              <w:rPr>
                <w:rFonts w:asciiTheme="majorHAnsi" w:hAnsiTheme="majorHAnsi" w:cstheme="majorHAnsi"/>
                <w:b/>
                <w:bCs/>
                <w:sz w:val="21"/>
                <w:szCs w:val="21"/>
                <w:lang w:val="en-GB"/>
              </w:rPr>
              <w:t>)</w:t>
            </w:r>
          </w:p>
        </w:tc>
        <w:tc>
          <w:tcPr>
            <w:tcW w:w="355" w:type="pct"/>
            <w:tcBorders>
              <w:top w:val="nil"/>
              <w:left w:val="nil"/>
              <w:bottom w:val="single" w:sz="4" w:space="0" w:color="auto"/>
              <w:right w:val="single" w:sz="4" w:space="0" w:color="auto"/>
            </w:tcBorders>
            <w:shd w:val="clear" w:color="auto" w:fill="auto"/>
          </w:tcPr>
          <w:p w14:paraId="4A8713A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3B0989B1"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F4229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6BDFEC2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50.53</w:t>
            </w:r>
          </w:p>
        </w:tc>
        <w:tc>
          <w:tcPr>
            <w:tcW w:w="355" w:type="pct"/>
            <w:tcBorders>
              <w:top w:val="nil"/>
              <w:left w:val="nil"/>
              <w:bottom w:val="single" w:sz="4" w:space="0" w:color="auto"/>
              <w:right w:val="single" w:sz="4" w:space="0" w:color="auto"/>
            </w:tcBorders>
            <w:shd w:val="clear" w:color="auto" w:fill="auto"/>
          </w:tcPr>
          <w:p w14:paraId="087339D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tcPr>
          <w:p w14:paraId="477F6E7C"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99.00</w:t>
            </w:r>
          </w:p>
        </w:tc>
        <w:tc>
          <w:tcPr>
            <w:tcW w:w="355" w:type="pct"/>
            <w:tcBorders>
              <w:top w:val="nil"/>
              <w:left w:val="nil"/>
              <w:bottom w:val="single" w:sz="4" w:space="0" w:color="auto"/>
              <w:right w:val="single" w:sz="4" w:space="0" w:color="auto"/>
            </w:tcBorders>
            <w:shd w:val="clear" w:color="auto" w:fill="auto"/>
          </w:tcPr>
          <w:p w14:paraId="7EBE626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50.15</w:t>
            </w:r>
          </w:p>
        </w:tc>
        <w:tc>
          <w:tcPr>
            <w:tcW w:w="355" w:type="pct"/>
            <w:tcBorders>
              <w:top w:val="nil"/>
              <w:left w:val="nil"/>
              <w:bottom w:val="single" w:sz="4" w:space="0" w:color="auto"/>
              <w:right w:val="single" w:sz="4" w:space="0" w:color="auto"/>
            </w:tcBorders>
            <w:shd w:val="clear" w:color="auto" w:fill="auto"/>
          </w:tcPr>
          <w:p w14:paraId="68D24E6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tcPr>
          <w:p w14:paraId="6716B3C9"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98.42</w:t>
            </w:r>
          </w:p>
        </w:tc>
        <w:tc>
          <w:tcPr>
            <w:tcW w:w="355" w:type="pct"/>
            <w:tcBorders>
              <w:top w:val="nil"/>
              <w:left w:val="nil"/>
              <w:bottom w:val="single" w:sz="4" w:space="0" w:color="auto"/>
              <w:right w:val="single" w:sz="4" w:space="0" w:color="auto"/>
            </w:tcBorders>
            <w:shd w:val="clear" w:color="auto" w:fill="auto"/>
          </w:tcPr>
          <w:p w14:paraId="6CFC1536"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49.25</w:t>
            </w:r>
          </w:p>
        </w:tc>
        <w:tc>
          <w:tcPr>
            <w:tcW w:w="355" w:type="pct"/>
            <w:tcBorders>
              <w:top w:val="nil"/>
              <w:left w:val="nil"/>
              <w:bottom w:val="single" w:sz="4" w:space="0" w:color="auto"/>
              <w:right w:val="single" w:sz="4" w:space="0" w:color="auto"/>
            </w:tcBorders>
            <w:shd w:val="clear" w:color="auto" w:fill="auto"/>
          </w:tcPr>
          <w:p w14:paraId="1DC6A7B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50.39</w:t>
            </w:r>
          </w:p>
        </w:tc>
        <w:tc>
          <w:tcPr>
            <w:tcW w:w="355" w:type="pct"/>
            <w:tcBorders>
              <w:top w:val="nil"/>
              <w:left w:val="nil"/>
              <w:bottom w:val="single" w:sz="4" w:space="0" w:color="auto"/>
              <w:right w:val="single" w:sz="4" w:space="0" w:color="auto"/>
            </w:tcBorders>
            <w:shd w:val="clear" w:color="auto" w:fill="D9D9D9" w:themeFill="background1" w:themeFillShade="D9"/>
          </w:tcPr>
          <w:p w14:paraId="691DBF8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99.64</w:t>
            </w:r>
          </w:p>
        </w:tc>
      </w:tr>
      <w:tr w:rsidR="006E5855" w:rsidRPr="00F54FC1" w14:paraId="275DEFB7" w14:textId="77777777" w:rsidTr="00B85828">
        <w:trPr>
          <w:cantSplit/>
        </w:trPr>
        <w:tc>
          <w:tcPr>
            <w:tcW w:w="736" w:type="pct"/>
            <w:tcBorders>
              <w:top w:val="nil"/>
              <w:left w:val="single" w:sz="4" w:space="0" w:color="auto"/>
              <w:bottom w:val="single" w:sz="4" w:space="0" w:color="auto"/>
              <w:right w:val="single" w:sz="4" w:space="0" w:color="auto"/>
            </w:tcBorders>
            <w:shd w:val="clear" w:color="auto" w:fill="auto"/>
          </w:tcPr>
          <w:p w14:paraId="56D7E35C" w14:textId="40D7EB6E"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w:t>
            </w:r>
            <w:r w:rsidR="00B1136A" w:rsidRPr="00F54FC1">
              <w:rPr>
                <w:rFonts w:asciiTheme="majorHAnsi" w:hAnsiTheme="majorHAnsi" w:cstheme="majorHAnsi"/>
                <w:b/>
                <w:bCs/>
                <w:sz w:val="21"/>
                <w:szCs w:val="21"/>
                <w:lang w:val="en-GB"/>
              </w:rPr>
              <w:t>LS</w:t>
            </w:r>
            <w:r w:rsidRPr="00F54FC1">
              <w:rPr>
                <w:rFonts w:asciiTheme="majorHAnsi" w:hAnsiTheme="majorHAnsi" w:cstheme="majorHAnsi"/>
                <w:b/>
                <w:bCs/>
                <w:sz w:val="21"/>
                <w:szCs w:val="21"/>
                <w:lang w:val="en-GB"/>
              </w:rPr>
              <w:t>)</w:t>
            </w:r>
          </w:p>
        </w:tc>
        <w:tc>
          <w:tcPr>
            <w:tcW w:w="355" w:type="pct"/>
            <w:tcBorders>
              <w:top w:val="nil"/>
              <w:left w:val="nil"/>
              <w:bottom w:val="single" w:sz="4" w:space="0" w:color="auto"/>
              <w:right w:val="single" w:sz="4" w:space="0" w:color="auto"/>
            </w:tcBorders>
            <w:shd w:val="clear" w:color="auto" w:fill="auto"/>
          </w:tcPr>
          <w:p w14:paraId="333A3037"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50.39</w:t>
            </w:r>
          </w:p>
        </w:tc>
        <w:tc>
          <w:tcPr>
            <w:tcW w:w="355" w:type="pct"/>
            <w:tcBorders>
              <w:top w:val="nil"/>
              <w:left w:val="nil"/>
              <w:bottom w:val="single" w:sz="4" w:space="0" w:color="auto"/>
              <w:right w:val="single" w:sz="4" w:space="0" w:color="auto"/>
            </w:tcBorders>
            <w:shd w:val="clear" w:color="auto" w:fill="auto"/>
          </w:tcPr>
          <w:p w14:paraId="5A58881E"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48.49</w:t>
            </w:r>
          </w:p>
        </w:tc>
        <w:tc>
          <w:tcPr>
            <w:tcW w:w="355" w:type="pct"/>
            <w:tcBorders>
              <w:top w:val="nil"/>
              <w:left w:val="nil"/>
              <w:bottom w:val="single" w:sz="4" w:space="0" w:color="auto"/>
              <w:right w:val="single" w:sz="4" w:space="0" w:color="auto"/>
            </w:tcBorders>
            <w:shd w:val="clear" w:color="auto" w:fill="D9D9D9" w:themeFill="background1" w:themeFillShade="D9"/>
          </w:tcPr>
          <w:p w14:paraId="116AD47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98.88</w:t>
            </w:r>
          </w:p>
        </w:tc>
        <w:tc>
          <w:tcPr>
            <w:tcW w:w="355" w:type="pct"/>
            <w:tcBorders>
              <w:top w:val="nil"/>
              <w:left w:val="nil"/>
              <w:bottom w:val="single" w:sz="4" w:space="0" w:color="auto"/>
              <w:right w:val="single" w:sz="4" w:space="0" w:color="auto"/>
            </w:tcBorders>
            <w:shd w:val="clear" w:color="auto" w:fill="auto"/>
          </w:tcPr>
          <w:p w14:paraId="4A64E252"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50.20</w:t>
            </w:r>
          </w:p>
        </w:tc>
        <w:tc>
          <w:tcPr>
            <w:tcW w:w="355" w:type="pct"/>
            <w:tcBorders>
              <w:top w:val="nil"/>
              <w:left w:val="nil"/>
              <w:bottom w:val="single" w:sz="4" w:space="0" w:color="auto"/>
              <w:right w:val="single" w:sz="4" w:space="0" w:color="auto"/>
            </w:tcBorders>
            <w:shd w:val="clear" w:color="auto" w:fill="auto"/>
          </w:tcPr>
          <w:p w14:paraId="1B4B3384"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47.76</w:t>
            </w:r>
          </w:p>
        </w:tc>
        <w:tc>
          <w:tcPr>
            <w:tcW w:w="355" w:type="pct"/>
            <w:tcBorders>
              <w:top w:val="nil"/>
              <w:left w:val="nil"/>
              <w:bottom w:val="single" w:sz="4" w:space="0" w:color="auto"/>
              <w:right w:val="single" w:sz="4" w:space="0" w:color="auto"/>
            </w:tcBorders>
            <w:shd w:val="clear" w:color="auto" w:fill="D9D9D9" w:themeFill="background1" w:themeFillShade="D9"/>
          </w:tcPr>
          <w:p w14:paraId="2F040C9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97.96</w:t>
            </w:r>
          </w:p>
        </w:tc>
        <w:tc>
          <w:tcPr>
            <w:tcW w:w="355" w:type="pct"/>
            <w:tcBorders>
              <w:top w:val="nil"/>
              <w:left w:val="nil"/>
              <w:bottom w:val="single" w:sz="4" w:space="0" w:color="auto"/>
              <w:right w:val="single" w:sz="4" w:space="0" w:color="auto"/>
            </w:tcBorders>
            <w:shd w:val="clear" w:color="auto" w:fill="auto"/>
          </w:tcPr>
          <w:p w14:paraId="4964F60B"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48.85</w:t>
            </w:r>
          </w:p>
        </w:tc>
        <w:tc>
          <w:tcPr>
            <w:tcW w:w="355" w:type="pct"/>
            <w:tcBorders>
              <w:top w:val="nil"/>
              <w:left w:val="nil"/>
              <w:bottom w:val="single" w:sz="4" w:space="0" w:color="auto"/>
              <w:right w:val="single" w:sz="4" w:space="0" w:color="auto"/>
            </w:tcBorders>
            <w:shd w:val="clear" w:color="auto" w:fill="auto"/>
          </w:tcPr>
          <w:p w14:paraId="413FEC5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46.67</w:t>
            </w:r>
          </w:p>
        </w:tc>
        <w:tc>
          <w:tcPr>
            <w:tcW w:w="355" w:type="pct"/>
            <w:tcBorders>
              <w:top w:val="nil"/>
              <w:left w:val="nil"/>
              <w:bottom w:val="single" w:sz="4" w:space="0" w:color="auto"/>
              <w:right w:val="single" w:sz="4" w:space="0" w:color="auto"/>
            </w:tcBorders>
            <w:shd w:val="clear" w:color="auto" w:fill="D9D9D9" w:themeFill="background1" w:themeFillShade="D9"/>
          </w:tcPr>
          <w:p w14:paraId="4C5BD353"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95.52</w:t>
            </w:r>
          </w:p>
        </w:tc>
        <w:tc>
          <w:tcPr>
            <w:tcW w:w="355" w:type="pct"/>
            <w:tcBorders>
              <w:top w:val="nil"/>
              <w:left w:val="nil"/>
              <w:bottom w:val="single" w:sz="4" w:space="0" w:color="auto"/>
              <w:right w:val="single" w:sz="4" w:space="0" w:color="auto"/>
            </w:tcBorders>
            <w:shd w:val="clear" w:color="auto" w:fill="auto"/>
          </w:tcPr>
          <w:p w14:paraId="79C6F6AF"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40.71</w:t>
            </w:r>
          </w:p>
        </w:tc>
        <w:tc>
          <w:tcPr>
            <w:tcW w:w="355" w:type="pct"/>
            <w:tcBorders>
              <w:top w:val="nil"/>
              <w:left w:val="nil"/>
              <w:bottom w:val="single" w:sz="4" w:space="0" w:color="auto"/>
              <w:right w:val="single" w:sz="4" w:space="0" w:color="auto"/>
            </w:tcBorders>
            <w:shd w:val="clear" w:color="auto" w:fill="auto"/>
          </w:tcPr>
          <w:p w14:paraId="60F2881D"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47.16</w:t>
            </w:r>
          </w:p>
        </w:tc>
        <w:tc>
          <w:tcPr>
            <w:tcW w:w="355" w:type="pct"/>
            <w:tcBorders>
              <w:top w:val="nil"/>
              <w:left w:val="nil"/>
              <w:bottom w:val="single" w:sz="4" w:space="0" w:color="auto"/>
              <w:right w:val="single" w:sz="4" w:space="0" w:color="auto"/>
            </w:tcBorders>
            <w:shd w:val="clear" w:color="auto" w:fill="D9D9D9" w:themeFill="background1" w:themeFillShade="D9"/>
          </w:tcPr>
          <w:p w14:paraId="535CBA25" w14:textId="77777777" w:rsidR="009B7D09" w:rsidRPr="00F54FC1" w:rsidRDefault="009B7D09" w:rsidP="00786DE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87.87</w:t>
            </w:r>
          </w:p>
        </w:tc>
      </w:tr>
      <w:tr w:rsidR="004314D9" w:rsidRPr="00F54FC1" w14:paraId="0E4C2B55" w14:textId="77777777" w:rsidTr="00B85828">
        <w:trPr>
          <w:cantSplit/>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203E4"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031C1574" w14:textId="77777777" w:rsidR="009B7D09" w:rsidRPr="00F54FC1" w:rsidRDefault="009B7D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76FAB86" w14:textId="1A3E2E1C" w:rsidR="009B7D09" w:rsidRPr="00F54FC1" w:rsidRDefault="009C0823"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50</w:t>
            </w:r>
            <w:r w:rsidR="009B7D0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81</w:t>
            </w:r>
          </w:p>
          <w:p w14:paraId="42143037" w14:textId="03D82BA9" w:rsidR="00B4394E" w:rsidRPr="00F54FC1" w:rsidRDefault="009B7D09" w:rsidP="00C51FB1">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8A741E" w14:textId="416FC930" w:rsidR="009B7D09" w:rsidRPr="00F54FC1" w:rsidRDefault="009B7D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9C0823"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r w:rsidR="009C0823" w:rsidRPr="00F54FC1">
              <w:rPr>
                <w:rFonts w:asciiTheme="majorHAnsi" w:eastAsia="Calibri" w:hAnsiTheme="majorHAnsi" w:cstheme="majorHAnsi"/>
                <w:b/>
                <w:bCs/>
                <w:sz w:val="21"/>
                <w:szCs w:val="21"/>
                <w:lang w:val="en-GB"/>
              </w:rPr>
              <w:t>70</w:t>
            </w:r>
          </w:p>
          <w:p w14:paraId="299556FA" w14:textId="77777777" w:rsidR="009B7D09" w:rsidRPr="00F54FC1" w:rsidRDefault="009B7D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(24)</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1367183" w14:textId="620E8F20"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99.5</w:t>
            </w:r>
            <w:r w:rsidR="00A9094F" w:rsidRPr="00F54FC1">
              <w:rPr>
                <w:rFonts w:asciiTheme="majorHAnsi" w:eastAsia="Calibri" w:hAnsiTheme="majorHAnsi" w:cstheme="majorBidi"/>
                <w:b/>
                <w:bCs/>
                <w:sz w:val="21"/>
                <w:szCs w:val="21"/>
                <w:lang w:val="en-GB"/>
              </w:rPr>
              <w:t>2</w:t>
            </w:r>
          </w:p>
          <w:p w14:paraId="00AD8D61"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156D1A" w14:textId="6882BA1A" w:rsidR="009B7D09" w:rsidRPr="00F54FC1" w:rsidRDefault="292E80A5"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50</w:t>
            </w:r>
            <w:r w:rsidR="153A5EA7" w:rsidRPr="00F54FC1">
              <w:rPr>
                <w:rFonts w:asciiTheme="majorHAnsi" w:eastAsia="Calibri" w:hAnsiTheme="majorHAnsi" w:cstheme="majorBidi"/>
                <w:b/>
                <w:bCs/>
                <w:sz w:val="21"/>
                <w:szCs w:val="21"/>
                <w:lang w:val="en-GB"/>
              </w:rPr>
              <w:t>.5</w:t>
            </w:r>
            <w:r w:rsidR="1FEADC10" w:rsidRPr="00F54FC1">
              <w:rPr>
                <w:rFonts w:asciiTheme="majorHAnsi" w:eastAsia="Calibri" w:hAnsiTheme="majorHAnsi" w:cstheme="majorBidi"/>
                <w:b/>
                <w:bCs/>
                <w:sz w:val="21"/>
                <w:szCs w:val="21"/>
                <w:lang w:val="en-GB"/>
              </w:rPr>
              <w:t>2</w:t>
            </w:r>
          </w:p>
          <w:p w14:paraId="5A072E06"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7D8EA2" w14:textId="336260D6"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4</w:t>
            </w:r>
            <w:r w:rsidR="06D95346" w:rsidRPr="00F54FC1">
              <w:rPr>
                <w:rFonts w:asciiTheme="majorHAnsi" w:eastAsia="Calibri" w:hAnsiTheme="majorHAnsi" w:cstheme="majorBidi"/>
                <w:b/>
                <w:bCs/>
                <w:sz w:val="21"/>
                <w:szCs w:val="21"/>
                <w:lang w:val="en-GB"/>
              </w:rPr>
              <w:t>8</w:t>
            </w:r>
            <w:r w:rsidRPr="00F54FC1">
              <w:rPr>
                <w:rFonts w:asciiTheme="majorHAnsi" w:eastAsia="Calibri" w:hAnsiTheme="majorHAnsi" w:cstheme="majorBidi"/>
                <w:b/>
                <w:bCs/>
                <w:sz w:val="21"/>
                <w:szCs w:val="21"/>
                <w:lang w:val="en-GB"/>
              </w:rPr>
              <w:t>.</w:t>
            </w:r>
            <w:r w:rsidR="38130A57" w:rsidRPr="00F54FC1">
              <w:rPr>
                <w:rFonts w:asciiTheme="majorHAnsi" w:eastAsia="Calibri" w:hAnsiTheme="majorHAnsi" w:cstheme="majorBidi"/>
                <w:b/>
                <w:bCs/>
                <w:sz w:val="21"/>
                <w:szCs w:val="21"/>
                <w:lang w:val="en-GB"/>
              </w:rPr>
              <w:t>20</w:t>
            </w:r>
          </w:p>
          <w:p w14:paraId="4BD5B4F8"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8C58F2" w14:textId="10D63C75"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98.7</w:t>
            </w:r>
            <w:r w:rsidR="794A6AD0" w:rsidRPr="00F54FC1">
              <w:rPr>
                <w:rFonts w:asciiTheme="majorHAnsi" w:eastAsia="Calibri" w:hAnsiTheme="majorHAnsi" w:cstheme="majorBidi"/>
                <w:b/>
                <w:bCs/>
                <w:sz w:val="21"/>
                <w:szCs w:val="21"/>
                <w:lang w:val="en-GB"/>
              </w:rPr>
              <w:t>4</w:t>
            </w:r>
          </w:p>
          <w:p w14:paraId="033D275E"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C1BE064" w14:textId="4669C728" w:rsidR="009B7D09" w:rsidRPr="00F54FC1" w:rsidRDefault="2C4E7D09"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50</w:t>
            </w:r>
            <w:r w:rsidR="153A5EA7" w:rsidRPr="00F54FC1">
              <w:rPr>
                <w:rFonts w:asciiTheme="majorHAnsi" w:eastAsia="Calibri" w:hAnsiTheme="majorHAnsi" w:cstheme="majorBidi"/>
                <w:b/>
                <w:bCs/>
                <w:sz w:val="21"/>
                <w:szCs w:val="21"/>
                <w:lang w:val="en-GB"/>
              </w:rPr>
              <w:t>.</w:t>
            </w:r>
            <w:r w:rsidRPr="00F54FC1">
              <w:rPr>
                <w:rFonts w:asciiTheme="majorHAnsi" w:eastAsia="Calibri" w:hAnsiTheme="majorHAnsi" w:cstheme="majorBidi"/>
                <w:b/>
                <w:bCs/>
                <w:sz w:val="21"/>
                <w:szCs w:val="21"/>
                <w:lang w:val="en-GB"/>
              </w:rPr>
              <w:t>41</w:t>
            </w:r>
          </w:p>
          <w:p w14:paraId="347C52B8"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07E2706" w14:textId="353A59AD"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47.</w:t>
            </w:r>
            <w:r w:rsidR="241EBFE0" w:rsidRPr="00F54FC1">
              <w:rPr>
                <w:rFonts w:asciiTheme="majorHAnsi" w:eastAsia="Calibri" w:hAnsiTheme="majorHAnsi" w:cstheme="majorBidi"/>
                <w:b/>
                <w:bCs/>
                <w:sz w:val="21"/>
                <w:szCs w:val="21"/>
                <w:lang w:val="en-GB"/>
              </w:rPr>
              <w:t>7</w:t>
            </w:r>
            <w:r w:rsidRPr="00F54FC1">
              <w:rPr>
                <w:rFonts w:asciiTheme="majorHAnsi" w:eastAsia="Calibri" w:hAnsiTheme="majorHAnsi" w:cstheme="majorBidi"/>
                <w:b/>
                <w:bCs/>
                <w:sz w:val="21"/>
                <w:szCs w:val="21"/>
                <w:lang w:val="en-GB"/>
              </w:rPr>
              <w:t>6</w:t>
            </w:r>
          </w:p>
          <w:p w14:paraId="22ABE447"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7613C21" w14:textId="3AC86C78"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98.1</w:t>
            </w:r>
            <w:r w:rsidR="0B18861D" w:rsidRPr="00F54FC1">
              <w:rPr>
                <w:rFonts w:asciiTheme="majorHAnsi" w:eastAsia="Calibri" w:hAnsiTheme="majorHAnsi" w:cstheme="majorBidi"/>
                <w:b/>
                <w:bCs/>
                <w:sz w:val="21"/>
                <w:szCs w:val="21"/>
                <w:lang w:val="en-GB"/>
              </w:rPr>
              <w:t>8</w:t>
            </w:r>
          </w:p>
          <w:p w14:paraId="284C8AA4"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6F8874" w14:textId="08450866"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51.1</w:t>
            </w:r>
            <w:r w:rsidR="65DE8BBA" w:rsidRPr="00F54FC1">
              <w:rPr>
                <w:rFonts w:asciiTheme="majorHAnsi" w:eastAsia="Calibri" w:hAnsiTheme="majorHAnsi" w:cstheme="majorBidi"/>
                <w:b/>
                <w:bCs/>
                <w:sz w:val="21"/>
                <w:szCs w:val="21"/>
                <w:lang w:val="en-GB"/>
              </w:rPr>
              <w:t>4</w:t>
            </w:r>
          </w:p>
          <w:p w14:paraId="20D27993"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58EAF0E" w14:textId="06FD5C08"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47.4</w:t>
            </w:r>
            <w:r w:rsidR="65DE8BBA" w:rsidRPr="00F54FC1">
              <w:rPr>
                <w:rFonts w:asciiTheme="majorHAnsi" w:eastAsia="Calibri" w:hAnsiTheme="majorHAnsi" w:cstheme="majorBidi"/>
                <w:b/>
                <w:bCs/>
                <w:sz w:val="21"/>
                <w:szCs w:val="21"/>
                <w:lang w:val="en-GB"/>
              </w:rPr>
              <w:t>8</w:t>
            </w:r>
          </w:p>
          <w:p w14:paraId="0DDE7DD6"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8E34BD"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98.62</w:t>
            </w:r>
          </w:p>
          <w:p w14:paraId="098A00C5" w14:textId="77777777" w:rsidR="009B7D09" w:rsidRPr="00F54FC1" w:rsidRDefault="153A5EA7"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(26)</w:t>
            </w:r>
          </w:p>
        </w:tc>
      </w:tr>
    </w:tbl>
    <w:p w14:paraId="1B272456" w14:textId="77777777" w:rsidR="009B7D09" w:rsidRPr="00F54FC1" w:rsidRDefault="009B7D09" w:rsidP="009B7D09">
      <w:pPr>
        <w:pStyle w:val="Agency-body-text"/>
        <w:spacing w:before="0" w:after="0"/>
        <w:sectPr w:rsidR="009B7D09" w:rsidRPr="00F54FC1" w:rsidSect="00432BE5">
          <w:headerReference w:type="even" r:id="rId62"/>
          <w:headerReference w:type="default" r:id="rId63"/>
          <w:footerReference w:type="even" r:id="rId64"/>
          <w:footerReference w:type="default" r:id="rId65"/>
          <w:headerReference w:type="first" r:id="rId66"/>
          <w:pgSz w:w="16838" w:h="11899" w:orient="landscape"/>
          <w:pgMar w:top="1551" w:right="1276" w:bottom="956" w:left="1134" w:header="709" w:footer="567" w:gutter="0"/>
          <w:cols w:space="708"/>
          <w:docGrid w:linePitch="360"/>
        </w:sectPr>
      </w:pPr>
    </w:p>
    <w:p w14:paraId="2982BA6A" w14:textId="5A30DB5E" w:rsidR="00E2041D" w:rsidRPr="00F54FC1" w:rsidRDefault="00E2041D" w:rsidP="00BE32B3">
      <w:pPr>
        <w:pStyle w:val="Agency-body-text-report"/>
        <w:keepNext/>
        <w:rPr>
          <w:highlight w:val="yellow"/>
        </w:rPr>
      </w:pPr>
      <w:r w:rsidRPr="00F54FC1">
        <w:rPr>
          <w:noProof/>
        </w:rPr>
        <w:lastRenderedPageBreak/>
        <w:drawing>
          <wp:inline distT="0" distB="0" distL="0" distR="0" wp14:anchorId="1F5C7D31" wp14:editId="60F34BDE">
            <wp:extent cx="5670550" cy="7869677"/>
            <wp:effectExtent l="0" t="0" r="6350" b="17145"/>
            <wp:docPr id="10" name="Chart 10">
              <a:extLst xmlns:a="http://schemas.openxmlformats.org/drawingml/2006/main">
                <a:ext uri="{FF2B5EF4-FFF2-40B4-BE49-F238E27FC236}">
                  <a16:creationId xmlns:a16="http://schemas.microsoft.com/office/drawing/2014/main" id="{4E805ED3-F85C-022E-E837-44A9B80AAB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AE59B28" w14:textId="27137A13" w:rsidR="00D3497A" w:rsidRPr="00F54FC1" w:rsidRDefault="405865D2" w:rsidP="00D3497A">
      <w:pPr>
        <w:pStyle w:val="Agency-caption-report"/>
        <w:rPr>
          <w:b w:val="0"/>
          <w:bCs w:val="0"/>
        </w:rPr>
      </w:pPr>
      <w:r w:rsidRPr="00F54FC1">
        <w:t xml:space="preserve">Chart </w:t>
      </w:r>
      <w:r w:rsidRPr="00F54FC1">
        <w:fldChar w:fldCharType="begin"/>
      </w:r>
      <w:r w:rsidRPr="00F54FC1">
        <w:instrText xml:space="preserve"> SEQ Chart \* ARABIC </w:instrText>
      </w:r>
      <w:r w:rsidRPr="00F54FC1">
        <w:fldChar w:fldCharType="separate"/>
      </w:r>
      <w:r w:rsidR="00093318" w:rsidRPr="00F54FC1">
        <w:t>1</w:t>
      </w:r>
      <w:r w:rsidRPr="00F54FC1">
        <w:fldChar w:fldCharType="end"/>
      </w:r>
      <w:r w:rsidRPr="00F54FC1">
        <w:t>. Indicator 1.1 The enrolment rate in mainstream education (%), ISCED 02 boys and ISCED 02 girls</w:t>
      </w:r>
    </w:p>
    <w:p w14:paraId="76C70D54" w14:textId="18B073A5" w:rsidR="00A9094F" w:rsidRPr="00F54FC1" w:rsidRDefault="00A9094F" w:rsidP="00BE32B3">
      <w:pPr>
        <w:pStyle w:val="Agency-caption-report"/>
        <w:keepNext/>
      </w:pPr>
      <w:r w:rsidRPr="00F54FC1">
        <w:rPr>
          <w:noProof/>
        </w:rPr>
        <w:lastRenderedPageBreak/>
        <w:drawing>
          <wp:inline distT="0" distB="0" distL="0" distR="0" wp14:anchorId="44513910" wp14:editId="7E058F11">
            <wp:extent cx="5670550" cy="8043334"/>
            <wp:effectExtent l="0" t="0" r="6350" b="8890"/>
            <wp:docPr id="334223617" name="Chart 1">
              <a:extLst xmlns:a="http://schemas.openxmlformats.org/drawingml/2006/main">
                <a:ext uri="{FF2B5EF4-FFF2-40B4-BE49-F238E27FC236}">
                  <a16:creationId xmlns:a16="http://schemas.microsoft.com/office/drawing/2014/main" id="{8B66B141-1954-46BD-967B-529C26A4EB1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EEBBF26" w14:textId="37741AB5" w:rsidR="000D521B" w:rsidRPr="00F54FC1" w:rsidRDefault="405865D2" w:rsidP="00BE32B3">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w:t>
      </w:r>
      <w:r w:rsidRPr="00F54FC1">
        <w:fldChar w:fldCharType="end"/>
      </w:r>
      <w:r w:rsidRPr="00F54FC1">
        <w:t>. Indicator 1.1 The enrolment rate in mainstream education (%), ISCED 02 total</w:t>
      </w:r>
    </w:p>
    <w:p w14:paraId="7C76D56E" w14:textId="18853BE5" w:rsidR="001351A5" w:rsidRPr="00F54FC1" w:rsidRDefault="00E2041D" w:rsidP="00BE32B3">
      <w:pPr>
        <w:pStyle w:val="Agency-body-text-report"/>
        <w:keepNext/>
        <w:rPr>
          <w:highlight w:val="yellow"/>
        </w:rPr>
      </w:pPr>
      <w:r w:rsidRPr="00F54FC1">
        <w:rPr>
          <w:noProof/>
        </w:rPr>
        <w:lastRenderedPageBreak/>
        <w:drawing>
          <wp:inline distT="0" distB="0" distL="0" distR="0" wp14:anchorId="4A578D71" wp14:editId="7DEE5D44">
            <wp:extent cx="5670550" cy="8083685"/>
            <wp:effectExtent l="0" t="0" r="6350" b="6350"/>
            <wp:docPr id="11" name="Chart 11">
              <a:extLst xmlns:a="http://schemas.openxmlformats.org/drawingml/2006/main">
                <a:ext uri="{FF2B5EF4-FFF2-40B4-BE49-F238E27FC236}">
                  <a16:creationId xmlns:a16="http://schemas.microsoft.com/office/drawing/2014/main" id="{9F58008A-F0AD-4477-92E7-48E84F7FE4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238758B" w14:textId="205598FF" w:rsidR="00B76EFF" w:rsidRPr="00F54FC1" w:rsidRDefault="00387416" w:rsidP="00535E4D">
      <w:pPr>
        <w:pStyle w:val="Agency-caption-report"/>
      </w:pPr>
      <w:r w:rsidRPr="00F54FC1">
        <w:t xml:space="preserve">Chart </w:t>
      </w:r>
      <w:r w:rsidR="009602D7" w:rsidRPr="00F54FC1">
        <w:rPr>
          <w:b w:val="0"/>
          <w:bCs w:val="0"/>
        </w:rPr>
        <w:fldChar w:fldCharType="begin"/>
      </w:r>
      <w:r w:rsidR="009602D7" w:rsidRPr="00F54FC1">
        <w:instrText xml:space="preserve"> SEQ Chart \* ARABIC </w:instrText>
      </w:r>
      <w:r w:rsidR="009602D7" w:rsidRPr="00F54FC1">
        <w:rPr>
          <w:b w:val="0"/>
          <w:bCs w:val="0"/>
        </w:rPr>
        <w:fldChar w:fldCharType="separate"/>
      </w:r>
      <w:r w:rsidR="00093318" w:rsidRPr="00F54FC1">
        <w:t>3</w:t>
      </w:r>
      <w:r w:rsidR="009602D7" w:rsidRPr="00F54FC1">
        <w:rPr>
          <w:b w:val="0"/>
          <w:bCs w:val="0"/>
        </w:rPr>
        <w:fldChar w:fldCharType="end"/>
      </w:r>
      <w:r w:rsidRPr="00F54FC1">
        <w:t>. Indicator 1.1 The enrolment rate in mainstream education (%), ISCED 1 boys and ISCED 1 girls</w:t>
      </w:r>
    </w:p>
    <w:p w14:paraId="32B1ED4C" w14:textId="05C8AF67" w:rsidR="00AF3E76" w:rsidRPr="00F54FC1" w:rsidRDefault="00387416" w:rsidP="0CF8C0E8">
      <w:pPr>
        <w:pStyle w:val="Agency-body-text-report"/>
        <w:keepNext/>
      </w:pPr>
      <w:r w:rsidRPr="00F54FC1">
        <w:rPr>
          <w:noProof/>
        </w:rPr>
        <w:lastRenderedPageBreak/>
        <w:drawing>
          <wp:inline distT="0" distB="0" distL="0" distR="0" wp14:anchorId="7EFDC5C6" wp14:editId="2BE5D8F1">
            <wp:extent cx="5670550" cy="8068734"/>
            <wp:effectExtent l="0" t="0" r="6350" b="8890"/>
            <wp:docPr id="20" name="Chart 20">
              <a:extLst xmlns:a="http://schemas.openxmlformats.org/drawingml/2006/main">
                <a:ext uri="{FF2B5EF4-FFF2-40B4-BE49-F238E27FC236}">
                  <a16:creationId xmlns:a16="http://schemas.microsoft.com/office/drawing/2014/main" id="{FEAD9C98-1990-634F-BA57-56AA0FD6A7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9C436E6" w14:textId="3E5096B7" w:rsidR="00B76EFF" w:rsidRPr="00F54FC1" w:rsidRDefault="00387416" w:rsidP="00D3497A">
      <w:pPr>
        <w:pStyle w:val="Agency-caption-report"/>
        <w:rPr>
          <w:highlight w:val="red"/>
        </w:rPr>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4</w:t>
      </w:r>
      <w:r w:rsidRPr="00F54FC1">
        <w:rPr>
          <w:b w:val="0"/>
          <w:bCs w:val="0"/>
        </w:rPr>
        <w:fldChar w:fldCharType="end"/>
      </w:r>
      <w:r w:rsidRPr="00F54FC1">
        <w:t>. Indicator 1.1 The enrolment rate in mainstream education (%), ISCED 1 total</w:t>
      </w:r>
    </w:p>
    <w:p w14:paraId="41022588" w14:textId="12BB7DC5" w:rsidR="00387416" w:rsidRPr="00F54FC1" w:rsidRDefault="00F00B9E" w:rsidP="00BE32B3">
      <w:pPr>
        <w:pStyle w:val="Agency-body-text-report"/>
        <w:keepNext/>
        <w:rPr>
          <w:highlight w:val="yellow"/>
        </w:rPr>
      </w:pPr>
      <w:r w:rsidRPr="00F54FC1">
        <w:rPr>
          <w:noProof/>
        </w:rPr>
        <w:lastRenderedPageBreak/>
        <w:drawing>
          <wp:inline distT="0" distB="0" distL="0" distR="0" wp14:anchorId="50F5DD9B" wp14:editId="43842025">
            <wp:extent cx="5670550" cy="7986409"/>
            <wp:effectExtent l="0" t="0" r="6350" b="14605"/>
            <wp:docPr id="1131994319" name="Chart 1131994319">
              <a:extLst xmlns:a="http://schemas.openxmlformats.org/drawingml/2006/main">
                <a:ext uri="{FF2B5EF4-FFF2-40B4-BE49-F238E27FC236}">
                  <a16:creationId xmlns:a16="http://schemas.microsoft.com/office/drawing/2014/main" id="{4FA427C0-8583-4273-8E63-7E37841528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658B2C3" w14:textId="1A9FE724" w:rsidR="00B76EFF" w:rsidRPr="00F54FC1" w:rsidRDefault="00AF3E76" w:rsidP="00535E4D">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w:t>
      </w:r>
      <w:r w:rsidRPr="00F54FC1">
        <w:fldChar w:fldCharType="end"/>
      </w:r>
      <w:r w:rsidRPr="00F54FC1">
        <w:t>. Indicator 1.1 The enrolment rate in mainstream education (%), ISCED </w:t>
      </w:r>
      <w:r w:rsidR="00556080" w:rsidRPr="00F54FC1">
        <w:t>2</w:t>
      </w:r>
      <w:r w:rsidRPr="00F54FC1">
        <w:t xml:space="preserve"> boys and ISCED </w:t>
      </w:r>
      <w:r w:rsidR="00556080" w:rsidRPr="00F54FC1">
        <w:t>2</w:t>
      </w:r>
      <w:r w:rsidRPr="00F54FC1">
        <w:t xml:space="preserve"> girls</w:t>
      </w:r>
    </w:p>
    <w:p w14:paraId="2FA686FE" w14:textId="6D797AFC" w:rsidR="00EE714F" w:rsidRPr="00F54FC1" w:rsidRDefault="006805E8" w:rsidP="00BE32B3">
      <w:pPr>
        <w:pStyle w:val="Agency-body-text-report"/>
        <w:keepNext/>
      </w:pPr>
      <w:r w:rsidRPr="00F54FC1">
        <w:rPr>
          <w:noProof/>
        </w:rPr>
        <w:lastRenderedPageBreak/>
        <w:drawing>
          <wp:inline distT="0" distB="0" distL="0" distR="0" wp14:anchorId="68701599" wp14:editId="6135FE31">
            <wp:extent cx="5670550" cy="7711440"/>
            <wp:effectExtent l="0" t="0" r="6350" b="10160"/>
            <wp:docPr id="3" name="Chart 3">
              <a:extLst xmlns:a="http://schemas.openxmlformats.org/drawingml/2006/main">
                <a:ext uri="{FF2B5EF4-FFF2-40B4-BE49-F238E27FC236}">
                  <a16:creationId xmlns:a16="http://schemas.microsoft.com/office/drawing/2014/main" id="{C12AC285-6A6E-49B2-B1F8-7B1C4A0FE4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F31C84A" w14:textId="3E653F7B" w:rsidR="00B76EFF" w:rsidRPr="00F54FC1" w:rsidRDefault="00EA6124" w:rsidP="00BE32B3">
      <w:pPr>
        <w:pStyle w:val="Agency-caption-report"/>
      </w:pPr>
      <w:r w:rsidRPr="00F54FC1">
        <w:t>C</w:t>
      </w:r>
      <w:r w:rsidR="00EE714F" w:rsidRPr="00F54FC1">
        <w:t xml:space="preserve">hart </w:t>
      </w:r>
      <w:r w:rsidR="00817A60" w:rsidRPr="00F54FC1">
        <w:rPr>
          <w:b w:val="0"/>
          <w:bCs w:val="0"/>
        </w:rPr>
        <w:fldChar w:fldCharType="begin"/>
      </w:r>
      <w:r w:rsidR="00817A60" w:rsidRPr="00F54FC1">
        <w:instrText xml:space="preserve"> SEQ Chart \* ARABIC </w:instrText>
      </w:r>
      <w:r w:rsidR="00817A60" w:rsidRPr="00F54FC1">
        <w:rPr>
          <w:b w:val="0"/>
          <w:bCs w:val="0"/>
        </w:rPr>
        <w:fldChar w:fldCharType="separate"/>
      </w:r>
      <w:r w:rsidR="00093318" w:rsidRPr="00F54FC1">
        <w:t>6</w:t>
      </w:r>
      <w:r w:rsidR="00817A60" w:rsidRPr="00F54FC1">
        <w:rPr>
          <w:b w:val="0"/>
          <w:bCs w:val="0"/>
        </w:rPr>
        <w:fldChar w:fldCharType="end"/>
      </w:r>
      <w:r w:rsidR="00EE714F" w:rsidRPr="00F54FC1">
        <w:t>. Indicator 1.1 The enrolment rate in mainstream education (%), ISCED </w:t>
      </w:r>
      <w:r w:rsidR="00556080" w:rsidRPr="00F54FC1">
        <w:t>2</w:t>
      </w:r>
      <w:r w:rsidR="00EE714F" w:rsidRPr="00F54FC1">
        <w:t xml:space="preserve"> total</w:t>
      </w:r>
    </w:p>
    <w:p w14:paraId="13A66DA6" w14:textId="1F2E9930" w:rsidR="000B37DF" w:rsidRPr="00F54FC1" w:rsidRDefault="00F00B9E" w:rsidP="00BE32B3">
      <w:pPr>
        <w:pStyle w:val="Agency-body-text-report"/>
        <w:keepNext/>
      </w:pPr>
      <w:r w:rsidRPr="00F54FC1">
        <w:rPr>
          <w:noProof/>
        </w:rPr>
        <w:lastRenderedPageBreak/>
        <w:drawing>
          <wp:inline distT="0" distB="0" distL="0" distR="0" wp14:anchorId="59B77F9B" wp14:editId="7644979E">
            <wp:extent cx="5670550" cy="8054502"/>
            <wp:effectExtent l="0" t="0" r="6350" b="10160"/>
            <wp:docPr id="1131994320" name="Chart 1131994320">
              <a:extLst xmlns:a="http://schemas.openxmlformats.org/drawingml/2006/main">
                <a:ext uri="{FF2B5EF4-FFF2-40B4-BE49-F238E27FC236}">
                  <a16:creationId xmlns:a16="http://schemas.microsoft.com/office/drawing/2014/main" id="{7B7021C1-276E-4514-93AE-EE1F5F7AEC2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00CE14D" w14:textId="50F389AB" w:rsidR="00B76EFF" w:rsidRPr="00F54FC1" w:rsidRDefault="00E6179C" w:rsidP="00535E4D">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7</w:t>
      </w:r>
      <w:r w:rsidRPr="00F54FC1">
        <w:fldChar w:fldCharType="end"/>
      </w:r>
      <w:r w:rsidR="00556080" w:rsidRPr="00F54FC1">
        <w:t>. Indicator 1.1 The enrolment rate in mainstream education (%), ISCED 3 boys and ISCED 3 girls</w:t>
      </w:r>
    </w:p>
    <w:p w14:paraId="5380F502" w14:textId="3D2BD5F3" w:rsidR="00556080" w:rsidRPr="00F54FC1" w:rsidRDefault="004F3026" w:rsidP="00BE32B3">
      <w:pPr>
        <w:pStyle w:val="Agency-body-text-report"/>
        <w:keepNext/>
      </w:pPr>
      <w:r w:rsidRPr="00F54FC1">
        <w:rPr>
          <w:noProof/>
        </w:rPr>
        <w:lastRenderedPageBreak/>
        <w:drawing>
          <wp:inline distT="0" distB="0" distL="0" distR="0" wp14:anchorId="55BBACD5" wp14:editId="22B43FDD">
            <wp:extent cx="5670550" cy="7604760"/>
            <wp:effectExtent l="0" t="0" r="6350" b="15240"/>
            <wp:docPr id="1131994306" name="Chart 1131994306">
              <a:extLst xmlns:a="http://schemas.openxmlformats.org/drawingml/2006/main">
                <a:ext uri="{FF2B5EF4-FFF2-40B4-BE49-F238E27FC236}">
                  <a16:creationId xmlns:a16="http://schemas.microsoft.com/office/drawing/2014/main" id="{D88990A3-8E93-4850-B415-82E18CF5284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C61D15C" w14:textId="5163EB51" w:rsidR="00B76EFF" w:rsidRPr="00F54FC1" w:rsidRDefault="00E6179C" w:rsidP="00BE32B3">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8</w:t>
      </w:r>
      <w:r w:rsidRPr="00F54FC1">
        <w:fldChar w:fldCharType="end"/>
      </w:r>
      <w:r w:rsidR="00556080" w:rsidRPr="00F54FC1">
        <w:t>. Indicator 1.1 The enrolment rate in mainstream education (%), ISCED 3 total</w:t>
      </w:r>
    </w:p>
    <w:p w14:paraId="00D29089" w14:textId="2F464993" w:rsidR="003329B9" w:rsidRPr="00F54FC1" w:rsidRDefault="003329B9" w:rsidP="00432BE5">
      <w:pPr>
        <w:pStyle w:val="Agency-heading-2-report"/>
      </w:pPr>
      <w:bookmarkStart w:id="46" w:name="_Toc141104556"/>
      <w:r w:rsidRPr="00F54FC1">
        <w:lastRenderedPageBreak/>
        <w:t>Indicator 1.2 The enrolment rate in inclusive education (%)</w:t>
      </w:r>
      <w:bookmarkEnd w:id="46"/>
    </w:p>
    <w:p w14:paraId="59C7399A" w14:textId="7B388235" w:rsidR="00B87E08" w:rsidRPr="00F54FC1" w:rsidRDefault="00B87E08" w:rsidP="5EB399D7">
      <w:pPr>
        <w:pStyle w:val="Agency-body-text-report"/>
        <w:rPr>
          <w:color w:val="auto"/>
        </w:rPr>
      </w:pPr>
      <w:r w:rsidRPr="00F54FC1">
        <w:rPr>
          <w:color w:val="auto"/>
        </w:rPr>
        <w:t>The data shows children/learners who are or are not in inclusive education.</w:t>
      </w:r>
    </w:p>
    <w:p w14:paraId="664B662A" w14:textId="4BB4382E" w:rsidR="00B87E08" w:rsidRPr="00F54FC1" w:rsidRDefault="00B87E08" w:rsidP="5EB399D7">
      <w:pPr>
        <w:pStyle w:val="Agency-body-text-report"/>
        <w:rPr>
          <w:color w:val="auto"/>
        </w:rPr>
      </w:pPr>
      <w:r w:rsidRPr="00F54FC1">
        <w:rPr>
          <w:color w:val="auto"/>
        </w:rPr>
        <w:t xml:space="preserve">In most countries, enrolment in inclusive education implies placement in a mainstream class in line with the </w:t>
      </w:r>
      <w:bookmarkStart w:id="47" w:name="_Int_YsCuSKx0"/>
      <w:r w:rsidRPr="00F54FC1">
        <w:rPr>
          <w:color w:val="auto"/>
        </w:rPr>
        <w:t>80% time</w:t>
      </w:r>
      <w:bookmarkEnd w:id="47"/>
      <w:r w:rsidRPr="00F54FC1">
        <w:rPr>
          <w:color w:val="auto"/>
        </w:rPr>
        <w:t xml:space="preserve"> placement benchmark, or the various proxies for this benchmark.</w:t>
      </w:r>
    </w:p>
    <w:p w14:paraId="5F54689F" w14:textId="7F4448D7" w:rsidR="00B87E08" w:rsidRPr="00F54FC1" w:rsidRDefault="00B87E08" w:rsidP="5EB399D7">
      <w:pPr>
        <w:pStyle w:val="Agency-body-text-report"/>
        <w:rPr>
          <w:color w:val="auto"/>
        </w:rPr>
      </w:pPr>
      <w:r w:rsidRPr="00F54FC1">
        <w:rPr>
          <w:color w:val="auto"/>
        </w:rPr>
        <w:t xml:space="preserve">Those children/learners who are not in inclusive settings are in separate classes in mainstream schools, fully separate special schools, </w:t>
      </w:r>
      <w:r w:rsidR="000323D7" w:rsidRPr="00F54FC1">
        <w:rPr>
          <w:color w:val="auto"/>
        </w:rPr>
        <w:t xml:space="preserve">other </w:t>
      </w:r>
      <w:r w:rsidR="00C21796" w:rsidRPr="00F54FC1">
        <w:rPr>
          <w:color w:val="auto"/>
        </w:rPr>
        <w:t xml:space="preserve">recognised forms of education </w:t>
      </w:r>
      <w:r w:rsidR="000323D7" w:rsidRPr="00F54FC1">
        <w:rPr>
          <w:color w:val="auto"/>
        </w:rPr>
        <w:t xml:space="preserve">maintained </w:t>
      </w:r>
      <w:r w:rsidRPr="00F54FC1">
        <w:rPr>
          <w:color w:val="auto"/>
        </w:rPr>
        <w:t>by health or social services, etc., or are out-of-</w:t>
      </w:r>
      <w:r w:rsidR="7F56BB98" w:rsidRPr="00F54FC1">
        <w:rPr>
          <w:color w:val="auto"/>
        </w:rPr>
        <w:t>education</w:t>
      </w:r>
      <w:r w:rsidRPr="00F54FC1">
        <w:rPr>
          <w:color w:val="auto"/>
        </w:rPr>
        <w:t xml:space="preserve"> children</w:t>
      </w:r>
      <w:r w:rsidR="00E97BAF" w:rsidRPr="00F54FC1">
        <w:rPr>
          <w:color w:val="auto"/>
        </w:rPr>
        <w:t>/learners</w:t>
      </w:r>
      <w:r w:rsidRPr="00F54FC1">
        <w:rPr>
          <w:color w:val="auto"/>
        </w:rPr>
        <w:t>.</w:t>
      </w:r>
    </w:p>
    <w:p w14:paraId="59CEFC39" w14:textId="12718B3F" w:rsidR="00BB5ED9" w:rsidRPr="00F54FC1" w:rsidRDefault="00B87E08" w:rsidP="5EB399D7">
      <w:pPr>
        <w:pStyle w:val="Agency-body-text-report"/>
        <w:keepNext/>
        <w:rPr>
          <w:color w:val="auto"/>
        </w:rPr>
      </w:pPr>
      <w:r w:rsidRPr="00F54FC1">
        <w:rPr>
          <w:color w:val="auto"/>
        </w:rPr>
        <w:t>This indicator has been calculated as follows:</w:t>
      </w:r>
    </w:p>
    <w:p w14:paraId="6C0A1611" w14:textId="43DE7DA7" w:rsidR="00150117" w:rsidRPr="00F54FC1" w:rsidRDefault="00F72E62" w:rsidP="00014188">
      <w:pPr>
        <w:pStyle w:val="Agency-body-text-report"/>
        <w:spacing w:before="360" w:after="360"/>
        <w:jc w:val="center"/>
      </w:pPr>
      <w:r w:rsidRPr="00F54FC1">
        <w:rPr>
          <w:noProof/>
          <w:szCs w:val="20"/>
        </w:rPr>
        <mc:AlternateContent>
          <mc:Choice Requires="wps">
            <w:drawing>
              <wp:anchor distT="0" distB="0" distL="114300" distR="114300" simplePos="0" relativeHeight="251658250" behindDoc="0" locked="0" layoutInCell="1" allowOverlap="1" wp14:anchorId="499B11CF" wp14:editId="0618CBA0">
                <wp:simplePos x="0" y="0"/>
                <wp:positionH relativeFrom="column">
                  <wp:posOffset>4197985</wp:posOffset>
                </wp:positionH>
                <wp:positionV relativeFrom="paragraph">
                  <wp:posOffset>825285</wp:posOffset>
                </wp:positionV>
                <wp:extent cx="638810" cy="394335"/>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A79502A" w14:textId="77777777" w:rsidR="0064518C" w:rsidRPr="00B324D2" w:rsidRDefault="0064518C" w:rsidP="0064518C">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11CF" id="Text Box 63" o:spid="_x0000_s1035" type="#_x0000_t202" alt="&quot;&quot;" style="position:absolute;left:0;text-align:left;margin-left:330.55pt;margin-top:65pt;width:50.3pt;height:3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sRNGAIAADI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RlQWfnNbZQHnE7Bx3x3vJVjTOsmQ8v&#13;&#10;zCHTODaqNzzjIRVgLzhZlFTgfv3tPuYjARilpEHlFNT/3DMnKFE/DFIzG4zHUWrJGU++DtFxt5Ht&#13;&#10;bcTs9QOgOAf4TixPZswP6mxKB/odRb6MXTHEDMfeBQ1n8yF0esZHwsVymZJQXJaFtdlYHktHVCPC&#13;&#10;r+07c/ZEQ0D+nuCsMZZ/YKPL7fhY7gPIOlEVce5QPcGPwkxknx5RVP6tn7KuT33xGwAA//8DAFBL&#13;&#10;AwQUAAYACAAAACEAYPOFT+UAAAAQAQAADwAAAGRycy9kb3ducmV2LnhtbExPPU/DMBDdkfgP1iGx&#13;&#10;UcdBpCWNU1VBFRKiQ0sXNid2kwj7HGK3Dfx6jgmWk+7eu/dRrCZn2dmMofcoQcwSYAYbr3tsJRze&#13;&#10;NncLYCEq1Mp6NBK+TIBVeX1VqFz7C+7MeR9bRiIYciWhi3HIOQ9NZ5wKMz8YJOzoR6cirWPL9agu&#13;&#10;JO4sT5Mk4071SA6dGkzVmeZjf3ISXqrNVu3q1C2+bfX8elwPn4f3Bylvb6anJY31Elg0U/z7gN8O&#13;&#10;lB9KClb7E+rArIQsE4KoBNwn1IwY80zMgdV0eUwF8LLg/4uUPwAAAP//AwBQSwECLQAUAAYACAAA&#13;&#10;ACEAtoM4kv4AAADhAQAAEwAAAAAAAAAAAAAAAAAAAAAAW0NvbnRlbnRfVHlwZXNdLnhtbFBLAQIt&#13;&#10;ABQABgAIAAAAIQA4/SH/1gAAAJQBAAALAAAAAAAAAAAAAAAAAC8BAABfcmVscy8ucmVsc1BLAQIt&#13;&#10;ABQABgAIAAAAIQDQesRNGAIAADIEAAAOAAAAAAAAAAAAAAAAAC4CAABkcnMvZTJvRG9jLnhtbFBL&#13;&#10;AQItABQABgAIAAAAIQBg84VP5QAAABABAAAPAAAAAAAAAAAAAAAAAHIEAABkcnMvZG93bnJldi54&#13;&#10;bWxQSwUGAAAAAAQABADzAAAAhAUAAAAA&#13;&#10;" filled="f" stroked="f" strokeweight=".5pt">
                <v:textbox>
                  <w:txbxContent>
                    <w:p w14:paraId="3A79502A" w14:textId="77777777" w:rsidR="0064518C" w:rsidRPr="00B324D2" w:rsidRDefault="0064518C" w:rsidP="0064518C">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szCs w:val="20"/>
        </w:rPr>
        <mc:AlternateContent>
          <mc:Choice Requires="wps">
            <w:drawing>
              <wp:anchor distT="0" distB="0" distL="114300" distR="114300" simplePos="0" relativeHeight="251658249" behindDoc="0" locked="0" layoutInCell="1" allowOverlap="1" wp14:anchorId="7960F564" wp14:editId="0B4C384E">
                <wp:simplePos x="0" y="0"/>
                <wp:positionH relativeFrom="column">
                  <wp:posOffset>827570</wp:posOffset>
                </wp:positionH>
                <wp:positionV relativeFrom="paragraph">
                  <wp:posOffset>1061535</wp:posOffset>
                </wp:positionV>
                <wp:extent cx="3436620" cy="478155"/>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620" cy="478155"/>
                        </a:xfrm>
                        <a:prstGeom prst="rect">
                          <a:avLst/>
                        </a:prstGeom>
                        <a:noFill/>
                        <a:ln w="6350">
                          <a:noFill/>
                        </a:ln>
                      </wps:spPr>
                      <wps:txbx>
                        <w:txbxContent>
                          <w:p w14:paraId="16DD6776" w14:textId="14827ADE" w:rsidR="0064518C" w:rsidRPr="00B324D2" w:rsidRDefault="0064518C" w:rsidP="0064518C">
                            <w:pPr>
                              <w:rPr>
                                <w:rFonts w:ascii="Calibri" w:hAnsi="Calibri"/>
                                <w:b/>
                                <w:bCs/>
                                <w:color w:val="002060"/>
                              </w:rPr>
                            </w:pPr>
                            <w:r w:rsidRPr="00BD6E8E">
                              <w:rPr>
                                <w:rFonts w:ascii="Calibri" w:hAnsi="Calibri"/>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F564" id="Text Box 62" o:spid="_x0000_s1036" type="#_x0000_t202" alt="&quot;&quot;" style="position:absolute;left:0;text-align:left;margin-left:65.15pt;margin-top:83.6pt;width:270.6pt;height:3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cy1GQIAADQEAAAOAAAAZHJzL2Uyb0RvYy54bWysU8lu2zAQvRfoPxC81/KeRLAcuAlcFDCS&#13;&#10;AE6RM02RFgGKw5K0JffrO6S8Ie0pyIUazoxmee9xdt/WmuyF8wpMQQe9PiXCcCiV2Rb01+vy2y0l&#13;&#10;PjBTMg1GFPQgPL2ff/0ya2wuhlCBLoUjWMT4vLEFrUKweZZ5Xoma+R5YYTAowdUs4NVts9KxBqvX&#13;&#10;Ohv2+9OsAVdaB1x4j97HLkjnqb6UgodnKb0IRBcUZwvpdOncxDObz1i+dcxWih/HYB+YombKYNNz&#13;&#10;qUcWGNk59U+pWnEHHmTocagzkFJxkXbAbQb9d9usK2ZF2gXB8fYMk/+8svxpv7YvjoT2O7RIYASk&#13;&#10;sT736Iz7tNLV8YuTEowjhIczbKINhKNzNB5Np0MMcYyNb24Hk0ksk13+ts6HHwJqEo2COqQlocX2&#13;&#10;Kx+61FNKbGZgqbRO1GhDmoJOR5N++uEcweLaYI/LrNEK7aYlqsQ9ErPRtYHygPs56Kj3li8VDrFi&#13;&#10;Prwwh1zj3Kjf8IyH1IDN4GhRUoH78z9/zEcKMEpJg9opqP+9Y05Qon8aJOduMB5HsaXLeHITsXHX&#13;&#10;kc11xOzqB0B5DvClWJ7MmB/0yZQO6jeU+SJ2xRAzHHsXNJzMh9ApGp8JF4tFSkJ5WRZWZm15LB1h&#13;&#10;jRC/tm/M2SMPARl8gpPKWP6Oji63I2SxCyBV4uqC6hF/lGZi+/iMovav7ynr8tjnfwEAAP//AwBQ&#13;&#10;SwMEFAAGAAgAAAAhAHl4SyLlAAAAEAEAAA8AAABkcnMvZG93bnJldi54bWxMT01PwkAQvZv4HzZD&#13;&#10;4k22FFtI6ZaQGmJi5ABy8TbtLm3DftTuAtVf73jSy2Re5s37yNej0eyqBt85K2A2jYApWzvZ2UbA&#13;&#10;8X37uATmA1qJ2lkl4Et5WBf3dzlm0t3sXl0PoWEkYn2GAtoQ+oxzX7fKoJ+6Xlm6ndxgMBAcGi4H&#13;&#10;vJG40TyOopQb7Cw5tNirslX1+XAxAl7L7Q73VWyW37p8eTtt+s/jRyLEw2R8XtHYrIAFNYa/D/jt&#13;&#10;QPmhoGCVu1jpmSY8j+ZEpSVdxMCIkS5mCbBKQPwUJ8CLnP8vUvwAAAD//wMAUEsBAi0AFAAGAAgA&#13;&#10;AAAhALaDOJL+AAAA4QEAABMAAAAAAAAAAAAAAAAAAAAAAFtDb250ZW50X1R5cGVzXS54bWxQSwEC&#13;&#10;LQAUAAYACAAAACEAOP0h/9YAAACUAQAACwAAAAAAAAAAAAAAAAAvAQAAX3JlbHMvLnJlbHNQSwEC&#13;&#10;LQAUAAYACAAAACEAmgHMtRkCAAA0BAAADgAAAAAAAAAAAAAAAAAuAgAAZHJzL2Uyb0RvYy54bWxQ&#13;&#10;SwECLQAUAAYACAAAACEAeXhLIuUAAAAQAQAADwAAAAAAAAAAAAAAAABzBAAAZHJzL2Rvd25yZXYu&#13;&#10;eG1sUEsFBgAAAAAEAAQA8wAAAIUFAAAAAA==&#13;&#10;" filled="f" stroked="f" strokeweight=".5pt">
                <v:textbox>
                  <w:txbxContent>
                    <w:p w14:paraId="16DD6776" w14:textId="14827ADE" w:rsidR="0064518C" w:rsidRPr="00B324D2" w:rsidRDefault="0064518C" w:rsidP="0064518C">
                      <w:pPr>
                        <w:rPr>
                          <w:rFonts w:ascii="Calibri" w:hAnsi="Calibri"/>
                          <w:b/>
                          <w:bCs/>
                          <w:color w:val="002060"/>
                        </w:rPr>
                      </w:pPr>
                      <w:r w:rsidRPr="00BD6E8E">
                        <w:rPr>
                          <w:rFonts w:ascii="Calibri" w:hAnsi="Calibri"/>
                          <w:b/>
                          <w:bCs/>
                          <w:color w:val="002060"/>
                        </w:rPr>
                        <w:t>The number of children/learners enrolled in any form of recognised education (Q1.2)</w:t>
                      </w:r>
                    </w:p>
                  </w:txbxContent>
                </v:textbox>
              </v:shape>
            </w:pict>
          </mc:Fallback>
        </mc:AlternateContent>
      </w:r>
      <w:r w:rsidRPr="00F54FC1">
        <w:rPr>
          <w:noProof/>
          <w:szCs w:val="20"/>
        </w:rPr>
        <mc:AlternateContent>
          <mc:Choice Requires="wps">
            <w:drawing>
              <wp:anchor distT="0" distB="0" distL="114300" distR="114300" simplePos="0" relativeHeight="251658248" behindDoc="0" locked="0" layoutInCell="1" allowOverlap="1" wp14:anchorId="5DED6259" wp14:editId="5D546FA7">
                <wp:simplePos x="0" y="0"/>
                <wp:positionH relativeFrom="column">
                  <wp:posOffset>827570</wp:posOffset>
                </wp:positionH>
                <wp:positionV relativeFrom="paragraph">
                  <wp:posOffset>276735</wp:posOffset>
                </wp:positionV>
                <wp:extent cx="3436865" cy="704215"/>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865" cy="704215"/>
                        </a:xfrm>
                        <a:prstGeom prst="rect">
                          <a:avLst/>
                        </a:prstGeom>
                        <a:noFill/>
                        <a:ln w="6350">
                          <a:noFill/>
                        </a:ln>
                      </wps:spPr>
                      <wps:txbx>
                        <w:txbxContent>
                          <w:p w14:paraId="6899156C" w14:textId="77777777" w:rsidR="0064518C" w:rsidRPr="00B324D2" w:rsidRDefault="0064518C" w:rsidP="0064518C">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6259" id="Text Box 61" o:spid="_x0000_s1037" type="#_x0000_t202" alt="&quot;&quot;" style="position:absolute;left:0;text-align:left;margin-left:65.15pt;margin-top:21.8pt;width:270.6pt;height:5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XgLGwIAADQ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8WQ8u51NKeEYu8kno+E0lskuf1vnwzcBmkSjpA5pSWix&#13;&#10;/ZMPfeopJTYzsGqUStQoQ9qSzsbTPP1wjmBxZbDHZdZohW7TkabCPc6LbKA64H4Oeuq95asGh3hi&#13;&#10;Prwyh1zjSqjf8IKHVIDN4GhRUoP79bf7mI8UYJSSFrVTUv9zx5ygRH03SM7dcDKJYkvOZHozQsdd&#13;&#10;RzbXEbPTD4DyHOJLsTyZMT+okykd6HeU+TJ2xRAzHHuXNJzMh9ArGp8JF8tlSkJ5WRaezNryWDrC&#13;&#10;GiF+696Zs0ceAjL4DCeVseIDHX1uT8hyF0A2iasIdI/qEX+UZmL7+Iyi9q/9lHV57IvfAAAA//8D&#13;&#10;AFBLAwQUAAYACAAAACEA7gRsKuQAAAAPAQAADwAAAGRycy9kb3ducmV2LnhtbExPTU/CQBC9m/gf&#13;&#10;NmPiTbZQWknplpAaYmLkAHLhNu0ubcN+1O4C1V/veNLLJC/vY97LV6PR7KoG3zkrYDqJgClbO9nZ&#13;&#10;RsDhY/O0AOYDWonaWSXgS3lYFfd3OWbS3exOXfehYRRifYYC2hD6jHNft8qgn7heWeJObjAYCA4N&#13;&#10;lwPeKNxoPouilBvsLH1osVdlq+rz/mIEvJWbLe6qmVl86/L1/bTuPw/HRIjHh/FlSWe9BBbUGP4c&#13;&#10;8LuB+kNBxSp3sdIzTTiOYpIKmMcpMBKkz9MEWEVMMk+AFzn/v6P4AQAA//8DAFBLAQItABQABgAI&#13;&#10;AAAAIQC2gziS/gAAAOEBAAATAAAAAAAAAAAAAAAAAAAAAABbQ29udGVudF9UeXBlc10ueG1sUEsB&#13;&#10;Ai0AFAAGAAgAAAAhADj9If/WAAAAlAEAAAsAAAAAAAAAAAAAAAAALwEAAF9yZWxzLy5yZWxzUEsB&#13;&#10;Ai0AFAAGAAgAAAAhACXNeAsbAgAANAQAAA4AAAAAAAAAAAAAAAAALgIAAGRycy9lMm9Eb2MueG1s&#13;&#10;UEsBAi0AFAAGAAgAAAAhAO4EbCrkAAAADwEAAA8AAAAAAAAAAAAAAAAAdQQAAGRycy9kb3ducmV2&#13;&#10;LnhtbFBLBQYAAAAABAAEAPMAAACGBQAAAAA=&#13;&#10;" filled="f" stroked="f" strokeweight=".5pt">
                <v:textbox>
                  <w:txbxContent>
                    <w:p w14:paraId="6899156C" w14:textId="77777777" w:rsidR="0064518C" w:rsidRPr="00B324D2" w:rsidRDefault="0064518C" w:rsidP="0064518C">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v:textbox>
              </v:shape>
            </w:pict>
          </mc:Fallback>
        </mc:AlternateContent>
      </w:r>
      <w:r w:rsidR="00A13AA9" w:rsidRPr="00F54FC1">
        <w:rPr>
          <w:noProof/>
          <w:szCs w:val="20"/>
        </w:rPr>
        <mc:AlternateContent>
          <mc:Choice Requires="wps">
            <w:drawing>
              <wp:anchor distT="0" distB="0" distL="114300" distR="114300" simplePos="0" relativeHeight="251658247" behindDoc="0" locked="0" layoutInCell="1" allowOverlap="1" wp14:anchorId="1234806F" wp14:editId="76D4D0A0">
                <wp:simplePos x="0" y="0"/>
                <wp:positionH relativeFrom="column">
                  <wp:posOffset>901065</wp:posOffset>
                </wp:positionH>
                <wp:positionV relativeFrom="paragraph">
                  <wp:posOffset>978535</wp:posOffset>
                </wp:positionV>
                <wp:extent cx="3364865" cy="0"/>
                <wp:effectExtent l="0" t="12700" r="13335" b="1270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9CA7A" id="Straight Connector 60" o:spid="_x0000_s1026" alt="&quot;&quot;"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7.05pt" to="335.9pt,7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PwKm7DhAAAAEAEAAA8A&#13;&#10;AABkcnMvZG93bnJldi54bWxMT8FOwzAMvSPxD5GRuLG0aHSsazpNDA4cmNjYB2RN1kRrnCpJt/L3&#13;&#10;GAlpXCw/+/n5vWo5uo6ddYjWo4B8kgHT2HhlsRWw/3p7eAYWk0QlO49awLeOsKxvbypZKn/BrT7v&#13;&#10;UstIBGMpBZiU+pLz2BjtZJz4XiPtjj44mQiGlqsgLyTuOv6YZQV30iJ9MLLXL0Y3p93gBKyL4f11&#13;&#10;s8qasLUbebJG7T9nH0Lc343rBZXVAljSY7pewG8G8g81GTv4AVVkHeFpPicqNU/THBgxillOiQ5/&#13;&#10;E15X/H+Q+gcAAP//AwBQSwECLQAUAAYACAAAACEAtoM4kv4AAADhAQAAEwAAAAAAAAAAAAAAAAAA&#13;&#10;AAAAW0NvbnRlbnRfVHlwZXNdLnhtbFBLAQItABQABgAIAAAAIQA4/SH/1gAAAJQBAAALAAAAAAAA&#13;&#10;AAAAAAAAAC8BAABfcmVscy8ucmVsc1BLAQItABQABgAIAAAAIQDMLyrvxQEAAO0DAAAOAAAAAAAA&#13;&#10;AAAAAAAAAC4CAABkcnMvZTJvRG9jLnhtbFBLAQItABQABgAIAAAAIQD8Cpuw4QAAABABAAAPAAAA&#13;&#10;AAAAAAAAAAAAAB8EAABkcnMvZG93bnJldi54bWxQSwUGAAAAAAQABADzAAAALQUAAAAA&#13;&#10;" strokecolor="#002060" strokeweight="1.5pt"/>
            </w:pict>
          </mc:Fallback>
        </mc:AlternateContent>
      </w:r>
      <w:r w:rsidR="00F16D3D" w:rsidRPr="00F54FC1">
        <w:rPr>
          <w:noProof/>
          <w:szCs w:val="20"/>
        </w:rPr>
        <mc:AlternateContent>
          <mc:Choice Requires="wps">
            <w:drawing>
              <wp:inline distT="0" distB="0" distL="0" distR="0" wp14:anchorId="14620F84" wp14:editId="3B204AE0">
                <wp:extent cx="4184546" cy="1514006"/>
                <wp:effectExtent l="12700" t="12700" r="6985" b="10160"/>
                <wp:docPr id="59" name="Rounded Rectangle 59" descr="The number of children/learners educated with their peers in mainstream groups/classes for 80% or more of the time (Q1.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4DA4C9B">
              <v:roundrect id="Rounded Rectangle 59"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with their peers in mainstream groups/classes for 80% or more of the time (Q1.3a) divided by The number of children/learners enrolled in any form of recognised education (Q1.2) multiplied by 100" o:spid="_x0000_s1026" filled="f" strokecolor="#ffc000" strokeweight="1.5pt" arcsize="10923f" w14:anchorId="0F316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74AEED8C" w14:textId="577A07EA" w:rsidR="00BB5ED9" w:rsidRPr="00F54FC1" w:rsidRDefault="4F76E3FD" w:rsidP="5EB399D7">
      <w:pPr>
        <w:pStyle w:val="Agency-body-text-report"/>
        <w:rPr>
          <w:color w:val="auto"/>
        </w:rPr>
      </w:pPr>
      <w:r w:rsidRPr="00F54FC1">
        <w:rPr>
          <w:color w:val="auto"/>
        </w:rPr>
        <w:t>Data on</w:t>
      </w:r>
      <w:r w:rsidR="0069670A" w:rsidRPr="00F54FC1">
        <w:rPr>
          <w:color w:val="auto"/>
        </w:rPr>
        <w:t xml:space="preserve"> </w:t>
      </w:r>
      <w:r w:rsidRPr="00F54FC1">
        <w:rPr>
          <w:color w:val="auto"/>
        </w:rPr>
        <w:t>pre-primary (ISCED 02) level</w:t>
      </w:r>
      <w:r w:rsidR="0069670A" w:rsidRPr="00F54FC1">
        <w:rPr>
          <w:color w:val="auto"/>
        </w:rPr>
        <w:t xml:space="preserve"> </w:t>
      </w:r>
      <w:r w:rsidRPr="00F54FC1">
        <w:rPr>
          <w:color w:val="auto"/>
        </w:rPr>
        <w:t>is available from 2</w:t>
      </w:r>
      <w:r w:rsidR="4F96DBC0" w:rsidRPr="00F54FC1">
        <w:rPr>
          <w:color w:val="auto"/>
        </w:rPr>
        <w:t>2</w:t>
      </w:r>
      <w:r w:rsidRPr="00F54FC1">
        <w:rPr>
          <w:color w:val="auto"/>
        </w:rPr>
        <w:t xml:space="preserve"> countries.</w:t>
      </w:r>
      <w:r w:rsidR="2E89605A" w:rsidRPr="00F54FC1">
        <w:rPr>
          <w:color w:val="auto"/>
        </w:rPr>
        <w:t xml:space="preserve"> </w:t>
      </w:r>
      <w:r w:rsidRPr="00F54FC1">
        <w:rPr>
          <w:color w:val="auto"/>
        </w:rPr>
        <w:t>Across the 2</w:t>
      </w:r>
      <w:r w:rsidR="2A1F8751" w:rsidRPr="00F54FC1">
        <w:rPr>
          <w:color w:val="auto"/>
        </w:rPr>
        <w:t>2</w:t>
      </w:r>
      <w:r w:rsidRPr="00F54FC1">
        <w:rPr>
          <w:color w:val="auto"/>
        </w:rPr>
        <w:t xml:space="preserve"> countries, the enrolment rate in </w:t>
      </w:r>
      <w:r w:rsidR="2E89605A" w:rsidRPr="00F54FC1">
        <w:rPr>
          <w:color w:val="auto"/>
        </w:rPr>
        <w:t>inclusive</w:t>
      </w:r>
      <w:r w:rsidRPr="00F54FC1">
        <w:rPr>
          <w:color w:val="auto"/>
        </w:rPr>
        <w:t xml:space="preserve"> education ranges from 8</w:t>
      </w:r>
      <w:r w:rsidR="543306F5" w:rsidRPr="00F54FC1">
        <w:rPr>
          <w:color w:val="auto"/>
        </w:rPr>
        <w:t>5</w:t>
      </w:r>
      <w:r w:rsidRPr="00F54FC1">
        <w:rPr>
          <w:color w:val="auto"/>
        </w:rPr>
        <w:t>.6</w:t>
      </w:r>
      <w:r w:rsidR="39EE16E2" w:rsidRPr="00F54FC1">
        <w:rPr>
          <w:color w:val="auto"/>
        </w:rPr>
        <w:t>8</w:t>
      </w:r>
      <w:r w:rsidRPr="00F54FC1">
        <w:rPr>
          <w:color w:val="auto"/>
        </w:rPr>
        <w:t>% to 100.00%; the total average for the 2</w:t>
      </w:r>
      <w:r w:rsidR="1B8DEF64" w:rsidRPr="00F54FC1">
        <w:rPr>
          <w:color w:val="auto"/>
        </w:rPr>
        <w:t>2</w:t>
      </w:r>
      <w:r w:rsidRPr="00F54FC1">
        <w:rPr>
          <w:color w:val="auto"/>
        </w:rPr>
        <w:t xml:space="preserve"> countries is 99.</w:t>
      </w:r>
      <w:r w:rsidR="330F4F30" w:rsidRPr="00F54FC1">
        <w:rPr>
          <w:color w:val="auto"/>
        </w:rPr>
        <w:t>40</w:t>
      </w:r>
      <w:r w:rsidRPr="00F54FC1">
        <w:rPr>
          <w:color w:val="auto"/>
        </w:rPr>
        <w:t>%.</w:t>
      </w:r>
    </w:p>
    <w:p w14:paraId="75DC01B4" w14:textId="406151F7" w:rsidR="00BB5ED9" w:rsidRPr="00F54FC1" w:rsidRDefault="4F76E3FD" w:rsidP="5EB399D7">
      <w:pPr>
        <w:pStyle w:val="Agency-body-text-report"/>
        <w:rPr>
          <w:color w:val="auto"/>
        </w:rPr>
      </w:pPr>
      <w:r w:rsidRPr="00F54FC1">
        <w:rPr>
          <w:color w:val="auto"/>
        </w:rPr>
        <w:t>Data on</w:t>
      </w:r>
      <w:r w:rsidR="0069670A" w:rsidRPr="00F54FC1">
        <w:rPr>
          <w:color w:val="auto"/>
        </w:rPr>
        <w:t xml:space="preserve"> </w:t>
      </w:r>
      <w:r w:rsidRPr="00F54FC1">
        <w:rPr>
          <w:color w:val="auto"/>
        </w:rPr>
        <w:t>primary (ISCED 1) level</w:t>
      </w:r>
      <w:r w:rsidR="0069670A" w:rsidRPr="00F54FC1">
        <w:rPr>
          <w:color w:val="auto"/>
        </w:rPr>
        <w:t xml:space="preserve"> </w:t>
      </w:r>
      <w:r w:rsidRPr="00F54FC1">
        <w:rPr>
          <w:color w:val="auto"/>
        </w:rPr>
        <w:t xml:space="preserve">is available from </w:t>
      </w:r>
      <w:r w:rsidR="3CBB747C" w:rsidRPr="00F54FC1">
        <w:rPr>
          <w:color w:val="auto"/>
        </w:rPr>
        <w:t>2</w:t>
      </w:r>
      <w:r w:rsidR="322ABEDD" w:rsidRPr="00F54FC1">
        <w:rPr>
          <w:color w:val="auto"/>
        </w:rPr>
        <w:t>7</w:t>
      </w:r>
      <w:r w:rsidRPr="00F54FC1">
        <w:rPr>
          <w:color w:val="auto"/>
        </w:rPr>
        <w:t xml:space="preserve"> countries.</w:t>
      </w:r>
      <w:r w:rsidR="2E89605A" w:rsidRPr="00F54FC1">
        <w:rPr>
          <w:color w:val="auto"/>
        </w:rPr>
        <w:t xml:space="preserve"> </w:t>
      </w:r>
      <w:r w:rsidRPr="00F54FC1">
        <w:rPr>
          <w:color w:val="auto"/>
        </w:rPr>
        <w:t xml:space="preserve">Across the </w:t>
      </w:r>
      <w:r w:rsidR="67382D1C" w:rsidRPr="00F54FC1">
        <w:rPr>
          <w:color w:val="auto"/>
        </w:rPr>
        <w:t>2</w:t>
      </w:r>
      <w:r w:rsidR="379EB87B" w:rsidRPr="00F54FC1">
        <w:rPr>
          <w:color w:val="auto"/>
        </w:rPr>
        <w:t>7</w:t>
      </w:r>
      <w:r w:rsidRPr="00F54FC1">
        <w:rPr>
          <w:color w:val="auto"/>
        </w:rPr>
        <w:t xml:space="preserve"> countries, the enrolment rate in </w:t>
      </w:r>
      <w:r w:rsidR="2E89605A" w:rsidRPr="00F54FC1">
        <w:rPr>
          <w:color w:val="auto"/>
        </w:rPr>
        <w:t xml:space="preserve">inclusive </w:t>
      </w:r>
      <w:r w:rsidRPr="00F54FC1">
        <w:rPr>
          <w:color w:val="auto"/>
        </w:rPr>
        <w:t xml:space="preserve">education ranges from </w:t>
      </w:r>
      <w:r w:rsidR="161DE358" w:rsidRPr="00F54FC1">
        <w:rPr>
          <w:color w:val="auto"/>
        </w:rPr>
        <w:t>9</w:t>
      </w:r>
      <w:r w:rsidR="7BA7BA50" w:rsidRPr="00F54FC1">
        <w:rPr>
          <w:color w:val="auto"/>
        </w:rPr>
        <w:t>3</w:t>
      </w:r>
      <w:r w:rsidR="161DE358" w:rsidRPr="00F54FC1">
        <w:rPr>
          <w:color w:val="auto"/>
        </w:rPr>
        <w:t>.</w:t>
      </w:r>
      <w:r w:rsidR="2D409A8B" w:rsidRPr="00F54FC1">
        <w:rPr>
          <w:color w:val="auto"/>
        </w:rPr>
        <w:t>3</w:t>
      </w:r>
      <w:r w:rsidR="00AF347B" w:rsidRPr="00F54FC1">
        <w:rPr>
          <w:color w:val="auto"/>
        </w:rPr>
        <w:t>0</w:t>
      </w:r>
      <w:r w:rsidRPr="00F54FC1">
        <w:rPr>
          <w:color w:val="auto"/>
        </w:rPr>
        <w:t xml:space="preserve">% to </w:t>
      </w:r>
      <w:r w:rsidR="29C2747C" w:rsidRPr="00F54FC1">
        <w:rPr>
          <w:color w:val="auto"/>
        </w:rPr>
        <w:t>99</w:t>
      </w:r>
      <w:r w:rsidR="4444E8B2" w:rsidRPr="00F54FC1">
        <w:rPr>
          <w:color w:val="auto"/>
        </w:rPr>
        <w:t>.</w:t>
      </w:r>
      <w:r w:rsidR="591B67AF" w:rsidRPr="00F54FC1">
        <w:rPr>
          <w:color w:val="auto"/>
        </w:rPr>
        <w:t>89</w:t>
      </w:r>
      <w:r w:rsidRPr="00F54FC1">
        <w:rPr>
          <w:color w:val="auto"/>
        </w:rPr>
        <w:t xml:space="preserve">%; the total average for the </w:t>
      </w:r>
      <w:r w:rsidR="53F6688F" w:rsidRPr="00F54FC1">
        <w:rPr>
          <w:color w:val="auto"/>
        </w:rPr>
        <w:t>2</w:t>
      </w:r>
      <w:r w:rsidR="658DED10" w:rsidRPr="00F54FC1">
        <w:rPr>
          <w:color w:val="auto"/>
        </w:rPr>
        <w:t>7</w:t>
      </w:r>
      <w:r w:rsidRPr="00F54FC1">
        <w:rPr>
          <w:color w:val="auto"/>
        </w:rPr>
        <w:t xml:space="preserve"> countries is </w:t>
      </w:r>
      <w:r w:rsidR="56ED4536" w:rsidRPr="00F54FC1">
        <w:rPr>
          <w:color w:val="auto"/>
        </w:rPr>
        <w:t>9</w:t>
      </w:r>
      <w:r w:rsidR="36A36F19" w:rsidRPr="00F54FC1">
        <w:rPr>
          <w:color w:val="auto"/>
        </w:rPr>
        <w:t>8</w:t>
      </w:r>
      <w:r w:rsidR="56ED4536" w:rsidRPr="00F54FC1">
        <w:rPr>
          <w:color w:val="auto"/>
        </w:rPr>
        <w:t>.</w:t>
      </w:r>
      <w:r w:rsidR="6F64D6A6" w:rsidRPr="00F54FC1">
        <w:rPr>
          <w:color w:val="auto"/>
        </w:rPr>
        <w:t>07</w:t>
      </w:r>
      <w:r w:rsidR="47D41566" w:rsidRPr="00F54FC1">
        <w:rPr>
          <w:color w:val="auto"/>
        </w:rPr>
        <w:t>%</w:t>
      </w:r>
      <w:r w:rsidRPr="00F54FC1">
        <w:rPr>
          <w:color w:val="auto"/>
        </w:rPr>
        <w:t>.</w:t>
      </w:r>
    </w:p>
    <w:p w14:paraId="00C9E0DC" w14:textId="086B561C" w:rsidR="1F0B7D55" w:rsidRPr="00F54FC1" w:rsidRDefault="1F0B7D55" w:rsidP="5EB399D7">
      <w:pPr>
        <w:pStyle w:val="Agency-body-text-report"/>
        <w:rPr>
          <w:color w:val="auto"/>
        </w:rPr>
      </w:pPr>
      <w:r w:rsidRPr="00F54FC1">
        <w:rPr>
          <w:color w:val="auto"/>
        </w:rPr>
        <w:t>Data on</w:t>
      </w:r>
      <w:r w:rsidR="0069670A" w:rsidRPr="00F54FC1">
        <w:rPr>
          <w:color w:val="auto"/>
        </w:rPr>
        <w:t xml:space="preserve"> </w:t>
      </w:r>
      <w:r w:rsidRPr="00F54FC1">
        <w:rPr>
          <w:color w:val="auto"/>
        </w:rPr>
        <w:t>lower-secondary (ISCED 2) level</w:t>
      </w:r>
      <w:r w:rsidR="0069670A" w:rsidRPr="00F54FC1">
        <w:rPr>
          <w:color w:val="auto"/>
        </w:rPr>
        <w:t xml:space="preserve"> </w:t>
      </w:r>
      <w:r w:rsidRPr="00F54FC1">
        <w:rPr>
          <w:color w:val="auto"/>
        </w:rPr>
        <w:t xml:space="preserve">is available from 27 countries. Across the 27 countries, the enrolment rate in inclusive education ranges from </w:t>
      </w:r>
      <w:r w:rsidR="07F7E555" w:rsidRPr="00F54FC1">
        <w:rPr>
          <w:color w:val="auto"/>
        </w:rPr>
        <w:t>87</w:t>
      </w:r>
      <w:r w:rsidRPr="00F54FC1">
        <w:rPr>
          <w:color w:val="auto"/>
        </w:rPr>
        <w:t>.</w:t>
      </w:r>
      <w:r w:rsidR="7805BA45" w:rsidRPr="00F54FC1">
        <w:rPr>
          <w:color w:val="auto"/>
        </w:rPr>
        <w:t>55</w:t>
      </w:r>
      <w:r w:rsidRPr="00F54FC1">
        <w:rPr>
          <w:color w:val="auto"/>
        </w:rPr>
        <w:t>% to 100</w:t>
      </w:r>
      <w:r w:rsidR="005D0C16" w:rsidRPr="00F54FC1">
        <w:rPr>
          <w:color w:val="auto"/>
        </w:rPr>
        <w:t>.00</w:t>
      </w:r>
      <w:r w:rsidRPr="00F54FC1">
        <w:rPr>
          <w:color w:val="auto"/>
        </w:rPr>
        <w:t>%; the total average for the 27 countries is 97.</w:t>
      </w:r>
      <w:r w:rsidR="2B342A92" w:rsidRPr="00F54FC1">
        <w:rPr>
          <w:color w:val="auto"/>
        </w:rPr>
        <w:t>13</w:t>
      </w:r>
      <w:r w:rsidRPr="00F54FC1">
        <w:rPr>
          <w:color w:val="auto"/>
        </w:rPr>
        <w:t>%.</w:t>
      </w:r>
    </w:p>
    <w:p w14:paraId="40421A8F" w14:textId="5D90753C" w:rsidR="00697934" w:rsidRPr="00F54FC1" w:rsidRDefault="4F76E3FD" w:rsidP="00920FC2">
      <w:pPr>
        <w:pStyle w:val="Agency-body-text-report"/>
        <w:rPr>
          <w:color w:val="auto"/>
        </w:rPr>
        <w:sectPr w:rsidR="00697934" w:rsidRPr="00F54FC1" w:rsidSect="00341E67">
          <w:headerReference w:type="even" r:id="rId75"/>
          <w:headerReference w:type="default" r:id="rId76"/>
          <w:footerReference w:type="even" r:id="rId77"/>
          <w:footerReference w:type="default" r:id="rId78"/>
          <w:headerReference w:type="first" r:id="rId79"/>
          <w:pgSz w:w="11899" w:h="16838"/>
          <w:pgMar w:top="1134" w:right="1551" w:bottom="1276" w:left="1418" w:header="709" w:footer="709" w:gutter="0"/>
          <w:cols w:space="708"/>
          <w:docGrid w:linePitch="360"/>
        </w:sectPr>
      </w:pPr>
      <w:r w:rsidRPr="00F54FC1">
        <w:rPr>
          <w:color w:val="auto"/>
        </w:rPr>
        <w:t>Data on</w:t>
      </w:r>
      <w:r w:rsidR="0069670A" w:rsidRPr="00F54FC1">
        <w:rPr>
          <w:color w:val="auto"/>
        </w:rPr>
        <w:t xml:space="preserve"> </w:t>
      </w:r>
      <w:r w:rsidRPr="00F54FC1">
        <w:rPr>
          <w:color w:val="auto"/>
        </w:rPr>
        <w:t>upper-secondary (ISCED 3) level</w:t>
      </w:r>
      <w:r w:rsidR="0069670A" w:rsidRPr="00F54FC1">
        <w:rPr>
          <w:color w:val="auto"/>
        </w:rPr>
        <w:t xml:space="preserve"> </w:t>
      </w:r>
      <w:r w:rsidRPr="00F54FC1">
        <w:rPr>
          <w:color w:val="auto"/>
        </w:rPr>
        <w:t xml:space="preserve">is available from </w:t>
      </w:r>
      <w:r w:rsidR="7805E5E1" w:rsidRPr="00F54FC1">
        <w:rPr>
          <w:color w:val="auto"/>
        </w:rPr>
        <w:t>2</w:t>
      </w:r>
      <w:r w:rsidR="40BA6644" w:rsidRPr="00F54FC1">
        <w:rPr>
          <w:color w:val="auto"/>
        </w:rPr>
        <w:t>3</w:t>
      </w:r>
      <w:r w:rsidRPr="00F54FC1">
        <w:rPr>
          <w:color w:val="auto"/>
        </w:rPr>
        <w:t xml:space="preserve"> countries.</w:t>
      </w:r>
      <w:r w:rsidR="2E89605A" w:rsidRPr="00F54FC1">
        <w:rPr>
          <w:color w:val="auto"/>
        </w:rPr>
        <w:t xml:space="preserve"> </w:t>
      </w:r>
      <w:r w:rsidRPr="00F54FC1">
        <w:rPr>
          <w:color w:val="auto"/>
        </w:rPr>
        <w:t xml:space="preserve">Across the </w:t>
      </w:r>
      <w:r w:rsidR="0275A45E" w:rsidRPr="00F54FC1">
        <w:rPr>
          <w:color w:val="auto"/>
        </w:rPr>
        <w:t>2</w:t>
      </w:r>
      <w:r w:rsidR="200CD8DD" w:rsidRPr="00F54FC1">
        <w:rPr>
          <w:color w:val="auto"/>
        </w:rPr>
        <w:t>3</w:t>
      </w:r>
      <w:r w:rsidRPr="00F54FC1">
        <w:rPr>
          <w:color w:val="auto"/>
        </w:rPr>
        <w:t xml:space="preserve"> countries, the enrolment rate in </w:t>
      </w:r>
      <w:r w:rsidR="2E89605A" w:rsidRPr="00F54FC1">
        <w:rPr>
          <w:color w:val="auto"/>
        </w:rPr>
        <w:t xml:space="preserve">inclusive </w:t>
      </w:r>
      <w:r w:rsidRPr="00F54FC1">
        <w:rPr>
          <w:color w:val="auto"/>
        </w:rPr>
        <w:t xml:space="preserve">education ranges from </w:t>
      </w:r>
      <w:r w:rsidR="11EAF56F" w:rsidRPr="00F54FC1">
        <w:rPr>
          <w:color w:val="auto"/>
        </w:rPr>
        <w:t>94</w:t>
      </w:r>
      <w:r w:rsidR="1D4A5C0B" w:rsidRPr="00F54FC1">
        <w:rPr>
          <w:color w:val="auto"/>
        </w:rPr>
        <w:t>.</w:t>
      </w:r>
      <w:r w:rsidR="2F83CF61" w:rsidRPr="00F54FC1">
        <w:rPr>
          <w:color w:val="auto"/>
        </w:rPr>
        <w:t>99</w:t>
      </w:r>
      <w:r w:rsidRPr="00F54FC1">
        <w:rPr>
          <w:color w:val="auto"/>
        </w:rPr>
        <w:t xml:space="preserve">% to </w:t>
      </w:r>
      <w:r w:rsidR="006E7CAD" w:rsidRPr="00F54FC1">
        <w:rPr>
          <w:color w:val="auto"/>
        </w:rPr>
        <w:t>100</w:t>
      </w:r>
      <w:r w:rsidR="003C205E" w:rsidRPr="00F54FC1">
        <w:rPr>
          <w:color w:val="auto"/>
        </w:rPr>
        <w:t>.00</w:t>
      </w:r>
      <w:r w:rsidRPr="00F54FC1">
        <w:rPr>
          <w:color w:val="auto"/>
        </w:rPr>
        <w:t xml:space="preserve">%; the total average for the </w:t>
      </w:r>
      <w:r w:rsidR="08CCB825" w:rsidRPr="00F54FC1">
        <w:rPr>
          <w:color w:val="auto"/>
        </w:rPr>
        <w:t>2</w:t>
      </w:r>
      <w:r w:rsidR="313703DF" w:rsidRPr="00F54FC1">
        <w:rPr>
          <w:color w:val="auto"/>
        </w:rPr>
        <w:t>3</w:t>
      </w:r>
      <w:r w:rsidRPr="00F54FC1">
        <w:rPr>
          <w:color w:val="auto"/>
        </w:rPr>
        <w:t xml:space="preserve"> countries is </w:t>
      </w:r>
      <w:r w:rsidR="0CF1F0FF" w:rsidRPr="00F54FC1">
        <w:rPr>
          <w:color w:val="auto"/>
        </w:rPr>
        <w:t>9</w:t>
      </w:r>
      <w:r w:rsidR="037BDE5D" w:rsidRPr="00F54FC1">
        <w:rPr>
          <w:color w:val="auto"/>
        </w:rPr>
        <w:t>8</w:t>
      </w:r>
      <w:r w:rsidR="0CF1F0FF" w:rsidRPr="00F54FC1">
        <w:rPr>
          <w:color w:val="auto"/>
        </w:rPr>
        <w:t>.</w:t>
      </w:r>
      <w:r w:rsidR="7594EBE1" w:rsidRPr="00F54FC1">
        <w:rPr>
          <w:color w:val="auto"/>
        </w:rPr>
        <w:t>49</w:t>
      </w:r>
      <w:r w:rsidR="0CF1F0FF" w:rsidRPr="00F54FC1">
        <w:rPr>
          <w:color w:val="auto"/>
        </w:rPr>
        <w:t>%</w:t>
      </w:r>
      <w:r w:rsidRPr="00F54FC1">
        <w:rPr>
          <w:color w:val="auto"/>
        </w:rPr>
        <w:t>.</w:t>
      </w:r>
    </w:p>
    <w:p w14:paraId="262F6253" w14:textId="301CB715" w:rsidR="002F06D5" w:rsidRPr="00F54FC1" w:rsidRDefault="00920FC2" w:rsidP="0006789A">
      <w:pPr>
        <w:pStyle w:val="Agency-caption-report"/>
        <w:keepNext/>
        <w:spacing w:before="0" w:after="0" w:line="276" w:lineRule="auto"/>
        <w:rPr>
          <w:color w:val="auto"/>
        </w:rPr>
      </w:pPr>
      <w:r w:rsidRPr="00F54FC1">
        <w:rPr>
          <w:color w:val="auto"/>
        </w:rPr>
        <w:lastRenderedPageBreak/>
        <w:t xml:space="preserve">Table </w:t>
      </w:r>
      <w:r w:rsidRPr="00F54FC1">
        <w:rPr>
          <w:color w:val="auto"/>
        </w:rPr>
        <w:fldChar w:fldCharType="begin"/>
      </w:r>
      <w:r w:rsidRPr="00F54FC1">
        <w:rPr>
          <w:color w:val="auto"/>
        </w:rPr>
        <w:instrText xml:space="preserve"> SEQ Table \* ARABIC </w:instrText>
      </w:r>
      <w:r w:rsidRPr="00F54FC1">
        <w:rPr>
          <w:color w:val="auto"/>
        </w:rPr>
        <w:fldChar w:fldCharType="separate"/>
      </w:r>
      <w:r w:rsidR="000A3A19" w:rsidRPr="00F54FC1">
        <w:rPr>
          <w:color w:val="auto"/>
        </w:rPr>
        <w:t>2</w:t>
      </w:r>
      <w:r w:rsidRPr="00F54FC1">
        <w:rPr>
          <w:color w:val="auto"/>
        </w:rPr>
        <w:fldChar w:fldCharType="end"/>
      </w:r>
      <w:r w:rsidRPr="00F54FC1">
        <w:rPr>
          <w:color w:val="auto"/>
        </w:rPr>
        <w:t>. Indicator 1.2 The enrolment rate in inclusive education (%)</w:t>
      </w:r>
    </w:p>
    <w:tbl>
      <w:tblPr>
        <w:tblW w:w="5000" w:type="pct"/>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4314D9" w:rsidRPr="00F54FC1" w14:paraId="57D5BE57" w14:textId="77777777" w:rsidTr="00431047">
        <w:trPr>
          <w:cantSplit/>
          <w:tblHeader/>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BBE62" w14:textId="77777777" w:rsidR="002F06D5" w:rsidRPr="00F54FC1" w:rsidRDefault="002F06D5"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32359DE"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E3B7032"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94BF0C7"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160C820"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8EA588E"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1540CC4"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07A7220"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47914EF"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424F076"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829BE53"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4775FBA"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A039CA" w14:textId="77777777" w:rsidR="002F06D5" w:rsidRPr="00F54FC1" w:rsidRDefault="002F06D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4510E" w:rsidRPr="00F54FC1" w14:paraId="1336BB0D"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3DF40625" w14:textId="3F196E42" w:rsidR="00AD183A" w:rsidRPr="00F54FC1" w:rsidRDefault="004B6F60"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355" w:type="pct"/>
            <w:tcBorders>
              <w:top w:val="nil"/>
              <w:left w:val="nil"/>
              <w:bottom w:val="single" w:sz="4" w:space="0" w:color="auto"/>
              <w:right w:val="single" w:sz="4" w:space="0" w:color="auto"/>
            </w:tcBorders>
            <w:shd w:val="clear" w:color="auto" w:fill="auto"/>
          </w:tcPr>
          <w:p w14:paraId="559C918E" w14:textId="7790FCE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50.69</w:t>
            </w:r>
          </w:p>
        </w:tc>
        <w:tc>
          <w:tcPr>
            <w:tcW w:w="355" w:type="pct"/>
            <w:tcBorders>
              <w:top w:val="nil"/>
              <w:left w:val="nil"/>
              <w:bottom w:val="single" w:sz="4" w:space="0" w:color="auto"/>
              <w:right w:val="single" w:sz="4" w:space="0" w:color="auto"/>
            </w:tcBorders>
            <w:shd w:val="clear" w:color="auto" w:fill="auto"/>
          </w:tcPr>
          <w:p w14:paraId="7288E5CD" w14:textId="1E7448D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tcPr>
          <w:p w14:paraId="08E4D4EC" w14:textId="081CBD8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99.12</w:t>
            </w:r>
          </w:p>
        </w:tc>
        <w:tc>
          <w:tcPr>
            <w:tcW w:w="355" w:type="pct"/>
            <w:tcBorders>
              <w:top w:val="nil"/>
              <w:left w:val="nil"/>
              <w:bottom w:val="single" w:sz="4" w:space="0" w:color="auto"/>
              <w:right w:val="single" w:sz="4" w:space="0" w:color="auto"/>
            </w:tcBorders>
            <w:shd w:val="clear" w:color="auto" w:fill="auto"/>
          </w:tcPr>
          <w:p w14:paraId="4DC9277E" w14:textId="0C0EDA7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47.53</w:t>
            </w:r>
          </w:p>
        </w:tc>
        <w:tc>
          <w:tcPr>
            <w:tcW w:w="355" w:type="pct"/>
            <w:tcBorders>
              <w:top w:val="nil"/>
              <w:left w:val="nil"/>
              <w:bottom w:val="single" w:sz="4" w:space="0" w:color="auto"/>
              <w:right w:val="single" w:sz="4" w:space="0" w:color="auto"/>
            </w:tcBorders>
            <w:shd w:val="clear" w:color="auto" w:fill="auto"/>
          </w:tcPr>
          <w:p w14:paraId="38FCEABC" w14:textId="30DF48D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47.01</w:t>
            </w:r>
          </w:p>
        </w:tc>
        <w:tc>
          <w:tcPr>
            <w:tcW w:w="355" w:type="pct"/>
            <w:tcBorders>
              <w:top w:val="nil"/>
              <w:left w:val="nil"/>
              <w:bottom w:val="single" w:sz="4" w:space="0" w:color="auto"/>
              <w:right w:val="single" w:sz="4" w:space="0" w:color="auto"/>
            </w:tcBorders>
            <w:shd w:val="clear" w:color="auto" w:fill="D9D9D9" w:themeFill="background1" w:themeFillShade="D9"/>
          </w:tcPr>
          <w:p w14:paraId="59C5FF98" w14:textId="00F9480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94.54</w:t>
            </w:r>
          </w:p>
        </w:tc>
        <w:tc>
          <w:tcPr>
            <w:tcW w:w="355" w:type="pct"/>
            <w:tcBorders>
              <w:top w:val="nil"/>
              <w:left w:val="nil"/>
              <w:bottom w:val="single" w:sz="4" w:space="0" w:color="auto"/>
              <w:right w:val="single" w:sz="4" w:space="0" w:color="auto"/>
            </w:tcBorders>
            <w:shd w:val="clear" w:color="auto" w:fill="auto"/>
          </w:tcPr>
          <w:p w14:paraId="1BEB4722" w14:textId="3E760EA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43.81</w:t>
            </w:r>
          </w:p>
        </w:tc>
        <w:tc>
          <w:tcPr>
            <w:tcW w:w="355" w:type="pct"/>
            <w:tcBorders>
              <w:top w:val="nil"/>
              <w:left w:val="nil"/>
              <w:bottom w:val="single" w:sz="4" w:space="0" w:color="auto"/>
              <w:right w:val="single" w:sz="4" w:space="0" w:color="auto"/>
            </w:tcBorders>
            <w:shd w:val="clear" w:color="auto" w:fill="auto"/>
          </w:tcPr>
          <w:p w14:paraId="2C149FD2" w14:textId="521DD78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43.75</w:t>
            </w:r>
          </w:p>
        </w:tc>
        <w:tc>
          <w:tcPr>
            <w:tcW w:w="355" w:type="pct"/>
            <w:tcBorders>
              <w:top w:val="nil"/>
              <w:left w:val="nil"/>
              <w:bottom w:val="single" w:sz="4" w:space="0" w:color="auto"/>
              <w:right w:val="single" w:sz="4" w:space="0" w:color="auto"/>
            </w:tcBorders>
            <w:shd w:val="clear" w:color="auto" w:fill="D9D9D9" w:themeFill="background1" w:themeFillShade="D9"/>
          </w:tcPr>
          <w:p w14:paraId="2E44052B" w14:textId="5DE1C68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87.55</w:t>
            </w:r>
          </w:p>
        </w:tc>
        <w:tc>
          <w:tcPr>
            <w:tcW w:w="355" w:type="pct"/>
            <w:tcBorders>
              <w:top w:val="nil"/>
              <w:left w:val="nil"/>
              <w:bottom w:val="single" w:sz="4" w:space="0" w:color="auto"/>
              <w:right w:val="single" w:sz="4" w:space="0" w:color="auto"/>
            </w:tcBorders>
            <w:shd w:val="clear" w:color="auto" w:fill="auto"/>
          </w:tcPr>
          <w:p w14:paraId="02872036" w14:textId="5C45A41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50.62</w:t>
            </w:r>
          </w:p>
        </w:tc>
        <w:tc>
          <w:tcPr>
            <w:tcW w:w="355" w:type="pct"/>
            <w:tcBorders>
              <w:top w:val="nil"/>
              <w:left w:val="nil"/>
              <w:bottom w:val="single" w:sz="4" w:space="0" w:color="auto"/>
              <w:right w:val="single" w:sz="4" w:space="0" w:color="auto"/>
            </w:tcBorders>
            <w:shd w:val="clear" w:color="auto" w:fill="auto"/>
          </w:tcPr>
          <w:p w14:paraId="14EB6613" w14:textId="76B4F6E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tcPr>
          <w:p w14:paraId="25B7B20F" w14:textId="1770A8A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98.83</w:t>
            </w:r>
          </w:p>
        </w:tc>
      </w:tr>
      <w:tr w:rsidR="00E4510E" w:rsidRPr="00F54FC1" w14:paraId="2BAA7692"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35B28DC8"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355" w:type="pct"/>
            <w:tcBorders>
              <w:top w:val="nil"/>
              <w:left w:val="nil"/>
              <w:bottom w:val="single" w:sz="4" w:space="0" w:color="auto"/>
              <w:right w:val="single" w:sz="4" w:space="0" w:color="auto"/>
            </w:tcBorders>
            <w:shd w:val="clear" w:color="auto" w:fill="auto"/>
          </w:tcPr>
          <w:p w14:paraId="1DF60401" w14:textId="51A0928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51.04</w:t>
            </w:r>
          </w:p>
        </w:tc>
        <w:tc>
          <w:tcPr>
            <w:tcW w:w="355" w:type="pct"/>
            <w:tcBorders>
              <w:top w:val="nil"/>
              <w:left w:val="nil"/>
              <w:bottom w:val="single" w:sz="4" w:space="0" w:color="auto"/>
              <w:right w:val="single" w:sz="4" w:space="0" w:color="auto"/>
            </w:tcBorders>
            <w:shd w:val="clear" w:color="auto" w:fill="auto"/>
          </w:tcPr>
          <w:p w14:paraId="020465BF" w14:textId="182229C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tcPr>
          <w:p w14:paraId="7DBFF985" w14:textId="71A8630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99.59</w:t>
            </w:r>
          </w:p>
        </w:tc>
        <w:tc>
          <w:tcPr>
            <w:tcW w:w="355" w:type="pct"/>
            <w:tcBorders>
              <w:top w:val="nil"/>
              <w:left w:val="nil"/>
              <w:bottom w:val="single" w:sz="4" w:space="0" w:color="auto"/>
              <w:right w:val="single" w:sz="4" w:space="0" w:color="auto"/>
            </w:tcBorders>
            <w:shd w:val="clear" w:color="auto" w:fill="auto"/>
          </w:tcPr>
          <w:p w14:paraId="48D458CE" w14:textId="764C0C2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51.16</w:t>
            </w:r>
          </w:p>
        </w:tc>
        <w:tc>
          <w:tcPr>
            <w:tcW w:w="355" w:type="pct"/>
            <w:tcBorders>
              <w:top w:val="nil"/>
              <w:left w:val="nil"/>
              <w:bottom w:val="single" w:sz="4" w:space="0" w:color="auto"/>
              <w:right w:val="single" w:sz="4" w:space="0" w:color="auto"/>
            </w:tcBorders>
            <w:shd w:val="clear" w:color="auto" w:fill="auto"/>
          </w:tcPr>
          <w:p w14:paraId="155FC090" w14:textId="5E7C14E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48.48</w:t>
            </w:r>
          </w:p>
        </w:tc>
        <w:tc>
          <w:tcPr>
            <w:tcW w:w="355" w:type="pct"/>
            <w:tcBorders>
              <w:top w:val="nil"/>
              <w:left w:val="nil"/>
              <w:bottom w:val="single" w:sz="4" w:space="0" w:color="auto"/>
              <w:right w:val="single" w:sz="4" w:space="0" w:color="auto"/>
            </w:tcBorders>
            <w:shd w:val="clear" w:color="auto" w:fill="D9D9D9" w:themeFill="background1" w:themeFillShade="D9"/>
          </w:tcPr>
          <w:p w14:paraId="156B131B" w14:textId="593BDA2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99.64</w:t>
            </w:r>
          </w:p>
        </w:tc>
        <w:tc>
          <w:tcPr>
            <w:tcW w:w="355" w:type="pct"/>
            <w:tcBorders>
              <w:top w:val="nil"/>
              <w:left w:val="nil"/>
              <w:bottom w:val="single" w:sz="4" w:space="0" w:color="auto"/>
              <w:right w:val="single" w:sz="4" w:space="0" w:color="auto"/>
            </w:tcBorders>
            <w:shd w:val="clear" w:color="auto" w:fill="auto"/>
          </w:tcPr>
          <w:p w14:paraId="47C8AE87" w14:textId="398A389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51.79</w:t>
            </w:r>
          </w:p>
        </w:tc>
        <w:tc>
          <w:tcPr>
            <w:tcW w:w="355" w:type="pct"/>
            <w:tcBorders>
              <w:top w:val="nil"/>
              <w:left w:val="nil"/>
              <w:bottom w:val="single" w:sz="4" w:space="0" w:color="auto"/>
              <w:right w:val="single" w:sz="4" w:space="0" w:color="auto"/>
            </w:tcBorders>
            <w:shd w:val="clear" w:color="auto" w:fill="auto"/>
          </w:tcPr>
          <w:p w14:paraId="78DC41F6" w14:textId="06AA6D0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47.66</w:t>
            </w:r>
          </w:p>
        </w:tc>
        <w:tc>
          <w:tcPr>
            <w:tcW w:w="355" w:type="pct"/>
            <w:tcBorders>
              <w:top w:val="nil"/>
              <w:left w:val="nil"/>
              <w:bottom w:val="single" w:sz="4" w:space="0" w:color="auto"/>
              <w:right w:val="single" w:sz="4" w:space="0" w:color="auto"/>
            </w:tcBorders>
            <w:shd w:val="clear" w:color="auto" w:fill="D9D9D9" w:themeFill="background1" w:themeFillShade="D9"/>
          </w:tcPr>
          <w:p w14:paraId="34DB812A" w14:textId="53263DE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99.45</w:t>
            </w:r>
          </w:p>
        </w:tc>
        <w:tc>
          <w:tcPr>
            <w:tcW w:w="355" w:type="pct"/>
            <w:tcBorders>
              <w:top w:val="nil"/>
              <w:left w:val="nil"/>
              <w:bottom w:val="single" w:sz="4" w:space="0" w:color="auto"/>
              <w:right w:val="single" w:sz="4" w:space="0" w:color="auto"/>
            </w:tcBorders>
            <w:shd w:val="clear" w:color="auto" w:fill="auto"/>
          </w:tcPr>
          <w:p w14:paraId="63F6F967" w14:textId="23F4D8A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52.1</w:t>
            </w:r>
            <w:r w:rsidR="00232A9D"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auto"/>
          </w:tcPr>
          <w:p w14:paraId="14CAD9C2" w14:textId="7F6879E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47.23</w:t>
            </w:r>
          </w:p>
        </w:tc>
        <w:tc>
          <w:tcPr>
            <w:tcW w:w="355" w:type="pct"/>
            <w:tcBorders>
              <w:top w:val="nil"/>
              <w:left w:val="nil"/>
              <w:bottom w:val="single" w:sz="4" w:space="0" w:color="auto"/>
              <w:right w:val="single" w:sz="4" w:space="0" w:color="auto"/>
            </w:tcBorders>
            <w:shd w:val="clear" w:color="auto" w:fill="D9D9D9" w:themeFill="background1" w:themeFillShade="D9"/>
          </w:tcPr>
          <w:p w14:paraId="4510AC30" w14:textId="6618C83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99.33</w:t>
            </w:r>
          </w:p>
        </w:tc>
      </w:tr>
      <w:tr w:rsidR="00E4510E" w:rsidRPr="00F54FC1" w14:paraId="13408DAB"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45937D4E"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355" w:type="pct"/>
            <w:tcBorders>
              <w:top w:val="nil"/>
              <w:left w:val="nil"/>
              <w:bottom w:val="single" w:sz="4" w:space="0" w:color="auto"/>
              <w:right w:val="single" w:sz="4" w:space="0" w:color="auto"/>
            </w:tcBorders>
            <w:shd w:val="clear" w:color="auto" w:fill="auto"/>
          </w:tcPr>
          <w:p w14:paraId="463AF101" w14:textId="63EBA07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51.84</w:t>
            </w:r>
          </w:p>
        </w:tc>
        <w:tc>
          <w:tcPr>
            <w:tcW w:w="355" w:type="pct"/>
            <w:tcBorders>
              <w:top w:val="nil"/>
              <w:left w:val="nil"/>
              <w:bottom w:val="single" w:sz="4" w:space="0" w:color="auto"/>
              <w:right w:val="single" w:sz="4" w:space="0" w:color="auto"/>
            </w:tcBorders>
            <w:shd w:val="clear" w:color="auto" w:fill="auto"/>
          </w:tcPr>
          <w:p w14:paraId="5E3C7AC5" w14:textId="6177D39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47.42</w:t>
            </w:r>
          </w:p>
        </w:tc>
        <w:tc>
          <w:tcPr>
            <w:tcW w:w="355" w:type="pct"/>
            <w:tcBorders>
              <w:top w:val="nil"/>
              <w:left w:val="nil"/>
              <w:bottom w:val="single" w:sz="4" w:space="0" w:color="auto"/>
              <w:right w:val="single" w:sz="4" w:space="0" w:color="auto"/>
            </w:tcBorders>
            <w:shd w:val="clear" w:color="auto" w:fill="D9D9D9" w:themeFill="background1" w:themeFillShade="D9"/>
          </w:tcPr>
          <w:p w14:paraId="513EB560" w14:textId="4CFC2F7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99.26</w:t>
            </w:r>
          </w:p>
        </w:tc>
        <w:tc>
          <w:tcPr>
            <w:tcW w:w="355" w:type="pct"/>
            <w:tcBorders>
              <w:top w:val="nil"/>
              <w:left w:val="nil"/>
              <w:bottom w:val="single" w:sz="4" w:space="0" w:color="auto"/>
              <w:right w:val="single" w:sz="4" w:space="0" w:color="auto"/>
            </w:tcBorders>
            <w:shd w:val="clear" w:color="auto" w:fill="auto"/>
          </w:tcPr>
          <w:p w14:paraId="6DC10D99" w14:textId="682C24D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49.93</w:t>
            </w:r>
          </w:p>
        </w:tc>
        <w:tc>
          <w:tcPr>
            <w:tcW w:w="355" w:type="pct"/>
            <w:tcBorders>
              <w:top w:val="nil"/>
              <w:left w:val="nil"/>
              <w:bottom w:val="single" w:sz="4" w:space="0" w:color="auto"/>
              <w:right w:val="single" w:sz="4" w:space="0" w:color="auto"/>
            </w:tcBorders>
            <w:shd w:val="clear" w:color="auto" w:fill="auto"/>
          </w:tcPr>
          <w:p w14:paraId="22338BBD" w14:textId="008F1C5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48.48</w:t>
            </w:r>
          </w:p>
        </w:tc>
        <w:tc>
          <w:tcPr>
            <w:tcW w:w="355" w:type="pct"/>
            <w:tcBorders>
              <w:top w:val="nil"/>
              <w:left w:val="nil"/>
              <w:bottom w:val="single" w:sz="4" w:space="0" w:color="auto"/>
              <w:right w:val="single" w:sz="4" w:space="0" w:color="auto"/>
            </w:tcBorders>
            <w:shd w:val="clear" w:color="auto" w:fill="D9D9D9" w:themeFill="background1" w:themeFillShade="D9"/>
          </w:tcPr>
          <w:p w14:paraId="2E848D87" w14:textId="0D3DDD5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98.41</w:t>
            </w:r>
          </w:p>
        </w:tc>
        <w:tc>
          <w:tcPr>
            <w:tcW w:w="355" w:type="pct"/>
            <w:tcBorders>
              <w:top w:val="nil"/>
              <w:left w:val="nil"/>
              <w:bottom w:val="single" w:sz="4" w:space="0" w:color="auto"/>
              <w:right w:val="single" w:sz="4" w:space="0" w:color="auto"/>
            </w:tcBorders>
            <w:shd w:val="clear" w:color="auto" w:fill="auto"/>
          </w:tcPr>
          <w:p w14:paraId="2E3652E7" w14:textId="3901021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w:t>
            </w:r>
            <w:r w:rsidR="00232A9D"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auto"/>
          </w:tcPr>
          <w:p w14:paraId="7517401B" w14:textId="2EE4CAC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48.12</w:t>
            </w:r>
          </w:p>
        </w:tc>
        <w:tc>
          <w:tcPr>
            <w:tcW w:w="355" w:type="pct"/>
            <w:tcBorders>
              <w:top w:val="nil"/>
              <w:left w:val="nil"/>
              <w:bottom w:val="single" w:sz="4" w:space="0" w:color="auto"/>
              <w:right w:val="single" w:sz="4" w:space="0" w:color="auto"/>
            </w:tcBorders>
            <w:shd w:val="clear" w:color="auto" w:fill="D9D9D9" w:themeFill="background1" w:themeFillShade="D9"/>
          </w:tcPr>
          <w:p w14:paraId="180343FF" w14:textId="1A43FC2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99.32</w:t>
            </w:r>
          </w:p>
        </w:tc>
        <w:tc>
          <w:tcPr>
            <w:tcW w:w="355" w:type="pct"/>
            <w:tcBorders>
              <w:top w:val="nil"/>
              <w:left w:val="nil"/>
              <w:bottom w:val="single" w:sz="4" w:space="0" w:color="auto"/>
              <w:right w:val="single" w:sz="4" w:space="0" w:color="auto"/>
            </w:tcBorders>
            <w:shd w:val="clear" w:color="auto" w:fill="auto"/>
          </w:tcPr>
          <w:p w14:paraId="50544E99" w14:textId="5FC5BC3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50.82</w:t>
            </w:r>
          </w:p>
        </w:tc>
        <w:tc>
          <w:tcPr>
            <w:tcW w:w="355" w:type="pct"/>
            <w:tcBorders>
              <w:top w:val="nil"/>
              <w:left w:val="nil"/>
              <w:bottom w:val="single" w:sz="4" w:space="0" w:color="auto"/>
              <w:right w:val="single" w:sz="4" w:space="0" w:color="auto"/>
            </w:tcBorders>
            <w:shd w:val="clear" w:color="auto" w:fill="auto"/>
          </w:tcPr>
          <w:p w14:paraId="4D582FEE" w14:textId="3FD2B32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48.59</w:t>
            </w:r>
          </w:p>
        </w:tc>
        <w:tc>
          <w:tcPr>
            <w:tcW w:w="355" w:type="pct"/>
            <w:tcBorders>
              <w:top w:val="nil"/>
              <w:left w:val="nil"/>
              <w:bottom w:val="single" w:sz="4" w:space="0" w:color="auto"/>
              <w:right w:val="single" w:sz="4" w:space="0" w:color="auto"/>
            </w:tcBorders>
            <w:shd w:val="clear" w:color="auto" w:fill="D9D9D9" w:themeFill="background1" w:themeFillShade="D9"/>
          </w:tcPr>
          <w:p w14:paraId="4B3389F6" w14:textId="1130580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99.41</w:t>
            </w:r>
          </w:p>
        </w:tc>
      </w:tr>
      <w:tr w:rsidR="00E4510E" w:rsidRPr="00F54FC1" w14:paraId="2A1C031B"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2E8790CB"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355" w:type="pct"/>
            <w:tcBorders>
              <w:top w:val="nil"/>
              <w:left w:val="nil"/>
              <w:bottom w:val="single" w:sz="4" w:space="0" w:color="auto"/>
              <w:right w:val="single" w:sz="4" w:space="0" w:color="auto"/>
            </w:tcBorders>
            <w:shd w:val="clear" w:color="auto" w:fill="auto"/>
          </w:tcPr>
          <w:p w14:paraId="21CA9404" w14:textId="5846E22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51.90</w:t>
            </w:r>
          </w:p>
        </w:tc>
        <w:tc>
          <w:tcPr>
            <w:tcW w:w="355" w:type="pct"/>
            <w:tcBorders>
              <w:top w:val="nil"/>
              <w:left w:val="nil"/>
              <w:bottom w:val="single" w:sz="4" w:space="0" w:color="auto"/>
              <w:right w:val="single" w:sz="4" w:space="0" w:color="auto"/>
            </w:tcBorders>
            <w:shd w:val="clear" w:color="auto" w:fill="auto"/>
          </w:tcPr>
          <w:p w14:paraId="739D0FE1" w14:textId="325F43F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48.10</w:t>
            </w:r>
          </w:p>
        </w:tc>
        <w:tc>
          <w:tcPr>
            <w:tcW w:w="355" w:type="pct"/>
            <w:tcBorders>
              <w:top w:val="nil"/>
              <w:left w:val="nil"/>
              <w:bottom w:val="single" w:sz="4" w:space="0" w:color="auto"/>
              <w:right w:val="single" w:sz="4" w:space="0" w:color="auto"/>
            </w:tcBorders>
            <w:shd w:val="clear" w:color="auto" w:fill="D9D9D9" w:themeFill="background1" w:themeFillShade="D9"/>
          </w:tcPr>
          <w:p w14:paraId="6B770DF1" w14:textId="02326D1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515EC345" w14:textId="19620A6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48.08</w:t>
            </w:r>
          </w:p>
        </w:tc>
        <w:tc>
          <w:tcPr>
            <w:tcW w:w="355" w:type="pct"/>
            <w:tcBorders>
              <w:top w:val="nil"/>
              <w:left w:val="nil"/>
              <w:bottom w:val="single" w:sz="4" w:space="0" w:color="auto"/>
              <w:right w:val="single" w:sz="4" w:space="0" w:color="auto"/>
            </w:tcBorders>
            <w:shd w:val="clear" w:color="auto" w:fill="auto"/>
          </w:tcPr>
          <w:p w14:paraId="3B761D7C" w14:textId="61352F8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47.04</w:t>
            </w:r>
          </w:p>
        </w:tc>
        <w:tc>
          <w:tcPr>
            <w:tcW w:w="355" w:type="pct"/>
            <w:tcBorders>
              <w:top w:val="nil"/>
              <w:left w:val="nil"/>
              <w:bottom w:val="single" w:sz="4" w:space="0" w:color="auto"/>
              <w:right w:val="single" w:sz="4" w:space="0" w:color="auto"/>
            </w:tcBorders>
            <w:shd w:val="clear" w:color="auto" w:fill="D9D9D9" w:themeFill="background1" w:themeFillShade="D9"/>
          </w:tcPr>
          <w:p w14:paraId="3D55FBB5" w14:textId="506D08A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95.12</w:t>
            </w:r>
          </w:p>
        </w:tc>
        <w:tc>
          <w:tcPr>
            <w:tcW w:w="355" w:type="pct"/>
            <w:tcBorders>
              <w:top w:val="nil"/>
              <w:left w:val="nil"/>
              <w:bottom w:val="single" w:sz="4" w:space="0" w:color="auto"/>
              <w:right w:val="single" w:sz="4" w:space="0" w:color="auto"/>
            </w:tcBorders>
            <w:shd w:val="clear" w:color="auto" w:fill="auto"/>
          </w:tcPr>
          <w:p w14:paraId="26A62A8B" w14:textId="3D2D1F1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46.99</w:t>
            </w:r>
          </w:p>
        </w:tc>
        <w:tc>
          <w:tcPr>
            <w:tcW w:w="355" w:type="pct"/>
            <w:tcBorders>
              <w:top w:val="nil"/>
              <w:left w:val="nil"/>
              <w:bottom w:val="single" w:sz="4" w:space="0" w:color="auto"/>
              <w:right w:val="single" w:sz="4" w:space="0" w:color="auto"/>
            </w:tcBorders>
            <w:shd w:val="clear" w:color="auto" w:fill="auto"/>
          </w:tcPr>
          <w:p w14:paraId="4FBADD87" w14:textId="070D79D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45.19</w:t>
            </w:r>
          </w:p>
        </w:tc>
        <w:tc>
          <w:tcPr>
            <w:tcW w:w="355" w:type="pct"/>
            <w:tcBorders>
              <w:top w:val="nil"/>
              <w:left w:val="nil"/>
              <w:bottom w:val="single" w:sz="4" w:space="0" w:color="auto"/>
              <w:right w:val="single" w:sz="4" w:space="0" w:color="auto"/>
            </w:tcBorders>
            <w:shd w:val="clear" w:color="auto" w:fill="D9D9D9" w:themeFill="background1" w:themeFillShade="D9"/>
          </w:tcPr>
          <w:p w14:paraId="4ED16560" w14:textId="2B06E19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92.18</w:t>
            </w:r>
          </w:p>
        </w:tc>
        <w:tc>
          <w:tcPr>
            <w:tcW w:w="355" w:type="pct"/>
            <w:tcBorders>
              <w:top w:val="nil"/>
              <w:left w:val="nil"/>
              <w:bottom w:val="single" w:sz="4" w:space="0" w:color="auto"/>
              <w:right w:val="single" w:sz="4" w:space="0" w:color="auto"/>
            </w:tcBorders>
            <w:shd w:val="clear" w:color="auto" w:fill="auto"/>
          </w:tcPr>
          <w:p w14:paraId="522AEBD7" w14:textId="06AD00F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51.51</w:t>
            </w:r>
          </w:p>
        </w:tc>
        <w:tc>
          <w:tcPr>
            <w:tcW w:w="355" w:type="pct"/>
            <w:tcBorders>
              <w:top w:val="nil"/>
              <w:left w:val="nil"/>
              <w:bottom w:val="single" w:sz="4" w:space="0" w:color="auto"/>
              <w:right w:val="single" w:sz="4" w:space="0" w:color="auto"/>
            </w:tcBorders>
            <w:shd w:val="clear" w:color="auto" w:fill="auto"/>
          </w:tcPr>
          <w:p w14:paraId="53A67A62" w14:textId="360B056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48.49</w:t>
            </w:r>
          </w:p>
        </w:tc>
        <w:tc>
          <w:tcPr>
            <w:tcW w:w="355" w:type="pct"/>
            <w:tcBorders>
              <w:top w:val="nil"/>
              <w:left w:val="nil"/>
              <w:bottom w:val="single" w:sz="4" w:space="0" w:color="auto"/>
              <w:right w:val="single" w:sz="4" w:space="0" w:color="auto"/>
            </w:tcBorders>
            <w:shd w:val="clear" w:color="auto" w:fill="D9D9D9" w:themeFill="background1" w:themeFillShade="D9"/>
          </w:tcPr>
          <w:p w14:paraId="34B1F54B" w14:textId="59D320A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r w:rsidR="004022D7" w:rsidRPr="00F54FC1">
              <w:rPr>
                <w:rFonts w:ascii="Calibri" w:hAnsi="Calibri" w:cs="Calibri"/>
                <w:sz w:val="21"/>
                <w:szCs w:val="21"/>
                <w:lang w:val="en-GB"/>
              </w:rPr>
              <w:t>.00</w:t>
            </w:r>
          </w:p>
        </w:tc>
      </w:tr>
      <w:tr w:rsidR="00E4510E" w:rsidRPr="00F54FC1" w14:paraId="0E24FAA1"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0FAFF9E1"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355" w:type="pct"/>
            <w:tcBorders>
              <w:top w:val="nil"/>
              <w:left w:val="nil"/>
              <w:bottom w:val="single" w:sz="4" w:space="0" w:color="auto"/>
              <w:right w:val="single" w:sz="4" w:space="0" w:color="auto"/>
            </w:tcBorders>
            <w:shd w:val="clear" w:color="auto" w:fill="auto"/>
          </w:tcPr>
          <w:p w14:paraId="6D11E2C2" w14:textId="5D8BA60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49.95</w:t>
            </w:r>
          </w:p>
        </w:tc>
        <w:tc>
          <w:tcPr>
            <w:tcW w:w="355" w:type="pct"/>
            <w:tcBorders>
              <w:top w:val="nil"/>
              <w:left w:val="nil"/>
              <w:bottom w:val="single" w:sz="4" w:space="0" w:color="auto"/>
              <w:right w:val="single" w:sz="4" w:space="0" w:color="auto"/>
            </w:tcBorders>
            <w:shd w:val="clear" w:color="auto" w:fill="auto"/>
          </w:tcPr>
          <w:p w14:paraId="62352B41" w14:textId="516E629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47.63</w:t>
            </w:r>
          </w:p>
        </w:tc>
        <w:tc>
          <w:tcPr>
            <w:tcW w:w="355" w:type="pct"/>
            <w:tcBorders>
              <w:top w:val="nil"/>
              <w:left w:val="nil"/>
              <w:bottom w:val="single" w:sz="4" w:space="0" w:color="auto"/>
              <w:right w:val="single" w:sz="4" w:space="0" w:color="auto"/>
            </w:tcBorders>
            <w:shd w:val="clear" w:color="auto" w:fill="D9D9D9" w:themeFill="background1" w:themeFillShade="D9"/>
          </w:tcPr>
          <w:p w14:paraId="2CC94357" w14:textId="12C83BB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97.57</w:t>
            </w:r>
          </w:p>
        </w:tc>
        <w:tc>
          <w:tcPr>
            <w:tcW w:w="355" w:type="pct"/>
            <w:tcBorders>
              <w:top w:val="nil"/>
              <w:left w:val="nil"/>
              <w:bottom w:val="single" w:sz="4" w:space="0" w:color="auto"/>
              <w:right w:val="single" w:sz="4" w:space="0" w:color="auto"/>
            </w:tcBorders>
            <w:shd w:val="clear" w:color="auto" w:fill="auto"/>
          </w:tcPr>
          <w:p w14:paraId="40293B92" w14:textId="01F2A0A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47.96</w:t>
            </w:r>
          </w:p>
        </w:tc>
        <w:tc>
          <w:tcPr>
            <w:tcW w:w="355" w:type="pct"/>
            <w:tcBorders>
              <w:top w:val="nil"/>
              <w:left w:val="nil"/>
              <w:bottom w:val="single" w:sz="4" w:space="0" w:color="auto"/>
              <w:right w:val="single" w:sz="4" w:space="0" w:color="auto"/>
            </w:tcBorders>
            <w:shd w:val="clear" w:color="auto" w:fill="auto"/>
          </w:tcPr>
          <w:p w14:paraId="08DF1726" w14:textId="540ADFC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47.21</w:t>
            </w:r>
          </w:p>
        </w:tc>
        <w:tc>
          <w:tcPr>
            <w:tcW w:w="355" w:type="pct"/>
            <w:tcBorders>
              <w:top w:val="nil"/>
              <w:left w:val="nil"/>
              <w:bottom w:val="single" w:sz="4" w:space="0" w:color="auto"/>
              <w:right w:val="single" w:sz="4" w:space="0" w:color="auto"/>
            </w:tcBorders>
            <w:shd w:val="clear" w:color="auto" w:fill="D9D9D9" w:themeFill="background1" w:themeFillShade="D9"/>
          </w:tcPr>
          <w:p w14:paraId="7187CEBD" w14:textId="40384B8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95.17</w:t>
            </w:r>
          </w:p>
        </w:tc>
        <w:tc>
          <w:tcPr>
            <w:tcW w:w="355" w:type="pct"/>
            <w:tcBorders>
              <w:top w:val="nil"/>
              <w:left w:val="nil"/>
              <w:bottom w:val="single" w:sz="4" w:space="0" w:color="auto"/>
              <w:right w:val="single" w:sz="4" w:space="0" w:color="auto"/>
            </w:tcBorders>
            <w:shd w:val="clear" w:color="auto" w:fill="auto"/>
          </w:tcPr>
          <w:p w14:paraId="021322DF" w14:textId="42099DE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47.43</w:t>
            </w:r>
          </w:p>
        </w:tc>
        <w:tc>
          <w:tcPr>
            <w:tcW w:w="355" w:type="pct"/>
            <w:tcBorders>
              <w:top w:val="nil"/>
              <w:left w:val="nil"/>
              <w:bottom w:val="single" w:sz="4" w:space="0" w:color="auto"/>
              <w:right w:val="single" w:sz="4" w:space="0" w:color="auto"/>
            </w:tcBorders>
            <w:shd w:val="clear" w:color="auto" w:fill="auto"/>
          </w:tcPr>
          <w:p w14:paraId="332D8261" w14:textId="05FB48F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46.22</w:t>
            </w:r>
          </w:p>
        </w:tc>
        <w:tc>
          <w:tcPr>
            <w:tcW w:w="355" w:type="pct"/>
            <w:tcBorders>
              <w:top w:val="nil"/>
              <w:left w:val="nil"/>
              <w:bottom w:val="single" w:sz="4" w:space="0" w:color="auto"/>
              <w:right w:val="single" w:sz="4" w:space="0" w:color="auto"/>
            </w:tcBorders>
            <w:shd w:val="clear" w:color="auto" w:fill="D9D9D9" w:themeFill="background1" w:themeFillShade="D9"/>
          </w:tcPr>
          <w:p w14:paraId="73EF9403" w14:textId="1429E48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93.65</w:t>
            </w:r>
          </w:p>
        </w:tc>
        <w:tc>
          <w:tcPr>
            <w:tcW w:w="355" w:type="pct"/>
            <w:tcBorders>
              <w:top w:val="nil"/>
              <w:left w:val="nil"/>
              <w:bottom w:val="single" w:sz="4" w:space="0" w:color="auto"/>
              <w:right w:val="single" w:sz="4" w:space="0" w:color="auto"/>
            </w:tcBorders>
            <w:shd w:val="clear" w:color="auto" w:fill="auto"/>
          </w:tcPr>
          <w:p w14:paraId="490E2097" w14:textId="1E335C5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50.88</w:t>
            </w:r>
          </w:p>
        </w:tc>
        <w:tc>
          <w:tcPr>
            <w:tcW w:w="355" w:type="pct"/>
            <w:tcBorders>
              <w:top w:val="nil"/>
              <w:left w:val="nil"/>
              <w:bottom w:val="single" w:sz="4" w:space="0" w:color="auto"/>
              <w:right w:val="single" w:sz="4" w:space="0" w:color="auto"/>
            </w:tcBorders>
            <w:shd w:val="clear" w:color="auto" w:fill="auto"/>
          </w:tcPr>
          <w:p w14:paraId="3E05111B" w14:textId="336A4B5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48.94</w:t>
            </w:r>
          </w:p>
        </w:tc>
        <w:tc>
          <w:tcPr>
            <w:tcW w:w="355" w:type="pct"/>
            <w:tcBorders>
              <w:top w:val="nil"/>
              <w:left w:val="nil"/>
              <w:bottom w:val="single" w:sz="4" w:space="0" w:color="auto"/>
              <w:right w:val="single" w:sz="4" w:space="0" w:color="auto"/>
            </w:tcBorders>
            <w:shd w:val="clear" w:color="auto" w:fill="D9D9D9" w:themeFill="background1" w:themeFillShade="D9"/>
          </w:tcPr>
          <w:p w14:paraId="636E00E3" w14:textId="0FD8813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99.82</w:t>
            </w:r>
          </w:p>
        </w:tc>
      </w:tr>
      <w:tr w:rsidR="00E4510E" w:rsidRPr="00F54FC1" w14:paraId="1C63DD49"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3BAFB720" w14:textId="77777777" w:rsidR="004022D7" w:rsidRPr="00F54FC1" w:rsidRDefault="004022D7" w:rsidP="004022D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355" w:type="pct"/>
            <w:tcBorders>
              <w:top w:val="nil"/>
              <w:left w:val="nil"/>
              <w:bottom w:val="single" w:sz="4" w:space="0" w:color="auto"/>
              <w:right w:val="single" w:sz="4" w:space="0" w:color="auto"/>
            </w:tcBorders>
            <w:shd w:val="clear" w:color="auto" w:fill="auto"/>
          </w:tcPr>
          <w:p w14:paraId="5F1108C9" w14:textId="2E36A53E"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2B8AEFC5" w14:textId="6E6A2EA3"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1D2FDD" w14:textId="2000C5D8"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6C1D5D9" w14:textId="371F9C1C"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6535D83F" w14:textId="52B4A235"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DB5D0BC" w14:textId="4AB5A61F"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94.92</w:t>
            </w:r>
          </w:p>
        </w:tc>
        <w:tc>
          <w:tcPr>
            <w:tcW w:w="355" w:type="pct"/>
            <w:tcBorders>
              <w:top w:val="nil"/>
              <w:left w:val="nil"/>
              <w:bottom w:val="single" w:sz="4" w:space="0" w:color="auto"/>
              <w:right w:val="single" w:sz="4" w:space="0" w:color="auto"/>
            </w:tcBorders>
            <w:shd w:val="clear" w:color="auto" w:fill="auto"/>
          </w:tcPr>
          <w:p w14:paraId="2315B30F" w14:textId="5D8EF560"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12831C78" w14:textId="5068432F"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E7EF26" w14:textId="262FB6A7"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92.96</w:t>
            </w:r>
          </w:p>
        </w:tc>
        <w:tc>
          <w:tcPr>
            <w:tcW w:w="355" w:type="pct"/>
            <w:tcBorders>
              <w:top w:val="nil"/>
              <w:left w:val="nil"/>
              <w:bottom w:val="single" w:sz="4" w:space="0" w:color="auto"/>
              <w:right w:val="single" w:sz="4" w:space="0" w:color="auto"/>
            </w:tcBorders>
            <w:shd w:val="clear" w:color="auto" w:fill="auto"/>
          </w:tcPr>
          <w:p w14:paraId="3ECE708D" w14:textId="7E206528"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10C0B2B5" w14:textId="3BD5B7AD"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94894B" w14:textId="10F44357"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2BCE301F"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3E2D0798"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355" w:type="pct"/>
            <w:tcBorders>
              <w:top w:val="nil"/>
              <w:left w:val="nil"/>
              <w:bottom w:val="single" w:sz="4" w:space="0" w:color="auto"/>
              <w:right w:val="single" w:sz="4" w:space="0" w:color="auto"/>
            </w:tcBorders>
            <w:shd w:val="clear" w:color="auto" w:fill="auto"/>
          </w:tcPr>
          <w:p w14:paraId="60893665" w14:textId="26A738D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50.69</w:t>
            </w:r>
          </w:p>
        </w:tc>
        <w:tc>
          <w:tcPr>
            <w:tcW w:w="355" w:type="pct"/>
            <w:tcBorders>
              <w:top w:val="nil"/>
              <w:left w:val="nil"/>
              <w:bottom w:val="single" w:sz="4" w:space="0" w:color="auto"/>
              <w:right w:val="single" w:sz="4" w:space="0" w:color="auto"/>
            </w:tcBorders>
            <w:shd w:val="clear" w:color="auto" w:fill="auto"/>
          </w:tcPr>
          <w:p w14:paraId="0AF8BB47" w14:textId="783D534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tcPr>
          <w:p w14:paraId="03354C91" w14:textId="63B067D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99.11</w:t>
            </w:r>
          </w:p>
        </w:tc>
        <w:tc>
          <w:tcPr>
            <w:tcW w:w="355" w:type="pct"/>
            <w:tcBorders>
              <w:top w:val="nil"/>
              <w:left w:val="nil"/>
              <w:bottom w:val="single" w:sz="4" w:space="0" w:color="auto"/>
              <w:right w:val="single" w:sz="4" w:space="0" w:color="auto"/>
            </w:tcBorders>
            <w:shd w:val="clear" w:color="auto" w:fill="auto"/>
          </w:tcPr>
          <w:p w14:paraId="2EC70BE0" w14:textId="35B2E2A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49.87</w:t>
            </w:r>
          </w:p>
        </w:tc>
        <w:tc>
          <w:tcPr>
            <w:tcW w:w="355" w:type="pct"/>
            <w:tcBorders>
              <w:top w:val="nil"/>
              <w:left w:val="nil"/>
              <w:bottom w:val="single" w:sz="4" w:space="0" w:color="auto"/>
              <w:right w:val="single" w:sz="4" w:space="0" w:color="auto"/>
            </w:tcBorders>
            <w:shd w:val="clear" w:color="auto" w:fill="auto"/>
          </w:tcPr>
          <w:p w14:paraId="251F68DF" w14:textId="2AAF0AD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48.03</w:t>
            </w:r>
          </w:p>
        </w:tc>
        <w:tc>
          <w:tcPr>
            <w:tcW w:w="355" w:type="pct"/>
            <w:tcBorders>
              <w:top w:val="nil"/>
              <w:left w:val="nil"/>
              <w:bottom w:val="single" w:sz="4" w:space="0" w:color="auto"/>
              <w:right w:val="single" w:sz="4" w:space="0" w:color="auto"/>
            </w:tcBorders>
            <w:shd w:val="clear" w:color="auto" w:fill="D9D9D9" w:themeFill="background1" w:themeFillShade="D9"/>
          </w:tcPr>
          <w:p w14:paraId="4106EAFC" w14:textId="1840E8C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97.89</w:t>
            </w:r>
          </w:p>
        </w:tc>
        <w:tc>
          <w:tcPr>
            <w:tcW w:w="355" w:type="pct"/>
            <w:tcBorders>
              <w:top w:val="nil"/>
              <w:left w:val="nil"/>
              <w:bottom w:val="single" w:sz="4" w:space="0" w:color="auto"/>
              <w:right w:val="single" w:sz="4" w:space="0" w:color="auto"/>
            </w:tcBorders>
            <w:shd w:val="clear" w:color="auto" w:fill="auto"/>
          </w:tcPr>
          <w:p w14:paraId="41719353" w14:textId="0F7EE85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48.91</w:t>
            </w:r>
          </w:p>
        </w:tc>
        <w:tc>
          <w:tcPr>
            <w:tcW w:w="355" w:type="pct"/>
            <w:tcBorders>
              <w:top w:val="nil"/>
              <w:left w:val="nil"/>
              <w:bottom w:val="single" w:sz="4" w:space="0" w:color="auto"/>
              <w:right w:val="single" w:sz="4" w:space="0" w:color="auto"/>
            </w:tcBorders>
            <w:shd w:val="clear" w:color="auto" w:fill="auto"/>
          </w:tcPr>
          <w:p w14:paraId="3D2D9F75" w14:textId="12A3B92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47.24</w:t>
            </w:r>
          </w:p>
        </w:tc>
        <w:tc>
          <w:tcPr>
            <w:tcW w:w="355" w:type="pct"/>
            <w:tcBorders>
              <w:top w:val="nil"/>
              <w:left w:val="nil"/>
              <w:bottom w:val="single" w:sz="4" w:space="0" w:color="auto"/>
              <w:right w:val="single" w:sz="4" w:space="0" w:color="auto"/>
            </w:tcBorders>
            <w:shd w:val="clear" w:color="auto" w:fill="D9D9D9" w:themeFill="background1" w:themeFillShade="D9"/>
          </w:tcPr>
          <w:p w14:paraId="1A4B3036" w14:textId="2E03EB4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96.14</w:t>
            </w:r>
          </w:p>
        </w:tc>
        <w:tc>
          <w:tcPr>
            <w:tcW w:w="355" w:type="pct"/>
            <w:tcBorders>
              <w:top w:val="nil"/>
              <w:left w:val="nil"/>
              <w:bottom w:val="single" w:sz="4" w:space="0" w:color="auto"/>
              <w:right w:val="single" w:sz="4" w:space="0" w:color="auto"/>
            </w:tcBorders>
            <w:shd w:val="clear" w:color="auto" w:fill="auto"/>
          </w:tcPr>
          <w:p w14:paraId="51853FE3" w14:textId="7FE1576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51.48</w:t>
            </w:r>
          </w:p>
        </w:tc>
        <w:tc>
          <w:tcPr>
            <w:tcW w:w="355" w:type="pct"/>
            <w:tcBorders>
              <w:top w:val="nil"/>
              <w:left w:val="nil"/>
              <w:bottom w:val="single" w:sz="4" w:space="0" w:color="auto"/>
              <w:right w:val="single" w:sz="4" w:space="0" w:color="auto"/>
            </w:tcBorders>
            <w:shd w:val="clear" w:color="auto" w:fill="auto"/>
          </w:tcPr>
          <w:p w14:paraId="7FF0D11C" w14:textId="02E29DA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47.98</w:t>
            </w:r>
          </w:p>
        </w:tc>
        <w:tc>
          <w:tcPr>
            <w:tcW w:w="355" w:type="pct"/>
            <w:tcBorders>
              <w:top w:val="nil"/>
              <w:left w:val="nil"/>
              <w:bottom w:val="single" w:sz="4" w:space="0" w:color="auto"/>
              <w:right w:val="single" w:sz="4" w:space="0" w:color="auto"/>
            </w:tcBorders>
            <w:shd w:val="clear" w:color="auto" w:fill="D9D9D9" w:themeFill="background1" w:themeFillShade="D9"/>
          </w:tcPr>
          <w:p w14:paraId="549323B8" w14:textId="4AC7C38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99.46</w:t>
            </w:r>
          </w:p>
        </w:tc>
      </w:tr>
      <w:tr w:rsidR="00E4510E" w:rsidRPr="00F54FC1" w14:paraId="317E797E"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2018ECC8"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355" w:type="pct"/>
            <w:tcBorders>
              <w:top w:val="nil"/>
              <w:left w:val="nil"/>
              <w:bottom w:val="single" w:sz="4" w:space="0" w:color="auto"/>
              <w:right w:val="single" w:sz="4" w:space="0" w:color="auto"/>
            </w:tcBorders>
            <w:shd w:val="clear" w:color="auto" w:fill="auto"/>
          </w:tcPr>
          <w:p w14:paraId="77406E20" w14:textId="2177240E"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7DCDA7AD" w14:textId="72AEF670"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A680F9" w14:textId="3D312039"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6FAEA44D" w14:textId="0D2FC78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49.35</w:t>
            </w:r>
          </w:p>
        </w:tc>
        <w:tc>
          <w:tcPr>
            <w:tcW w:w="355" w:type="pct"/>
            <w:tcBorders>
              <w:top w:val="nil"/>
              <w:left w:val="nil"/>
              <w:bottom w:val="single" w:sz="4" w:space="0" w:color="auto"/>
              <w:right w:val="single" w:sz="4" w:space="0" w:color="auto"/>
            </w:tcBorders>
            <w:shd w:val="clear" w:color="auto" w:fill="auto"/>
          </w:tcPr>
          <w:p w14:paraId="19E201A1" w14:textId="7D05813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47.62</w:t>
            </w:r>
          </w:p>
        </w:tc>
        <w:tc>
          <w:tcPr>
            <w:tcW w:w="355" w:type="pct"/>
            <w:tcBorders>
              <w:top w:val="nil"/>
              <w:left w:val="nil"/>
              <w:bottom w:val="single" w:sz="4" w:space="0" w:color="auto"/>
              <w:right w:val="single" w:sz="4" w:space="0" w:color="auto"/>
            </w:tcBorders>
            <w:shd w:val="clear" w:color="auto" w:fill="D9D9D9" w:themeFill="background1" w:themeFillShade="D9"/>
          </w:tcPr>
          <w:p w14:paraId="0E654772" w14:textId="573A332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96.97</w:t>
            </w:r>
          </w:p>
        </w:tc>
        <w:tc>
          <w:tcPr>
            <w:tcW w:w="355" w:type="pct"/>
            <w:tcBorders>
              <w:top w:val="nil"/>
              <w:left w:val="nil"/>
              <w:bottom w:val="single" w:sz="4" w:space="0" w:color="auto"/>
              <w:right w:val="single" w:sz="4" w:space="0" w:color="auto"/>
            </w:tcBorders>
            <w:shd w:val="clear" w:color="auto" w:fill="auto"/>
          </w:tcPr>
          <w:p w14:paraId="5E729E9A" w14:textId="6767081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49.93</w:t>
            </w:r>
          </w:p>
        </w:tc>
        <w:tc>
          <w:tcPr>
            <w:tcW w:w="355" w:type="pct"/>
            <w:tcBorders>
              <w:top w:val="nil"/>
              <w:left w:val="nil"/>
              <w:bottom w:val="single" w:sz="4" w:space="0" w:color="auto"/>
              <w:right w:val="single" w:sz="4" w:space="0" w:color="auto"/>
            </w:tcBorders>
            <w:shd w:val="clear" w:color="auto" w:fill="auto"/>
          </w:tcPr>
          <w:p w14:paraId="6E3B7101" w14:textId="76AF5F9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46.93</w:t>
            </w:r>
          </w:p>
        </w:tc>
        <w:tc>
          <w:tcPr>
            <w:tcW w:w="355" w:type="pct"/>
            <w:tcBorders>
              <w:top w:val="nil"/>
              <w:left w:val="nil"/>
              <w:bottom w:val="single" w:sz="4" w:space="0" w:color="auto"/>
              <w:right w:val="single" w:sz="4" w:space="0" w:color="auto"/>
            </w:tcBorders>
            <w:shd w:val="clear" w:color="auto" w:fill="D9D9D9" w:themeFill="background1" w:themeFillShade="D9"/>
          </w:tcPr>
          <w:p w14:paraId="796B2540" w14:textId="40F3AF0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96.85</w:t>
            </w:r>
          </w:p>
        </w:tc>
        <w:tc>
          <w:tcPr>
            <w:tcW w:w="355" w:type="pct"/>
            <w:tcBorders>
              <w:top w:val="nil"/>
              <w:left w:val="nil"/>
              <w:bottom w:val="single" w:sz="4" w:space="0" w:color="auto"/>
              <w:right w:val="single" w:sz="4" w:space="0" w:color="auto"/>
            </w:tcBorders>
            <w:shd w:val="clear" w:color="auto" w:fill="auto"/>
          </w:tcPr>
          <w:p w14:paraId="1E810C0D" w14:textId="6CA5B98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55.39</w:t>
            </w:r>
          </w:p>
        </w:tc>
        <w:tc>
          <w:tcPr>
            <w:tcW w:w="355" w:type="pct"/>
            <w:tcBorders>
              <w:top w:val="nil"/>
              <w:left w:val="nil"/>
              <w:bottom w:val="single" w:sz="4" w:space="0" w:color="auto"/>
              <w:right w:val="single" w:sz="4" w:space="0" w:color="auto"/>
            </w:tcBorders>
            <w:shd w:val="clear" w:color="auto" w:fill="auto"/>
          </w:tcPr>
          <w:p w14:paraId="57B815AE" w14:textId="2CCCA2C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44.57</w:t>
            </w:r>
          </w:p>
        </w:tc>
        <w:tc>
          <w:tcPr>
            <w:tcW w:w="355" w:type="pct"/>
            <w:tcBorders>
              <w:top w:val="nil"/>
              <w:left w:val="nil"/>
              <w:bottom w:val="single" w:sz="4" w:space="0" w:color="auto"/>
              <w:right w:val="single" w:sz="4" w:space="0" w:color="auto"/>
            </w:tcBorders>
            <w:shd w:val="clear" w:color="auto" w:fill="D9D9D9" w:themeFill="background1" w:themeFillShade="D9"/>
          </w:tcPr>
          <w:p w14:paraId="4C248E93" w14:textId="418D81A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99.95</w:t>
            </w:r>
          </w:p>
        </w:tc>
      </w:tr>
      <w:tr w:rsidR="00E4510E" w:rsidRPr="00F54FC1" w14:paraId="67524DD4"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5C079350"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355" w:type="pct"/>
            <w:tcBorders>
              <w:top w:val="nil"/>
              <w:left w:val="nil"/>
              <w:bottom w:val="single" w:sz="4" w:space="0" w:color="auto"/>
              <w:right w:val="single" w:sz="4" w:space="0" w:color="auto"/>
            </w:tcBorders>
            <w:shd w:val="clear" w:color="auto" w:fill="auto"/>
          </w:tcPr>
          <w:p w14:paraId="29AB5B46" w14:textId="018D756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51.04</w:t>
            </w:r>
          </w:p>
        </w:tc>
        <w:tc>
          <w:tcPr>
            <w:tcW w:w="355" w:type="pct"/>
            <w:tcBorders>
              <w:top w:val="nil"/>
              <w:left w:val="nil"/>
              <w:bottom w:val="single" w:sz="4" w:space="0" w:color="auto"/>
              <w:right w:val="single" w:sz="4" w:space="0" w:color="auto"/>
            </w:tcBorders>
            <w:shd w:val="clear" w:color="auto" w:fill="auto"/>
          </w:tcPr>
          <w:p w14:paraId="2DD965E5" w14:textId="2ADDF4B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48.38</w:t>
            </w:r>
          </w:p>
        </w:tc>
        <w:tc>
          <w:tcPr>
            <w:tcW w:w="355" w:type="pct"/>
            <w:tcBorders>
              <w:top w:val="nil"/>
              <w:left w:val="nil"/>
              <w:bottom w:val="single" w:sz="4" w:space="0" w:color="auto"/>
              <w:right w:val="single" w:sz="4" w:space="0" w:color="auto"/>
            </w:tcBorders>
            <w:shd w:val="clear" w:color="auto" w:fill="D9D9D9" w:themeFill="background1" w:themeFillShade="D9"/>
          </w:tcPr>
          <w:p w14:paraId="0826D763" w14:textId="2002EE5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99.42</w:t>
            </w:r>
          </w:p>
        </w:tc>
        <w:tc>
          <w:tcPr>
            <w:tcW w:w="355" w:type="pct"/>
            <w:tcBorders>
              <w:top w:val="nil"/>
              <w:left w:val="nil"/>
              <w:bottom w:val="single" w:sz="4" w:space="0" w:color="auto"/>
              <w:right w:val="single" w:sz="4" w:space="0" w:color="auto"/>
            </w:tcBorders>
            <w:shd w:val="clear" w:color="auto" w:fill="auto"/>
          </w:tcPr>
          <w:p w14:paraId="5521B898" w14:textId="6EC85C6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50.91</w:t>
            </w:r>
          </w:p>
        </w:tc>
        <w:tc>
          <w:tcPr>
            <w:tcW w:w="355" w:type="pct"/>
            <w:tcBorders>
              <w:top w:val="nil"/>
              <w:left w:val="nil"/>
              <w:bottom w:val="single" w:sz="4" w:space="0" w:color="auto"/>
              <w:right w:val="single" w:sz="4" w:space="0" w:color="auto"/>
            </w:tcBorders>
            <w:shd w:val="clear" w:color="auto" w:fill="auto"/>
          </w:tcPr>
          <w:p w14:paraId="09B391F0" w14:textId="178E502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48.32</w:t>
            </w:r>
          </w:p>
        </w:tc>
        <w:tc>
          <w:tcPr>
            <w:tcW w:w="355" w:type="pct"/>
            <w:tcBorders>
              <w:top w:val="nil"/>
              <w:left w:val="nil"/>
              <w:bottom w:val="single" w:sz="4" w:space="0" w:color="auto"/>
              <w:right w:val="single" w:sz="4" w:space="0" w:color="auto"/>
            </w:tcBorders>
            <w:shd w:val="clear" w:color="auto" w:fill="D9D9D9" w:themeFill="background1" w:themeFillShade="D9"/>
          </w:tcPr>
          <w:p w14:paraId="48F25B2F" w14:textId="49A50B7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99.23</w:t>
            </w:r>
          </w:p>
        </w:tc>
        <w:tc>
          <w:tcPr>
            <w:tcW w:w="355" w:type="pct"/>
            <w:tcBorders>
              <w:top w:val="nil"/>
              <w:left w:val="nil"/>
              <w:bottom w:val="single" w:sz="4" w:space="0" w:color="auto"/>
              <w:right w:val="single" w:sz="4" w:space="0" w:color="auto"/>
            </w:tcBorders>
            <w:shd w:val="clear" w:color="auto" w:fill="auto"/>
          </w:tcPr>
          <w:p w14:paraId="14A1005B" w14:textId="5F8F555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50.87</w:t>
            </w:r>
          </w:p>
        </w:tc>
        <w:tc>
          <w:tcPr>
            <w:tcW w:w="355" w:type="pct"/>
            <w:tcBorders>
              <w:top w:val="nil"/>
              <w:left w:val="nil"/>
              <w:bottom w:val="single" w:sz="4" w:space="0" w:color="auto"/>
              <w:right w:val="single" w:sz="4" w:space="0" w:color="auto"/>
            </w:tcBorders>
            <w:shd w:val="clear" w:color="auto" w:fill="auto"/>
          </w:tcPr>
          <w:p w14:paraId="7F975435" w14:textId="18CAFA9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47.29</w:t>
            </w:r>
          </w:p>
        </w:tc>
        <w:tc>
          <w:tcPr>
            <w:tcW w:w="355" w:type="pct"/>
            <w:tcBorders>
              <w:top w:val="nil"/>
              <w:left w:val="nil"/>
              <w:bottom w:val="single" w:sz="4" w:space="0" w:color="auto"/>
              <w:right w:val="single" w:sz="4" w:space="0" w:color="auto"/>
            </w:tcBorders>
            <w:shd w:val="clear" w:color="auto" w:fill="D9D9D9" w:themeFill="background1" w:themeFillShade="D9"/>
          </w:tcPr>
          <w:p w14:paraId="6B867B73" w14:textId="3DFBA3C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98.16</w:t>
            </w:r>
          </w:p>
        </w:tc>
        <w:tc>
          <w:tcPr>
            <w:tcW w:w="355" w:type="pct"/>
            <w:tcBorders>
              <w:top w:val="nil"/>
              <w:left w:val="nil"/>
              <w:bottom w:val="single" w:sz="4" w:space="0" w:color="auto"/>
              <w:right w:val="single" w:sz="4" w:space="0" w:color="auto"/>
            </w:tcBorders>
            <w:shd w:val="clear" w:color="auto" w:fill="auto"/>
          </w:tcPr>
          <w:p w14:paraId="213AD0E8" w14:textId="6CB31FC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52.23</w:t>
            </w:r>
          </w:p>
        </w:tc>
        <w:tc>
          <w:tcPr>
            <w:tcW w:w="355" w:type="pct"/>
            <w:tcBorders>
              <w:top w:val="nil"/>
              <w:left w:val="nil"/>
              <w:bottom w:val="single" w:sz="4" w:space="0" w:color="auto"/>
              <w:right w:val="single" w:sz="4" w:space="0" w:color="auto"/>
            </w:tcBorders>
            <w:shd w:val="clear" w:color="auto" w:fill="auto"/>
          </w:tcPr>
          <w:p w14:paraId="686D1DEF" w14:textId="2ED7262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47.22</w:t>
            </w:r>
          </w:p>
        </w:tc>
        <w:tc>
          <w:tcPr>
            <w:tcW w:w="355" w:type="pct"/>
            <w:tcBorders>
              <w:top w:val="nil"/>
              <w:left w:val="nil"/>
              <w:bottom w:val="single" w:sz="4" w:space="0" w:color="auto"/>
              <w:right w:val="single" w:sz="4" w:space="0" w:color="auto"/>
            </w:tcBorders>
            <w:shd w:val="clear" w:color="auto" w:fill="D9D9D9" w:themeFill="background1" w:themeFillShade="D9"/>
          </w:tcPr>
          <w:p w14:paraId="3D2248DE" w14:textId="0EDE9E2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99.45</w:t>
            </w:r>
          </w:p>
        </w:tc>
      </w:tr>
      <w:tr w:rsidR="00E4510E" w:rsidRPr="00F54FC1" w14:paraId="11156450"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5B80AE68"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355" w:type="pct"/>
            <w:tcBorders>
              <w:top w:val="nil"/>
              <w:left w:val="nil"/>
              <w:bottom w:val="single" w:sz="4" w:space="0" w:color="auto"/>
              <w:right w:val="single" w:sz="4" w:space="0" w:color="auto"/>
            </w:tcBorders>
            <w:shd w:val="clear" w:color="auto" w:fill="auto"/>
          </w:tcPr>
          <w:p w14:paraId="72AFB74D" w14:textId="2B7DA83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51.37</w:t>
            </w:r>
          </w:p>
        </w:tc>
        <w:tc>
          <w:tcPr>
            <w:tcW w:w="355" w:type="pct"/>
            <w:tcBorders>
              <w:top w:val="nil"/>
              <w:left w:val="nil"/>
              <w:bottom w:val="single" w:sz="4" w:space="0" w:color="auto"/>
              <w:right w:val="single" w:sz="4" w:space="0" w:color="auto"/>
            </w:tcBorders>
            <w:shd w:val="clear" w:color="auto" w:fill="auto"/>
          </w:tcPr>
          <w:p w14:paraId="5A17F7E9" w14:textId="0EAA9E0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48.06</w:t>
            </w:r>
          </w:p>
        </w:tc>
        <w:tc>
          <w:tcPr>
            <w:tcW w:w="355" w:type="pct"/>
            <w:tcBorders>
              <w:top w:val="nil"/>
              <w:left w:val="nil"/>
              <w:bottom w:val="single" w:sz="4" w:space="0" w:color="auto"/>
              <w:right w:val="single" w:sz="4" w:space="0" w:color="auto"/>
            </w:tcBorders>
            <w:shd w:val="clear" w:color="auto" w:fill="D9D9D9" w:themeFill="background1" w:themeFillShade="D9"/>
          </w:tcPr>
          <w:p w14:paraId="648E980F" w14:textId="427C7D0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99.43</w:t>
            </w:r>
          </w:p>
        </w:tc>
        <w:tc>
          <w:tcPr>
            <w:tcW w:w="355" w:type="pct"/>
            <w:tcBorders>
              <w:top w:val="nil"/>
              <w:left w:val="nil"/>
              <w:bottom w:val="single" w:sz="4" w:space="0" w:color="auto"/>
              <w:right w:val="single" w:sz="4" w:space="0" w:color="auto"/>
            </w:tcBorders>
            <w:shd w:val="clear" w:color="auto" w:fill="auto"/>
          </w:tcPr>
          <w:p w14:paraId="4D6C5F4D" w14:textId="465FAA2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50.1</w:t>
            </w:r>
            <w:r w:rsidR="006F2553"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auto"/>
          </w:tcPr>
          <w:p w14:paraId="5190DD5F" w14:textId="7CABBCC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47.46</w:t>
            </w:r>
          </w:p>
        </w:tc>
        <w:tc>
          <w:tcPr>
            <w:tcW w:w="355" w:type="pct"/>
            <w:tcBorders>
              <w:top w:val="nil"/>
              <w:left w:val="nil"/>
              <w:bottom w:val="single" w:sz="4" w:space="0" w:color="auto"/>
              <w:right w:val="single" w:sz="4" w:space="0" w:color="auto"/>
            </w:tcBorders>
            <w:shd w:val="clear" w:color="auto" w:fill="D9D9D9" w:themeFill="background1" w:themeFillShade="D9"/>
          </w:tcPr>
          <w:p w14:paraId="3D895B88" w14:textId="637667B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97.56</w:t>
            </w:r>
          </w:p>
        </w:tc>
        <w:tc>
          <w:tcPr>
            <w:tcW w:w="355" w:type="pct"/>
            <w:tcBorders>
              <w:top w:val="nil"/>
              <w:left w:val="nil"/>
              <w:bottom w:val="single" w:sz="4" w:space="0" w:color="auto"/>
              <w:right w:val="single" w:sz="4" w:space="0" w:color="auto"/>
            </w:tcBorders>
            <w:shd w:val="clear" w:color="auto" w:fill="auto"/>
          </w:tcPr>
          <w:p w14:paraId="598937F6" w14:textId="79C7FDD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49.65</w:t>
            </w:r>
          </w:p>
        </w:tc>
        <w:tc>
          <w:tcPr>
            <w:tcW w:w="355" w:type="pct"/>
            <w:tcBorders>
              <w:top w:val="nil"/>
              <w:left w:val="nil"/>
              <w:bottom w:val="single" w:sz="4" w:space="0" w:color="auto"/>
              <w:right w:val="single" w:sz="4" w:space="0" w:color="auto"/>
            </w:tcBorders>
            <w:shd w:val="clear" w:color="auto" w:fill="auto"/>
          </w:tcPr>
          <w:p w14:paraId="0034C41E" w14:textId="0861D91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47.78</w:t>
            </w:r>
          </w:p>
        </w:tc>
        <w:tc>
          <w:tcPr>
            <w:tcW w:w="355" w:type="pct"/>
            <w:tcBorders>
              <w:top w:val="nil"/>
              <w:left w:val="nil"/>
              <w:bottom w:val="single" w:sz="4" w:space="0" w:color="auto"/>
              <w:right w:val="single" w:sz="4" w:space="0" w:color="auto"/>
            </w:tcBorders>
            <w:shd w:val="clear" w:color="auto" w:fill="D9D9D9" w:themeFill="background1" w:themeFillShade="D9"/>
          </w:tcPr>
          <w:p w14:paraId="03546E05" w14:textId="2CD1A21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97.43</w:t>
            </w:r>
          </w:p>
        </w:tc>
        <w:tc>
          <w:tcPr>
            <w:tcW w:w="355" w:type="pct"/>
            <w:tcBorders>
              <w:top w:val="nil"/>
              <w:left w:val="nil"/>
              <w:bottom w:val="single" w:sz="4" w:space="0" w:color="auto"/>
              <w:right w:val="single" w:sz="4" w:space="0" w:color="auto"/>
            </w:tcBorders>
            <w:shd w:val="clear" w:color="auto" w:fill="auto"/>
          </w:tcPr>
          <w:p w14:paraId="590D755B" w14:textId="0D66E43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49.63</w:t>
            </w:r>
          </w:p>
        </w:tc>
        <w:tc>
          <w:tcPr>
            <w:tcW w:w="355" w:type="pct"/>
            <w:tcBorders>
              <w:top w:val="nil"/>
              <w:left w:val="nil"/>
              <w:bottom w:val="single" w:sz="4" w:space="0" w:color="auto"/>
              <w:right w:val="single" w:sz="4" w:space="0" w:color="auto"/>
            </w:tcBorders>
            <w:shd w:val="clear" w:color="auto" w:fill="auto"/>
          </w:tcPr>
          <w:p w14:paraId="745C0D78" w14:textId="7F206A0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48.6</w:t>
            </w:r>
            <w:r w:rsidR="004022D7"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tcPr>
          <w:p w14:paraId="0A7DA451" w14:textId="01BA088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98.23</w:t>
            </w:r>
          </w:p>
        </w:tc>
      </w:tr>
      <w:tr w:rsidR="00E4510E" w:rsidRPr="00F54FC1" w14:paraId="24AB9FDE"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7CB5FCF8" w14:textId="77777777" w:rsidR="004022D7" w:rsidRPr="00F54FC1" w:rsidRDefault="004022D7" w:rsidP="004022D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355" w:type="pct"/>
            <w:tcBorders>
              <w:top w:val="nil"/>
              <w:left w:val="nil"/>
              <w:bottom w:val="single" w:sz="4" w:space="0" w:color="auto"/>
              <w:right w:val="single" w:sz="4" w:space="0" w:color="auto"/>
            </w:tcBorders>
            <w:shd w:val="clear" w:color="auto" w:fill="auto"/>
          </w:tcPr>
          <w:p w14:paraId="6CB6A0DD" w14:textId="3CD4F32F"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41.77</w:t>
            </w:r>
          </w:p>
        </w:tc>
        <w:tc>
          <w:tcPr>
            <w:tcW w:w="355" w:type="pct"/>
            <w:tcBorders>
              <w:top w:val="nil"/>
              <w:left w:val="nil"/>
              <w:bottom w:val="single" w:sz="4" w:space="0" w:color="auto"/>
              <w:right w:val="single" w:sz="4" w:space="0" w:color="auto"/>
            </w:tcBorders>
            <w:shd w:val="clear" w:color="auto" w:fill="auto"/>
          </w:tcPr>
          <w:p w14:paraId="35463858" w14:textId="50822372"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43.92</w:t>
            </w:r>
          </w:p>
        </w:tc>
        <w:tc>
          <w:tcPr>
            <w:tcW w:w="355" w:type="pct"/>
            <w:tcBorders>
              <w:top w:val="nil"/>
              <w:left w:val="nil"/>
              <w:bottom w:val="single" w:sz="4" w:space="0" w:color="auto"/>
              <w:right w:val="single" w:sz="4" w:space="0" w:color="auto"/>
            </w:tcBorders>
            <w:shd w:val="clear" w:color="auto" w:fill="D9D9D9" w:themeFill="background1" w:themeFillShade="D9"/>
          </w:tcPr>
          <w:p w14:paraId="61EC5DC3" w14:textId="2B96B04C"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85.68</w:t>
            </w:r>
          </w:p>
        </w:tc>
        <w:tc>
          <w:tcPr>
            <w:tcW w:w="355" w:type="pct"/>
            <w:tcBorders>
              <w:top w:val="nil"/>
              <w:left w:val="nil"/>
              <w:bottom w:val="single" w:sz="4" w:space="0" w:color="auto"/>
              <w:right w:val="single" w:sz="4" w:space="0" w:color="auto"/>
            </w:tcBorders>
            <w:shd w:val="clear" w:color="auto" w:fill="auto"/>
          </w:tcPr>
          <w:p w14:paraId="43D5DADB" w14:textId="50752175"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50.37</w:t>
            </w:r>
          </w:p>
        </w:tc>
        <w:tc>
          <w:tcPr>
            <w:tcW w:w="355" w:type="pct"/>
            <w:tcBorders>
              <w:top w:val="nil"/>
              <w:left w:val="nil"/>
              <w:bottom w:val="single" w:sz="4" w:space="0" w:color="auto"/>
              <w:right w:val="single" w:sz="4" w:space="0" w:color="auto"/>
            </w:tcBorders>
            <w:shd w:val="clear" w:color="auto" w:fill="auto"/>
          </w:tcPr>
          <w:p w14:paraId="7E39D54D" w14:textId="389160C4"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48.57</w:t>
            </w:r>
          </w:p>
        </w:tc>
        <w:tc>
          <w:tcPr>
            <w:tcW w:w="355" w:type="pct"/>
            <w:tcBorders>
              <w:top w:val="nil"/>
              <w:left w:val="nil"/>
              <w:bottom w:val="single" w:sz="4" w:space="0" w:color="auto"/>
              <w:right w:val="single" w:sz="4" w:space="0" w:color="auto"/>
            </w:tcBorders>
            <w:shd w:val="clear" w:color="auto" w:fill="D9D9D9" w:themeFill="background1" w:themeFillShade="D9"/>
          </w:tcPr>
          <w:p w14:paraId="0BB8F1B2" w14:textId="3C3A222F"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98.95</w:t>
            </w:r>
          </w:p>
        </w:tc>
        <w:tc>
          <w:tcPr>
            <w:tcW w:w="355" w:type="pct"/>
            <w:tcBorders>
              <w:top w:val="nil"/>
              <w:left w:val="nil"/>
              <w:bottom w:val="single" w:sz="4" w:space="0" w:color="auto"/>
              <w:right w:val="single" w:sz="4" w:space="0" w:color="auto"/>
            </w:tcBorders>
            <w:shd w:val="clear" w:color="auto" w:fill="auto"/>
          </w:tcPr>
          <w:p w14:paraId="511D03EB" w14:textId="0145282D"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50.16</w:t>
            </w:r>
          </w:p>
        </w:tc>
        <w:tc>
          <w:tcPr>
            <w:tcW w:w="355" w:type="pct"/>
            <w:tcBorders>
              <w:top w:val="nil"/>
              <w:left w:val="nil"/>
              <w:bottom w:val="single" w:sz="4" w:space="0" w:color="auto"/>
              <w:right w:val="single" w:sz="4" w:space="0" w:color="auto"/>
            </w:tcBorders>
            <w:shd w:val="clear" w:color="auto" w:fill="auto"/>
          </w:tcPr>
          <w:p w14:paraId="612C286F" w14:textId="55230091"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47.96</w:t>
            </w:r>
          </w:p>
        </w:tc>
        <w:tc>
          <w:tcPr>
            <w:tcW w:w="355" w:type="pct"/>
            <w:tcBorders>
              <w:top w:val="nil"/>
              <w:left w:val="nil"/>
              <w:bottom w:val="single" w:sz="4" w:space="0" w:color="auto"/>
              <w:right w:val="single" w:sz="4" w:space="0" w:color="auto"/>
            </w:tcBorders>
            <w:shd w:val="clear" w:color="auto" w:fill="D9D9D9" w:themeFill="background1" w:themeFillShade="D9"/>
          </w:tcPr>
          <w:p w14:paraId="761810E6" w14:textId="3AD999B0"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98.12</w:t>
            </w:r>
          </w:p>
        </w:tc>
        <w:tc>
          <w:tcPr>
            <w:tcW w:w="355" w:type="pct"/>
            <w:tcBorders>
              <w:top w:val="nil"/>
              <w:left w:val="nil"/>
              <w:bottom w:val="single" w:sz="4" w:space="0" w:color="auto"/>
              <w:right w:val="single" w:sz="4" w:space="0" w:color="auto"/>
            </w:tcBorders>
            <w:shd w:val="clear" w:color="auto" w:fill="auto"/>
          </w:tcPr>
          <w:p w14:paraId="144D3AF2" w14:textId="388B2329"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71DB2543" w14:textId="4CD0A061"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3162E3" w14:textId="7AA583D3"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48B76F91"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6720D5CC"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355" w:type="pct"/>
            <w:tcBorders>
              <w:top w:val="nil"/>
              <w:left w:val="nil"/>
              <w:bottom w:val="single" w:sz="4" w:space="0" w:color="auto"/>
              <w:right w:val="single" w:sz="4" w:space="0" w:color="auto"/>
            </w:tcBorders>
            <w:shd w:val="clear" w:color="auto" w:fill="auto"/>
          </w:tcPr>
          <w:p w14:paraId="71B6DE41" w14:textId="4EF60BF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51.93</w:t>
            </w:r>
          </w:p>
        </w:tc>
        <w:tc>
          <w:tcPr>
            <w:tcW w:w="355" w:type="pct"/>
            <w:tcBorders>
              <w:top w:val="nil"/>
              <w:left w:val="nil"/>
              <w:bottom w:val="single" w:sz="4" w:space="0" w:color="auto"/>
              <w:right w:val="single" w:sz="4" w:space="0" w:color="auto"/>
            </w:tcBorders>
            <w:shd w:val="clear" w:color="auto" w:fill="auto"/>
          </w:tcPr>
          <w:p w14:paraId="0F795A14" w14:textId="5035804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48.04</w:t>
            </w:r>
          </w:p>
        </w:tc>
        <w:tc>
          <w:tcPr>
            <w:tcW w:w="355" w:type="pct"/>
            <w:tcBorders>
              <w:top w:val="nil"/>
              <w:left w:val="nil"/>
              <w:bottom w:val="single" w:sz="4" w:space="0" w:color="auto"/>
              <w:right w:val="single" w:sz="4" w:space="0" w:color="auto"/>
            </w:tcBorders>
            <w:shd w:val="clear" w:color="auto" w:fill="D9D9D9" w:themeFill="background1" w:themeFillShade="D9"/>
          </w:tcPr>
          <w:p w14:paraId="3D816B7C" w14:textId="2F863E0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99.98</w:t>
            </w:r>
          </w:p>
        </w:tc>
        <w:tc>
          <w:tcPr>
            <w:tcW w:w="355" w:type="pct"/>
            <w:tcBorders>
              <w:top w:val="nil"/>
              <w:left w:val="nil"/>
              <w:bottom w:val="single" w:sz="4" w:space="0" w:color="auto"/>
              <w:right w:val="single" w:sz="4" w:space="0" w:color="auto"/>
            </w:tcBorders>
            <w:shd w:val="clear" w:color="auto" w:fill="auto"/>
          </w:tcPr>
          <w:p w14:paraId="2905530F" w14:textId="1D3E3CE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51.49</w:t>
            </w:r>
          </w:p>
        </w:tc>
        <w:tc>
          <w:tcPr>
            <w:tcW w:w="355" w:type="pct"/>
            <w:tcBorders>
              <w:top w:val="nil"/>
              <w:left w:val="nil"/>
              <w:bottom w:val="single" w:sz="4" w:space="0" w:color="auto"/>
              <w:right w:val="single" w:sz="4" w:space="0" w:color="auto"/>
            </w:tcBorders>
            <w:shd w:val="clear" w:color="auto" w:fill="auto"/>
          </w:tcPr>
          <w:p w14:paraId="4C502636" w14:textId="77B2CC2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48.39</w:t>
            </w:r>
          </w:p>
        </w:tc>
        <w:tc>
          <w:tcPr>
            <w:tcW w:w="355" w:type="pct"/>
            <w:tcBorders>
              <w:top w:val="nil"/>
              <w:left w:val="nil"/>
              <w:bottom w:val="single" w:sz="4" w:space="0" w:color="auto"/>
              <w:right w:val="single" w:sz="4" w:space="0" w:color="auto"/>
            </w:tcBorders>
            <w:shd w:val="clear" w:color="auto" w:fill="D9D9D9" w:themeFill="background1" w:themeFillShade="D9"/>
          </w:tcPr>
          <w:p w14:paraId="39D6D590" w14:textId="214F898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99.89</w:t>
            </w:r>
          </w:p>
        </w:tc>
        <w:tc>
          <w:tcPr>
            <w:tcW w:w="355" w:type="pct"/>
            <w:tcBorders>
              <w:top w:val="nil"/>
              <w:left w:val="nil"/>
              <w:bottom w:val="single" w:sz="4" w:space="0" w:color="auto"/>
              <w:right w:val="single" w:sz="4" w:space="0" w:color="auto"/>
            </w:tcBorders>
            <w:shd w:val="clear" w:color="auto" w:fill="auto"/>
          </w:tcPr>
          <w:p w14:paraId="01CBB707" w14:textId="48E9C02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51.77</w:t>
            </w:r>
          </w:p>
        </w:tc>
        <w:tc>
          <w:tcPr>
            <w:tcW w:w="355" w:type="pct"/>
            <w:tcBorders>
              <w:top w:val="nil"/>
              <w:left w:val="nil"/>
              <w:bottom w:val="single" w:sz="4" w:space="0" w:color="auto"/>
              <w:right w:val="single" w:sz="4" w:space="0" w:color="auto"/>
            </w:tcBorders>
            <w:shd w:val="clear" w:color="auto" w:fill="auto"/>
          </w:tcPr>
          <w:p w14:paraId="7F39467B" w14:textId="4A7DF32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48.11</w:t>
            </w:r>
          </w:p>
        </w:tc>
        <w:tc>
          <w:tcPr>
            <w:tcW w:w="355" w:type="pct"/>
            <w:tcBorders>
              <w:top w:val="nil"/>
              <w:left w:val="nil"/>
              <w:bottom w:val="single" w:sz="4" w:space="0" w:color="auto"/>
              <w:right w:val="single" w:sz="4" w:space="0" w:color="auto"/>
            </w:tcBorders>
            <w:shd w:val="clear" w:color="auto" w:fill="D9D9D9" w:themeFill="background1" w:themeFillShade="D9"/>
          </w:tcPr>
          <w:p w14:paraId="5351CCB4" w14:textId="5CE7297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99.88</w:t>
            </w:r>
          </w:p>
        </w:tc>
        <w:tc>
          <w:tcPr>
            <w:tcW w:w="355" w:type="pct"/>
            <w:tcBorders>
              <w:top w:val="nil"/>
              <w:left w:val="nil"/>
              <w:bottom w:val="single" w:sz="4" w:space="0" w:color="auto"/>
              <w:right w:val="single" w:sz="4" w:space="0" w:color="auto"/>
            </w:tcBorders>
            <w:shd w:val="clear" w:color="auto" w:fill="auto"/>
          </w:tcPr>
          <w:p w14:paraId="0426F514" w14:textId="58E4FC2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48.79</w:t>
            </w:r>
          </w:p>
        </w:tc>
        <w:tc>
          <w:tcPr>
            <w:tcW w:w="355" w:type="pct"/>
            <w:tcBorders>
              <w:top w:val="nil"/>
              <w:left w:val="nil"/>
              <w:bottom w:val="single" w:sz="4" w:space="0" w:color="auto"/>
              <w:right w:val="single" w:sz="4" w:space="0" w:color="auto"/>
            </w:tcBorders>
            <w:shd w:val="clear" w:color="auto" w:fill="auto"/>
          </w:tcPr>
          <w:p w14:paraId="6594B204" w14:textId="63AB36D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46.19</w:t>
            </w:r>
          </w:p>
        </w:tc>
        <w:tc>
          <w:tcPr>
            <w:tcW w:w="355" w:type="pct"/>
            <w:tcBorders>
              <w:top w:val="nil"/>
              <w:left w:val="nil"/>
              <w:bottom w:val="single" w:sz="4" w:space="0" w:color="auto"/>
              <w:right w:val="single" w:sz="4" w:space="0" w:color="auto"/>
            </w:tcBorders>
            <w:shd w:val="clear" w:color="auto" w:fill="D9D9D9" w:themeFill="background1" w:themeFillShade="D9"/>
          </w:tcPr>
          <w:p w14:paraId="147E34AC" w14:textId="3A63EDE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94.99</w:t>
            </w:r>
          </w:p>
        </w:tc>
      </w:tr>
      <w:tr w:rsidR="00E4510E" w:rsidRPr="00F54FC1" w14:paraId="273F8A64"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403FF9A6"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355" w:type="pct"/>
            <w:tcBorders>
              <w:top w:val="nil"/>
              <w:left w:val="nil"/>
              <w:bottom w:val="single" w:sz="4" w:space="0" w:color="auto"/>
              <w:right w:val="single" w:sz="4" w:space="0" w:color="auto"/>
            </w:tcBorders>
            <w:shd w:val="clear" w:color="auto" w:fill="auto"/>
          </w:tcPr>
          <w:p w14:paraId="71592553" w14:textId="4C06EC3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49.48</w:t>
            </w:r>
          </w:p>
        </w:tc>
        <w:tc>
          <w:tcPr>
            <w:tcW w:w="355" w:type="pct"/>
            <w:tcBorders>
              <w:top w:val="nil"/>
              <w:left w:val="nil"/>
              <w:bottom w:val="single" w:sz="4" w:space="0" w:color="auto"/>
              <w:right w:val="single" w:sz="4" w:space="0" w:color="auto"/>
            </w:tcBorders>
            <w:shd w:val="clear" w:color="auto" w:fill="auto"/>
          </w:tcPr>
          <w:p w14:paraId="03F9E10F" w14:textId="0BBF4B5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46.80</w:t>
            </w:r>
          </w:p>
        </w:tc>
        <w:tc>
          <w:tcPr>
            <w:tcW w:w="355" w:type="pct"/>
            <w:tcBorders>
              <w:top w:val="nil"/>
              <w:left w:val="nil"/>
              <w:bottom w:val="single" w:sz="4" w:space="0" w:color="auto"/>
              <w:right w:val="single" w:sz="4" w:space="0" w:color="auto"/>
            </w:tcBorders>
            <w:shd w:val="clear" w:color="auto" w:fill="D9D9D9" w:themeFill="background1" w:themeFillShade="D9"/>
          </w:tcPr>
          <w:p w14:paraId="243BB253" w14:textId="6D3FA94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96.27</w:t>
            </w:r>
          </w:p>
        </w:tc>
        <w:tc>
          <w:tcPr>
            <w:tcW w:w="355" w:type="pct"/>
            <w:tcBorders>
              <w:top w:val="nil"/>
              <w:left w:val="nil"/>
              <w:bottom w:val="single" w:sz="4" w:space="0" w:color="auto"/>
              <w:right w:val="single" w:sz="4" w:space="0" w:color="auto"/>
            </w:tcBorders>
            <w:shd w:val="clear" w:color="auto" w:fill="auto"/>
          </w:tcPr>
          <w:p w14:paraId="2134E4A2" w14:textId="035CD0D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48.98</w:t>
            </w:r>
          </w:p>
        </w:tc>
        <w:tc>
          <w:tcPr>
            <w:tcW w:w="355" w:type="pct"/>
            <w:tcBorders>
              <w:top w:val="nil"/>
              <w:left w:val="nil"/>
              <w:bottom w:val="single" w:sz="4" w:space="0" w:color="auto"/>
              <w:right w:val="single" w:sz="4" w:space="0" w:color="auto"/>
            </w:tcBorders>
            <w:shd w:val="clear" w:color="auto" w:fill="auto"/>
          </w:tcPr>
          <w:p w14:paraId="0533E376" w14:textId="1AC4DA8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47.54</w:t>
            </w:r>
          </w:p>
        </w:tc>
        <w:tc>
          <w:tcPr>
            <w:tcW w:w="355" w:type="pct"/>
            <w:tcBorders>
              <w:top w:val="nil"/>
              <w:left w:val="nil"/>
              <w:bottom w:val="single" w:sz="4" w:space="0" w:color="auto"/>
              <w:right w:val="single" w:sz="4" w:space="0" w:color="auto"/>
            </w:tcBorders>
            <w:shd w:val="clear" w:color="auto" w:fill="D9D9D9" w:themeFill="background1" w:themeFillShade="D9"/>
          </w:tcPr>
          <w:p w14:paraId="32A9D9B8" w14:textId="0CFFD0F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96.53</w:t>
            </w:r>
          </w:p>
        </w:tc>
        <w:tc>
          <w:tcPr>
            <w:tcW w:w="355" w:type="pct"/>
            <w:tcBorders>
              <w:top w:val="nil"/>
              <w:left w:val="nil"/>
              <w:bottom w:val="single" w:sz="4" w:space="0" w:color="auto"/>
              <w:right w:val="single" w:sz="4" w:space="0" w:color="auto"/>
            </w:tcBorders>
            <w:shd w:val="clear" w:color="auto" w:fill="auto"/>
          </w:tcPr>
          <w:p w14:paraId="391235FF" w14:textId="2B2DA5F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48.56</w:t>
            </w:r>
          </w:p>
        </w:tc>
        <w:tc>
          <w:tcPr>
            <w:tcW w:w="355" w:type="pct"/>
            <w:tcBorders>
              <w:top w:val="nil"/>
              <w:left w:val="nil"/>
              <w:bottom w:val="single" w:sz="4" w:space="0" w:color="auto"/>
              <w:right w:val="single" w:sz="4" w:space="0" w:color="auto"/>
            </w:tcBorders>
            <w:shd w:val="clear" w:color="auto" w:fill="auto"/>
          </w:tcPr>
          <w:p w14:paraId="0AAE3C6D" w14:textId="183C6E1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w:t>
            </w:r>
            <w:r w:rsidR="00232A9D" w:rsidRPr="00F54FC1">
              <w:rPr>
                <w:rFonts w:ascii="Calibri" w:hAnsi="Calibri" w:cs="Calibri"/>
                <w:sz w:val="21"/>
                <w:szCs w:val="21"/>
                <w:lang w:val="en-GB"/>
              </w:rPr>
              <w:t>.00</w:t>
            </w:r>
          </w:p>
        </w:tc>
        <w:tc>
          <w:tcPr>
            <w:tcW w:w="355" w:type="pct"/>
            <w:tcBorders>
              <w:top w:val="nil"/>
              <w:left w:val="nil"/>
              <w:bottom w:val="single" w:sz="4" w:space="0" w:color="auto"/>
              <w:right w:val="single" w:sz="4" w:space="0" w:color="auto"/>
            </w:tcBorders>
            <w:shd w:val="clear" w:color="auto" w:fill="D9D9D9" w:themeFill="background1" w:themeFillShade="D9"/>
          </w:tcPr>
          <w:p w14:paraId="5950CB55" w14:textId="7E07907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95.56</w:t>
            </w:r>
          </w:p>
        </w:tc>
        <w:tc>
          <w:tcPr>
            <w:tcW w:w="355" w:type="pct"/>
            <w:tcBorders>
              <w:top w:val="nil"/>
              <w:left w:val="nil"/>
              <w:bottom w:val="single" w:sz="4" w:space="0" w:color="auto"/>
              <w:right w:val="single" w:sz="4" w:space="0" w:color="auto"/>
            </w:tcBorders>
            <w:shd w:val="clear" w:color="auto" w:fill="auto"/>
          </w:tcPr>
          <w:p w14:paraId="0B955C64" w14:textId="26AADDA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50.68</w:t>
            </w:r>
          </w:p>
        </w:tc>
        <w:tc>
          <w:tcPr>
            <w:tcW w:w="355" w:type="pct"/>
            <w:tcBorders>
              <w:top w:val="nil"/>
              <w:left w:val="nil"/>
              <w:bottom w:val="single" w:sz="4" w:space="0" w:color="auto"/>
              <w:right w:val="single" w:sz="4" w:space="0" w:color="auto"/>
            </w:tcBorders>
            <w:shd w:val="clear" w:color="auto" w:fill="auto"/>
          </w:tcPr>
          <w:p w14:paraId="7C061A01" w14:textId="04056F7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49.14</w:t>
            </w:r>
          </w:p>
        </w:tc>
        <w:tc>
          <w:tcPr>
            <w:tcW w:w="355" w:type="pct"/>
            <w:tcBorders>
              <w:top w:val="nil"/>
              <w:left w:val="nil"/>
              <w:bottom w:val="single" w:sz="4" w:space="0" w:color="auto"/>
              <w:right w:val="single" w:sz="4" w:space="0" w:color="auto"/>
            </w:tcBorders>
            <w:shd w:val="clear" w:color="auto" w:fill="D9D9D9" w:themeFill="background1" w:themeFillShade="D9"/>
          </w:tcPr>
          <w:p w14:paraId="1120829D" w14:textId="5F91D30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99.82</w:t>
            </w:r>
          </w:p>
        </w:tc>
      </w:tr>
      <w:tr w:rsidR="00E4510E" w:rsidRPr="00F54FC1" w14:paraId="7FBBE8ED"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4BACF180"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355" w:type="pct"/>
            <w:tcBorders>
              <w:top w:val="nil"/>
              <w:left w:val="nil"/>
              <w:bottom w:val="single" w:sz="4" w:space="0" w:color="auto"/>
              <w:right w:val="single" w:sz="4" w:space="0" w:color="auto"/>
            </w:tcBorders>
            <w:shd w:val="clear" w:color="auto" w:fill="auto"/>
          </w:tcPr>
          <w:p w14:paraId="44B986CE" w14:textId="3E4E636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50.42</w:t>
            </w:r>
          </w:p>
        </w:tc>
        <w:tc>
          <w:tcPr>
            <w:tcW w:w="355" w:type="pct"/>
            <w:tcBorders>
              <w:top w:val="nil"/>
              <w:left w:val="nil"/>
              <w:bottom w:val="single" w:sz="4" w:space="0" w:color="auto"/>
              <w:right w:val="single" w:sz="4" w:space="0" w:color="auto"/>
            </w:tcBorders>
            <w:shd w:val="clear" w:color="auto" w:fill="auto"/>
          </w:tcPr>
          <w:p w14:paraId="1C75555E" w14:textId="6049745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47.76</w:t>
            </w:r>
          </w:p>
        </w:tc>
        <w:tc>
          <w:tcPr>
            <w:tcW w:w="355" w:type="pct"/>
            <w:tcBorders>
              <w:top w:val="nil"/>
              <w:left w:val="nil"/>
              <w:bottom w:val="single" w:sz="4" w:space="0" w:color="auto"/>
              <w:right w:val="single" w:sz="4" w:space="0" w:color="auto"/>
            </w:tcBorders>
            <w:shd w:val="clear" w:color="auto" w:fill="D9D9D9" w:themeFill="background1" w:themeFillShade="D9"/>
          </w:tcPr>
          <w:p w14:paraId="5C58CA64" w14:textId="7D01E1D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98.17</w:t>
            </w:r>
          </w:p>
        </w:tc>
        <w:tc>
          <w:tcPr>
            <w:tcW w:w="355" w:type="pct"/>
            <w:tcBorders>
              <w:top w:val="nil"/>
              <w:left w:val="nil"/>
              <w:bottom w:val="single" w:sz="4" w:space="0" w:color="auto"/>
              <w:right w:val="single" w:sz="4" w:space="0" w:color="auto"/>
            </w:tcBorders>
            <w:shd w:val="clear" w:color="auto" w:fill="auto"/>
          </w:tcPr>
          <w:p w14:paraId="555956F6" w14:textId="4CFFA95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50.32</w:t>
            </w:r>
          </w:p>
        </w:tc>
        <w:tc>
          <w:tcPr>
            <w:tcW w:w="355" w:type="pct"/>
            <w:tcBorders>
              <w:top w:val="nil"/>
              <w:left w:val="nil"/>
              <w:bottom w:val="single" w:sz="4" w:space="0" w:color="auto"/>
              <w:right w:val="single" w:sz="4" w:space="0" w:color="auto"/>
            </w:tcBorders>
            <w:shd w:val="clear" w:color="auto" w:fill="auto"/>
          </w:tcPr>
          <w:p w14:paraId="5F6A0623" w14:textId="3698CDD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w:t>
            </w:r>
            <w:r w:rsidR="006F2553"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tcPr>
          <w:p w14:paraId="017A66B4" w14:textId="0BA00ED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98.62</w:t>
            </w:r>
          </w:p>
        </w:tc>
        <w:tc>
          <w:tcPr>
            <w:tcW w:w="355" w:type="pct"/>
            <w:tcBorders>
              <w:top w:val="nil"/>
              <w:left w:val="nil"/>
              <w:bottom w:val="single" w:sz="4" w:space="0" w:color="auto"/>
              <w:right w:val="single" w:sz="4" w:space="0" w:color="auto"/>
            </w:tcBorders>
            <w:shd w:val="clear" w:color="auto" w:fill="auto"/>
          </w:tcPr>
          <w:p w14:paraId="4FC2AFC7" w14:textId="033E8B9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50.27</w:t>
            </w:r>
          </w:p>
        </w:tc>
        <w:tc>
          <w:tcPr>
            <w:tcW w:w="355" w:type="pct"/>
            <w:tcBorders>
              <w:top w:val="nil"/>
              <w:left w:val="nil"/>
              <w:bottom w:val="single" w:sz="4" w:space="0" w:color="auto"/>
              <w:right w:val="single" w:sz="4" w:space="0" w:color="auto"/>
            </w:tcBorders>
            <w:shd w:val="clear" w:color="auto" w:fill="auto"/>
          </w:tcPr>
          <w:p w14:paraId="7ADE3B75" w14:textId="117CD4E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tcPr>
          <w:p w14:paraId="3A9BFED3" w14:textId="7CFF6CB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98.43</w:t>
            </w:r>
          </w:p>
        </w:tc>
        <w:tc>
          <w:tcPr>
            <w:tcW w:w="355" w:type="pct"/>
            <w:tcBorders>
              <w:top w:val="nil"/>
              <w:left w:val="nil"/>
              <w:bottom w:val="single" w:sz="4" w:space="0" w:color="auto"/>
              <w:right w:val="single" w:sz="4" w:space="0" w:color="auto"/>
            </w:tcBorders>
            <w:shd w:val="clear" w:color="auto" w:fill="auto"/>
          </w:tcPr>
          <w:p w14:paraId="0D8BC04B" w14:textId="0328BC5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46.9</w:t>
            </w:r>
            <w:r w:rsidR="00232A9D"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auto"/>
          </w:tcPr>
          <w:p w14:paraId="455CB657" w14:textId="0BB1B3A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51.52</w:t>
            </w:r>
          </w:p>
        </w:tc>
        <w:tc>
          <w:tcPr>
            <w:tcW w:w="355" w:type="pct"/>
            <w:tcBorders>
              <w:top w:val="nil"/>
              <w:left w:val="nil"/>
              <w:bottom w:val="single" w:sz="4" w:space="0" w:color="auto"/>
              <w:right w:val="single" w:sz="4" w:space="0" w:color="auto"/>
            </w:tcBorders>
            <w:shd w:val="clear" w:color="auto" w:fill="D9D9D9" w:themeFill="background1" w:themeFillShade="D9"/>
          </w:tcPr>
          <w:p w14:paraId="10CC112F" w14:textId="3B4696B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98.42</w:t>
            </w:r>
          </w:p>
        </w:tc>
      </w:tr>
      <w:tr w:rsidR="00E4510E" w:rsidRPr="00F54FC1" w14:paraId="20E27A3E"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66E3B66B" w14:textId="77777777" w:rsidR="00AD183A" w:rsidRPr="00F54FC1" w:rsidRDefault="00AD183A" w:rsidP="00AD183A">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355" w:type="pct"/>
            <w:tcBorders>
              <w:top w:val="nil"/>
              <w:left w:val="nil"/>
              <w:bottom w:val="single" w:sz="4" w:space="0" w:color="auto"/>
              <w:right w:val="single" w:sz="4" w:space="0" w:color="auto"/>
            </w:tcBorders>
            <w:shd w:val="clear" w:color="auto" w:fill="auto"/>
          </w:tcPr>
          <w:p w14:paraId="48DA1D7B" w14:textId="4C42991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51.38</w:t>
            </w:r>
          </w:p>
        </w:tc>
        <w:tc>
          <w:tcPr>
            <w:tcW w:w="355" w:type="pct"/>
            <w:tcBorders>
              <w:top w:val="nil"/>
              <w:left w:val="nil"/>
              <w:bottom w:val="single" w:sz="4" w:space="0" w:color="auto"/>
              <w:right w:val="single" w:sz="4" w:space="0" w:color="auto"/>
            </w:tcBorders>
            <w:shd w:val="clear" w:color="auto" w:fill="auto"/>
          </w:tcPr>
          <w:p w14:paraId="72A9E620" w14:textId="31F84EB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47.88</w:t>
            </w:r>
          </w:p>
        </w:tc>
        <w:tc>
          <w:tcPr>
            <w:tcW w:w="355" w:type="pct"/>
            <w:tcBorders>
              <w:top w:val="nil"/>
              <w:left w:val="nil"/>
              <w:bottom w:val="single" w:sz="4" w:space="0" w:color="auto"/>
              <w:right w:val="single" w:sz="4" w:space="0" w:color="auto"/>
            </w:tcBorders>
            <w:shd w:val="clear" w:color="auto" w:fill="D9D9D9" w:themeFill="background1" w:themeFillShade="D9"/>
          </w:tcPr>
          <w:p w14:paraId="7AEE4FC9" w14:textId="1DF18FC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99.25</w:t>
            </w:r>
          </w:p>
        </w:tc>
        <w:tc>
          <w:tcPr>
            <w:tcW w:w="355" w:type="pct"/>
            <w:tcBorders>
              <w:top w:val="nil"/>
              <w:left w:val="nil"/>
              <w:bottom w:val="single" w:sz="4" w:space="0" w:color="auto"/>
              <w:right w:val="single" w:sz="4" w:space="0" w:color="auto"/>
            </w:tcBorders>
            <w:shd w:val="clear" w:color="auto" w:fill="auto"/>
          </w:tcPr>
          <w:p w14:paraId="2377BD18" w14:textId="1666EC6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50.62</w:t>
            </w:r>
          </w:p>
        </w:tc>
        <w:tc>
          <w:tcPr>
            <w:tcW w:w="355" w:type="pct"/>
            <w:tcBorders>
              <w:top w:val="nil"/>
              <w:left w:val="nil"/>
              <w:bottom w:val="single" w:sz="4" w:space="0" w:color="auto"/>
              <w:right w:val="single" w:sz="4" w:space="0" w:color="auto"/>
            </w:tcBorders>
            <w:shd w:val="clear" w:color="auto" w:fill="auto"/>
          </w:tcPr>
          <w:p w14:paraId="439E0AEC" w14:textId="05882D7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48.38</w:t>
            </w:r>
          </w:p>
        </w:tc>
        <w:tc>
          <w:tcPr>
            <w:tcW w:w="355" w:type="pct"/>
            <w:tcBorders>
              <w:top w:val="nil"/>
              <w:left w:val="nil"/>
              <w:bottom w:val="single" w:sz="4" w:space="0" w:color="auto"/>
              <w:right w:val="single" w:sz="4" w:space="0" w:color="auto"/>
            </w:tcBorders>
            <w:shd w:val="clear" w:color="auto" w:fill="D9D9D9" w:themeFill="background1" w:themeFillShade="D9"/>
          </w:tcPr>
          <w:p w14:paraId="2115EB55" w14:textId="21A53CC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w:t>
            </w:r>
            <w:r w:rsidR="006F2553" w:rsidRPr="00F54FC1">
              <w:rPr>
                <w:rFonts w:ascii="Calibri" w:hAnsi="Calibri" w:cs="Calibri"/>
                <w:sz w:val="21"/>
                <w:szCs w:val="21"/>
                <w:lang w:val="en-GB"/>
              </w:rPr>
              <w:t>.00</w:t>
            </w:r>
          </w:p>
        </w:tc>
        <w:tc>
          <w:tcPr>
            <w:tcW w:w="355" w:type="pct"/>
            <w:tcBorders>
              <w:top w:val="nil"/>
              <w:left w:val="nil"/>
              <w:bottom w:val="single" w:sz="4" w:space="0" w:color="auto"/>
              <w:right w:val="single" w:sz="4" w:space="0" w:color="auto"/>
            </w:tcBorders>
            <w:shd w:val="clear" w:color="auto" w:fill="auto"/>
          </w:tcPr>
          <w:p w14:paraId="60F1EF6C" w14:textId="6DFB9DE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51.84</w:t>
            </w:r>
          </w:p>
        </w:tc>
        <w:tc>
          <w:tcPr>
            <w:tcW w:w="355" w:type="pct"/>
            <w:tcBorders>
              <w:top w:val="nil"/>
              <w:left w:val="nil"/>
              <w:bottom w:val="single" w:sz="4" w:space="0" w:color="auto"/>
              <w:right w:val="single" w:sz="4" w:space="0" w:color="auto"/>
            </w:tcBorders>
            <w:shd w:val="clear" w:color="auto" w:fill="auto"/>
          </w:tcPr>
          <w:p w14:paraId="3C7AF061" w14:textId="68E64BF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47.04</w:t>
            </w:r>
          </w:p>
        </w:tc>
        <w:tc>
          <w:tcPr>
            <w:tcW w:w="355" w:type="pct"/>
            <w:tcBorders>
              <w:top w:val="nil"/>
              <w:left w:val="nil"/>
              <w:bottom w:val="single" w:sz="4" w:space="0" w:color="auto"/>
              <w:right w:val="single" w:sz="4" w:space="0" w:color="auto"/>
            </w:tcBorders>
            <w:shd w:val="clear" w:color="auto" w:fill="D9D9D9" w:themeFill="background1" w:themeFillShade="D9"/>
          </w:tcPr>
          <w:p w14:paraId="53649387" w14:textId="65FD057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98.88</w:t>
            </w:r>
          </w:p>
        </w:tc>
        <w:tc>
          <w:tcPr>
            <w:tcW w:w="355" w:type="pct"/>
            <w:tcBorders>
              <w:top w:val="nil"/>
              <w:left w:val="nil"/>
              <w:bottom w:val="single" w:sz="4" w:space="0" w:color="auto"/>
              <w:right w:val="single" w:sz="4" w:space="0" w:color="auto"/>
            </w:tcBorders>
            <w:shd w:val="clear" w:color="auto" w:fill="auto"/>
          </w:tcPr>
          <w:p w14:paraId="547C7729" w14:textId="1E0FC98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49.59</w:t>
            </w:r>
          </w:p>
        </w:tc>
        <w:tc>
          <w:tcPr>
            <w:tcW w:w="355" w:type="pct"/>
            <w:tcBorders>
              <w:top w:val="nil"/>
              <w:left w:val="nil"/>
              <w:bottom w:val="single" w:sz="4" w:space="0" w:color="auto"/>
              <w:right w:val="single" w:sz="4" w:space="0" w:color="auto"/>
            </w:tcBorders>
            <w:shd w:val="clear" w:color="auto" w:fill="auto"/>
          </w:tcPr>
          <w:p w14:paraId="45F446EC" w14:textId="5EB3605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49.75</w:t>
            </w:r>
          </w:p>
        </w:tc>
        <w:tc>
          <w:tcPr>
            <w:tcW w:w="355" w:type="pct"/>
            <w:tcBorders>
              <w:top w:val="nil"/>
              <w:left w:val="nil"/>
              <w:bottom w:val="single" w:sz="4" w:space="0" w:color="auto"/>
              <w:right w:val="single" w:sz="4" w:space="0" w:color="auto"/>
            </w:tcBorders>
            <w:shd w:val="clear" w:color="auto" w:fill="D9D9D9" w:themeFill="background1" w:themeFillShade="D9"/>
          </w:tcPr>
          <w:p w14:paraId="47519C35" w14:textId="2282CB3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99.34</w:t>
            </w:r>
          </w:p>
        </w:tc>
      </w:tr>
      <w:tr w:rsidR="00E4510E" w:rsidRPr="00F54FC1" w14:paraId="7F133800"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2B785FF6" w14:textId="77777777" w:rsidR="004022D7" w:rsidRPr="00F54FC1" w:rsidRDefault="004022D7" w:rsidP="004022D7">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355" w:type="pct"/>
            <w:tcBorders>
              <w:top w:val="nil"/>
              <w:left w:val="nil"/>
              <w:bottom w:val="single" w:sz="4" w:space="0" w:color="auto"/>
              <w:right w:val="single" w:sz="4" w:space="0" w:color="auto"/>
            </w:tcBorders>
            <w:shd w:val="clear" w:color="auto" w:fill="auto"/>
          </w:tcPr>
          <w:p w14:paraId="44062620" w14:textId="4032DCAE"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3AF17796" w14:textId="08BBC6BC"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8586CA" w14:textId="7CB3F974"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0990D04C" w14:textId="482BDC82"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1393B014" w14:textId="55B73CFB"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D6B926" w14:textId="217486FC"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99.76</w:t>
            </w:r>
          </w:p>
        </w:tc>
        <w:tc>
          <w:tcPr>
            <w:tcW w:w="355" w:type="pct"/>
            <w:tcBorders>
              <w:top w:val="nil"/>
              <w:left w:val="nil"/>
              <w:bottom w:val="single" w:sz="4" w:space="0" w:color="auto"/>
              <w:right w:val="single" w:sz="4" w:space="0" w:color="auto"/>
            </w:tcBorders>
            <w:shd w:val="clear" w:color="auto" w:fill="auto"/>
          </w:tcPr>
          <w:p w14:paraId="7F899E06" w14:textId="225CA2B9"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D80475C" w14:textId="56DB572A"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3E85F1" w14:textId="7DBBAD50"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02A52926" w14:textId="04DB0BBC"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15284BEF" w14:textId="625DDC39"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F5BAFC" w14:textId="0EBA8A8C"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99.56</w:t>
            </w:r>
          </w:p>
        </w:tc>
      </w:tr>
      <w:tr w:rsidR="00E4510E" w:rsidRPr="00F54FC1" w14:paraId="3469E6E0"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1F584BC4"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355" w:type="pct"/>
            <w:tcBorders>
              <w:top w:val="nil"/>
              <w:left w:val="nil"/>
              <w:bottom w:val="single" w:sz="4" w:space="0" w:color="auto"/>
              <w:right w:val="single" w:sz="4" w:space="0" w:color="auto"/>
            </w:tcBorders>
            <w:shd w:val="clear" w:color="auto" w:fill="auto"/>
          </w:tcPr>
          <w:p w14:paraId="195F6A1C" w14:textId="41FBBA0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50.01</w:t>
            </w:r>
          </w:p>
        </w:tc>
        <w:tc>
          <w:tcPr>
            <w:tcW w:w="355" w:type="pct"/>
            <w:tcBorders>
              <w:top w:val="nil"/>
              <w:left w:val="nil"/>
              <w:bottom w:val="single" w:sz="4" w:space="0" w:color="auto"/>
              <w:right w:val="single" w:sz="4" w:space="0" w:color="auto"/>
            </w:tcBorders>
            <w:shd w:val="clear" w:color="auto" w:fill="auto"/>
          </w:tcPr>
          <w:p w14:paraId="7C7667B8" w14:textId="711C3BF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48.74</w:t>
            </w:r>
          </w:p>
        </w:tc>
        <w:tc>
          <w:tcPr>
            <w:tcW w:w="355" w:type="pct"/>
            <w:tcBorders>
              <w:top w:val="nil"/>
              <w:left w:val="nil"/>
              <w:bottom w:val="single" w:sz="4" w:space="0" w:color="auto"/>
              <w:right w:val="single" w:sz="4" w:space="0" w:color="auto"/>
            </w:tcBorders>
            <w:shd w:val="clear" w:color="auto" w:fill="D9D9D9" w:themeFill="background1" w:themeFillShade="D9"/>
          </w:tcPr>
          <w:p w14:paraId="6575FCD8" w14:textId="6336418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98.75</w:t>
            </w:r>
          </w:p>
        </w:tc>
        <w:tc>
          <w:tcPr>
            <w:tcW w:w="355" w:type="pct"/>
            <w:tcBorders>
              <w:top w:val="nil"/>
              <w:left w:val="nil"/>
              <w:bottom w:val="single" w:sz="4" w:space="0" w:color="auto"/>
              <w:right w:val="single" w:sz="4" w:space="0" w:color="auto"/>
            </w:tcBorders>
            <w:shd w:val="clear" w:color="auto" w:fill="auto"/>
          </w:tcPr>
          <w:p w14:paraId="7A71E62C" w14:textId="0E6B22C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49.59</w:t>
            </w:r>
          </w:p>
        </w:tc>
        <w:tc>
          <w:tcPr>
            <w:tcW w:w="355" w:type="pct"/>
            <w:tcBorders>
              <w:top w:val="nil"/>
              <w:left w:val="nil"/>
              <w:bottom w:val="single" w:sz="4" w:space="0" w:color="auto"/>
              <w:right w:val="single" w:sz="4" w:space="0" w:color="auto"/>
            </w:tcBorders>
            <w:shd w:val="clear" w:color="auto" w:fill="auto"/>
          </w:tcPr>
          <w:p w14:paraId="7E9821EA" w14:textId="3F21ECB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47.97</w:t>
            </w:r>
          </w:p>
        </w:tc>
        <w:tc>
          <w:tcPr>
            <w:tcW w:w="355" w:type="pct"/>
            <w:tcBorders>
              <w:top w:val="nil"/>
              <w:left w:val="nil"/>
              <w:bottom w:val="single" w:sz="4" w:space="0" w:color="auto"/>
              <w:right w:val="single" w:sz="4" w:space="0" w:color="auto"/>
            </w:tcBorders>
            <w:shd w:val="clear" w:color="auto" w:fill="D9D9D9" w:themeFill="background1" w:themeFillShade="D9"/>
          </w:tcPr>
          <w:p w14:paraId="2D59F8A2" w14:textId="1383A3D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97.56</w:t>
            </w:r>
          </w:p>
        </w:tc>
        <w:tc>
          <w:tcPr>
            <w:tcW w:w="355" w:type="pct"/>
            <w:tcBorders>
              <w:top w:val="nil"/>
              <w:left w:val="nil"/>
              <w:bottom w:val="single" w:sz="4" w:space="0" w:color="auto"/>
              <w:right w:val="single" w:sz="4" w:space="0" w:color="auto"/>
            </w:tcBorders>
            <w:shd w:val="clear" w:color="auto" w:fill="auto"/>
          </w:tcPr>
          <w:p w14:paraId="6FA4249B" w14:textId="45DE5F2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49.02</w:t>
            </w:r>
          </w:p>
        </w:tc>
        <w:tc>
          <w:tcPr>
            <w:tcW w:w="355" w:type="pct"/>
            <w:tcBorders>
              <w:top w:val="nil"/>
              <w:left w:val="nil"/>
              <w:bottom w:val="single" w:sz="4" w:space="0" w:color="auto"/>
              <w:right w:val="single" w:sz="4" w:space="0" w:color="auto"/>
            </w:tcBorders>
            <w:shd w:val="clear" w:color="auto" w:fill="auto"/>
          </w:tcPr>
          <w:p w14:paraId="071D52A3" w14:textId="7EF65BF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46.11</w:t>
            </w:r>
          </w:p>
        </w:tc>
        <w:tc>
          <w:tcPr>
            <w:tcW w:w="355" w:type="pct"/>
            <w:tcBorders>
              <w:top w:val="nil"/>
              <w:left w:val="nil"/>
              <w:bottom w:val="single" w:sz="4" w:space="0" w:color="auto"/>
              <w:right w:val="single" w:sz="4" w:space="0" w:color="auto"/>
            </w:tcBorders>
            <w:shd w:val="clear" w:color="auto" w:fill="D9D9D9" w:themeFill="background1" w:themeFillShade="D9"/>
          </w:tcPr>
          <w:p w14:paraId="0AF7E24D" w14:textId="4C34423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95.13</w:t>
            </w:r>
          </w:p>
        </w:tc>
        <w:tc>
          <w:tcPr>
            <w:tcW w:w="355" w:type="pct"/>
            <w:tcBorders>
              <w:top w:val="nil"/>
              <w:left w:val="nil"/>
              <w:bottom w:val="single" w:sz="4" w:space="0" w:color="auto"/>
              <w:right w:val="single" w:sz="4" w:space="0" w:color="auto"/>
            </w:tcBorders>
            <w:shd w:val="clear" w:color="auto" w:fill="auto"/>
          </w:tcPr>
          <w:p w14:paraId="62B16875" w14:textId="2561CB9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49.57</w:t>
            </w:r>
          </w:p>
        </w:tc>
        <w:tc>
          <w:tcPr>
            <w:tcW w:w="355" w:type="pct"/>
            <w:tcBorders>
              <w:top w:val="nil"/>
              <w:left w:val="nil"/>
              <w:bottom w:val="single" w:sz="4" w:space="0" w:color="auto"/>
              <w:right w:val="single" w:sz="4" w:space="0" w:color="auto"/>
            </w:tcBorders>
            <w:shd w:val="clear" w:color="auto" w:fill="auto"/>
          </w:tcPr>
          <w:p w14:paraId="4B012B18" w14:textId="33CD2D1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50.43</w:t>
            </w:r>
          </w:p>
        </w:tc>
        <w:tc>
          <w:tcPr>
            <w:tcW w:w="355" w:type="pct"/>
            <w:tcBorders>
              <w:top w:val="nil"/>
              <w:left w:val="nil"/>
              <w:bottom w:val="single" w:sz="4" w:space="0" w:color="auto"/>
              <w:right w:val="single" w:sz="4" w:space="0" w:color="auto"/>
            </w:tcBorders>
            <w:shd w:val="clear" w:color="auto" w:fill="D9D9D9" w:themeFill="background1" w:themeFillShade="D9"/>
          </w:tcPr>
          <w:p w14:paraId="06DF025A" w14:textId="655D607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r w:rsidR="004022D7" w:rsidRPr="00F54FC1">
              <w:rPr>
                <w:rFonts w:ascii="Calibri" w:hAnsi="Calibri" w:cs="Calibri"/>
                <w:sz w:val="21"/>
                <w:szCs w:val="21"/>
                <w:lang w:val="en-GB"/>
              </w:rPr>
              <w:t>.00</w:t>
            </w:r>
          </w:p>
        </w:tc>
      </w:tr>
      <w:tr w:rsidR="00E4510E" w:rsidRPr="00F54FC1" w14:paraId="2EB7EB23"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5DCAF158" w14:textId="77777777" w:rsidR="004022D7" w:rsidRPr="00F54FC1" w:rsidRDefault="004022D7" w:rsidP="004022D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355" w:type="pct"/>
            <w:tcBorders>
              <w:top w:val="nil"/>
              <w:left w:val="nil"/>
              <w:bottom w:val="single" w:sz="4" w:space="0" w:color="auto"/>
              <w:right w:val="single" w:sz="4" w:space="0" w:color="auto"/>
            </w:tcBorders>
            <w:shd w:val="clear" w:color="auto" w:fill="auto"/>
          </w:tcPr>
          <w:p w14:paraId="4D99B23B" w14:textId="0A7E6012"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1C57658A" w14:textId="2D384292"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DF2C62" w14:textId="625E9F12"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0FB68FDC" w14:textId="073A2DA7"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69B99FBE" w14:textId="5DF61158"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323E67" w14:textId="3C323EA3"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99.35</w:t>
            </w:r>
          </w:p>
        </w:tc>
        <w:tc>
          <w:tcPr>
            <w:tcW w:w="355" w:type="pct"/>
            <w:tcBorders>
              <w:top w:val="nil"/>
              <w:left w:val="nil"/>
              <w:bottom w:val="single" w:sz="4" w:space="0" w:color="auto"/>
              <w:right w:val="single" w:sz="4" w:space="0" w:color="auto"/>
            </w:tcBorders>
            <w:shd w:val="clear" w:color="auto" w:fill="auto"/>
          </w:tcPr>
          <w:p w14:paraId="4F90AAFE" w14:textId="565D654D"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7BFCA73D" w14:textId="58041BA1"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A8CE9D" w14:textId="0BDE2110"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98.38</w:t>
            </w:r>
          </w:p>
        </w:tc>
        <w:tc>
          <w:tcPr>
            <w:tcW w:w="355" w:type="pct"/>
            <w:tcBorders>
              <w:top w:val="nil"/>
              <w:left w:val="nil"/>
              <w:bottom w:val="single" w:sz="4" w:space="0" w:color="auto"/>
              <w:right w:val="single" w:sz="4" w:space="0" w:color="auto"/>
            </w:tcBorders>
            <w:shd w:val="clear" w:color="auto" w:fill="auto"/>
          </w:tcPr>
          <w:p w14:paraId="350B35D4" w14:textId="347F2056"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0A1CC2DC" w14:textId="0C08422F"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6C3848" w14:textId="33DFCEBB"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3D9DB557"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60C47468"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355" w:type="pct"/>
            <w:tcBorders>
              <w:top w:val="nil"/>
              <w:left w:val="nil"/>
              <w:bottom w:val="single" w:sz="4" w:space="0" w:color="auto"/>
              <w:right w:val="single" w:sz="4" w:space="0" w:color="auto"/>
            </w:tcBorders>
            <w:shd w:val="clear" w:color="auto" w:fill="auto"/>
          </w:tcPr>
          <w:p w14:paraId="6BB299B0" w14:textId="337C07F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48.51</w:t>
            </w:r>
          </w:p>
        </w:tc>
        <w:tc>
          <w:tcPr>
            <w:tcW w:w="355" w:type="pct"/>
            <w:tcBorders>
              <w:top w:val="nil"/>
              <w:left w:val="nil"/>
              <w:bottom w:val="single" w:sz="4" w:space="0" w:color="auto"/>
              <w:right w:val="single" w:sz="4" w:space="0" w:color="auto"/>
            </w:tcBorders>
            <w:shd w:val="clear" w:color="auto" w:fill="auto"/>
          </w:tcPr>
          <w:p w14:paraId="3DBEE1F5" w14:textId="3849A21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50.82</w:t>
            </w:r>
          </w:p>
        </w:tc>
        <w:tc>
          <w:tcPr>
            <w:tcW w:w="355" w:type="pct"/>
            <w:tcBorders>
              <w:top w:val="nil"/>
              <w:left w:val="nil"/>
              <w:bottom w:val="single" w:sz="4" w:space="0" w:color="auto"/>
              <w:right w:val="single" w:sz="4" w:space="0" w:color="auto"/>
            </w:tcBorders>
            <w:shd w:val="clear" w:color="auto" w:fill="D9D9D9" w:themeFill="background1" w:themeFillShade="D9"/>
          </w:tcPr>
          <w:p w14:paraId="5EEF58EE" w14:textId="7BDBF14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99.33</w:t>
            </w:r>
          </w:p>
        </w:tc>
        <w:tc>
          <w:tcPr>
            <w:tcW w:w="355" w:type="pct"/>
            <w:tcBorders>
              <w:top w:val="nil"/>
              <w:left w:val="nil"/>
              <w:bottom w:val="single" w:sz="4" w:space="0" w:color="auto"/>
              <w:right w:val="single" w:sz="4" w:space="0" w:color="auto"/>
            </w:tcBorders>
            <w:shd w:val="clear" w:color="auto" w:fill="auto"/>
          </w:tcPr>
          <w:p w14:paraId="1F339601" w14:textId="6E99B58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51.22</w:t>
            </w:r>
          </w:p>
        </w:tc>
        <w:tc>
          <w:tcPr>
            <w:tcW w:w="355" w:type="pct"/>
            <w:tcBorders>
              <w:top w:val="nil"/>
              <w:left w:val="nil"/>
              <w:bottom w:val="single" w:sz="4" w:space="0" w:color="auto"/>
              <w:right w:val="single" w:sz="4" w:space="0" w:color="auto"/>
            </w:tcBorders>
            <w:shd w:val="clear" w:color="auto" w:fill="auto"/>
          </w:tcPr>
          <w:p w14:paraId="190E5B4A" w14:textId="709C489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47.3</w:t>
            </w:r>
            <w:r w:rsidR="006F2553"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tcPr>
          <w:p w14:paraId="56D0DED4" w14:textId="3A0E013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98.52</w:t>
            </w:r>
          </w:p>
        </w:tc>
        <w:tc>
          <w:tcPr>
            <w:tcW w:w="355" w:type="pct"/>
            <w:tcBorders>
              <w:top w:val="nil"/>
              <w:left w:val="nil"/>
              <w:bottom w:val="single" w:sz="4" w:space="0" w:color="auto"/>
              <w:right w:val="single" w:sz="4" w:space="0" w:color="auto"/>
            </w:tcBorders>
            <w:shd w:val="clear" w:color="auto" w:fill="auto"/>
          </w:tcPr>
          <w:p w14:paraId="260146A8" w14:textId="63A722C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49.58</w:t>
            </w:r>
          </w:p>
        </w:tc>
        <w:tc>
          <w:tcPr>
            <w:tcW w:w="355" w:type="pct"/>
            <w:tcBorders>
              <w:top w:val="nil"/>
              <w:left w:val="nil"/>
              <w:bottom w:val="single" w:sz="4" w:space="0" w:color="auto"/>
              <w:right w:val="single" w:sz="4" w:space="0" w:color="auto"/>
            </w:tcBorders>
            <w:shd w:val="clear" w:color="auto" w:fill="auto"/>
          </w:tcPr>
          <w:p w14:paraId="1A005421" w14:textId="1DEEF0F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47.86</w:t>
            </w:r>
          </w:p>
        </w:tc>
        <w:tc>
          <w:tcPr>
            <w:tcW w:w="355" w:type="pct"/>
            <w:tcBorders>
              <w:top w:val="nil"/>
              <w:left w:val="nil"/>
              <w:bottom w:val="single" w:sz="4" w:space="0" w:color="auto"/>
              <w:right w:val="single" w:sz="4" w:space="0" w:color="auto"/>
            </w:tcBorders>
            <w:shd w:val="clear" w:color="auto" w:fill="D9D9D9" w:themeFill="background1" w:themeFillShade="D9"/>
          </w:tcPr>
          <w:p w14:paraId="19A83934" w14:textId="729EC2B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97.44</w:t>
            </w:r>
          </w:p>
        </w:tc>
        <w:tc>
          <w:tcPr>
            <w:tcW w:w="355" w:type="pct"/>
            <w:tcBorders>
              <w:top w:val="nil"/>
              <w:left w:val="nil"/>
              <w:bottom w:val="single" w:sz="4" w:space="0" w:color="auto"/>
              <w:right w:val="single" w:sz="4" w:space="0" w:color="auto"/>
            </w:tcBorders>
            <w:shd w:val="clear" w:color="auto" w:fill="auto"/>
          </w:tcPr>
          <w:p w14:paraId="65A730BE" w14:textId="6AF3C08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50.52</w:t>
            </w:r>
          </w:p>
        </w:tc>
        <w:tc>
          <w:tcPr>
            <w:tcW w:w="355" w:type="pct"/>
            <w:tcBorders>
              <w:top w:val="nil"/>
              <w:left w:val="nil"/>
              <w:bottom w:val="single" w:sz="4" w:space="0" w:color="auto"/>
              <w:right w:val="single" w:sz="4" w:space="0" w:color="auto"/>
            </w:tcBorders>
            <w:shd w:val="clear" w:color="auto" w:fill="auto"/>
          </w:tcPr>
          <w:p w14:paraId="5A05D358" w14:textId="242CFEA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48.08</w:t>
            </w:r>
          </w:p>
        </w:tc>
        <w:tc>
          <w:tcPr>
            <w:tcW w:w="355" w:type="pct"/>
            <w:tcBorders>
              <w:top w:val="nil"/>
              <w:left w:val="nil"/>
              <w:bottom w:val="single" w:sz="4" w:space="0" w:color="auto"/>
              <w:right w:val="single" w:sz="4" w:space="0" w:color="auto"/>
            </w:tcBorders>
            <w:shd w:val="clear" w:color="auto" w:fill="D9D9D9" w:themeFill="background1" w:themeFillShade="D9"/>
          </w:tcPr>
          <w:p w14:paraId="2C89CD82" w14:textId="4A4B197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98.6</w:t>
            </w:r>
            <w:r w:rsidR="004022D7" w:rsidRPr="00F54FC1">
              <w:rPr>
                <w:rFonts w:ascii="Calibri" w:hAnsi="Calibri" w:cs="Calibri"/>
                <w:sz w:val="21"/>
                <w:szCs w:val="21"/>
                <w:lang w:val="en-GB"/>
              </w:rPr>
              <w:t>0</w:t>
            </w:r>
          </w:p>
        </w:tc>
      </w:tr>
      <w:tr w:rsidR="00E4510E" w:rsidRPr="00F54FC1" w14:paraId="19C885B7"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66429E86"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355" w:type="pct"/>
            <w:tcBorders>
              <w:top w:val="nil"/>
              <w:left w:val="nil"/>
              <w:bottom w:val="single" w:sz="4" w:space="0" w:color="auto"/>
              <w:right w:val="single" w:sz="4" w:space="0" w:color="auto"/>
            </w:tcBorders>
            <w:shd w:val="clear" w:color="auto" w:fill="auto"/>
          </w:tcPr>
          <w:p w14:paraId="24C8654E" w14:textId="63C2AC62"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36E32705" w14:textId="3E5C1327"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5CC1CF" w14:textId="6D579A0E"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883F79E" w14:textId="4650CD3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51.06</w:t>
            </w:r>
          </w:p>
        </w:tc>
        <w:tc>
          <w:tcPr>
            <w:tcW w:w="355" w:type="pct"/>
            <w:tcBorders>
              <w:top w:val="nil"/>
              <w:left w:val="nil"/>
              <w:bottom w:val="single" w:sz="4" w:space="0" w:color="auto"/>
              <w:right w:val="single" w:sz="4" w:space="0" w:color="auto"/>
            </w:tcBorders>
            <w:shd w:val="clear" w:color="auto" w:fill="auto"/>
          </w:tcPr>
          <w:p w14:paraId="59BF44EF" w14:textId="0809876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48.2</w:t>
            </w:r>
            <w:r w:rsidR="006F2553"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tcPr>
          <w:p w14:paraId="19C46B2E" w14:textId="546B025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99.26</w:t>
            </w:r>
          </w:p>
        </w:tc>
        <w:tc>
          <w:tcPr>
            <w:tcW w:w="355" w:type="pct"/>
            <w:tcBorders>
              <w:top w:val="nil"/>
              <w:left w:val="nil"/>
              <w:bottom w:val="single" w:sz="4" w:space="0" w:color="auto"/>
              <w:right w:val="single" w:sz="4" w:space="0" w:color="auto"/>
            </w:tcBorders>
            <w:shd w:val="clear" w:color="auto" w:fill="auto"/>
          </w:tcPr>
          <w:p w14:paraId="1F507BD6" w14:textId="4FA0CCE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50.91</w:t>
            </w:r>
          </w:p>
        </w:tc>
        <w:tc>
          <w:tcPr>
            <w:tcW w:w="355" w:type="pct"/>
            <w:tcBorders>
              <w:top w:val="nil"/>
              <w:left w:val="nil"/>
              <w:bottom w:val="single" w:sz="4" w:space="0" w:color="auto"/>
              <w:right w:val="single" w:sz="4" w:space="0" w:color="auto"/>
            </w:tcBorders>
            <w:shd w:val="clear" w:color="auto" w:fill="auto"/>
          </w:tcPr>
          <w:p w14:paraId="6DAB7617" w14:textId="66E1C5C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tcPr>
          <w:p w14:paraId="65DE36C8" w14:textId="7E6E74C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99.17</w:t>
            </w:r>
          </w:p>
        </w:tc>
        <w:tc>
          <w:tcPr>
            <w:tcW w:w="355" w:type="pct"/>
            <w:tcBorders>
              <w:top w:val="nil"/>
              <w:left w:val="nil"/>
              <w:bottom w:val="single" w:sz="4" w:space="0" w:color="auto"/>
              <w:right w:val="single" w:sz="4" w:space="0" w:color="auto"/>
            </w:tcBorders>
            <w:shd w:val="clear" w:color="auto" w:fill="auto"/>
          </w:tcPr>
          <w:p w14:paraId="18E87C30" w14:textId="4638F6E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49.15</w:t>
            </w:r>
          </w:p>
        </w:tc>
        <w:tc>
          <w:tcPr>
            <w:tcW w:w="355" w:type="pct"/>
            <w:tcBorders>
              <w:top w:val="nil"/>
              <w:left w:val="nil"/>
              <w:bottom w:val="single" w:sz="4" w:space="0" w:color="auto"/>
              <w:right w:val="single" w:sz="4" w:space="0" w:color="auto"/>
            </w:tcBorders>
            <w:shd w:val="clear" w:color="auto" w:fill="auto"/>
          </w:tcPr>
          <w:p w14:paraId="29F0F5A3" w14:textId="1265407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49.84</w:t>
            </w:r>
          </w:p>
        </w:tc>
        <w:tc>
          <w:tcPr>
            <w:tcW w:w="355" w:type="pct"/>
            <w:tcBorders>
              <w:top w:val="nil"/>
              <w:left w:val="nil"/>
              <w:bottom w:val="single" w:sz="4" w:space="0" w:color="auto"/>
              <w:right w:val="single" w:sz="4" w:space="0" w:color="auto"/>
            </w:tcBorders>
            <w:shd w:val="clear" w:color="auto" w:fill="D9D9D9" w:themeFill="background1" w:themeFillShade="D9"/>
          </w:tcPr>
          <w:p w14:paraId="1C0C2A89" w14:textId="51668CF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98.99</w:t>
            </w:r>
          </w:p>
        </w:tc>
      </w:tr>
      <w:tr w:rsidR="00E4510E" w:rsidRPr="00F54FC1" w14:paraId="6A337515"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3CBE7CF2"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355" w:type="pct"/>
            <w:tcBorders>
              <w:top w:val="nil"/>
              <w:left w:val="nil"/>
              <w:bottom w:val="single" w:sz="4" w:space="0" w:color="auto"/>
              <w:right w:val="single" w:sz="4" w:space="0" w:color="auto"/>
            </w:tcBorders>
            <w:shd w:val="clear" w:color="auto" w:fill="auto"/>
          </w:tcPr>
          <w:p w14:paraId="72CC23FB" w14:textId="3FC4B92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51.71</w:t>
            </w:r>
          </w:p>
        </w:tc>
        <w:tc>
          <w:tcPr>
            <w:tcW w:w="355" w:type="pct"/>
            <w:tcBorders>
              <w:top w:val="nil"/>
              <w:left w:val="nil"/>
              <w:bottom w:val="single" w:sz="4" w:space="0" w:color="auto"/>
              <w:right w:val="single" w:sz="4" w:space="0" w:color="auto"/>
            </w:tcBorders>
            <w:shd w:val="clear" w:color="auto" w:fill="auto"/>
          </w:tcPr>
          <w:p w14:paraId="1C8D4CBF" w14:textId="78FF6D5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48.11</w:t>
            </w:r>
          </w:p>
        </w:tc>
        <w:tc>
          <w:tcPr>
            <w:tcW w:w="355" w:type="pct"/>
            <w:tcBorders>
              <w:top w:val="nil"/>
              <w:left w:val="nil"/>
              <w:bottom w:val="single" w:sz="4" w:space="0" w:color="auto"/>
              <w:right w:val="single" w:sz="4" w:space="0" w:color="auto"/>
            </w:tcBorders>
            <w:shd w:val="clear" w:color="auto" w:fill="D9D9D9" w:themeFill="background1" w:themeFillShade="D9"/>
          </w:tcPr>
          <w:p w14:paraId="73C5F8E6" w14:textId="7A11DB6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99.83</w:t>
            </w:r>
          </w:p>
        </w:tc>
        <w:tc>
          <w:tcPr>
            <w:tcW w:w="355" w:type="pct"/>
            <w:tcBorders>
              <w:top w:val="nil"/>
              <w:left w:val="nil"/>
              <w:bottom w:val="single" w:sz="4" w:space="0" w:color="auto"/>
              <w:right w:val="single" w:sz="4" w:space="0" w:color="auto"/>
            </w:tcBorders>
            <w:shd w:val="clear" w:color="auto" w:fill="auto"/>
          </w:tcPr>
          <w:p w14:paraId="0CEA94A1" w14:textId="2845BE1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49.98</w:t>
            </w:r>
          </w:p>
        </w:tc>
        <w:tc>
          <w:tcPr>
            <w:tcW w:w="355" w:type="pct"/>
            <w:tcBorders>
              <w:top w:val="nil"/>
              <w:left w:val="nil"/>
              <w:bottom w:val="single" w:sz="4" w:space="0" w:color="auto"/>
              <w:right w:val="single" w:sz="4" w:space="0" w:color="auto"/>
            </w:tcBorders>
            <w:shd w:val="clear" w:color="auto" w:fill="auto"/>
          </w:tcPr>
          <w:p w14:paraId="1E54AEBF" w14:textId="169B37B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47.53</w:t>
            </w:r>
          </w:p>
        </w:tc>
        <w:tc>
          <w:tcPr>
            <w:tcW w:w="355" w:type="pct"/>
            <w:tcBorders>
              <w:top w:val="nil"/>
              <w:left w:val="nil"/>
              <w:bottom w:val="single" w:sz="4" w:space="0" w:color="auto"/>
              <w:right w:val="single" w:sz="4" w:space="0" w:color="auto"/>
            </w:tcBorders>
            <w:shd w:val="clear" w:color="auto" w:fill="D9D9D9" w:themeFill="background1" w:themeFillShade="D9"/>
          </w:tcPr>
          <w:p w14:paraId="31C08917" w14:textId="5BB4ADB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97.51</w:t>
            </w:r>
          </w:p>
        </w:tc>
        <w:tc>
          <w:tcPr>
            <w:tcW w:w="355" w:type="pct"/>
            <w:tcBorders>
              <w:top w:val="nil"/>
              <w:left w:val="nil"/>
              <w:bottom w:val="single" w:sz="4" w:space="0" w:color="auto"/>
              <w:right w:val="single" w:sz="4" w:space="0" w:color="auto"/>
            </w:tcBorders>
            <w:shd w:val="clear" w:color="auto" w:fill="auto"/>
          </w:tcPr>
          <w:p w14:paraId="4257F792" w14:textId="6E82192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50.14</w:t>
            </w:r>
          </w:p>
        </w:tc>
        <w:tc>
          <w:tcPr>
            <w:tcW w:w="355" w:type="pct"/>
            <w:tcBorders>
              <w:top w:val="nil"/>
              <w:left w:val="nil"/>
              <w:bottom w:val="single" w:sz="4" w:space="0" w:color="auto"/>
              <w:right w:val="single" w:sz="4" w:space="0" w:color="auto"/>
            </w:tcBorders>
            <w:shd w:val="clear" w:color="auto" w:fill="auto"/>
          </w:tcPr>
          <w:p w14:paraId="43C16911" w14:textId="100BF5E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tcPr>
          <w:p w14:paraId="6DE88086" w14:textId="35E5D88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98.29</w:t>
            </w:r>
          </w:p>
        </w:tc>
        <w:tc>
          <w:tcPr>
            <w:tcW w:w="355" w:type="pct"/>
            <w:tcBorders>
              <w:top w:val="nil"/>
              <w:left w:val="nil"/>
              <w:bottom w:val="single" w:sz="4" w:space="0" w:color="auto"/>
              <w:right w:val="single" w:sz="4" w:space="0" w:color="auto"/>
            </w:tcBorders>
            <w:shd w:val="clear" w:color="auto" w:fill="auto"/>
          </w:tcPr>
          <w:p w14:paraId="0B977C3C" w14:textId="663BA07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50.65</w:t>
            </w:r>
          </w:p>
        </w:tc>
        <w:tc>
          <w:tcPr>
            <w:tcW w:w="355" w:type="pct"/>
            <w:tcBorders>
              <w:top w:val="nil"/>
              <w:left w:val="nil"/>
              <w:bottom w:val="single" w:sz="4" w:space="0" w:color="auto"/>
              <w:right w:val="single" w:sz="4" w:space="0" w:color="auto"/>
            </w:tcBorders>
            <w:shd w:val="clear" w:color="auto" w:fill="auto"/>
          </w:tcPr>
          <w:p w14:paraId="4D85BE79" w14:textId="1889192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49.05</w:t>
            </w:r>
          </w:p>
        </w:tc>
        <w:tc>
          <w:tcPr>
            <w:tcW w:w="355" w:type="pct"/>
            <w:tcBorders>
              <w:top w:val="nil"/>
              <w:left w:val="nil"/>
              <w:bottom w:val="single" w:sz="4" w:space="0" w:color="auto"/>
              <w:right w:val="single" w:sz="4" w:space="0" w:color="auto"/>
            </w:tcBorders>
            <w:shd w:val="clear" w:color="auto" w:fill="D9D9D9" w:themeFill="background1" w:themeFillShade="D9"/>
          </w:tcPr>
          <w:p w14:paraId="1EE8F609" w14:textId="3E1CBF5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99.7</w:t>
            </w:r>
            <w:r w:rsidR="004022D7" w:rsidRPr="00F54FC1">
              <w:rPr>
                <w:rFonts w:ascii="Calibri" w:hAnsi="Calibri" w:cs="Calibri"/>
                <w:sz w:val="21"/>
                <w:szCs w:val="21"/>
                <w:lang w:val="en-GB"/>
              </w:rPr>
              <w:t>0</w:t>
            </w:r>
          </w:p>
        </w:tc>
      </w:tr>
      <w:tr w:rsidR="00E4510E" w:rsidRPr="00F54FC1" w14:paraId="16407D5C"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531FA136"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355" w:type="pct"/>
            <w:tcBorders>
              <w:top w:val="nil"/>
              <w:left w:val="nil"/>
              <w:bottom w:val="single" w:sz="4" w:space="0" w:color="auto"/>
              <w:right w:val="single" w:sz="4" w:space="0" w:color="auto"/>
            </w:tcBorders>
            <w:shd w:val="clear" w:color="auto" w:fill="auto"/>
          </w:tcPr>
          <w:p w14:paraId="7F7874BF" w14:textId="1A1BA92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51.41</w:t>
            </w:r>
          </w:p>
        </w:tc>
        <w:tc>
          <w:tcPr>
            <w:tcW w:w="355" w:type="pct"/>
            <w:tcBorders>
              <w:top w:val="nil"/>
              <w:left w:val="nil"/>
              <w:bottom w:val="single" w:sz="4" w:space="0" w:color="auto"/>
              <w:right w:val="single" w:sz="4" w:space="0" w:color="auto"/>
            </w:tcBorders>
            <w:shd w:val="clear" w:color="auto" w:fill="auto"/>
          </w:tcPr>
          <w:p w14:paraId="4B23C550" w14:textId="3235452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tcPr>
          <w:p w14:paraId="365566B4" w14:textId="40AB29B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99.84</w:t>
            </w:r>
          </w:p>
        </w:tc>
        <w:tc>
          <w:tcPr>
            <w:tcW w:w="355" w:type="pct"/>
            <w:tcBorders>
              <w:top w:val="nil"/>
              <w:left w:val="nil"/>
              <w:bottom w:val="single" w:sz="4" w:space="0" w:color="auto"/>
              <w:right w:val="single" w:sz="4" w:space="0" w:color="auto"/>
            </w:tcBorders>
            <w:shd w:val="clear" w:color="auto" w:fill="auto"/>
          </w:tcPr>
          <w:p w14:paraId="0551DCAA" w14:textId="3D78F73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50.86</w:t>
            </w:r>
          </w:p>
        </w:tc>
        <w:tc>
          <w:tcPr>
            <w:tcW w:w="355" w:type="pct"/>
            <w:tcBorders>
              <w:top w:val="nil"/>
              <w:left w:val="nil"/>
              <w:bottom w:val="single" w:sz="4" w:space="0" w:color="auto"/>
              <w:right w:val="single" w:sz="4" w:space="0" w:color="auto"/>
            </w:tcBorders>
            <w:shd w:val="clear" w:color="auto" w:fill="auto"/>
          </w:tcPr>
          <w:p w14:paraId="308B0DFF" w14:textId="64B183A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48.38</w:t>
            </w:r>
          </w:p>
        </w:tc>
        <w:tc>
          <w:tcPr>
            <w:tcW w:w="355" w:type="pct"/>
            <w:tcBorders>
              <w:top w:val="nil"/>
              <w:left w:val="nil"/>
              <w:bottom w:val="single" w:sz="4" w:space="0" w:color="auto"/>
              <w:right w:val="single" w:sz="4" w:space="0" w:color="auto"/>
            </w:tcBorders>
            <w:shd w:val="clear" w:color="auto" w:fill="D9D9D9" w:themeFill="background1" w:themeFillShade="D9"/>
          </w:tcPr>
          <w:p w14:paraId="61A4B7DE" w14:textId="091462C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99.24</w:t>
            </w:r>
          </w:p>
        </w:tc>
        <w:tc>
          <w:tcPr>
            <w:tcW w:w="355" w:type="pct"/>
            <w:tcBorders>
              <w:top w:val="nil"/>
              <w:left w:val="nil"/>
              <w:bottom w:val="single" w:sz="4" w:space="0" w:color="auto"/>
              <w:right w:val="single" w:sz="4" w:space="0" w:color="auto"/>
            </w:tcBorders>
            <w:shd w:val="clear" w:color="auto" w:fill="auto"/>
          </w:tcPr>
          <w:p w14:paraId="072E9D63" w14:textId="4DB016D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51.35</w:t>
            </w:r>
          </w:p>
        </w:tc>
        <w:tc>
          <w:tcPr>
            <w:tcW w:w="355" w:type="pct"/>
            <w:tcBorders>
              <w:top w:val="nil"/>
              <w:left w:val="nil"/>
              <w:bottom w:val="single" w:sz="4" w:space="0" w:color="auto"/>
              <w:right w:val="single" w:sz="4" w:space="0" w:color="auto"/>
            </w:tcBorders>
            <w:shd w:val="clear" w:color="auto" w:fill="auto"/>
          </w:tcPr>
          <w:p w14:paraId="22589B5C" w14:textId="776A377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47.87</w:t>
            </w:r>
          </w:p>
        </w:tc>
        <w:tc>
          <w:tcPr>
            <w:tcW w:w="355" w:type="pct"/>
            <w:tcBorders>
              <w:top w:val="nil"/>
              <w:left w:val="nil"/>
              <w:bottom w:val="single" w:sz="4" w:space="0" w:color="auto"/>
              <w:right w:val="single" w:sz="4" w:space="0" w:color="auto"/>
            </w:tcBorders>
            <w:shd w:val="clear" w:color="auto" w:fill="D9D9D9" w:themeFill="background1" w:themeFillShade="D9"/>
          </w:tcPr>
          <w:p w14:paraId="3C4CDB55" w14:textId="40DE8A8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99.22</w:t>
            </w:r>
          </w:p>
        </w:tc>
        <w:tc>
          <w:tcPr>
            <w:tcW w:w="355" w:type="pct"/>
            <w:tcBorders>
              <w:top w:val="nil"/>
              <w:left w:val="nil"/>
              <w:bottom w:val="single" w:sz="4" w:space="0" w:color="auto"/>
              <w:right w:val="single" w:sz="4" w:space="0" w:color="auto"/>
            </w:tcBorders>
            <w:shd w:val="clear" w:color="auto" w:fill="auto"/>
          </w:tcPr>
          <w:p w14:paraId="6B872D95" w14:textId="36607C6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50.84</w:t>
            </w:r>
          </w:p>
        </w:tc>
        <w:tc>
          <w:tcPr>
            <w:tcW w:w="355" w:type="pct"/>
            <w:tcBorders>
              <w:top w:val="nil"/>
              <w:left w:val="nil"/>
              <w:bottom w:val="single" w:sz="4" w:space="0" w:color="auto"/>
              <w:right w:val="single" w:sz="4" w:space="0" w:color="auto"/>
            </w:tcBorders>
            <w:shd w:val="clear" w:color="auto" w:fill="auto"/>
          </w:tcPr>
          <w:p w14:paraId="3BECA7F0" w14:textId="2E90642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49.16</w:t>
            </w:r>
          </w:p>
        </w:tc>
        <w:tc>
          <w:tcPr>
            <w:tcW w:w="355" w:type="pct"/>
            <w:tcBorders>
              <w:top w:val="nil"/>
              <w:left w:val="nil"/>
              <w:bottom w:val="single" w:sz="4" w:space="0" w:color="auto"/>
              <w:right w:val="single" w:sz="4" w:space="0" w:color="auto"/>
            </w:tcBorders>
            <w:shd w:val="clear" w:color="auto" w:fill="D9D9D9" w:themeFill="background1" w:themeFillShade="D9"/>
          </w:tcPr>
          <w:p w14:paraId="00F370F1" w14:textId="28F9635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r w:rsidR="004022D7" w:rsidRPr="00F54FC1">
              <w:rPr>
                <w:rFonts w:ascii="Calibri" w:hAnsi="Calibri" w:cs="Calibri"/>
                <w:sz w:val="21"/>
                <w:szCs w:val="21"/>
                <w:lang w:val="en-GB"/>
              </w:rPr>
              <w:t>.00</w:t>
            </w:r>
          </w:p>
        </w:tc>
      </w:tr>
      <w:tr w:rsidR="00E4510E" w:rsidRPr="00F54FC1" w14:paraId="0DF3D018"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4315E18E" w14:textId="77777777" w:rsidR="004022D7" w:rsidRPr="00F54FC1" w:rsidRDefault="004022D7" w:rsidP="004022D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355" w:type="pct"/>
            <w:tcBorders>
              <w:top w:val="nil"/>
              <w:left w:val="nil"/>
              <w:bottom w:val="single" w:sz="4" w:space="0" w:color="auto"/>
              <w:right w:val="single" w:sz="4" w:space="0" w:color="auto"/>
            </w:tcBorders>
            <w:shd w:val="clear" w:color="auto" w:fill="auto"/>
          </w:tcPr>
          <w:p w14:paraId="397ACD3B" w14:textId="016CE419"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51.54</w:t>
            </w:r>
          </w:p>
        </w:tc>
        <w:tc>
          <w:tcPr>
            <w:tcW w:w="355" w:type="pct"/>
            <w:tcBorders>
              <w:top w:val="nil"/>
              <w:left w:val="nil"/>
              <w:bottom w:val="single" w:sz="4" w:space="0" w:color="auto"/>
              <w:right w:val="single" w:sz="4" w:space="0" w:color="auto"/>
            </w:tcBorders>
            <w:shd w:val="clear" w:color="auto" w:fill="auto"/>
          </w:tcPr>
          <w:p w14:paraId="37201AEA" w14:textId="49773B8B"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tcPr>
          <w:p w14:paraId="65B54B9D" w14:textId="08F09019"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355" w:type="pct"/>
            <w:tcBorders>
              <w:top w:val="nil"/>
              <w:left w:val="nil"/>
              <w:bottom w:val="single" w:sz="4" w:space="0" w:color="auto"/>
              <w:right w:val="single" w:sz="4" w:space="0" w:color="auto"/>
            </w:tcBorders>
            <w:shd w:val="clear" w:color="auto" w:fill="auto"/>
          </w:tcPr>
          <w:p w14:paraId="7722A03F" w14:textId="6E1D4BB8"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46.98</w:t>
            </w:r>
          </w:p>
        </w:tc>
        <w:tc>
          <w:tcPr>
            <w:tcW w:w="355" w:type="pct"/>
            <w:tcBorders>
              <w:top w:val="nil"/>
              <w:left w:val="nil"/>
              <w:bottom w:val="single" w:sz="4" w:space="0" w:color="auto"/>
              <w:right w:val="single" w:sz="4" w:space="0" w:color="auto"/>
            </w:tcBorders>
            <w:shd w:val="clear" w:color="auto" w:fill="auto"/>
          </w:tcPr>
          <w:p w14:paraId="066A8567" w14:textId="74EEC83A"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46.33</w:t>
            </w:r>
          </w:p>
        </w:tc>
        <w:tc>
          <w:tcPr>
            <w:tcW w:w="355" w:type="pct"/>
            <w:tcBorders>
              <w:top w:val="nil"/>
              <w:left w:val="nil"/>
              <w:bottom w:val="single" w:sz="4" w:space="0" w:color="auto"/>
              <w:right w:val="single" w:sz="4" w:space="0" w:color="auto"/>
            </w:tcBorders>
            <w:shd w:val="clear" w:color="auto" w:fill="D9D9D9" w:themeFill="background1" w:themeFillShade="D9"/>
          </w:tcPr>
          <w:p w14:paraId="3F8C8547" w14:textId="5B1A491B"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93.30</w:t>
            </w:r>
          </w:p>
        </w:tc>
        <w:tc>
          <w:tcPr>
            <w:tcW w:w="355" w:type="pct"/>
            <w:tcBorders>
              <w:top w:val="nil"/>
              <w:left w:val="nil"/>
              <w:bottom w:val="single" w:sz="4" w:space="0" w:color="auto"/>
              <w:right w:val="single" w:sz="4" w:space="0" w:color="auto"/>
            </w:tcBorders>
            <w:shd w:val="clear" w:color="auto" w:fill="auto"/>
          </w:tcPr>
          <w:p w14:paraId="0CE1CBDD" w14:textId="34751CCF"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45.99</w:t>
            </w:r>
          </w:p>
        </w:tc>
        <w:tc>
          <w:tcPr>
            <w:tcW w:w="355" w:type="pct"/>
            <w:tcBorders>
              <w:top w:val="nil"/>
              <w:left w:val="nil"/>
              <w:bottom w:val="single" w:sz="4" w:space="0" w:color="auto"/>
              <w:right w:val="single" w:sz="4" w:space="0" w:color="auto"/>
            </w:tcBorders>
            <w:shd w:val="clear" w:color="auto" w:fill="auto"/>
          </w:tcPr>
          <w:p w14:paraId="4D56934F" w14:textId="0BDEFAC8"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44.88</w:t>
            </w:r>
          </w:p>
        </w:tc>
        <w:tc>
          <w:tcPr>
            <w:tcW w:w="355" w:type="pct"/>
            <w:tcBorders>
              <w:top w:val="nil"/>
              <w:left w:val="nil"/>
              <w:bottom w:val="single" w:sz="4" w:space="0" w:color="auto"/>
              <w:right w:val="single" w:sz="4" w:space="0" w:color="auto"/>
            </w:tcBorders>
            <w:shd w:val="clear" w:color="auto" w:fill="D9D9D9" w:themeFill="background1" w:themeFillShade="D9"/>
          </w:tcPr>
          <w:p w14:paraId="0D5E161E" w14:textId="04478C5F" w:rsidR="004022D7" w:rsidRPr="00F54FC1" w:rsidRDefault="004022D7" w:rsidP="004022D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90.87</w:t>
            </w:r>
          </w:p>
        </w:tc>
        <w:tc>
          <w:tcPr>
            <w:tcW w:w="355" w:type="pct"/>
            <w:tcBorders>
              <w:top w:val="nil"/>
              <w:left w:val="nil"/>
              <w:bottom w:val="single" w:sz="4" w:space="0" w:color="auto"/>
              <w:right w:val="single" w:sz="4" w:space="0" w:color="auto"/>
            </w:tcBorders>
            <w:shd w:val="clear" w:color="auto" w:fill="auto"/>
          </w:tcPr>
          <w:p w14:paraId="6D833D42" w14:textId="521A56E7"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ED20E4D" w14:textId="5784B41C"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7B8D98" w14:textId="18FE67FF"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515CD9AB"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5D82F452" w14:textId="77777777"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355" w:type="pct"/>
            <w:tcBorders>
              <w:top w:val="nil"/>
              <w:left w:val="nil"/>
              <w:bottom w:val="single" w:sz="4" w:space="0" w:color="auto"/>
              <w:right w:val="single" w:sz="4" w:space="0" w:color="auto"/>
            </w:tcBorders>
            <w:shd w:val="clear" w:color="auto" w:fill="auto"/>
          </w:tcPr>
          <w:p w14:paraId="03E3D232" w14:textId="522E60D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50.80</w:t>
            </w:r>
          </w:p>
        </w:tc>
        <w:tc>
          <w:tcPr>
            <w:tcW w:w="355" w:type="pct"/>
            <w:tcBorders>
              <w:top w:val="nil"/>
              <w:left w:val="nil"/>
              <w:bottom w:val="single" w:sz="4" w:space="0" w:color="auto"/>
              <w:right w:val="single" w:sz="4" w:space="0" w:color="auto"/>
            </w:tcBorders>
            <w:shd w:val="clear" w:color="auto" w:fill="auto"/>
          </w:tcPr>
          <w:p w14:paraId="56038AED" w14:textId="6D6412D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48.02</w:t>
            </w:r>
          </w:p>
        </w:tc>
        <w:tc>
          <w:tcPr>
            <w:tcW w:w="355" w:type="pct"/>
            <w:tcBorders>
              <w:top w:val="nil"/>
              <w:left w:val="nil"/>
              <w:bottom w:val="single" w:sz="4" w:space="0" w:color="auto"/>
              <w:right w:val="single" w:sz="4" w:space="0" w:color="auto"/>
            </w:tcBorders>
            <w:shd w:val="clear" w:color="auto" w:fill="D9D9D9" w:themeFill="background1" w:themeFillShade="D9"/>
          </w:tcPr>
          <w:p w14:paraId="60F579DE" w14:textId="3334F05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98.82</w:t>
            </w:r>
          </w:p>
        </w:tc>
        <w:tc>
          <w:tcPr>
            <w:tcW w:w="355" w:type="pct"/>
            <w:tcBorders>
              <w:top w:val="nil"/>
              <w:left w:val="nil"/>
              <w:bottom w:val="single" w:sz="4" w:space="0" w:color="auto"/>
              <w:right w:val="single" w:sz="4" w:space="0" w:color="auto"/>
            </w:tcBorders>
            <w:shd w:val="clear" w:color="auto" w:fill="auto"/>
          </w:tcPr>
          <w:p w14:paraId="44511656" w14:textId="7B5624B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49.38</w:t>
            </w:r>
          </w:p>
        </w:tc>
        <w:tc>
          <w:tcPr>
            <w:tcW w:w="355" w:type="pct"/>
            <w:tcBorders>
              <w:top w:val="nil"/>
              <w:left w:val="nil"/>
              <w:bottom w:val="single" w:sz="4" w:space="0" w:color="auto"/>
              <w:right w:val="single" w:sz="4" w:space="0" w:color="auto"/>
            </w:tcBorders>
            <w:shd w:val="clear" w:color="auto" w:fill="auto"/>
          </w:tcPr>
          <w:p w14:paraId="75D2AF2A" w14:textId="32CA8B2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47.45</w:t>
            </w:r>
          </w:p>
        </w:tc>
        <w:tc>
          <w:tcPr>
            <w:tcW w:w="355" w:type="pct"/>
            <w:tcBorders>
              <w:top w:val="nil"/>
              <w:left w:val="nil"/>
              <w:bottom w:val="single" w:sz="4" w:space="0" w:color="auto"/>
              <w:right w:val="single" w:sz="4" w:space="0" w:color="auto"/>
            </w:tcBorders>
            <w:shd w:val="clear" w:color="auto" w:fill="D9D9D9" w:themeFill="background1" w:themeFillShade="D9"/>
          </w:tcPr>
          <w:p w14:paraId="2E96DADD" w14:textId="1F48D33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96.83</w:t>
            </w:r>
          </w:p>
        </w:tc>
        <w:tc>
          <w:tcPr>
            <w:tcW w:w="355" w:type="pct"/>
            <w:tcBorders>
              <w:top w:val="nil"/>
              <w:left w:val="nil"/>
              <w:bottom w:val="single" w:sz="4" w:space="0" w:color="auto"/>
              <w:right w:val="single" w:sz="4" w:space="0" w:color="auto"/>
            </w:tcBorders>
            <w:shd w:val="clear" w:color="auto" w:fill="auto"/>
          </w:tcPr>
          <w:p w14:paraId="6C572CD2" w14:textId="47E0D77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48.54</w:t>
            </w:r>
          </w:p>
        </w:tc>
        <w:tc>
          <w:tcPr>
            <w:tcW w:w="355" w:type="pct"/>
            <w:tcBorders>
              <w:top w:val="nil"/>
              <w:left w:val="nil"/>
              <w:bottom w:val="single" w:sz="4" w:space="0" w:color="auto"/>
              <w:right w:val="single" w:sz="4" w:space="0" w:color="auto"/>
            </w:tcBorders>
            <w:shd w:val="clear" w:color="auto" w:fill="auto"/>
          </w:tcPr>
          <w:p w14:paraId="675F5AA4" w14:textId="17B646CC"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47.23</w:t>
            </w:r>
          </w:p>
        </w:tc>
        <w:tc>
          <w:tcPr>
            <w:tcW w:w="355" w:type="pct"/>
            <w:tcBorders>
              <w:top w:val="nil"/>
              <w:left w:val="nil"/>
              <w:bottom w:val="single" w:sz="4" w:space="0" w:color="auto"/>
              <w:right w:val="single" w:sz="4" w:space="0" w:color="auto"/>
            </w:tcBorders>
            <w:shd w:val="clear" w:color="auto" w:fill="D9D9D9" w:themeFill="background1" w:themeFillShade="D9"/>
          </w:tcPr>
          <w:p w14:paraId="50252436" w14:textId="46C6C8C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95.78</w:t>
            </w:r>
          </w:p>
        </w:tc>
        <w:tc>
          <w:tcPr>
            <w:tcW w:w="355" w:type="pct"/>
            <w:tcBorders>
              <w:top w:val="nil"/>
              <w:left w:val="nil"/>
              <w:bottom w:val="single" w:sz="4" w:space="0" w:color="auto"/>
              <w:right w:val="single" w:sz="4" w:space="0" w:color="auto"/>
            </w:tcBorders>
            <w:shd w:val="clear" w:color="auto" w:fill="auto"/>
          </w:tcPr>
          <w:p w14:paraId="3BEB1544" w14:textId="6701238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53.25</w:t>
            </w:r>
          </w:p>
        </w:tc>
        <w:tc>
          <w:tcPr>
            <w:tcW w:w="355" w:type="pct"/>
            <w:tcBorders>
              <w:top w:val="nil"/>
              <w:left w:val="nil"/>
              <w:bottom w:val="single" w:sz="4" w:space="0" w:color="auto"/>
              <w:right w:val="single" w:sz="4" w:space="0" w:color="auto"/>
            </w:tcBorders>
            <w:shd w:val="clear" w:color="auto" w:fill="auto"/>
          </w:tcPr>
          <w:p w14:paraId="449BAFE3" w14:textId="31BD497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46.75</w:t>
            </w:r>
          </w:p>
        </w:tc>
        <w:tc>
          <w:tcPr>
            <w:tcW w:w="355" w:type="pct"/>
            <w:tcBorders>
              <w:top w:val="nil"/>
              <w:left w:val="nil"/>
              <w:bottom w:val="single" w:sz="4" w:space="0" w:color="auto"/>
              <w:right w:val="single" w:sz="4" w:space="0" w:color="auto"/>
            </w:tcBorders>
            <w:shd w:val="clear" w:color="auto" w:fill="D9D9D9" w:themeFill="background1" w:themeFillShade="D9"/>
          </w:tcPr>
          <w:p w14:paraId="23B77DAB" w14:textId="0DC824AF"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r w:rsidR="004022D7" w:rsidRPr="00F54FC1">
              <w:rPr>
                <w:rFonts w:ascii="Calibri" w:hAnsi="Calibri" w:cs="Calibri"/>
                <w:sz w:val="21"/>
                <w:szCs w:val="21"/>
                <w:lang w:val="en-GB"/>
              </w:rPr>
              <w:t>.00</w:t>
            </w:r>
          </w:p>
        </w:tc>
      </w:tr>
      <w:tr w:rsidR="00E4510E" w:rsidRPr="00F54FC1" w14:paraId="6F3B2411"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72175913" w14:textId="78EF325C"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w:t>
            </w:r>
            <w:r w:rsidR="00384C24" w:rsidRPr="00F54FC1">
              <w:rPr>
                <w:rFonts w:asciiTheme="majorHAnsi" w:hAnsiTheme="majorHAnsi" w:cstheme="majorHAnsi"/>
                <w:b/>
                <w:bCs/>
                <w:sz w:val="21"/>
                <w:szCs w:val="21"/>
                <w:lang w:val="en-GB"/>
              </w:rPr>
              <w:t>NG</w:t>
            </w:r>
            <w:r w:rsidRPr="00F54FC1">
              <w:rPr>
                <w:rFonts w:asciiTheme="majorHAnsi" w:hAnsiTheme="majorHAnsi" w:cstheme="majorHAnsi"/>
                <w:b/>
                <w:bCs/>
                <w:sz w:val="21"/>
                <w:szCs w:val="21"/>
                <w:lang w:val="en-GB"/>
              </w:rPr>
              <w:t>)</w:t>
            </w:r>
          </w:p>
        </w:tc>
        <w:tc>
          <w:tcPr>
            <w:tcW w:w="355" w:type="pct"/>
            <w:tcBorders>
              <w:top w:val="nil"/>
              <w:left w:val="nil"/>
              <w:bottom w:val="single" w:sz="4" w:space="0" w:color="auto"/>
              <w:right w:val="single" w:sz="4" w:space="0" w:color="auto"/>
            </w:tcBorders>
            <w:shd w:val="clear" w:color="auto" w:fill="auto"/>
          </w:tcPr>
          <w:p w14:paraId="04C11395" w14:textId="10F5393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51.02</w:t>
            </w:r>
          </w:p>
        </w:tc>
        <w:tc>
          <w:tcPr>
            <w:tcW w:w="355" w:type="pct"/>
            <w:tcBorders>
              <w:top w:val="nil"/>
              <w:left w:val="nil"/>
              <w:bottom w:val="single" w:sz="4" w:space="0" w:color="auto"/>
              <w:right w:val="single" w:sz="4" w:space="0" w:color="auto"/>
            </w:tcBorders>
            <w:shd w:val="clear" w:color="auto" w:fill="auto"/>
          </w:tcPr>
          <w:p w14:paraId="7E190155" w14:textId="2AA08CE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48.59</w:t>
            </w:r>
          </w:p>
        </w:tc>
        <w:tc>
          <w:tcPr>
            <w:tcW w:w="355" w:type="pct"/>
            <w:tcBorders>
              <w:top w:val="nil"/>
              <w:left w:val="nil"/>
              <w:bottom w:val="single" w:sz="4" w:space="0" w:color="auto"/>
              <w:right w:val="single" w:sz="4" w:space="0" w:color="auto"/>
            </w:tcBorders>
            <w:shd w:val="clear" w:color="auto" w:fill="D9D9D9" w:themeFill="background1" w:themeFillShade="D9"/>
          </w:tcPr>
          <w:p w14:paraId="205521A7" w14:textId="6C4A744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99.61</w:t>
            </w:r>
          </w:p>
        </w:tc>
        <w:tc>
          <w:tcPr>
            <w:tcW w:w="355" w:type="pct"/>
            <w:tcBorders>
              <w:top w:val="nil"/>
              <w:left w:val="nil"/>
              <w:bottom w:val="single" w:sz="4" w:space="0" w:color="auto"/>
              <w:right w:val="single" w:sz="4" w:space="0" w:color="auto"/>
            </w:tcBorders>
            <w:shd w:val="clear" w:color="auto" w:fill="auto"/>
          </w:tcPr>
          <w:p w14:paraId="7CF8BC3C" w14:textId="47DB0D5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50.25</w:t>
            </w:r>
          </w:p>
        </w:tc>
        <w:tc>
          <w:tcPr>
            <w:tcW w:w="355" w:type="pct"/>
            <w:tcBorders>
              <w:top w:val="nil"/>
              <w:left w:val="nil"/>
              <w:bottom w:val="single" w:sz="4" w:space="0" w:color="auto"/>
              <w:right w:val="single" w:sz="4" w:space="0" w:color="auto"/>
            </w:tcBorders>
            <w:shd w:val="clear" w:color="auto" w:fill="auto"/>
          </w:tcPr>
          <w:p w14:paraId="6D5A4F51" w14:textId="399AA25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tcPr>
          <w:p w14:paraId="3CA1CAA4" w14:textId="7C5282C6"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98.68</w:t>
            </w:r>
          </w:p>
        </w:tc>
        <w:tc>
          <w:tcPr>
            <w:tcW w:w="355" w:type="pct"/>
            <w:tcBorders>
              <w:top w:val="nil"/>
              <w:left w:val="nil"/>
              <w:bottom w:val="single" w:sz="4" w:space="0" w:color="auto"/>
              <w:right w:val="single" w:sz="4" w:space="0" w:color="auto"/>
            </w:tcBorders>
            <w:shd w:val="clear" w:color="auto" w:fill="auto"/>
          </w:tcPr>
          <w:p w14:paraId="25E7C4EE" w14:textId="5311CE9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49.45</w:t>
            </w:r>
          </w:p>
        </w:tc>
        <w:tc>
          <w:tcPr>
            <w:tcW w:w="355" w:type="pct"/>
            <w:tcBorders>
              <w:top w:val="nil"/>
              <w:left w:val="nil"/>
              <w:bottom w:val="single" w:sz="4" w:space="0" w:color="auto"/>
              <w:right w:val="single" w:sz="4" w:space="0" w:color="auto"/>
            </w:tcBorders>
            <w:shd w:val="clear" w:color="auto" w:fill="auto"/>
          </w:tcPr>
          <w:p w14:paraId="477A9FA6" w14:textId="6D2E5AB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48.24</w:t>
            </w:r>
          </w:p>
        </w:tc>
        <w:tc>
          <w:tcPr>
            <w:tcW w:w="355" w:type="pct"/>
            <w:tcBorders>
              <w:top w:val="nil"/>
              <w:left w:val="nil"/>
              <w:bottom w:val="single" w:sz="4" w:space="0" w:color="auto"/>
              <w:right w:val="single" w:sz="4" w:space="0" w:color="auto"/>
            </w:tcBorders>
            <w:shd w:val="clear" w:color="auto" w:fill="D9D9D9" w:themeFill="background1" w:themeFillShade="D9"/>
          </w:tcPr>
          <w:p w14:paraId="464B7E31" w14:textId="265A96E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97.69</w:t>
            </w:r>
          </w:p>
        </w:tc>
        <w:tc>
          <w:tcPr>
            <w:tcW w:w="355" w:type="pct"/>
            <w:tcBorders>
              <w:top w:val="nil"/>
              <w:left w:val="nil"/>
              <w:bottom w:val="single" w:sz="4" w:space="0" w:color="auto"/>
              <w:right w:val="single" w:sz="4" w:space="0" w:color="auto"/>
            </w:tcBorders>
            <w:shd w:val="clear" w:color="auto" w:fill="auto"/>
          </w:tcPr>
          <w:p w14:paraId="5935044D" w14:textId="4231BC1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49.02</w:t>
            </w:r>
          </w:p>
        </w:tc>
        <w:tc>
          <w:tcPr>
            <w:tcW w:w="355" w:type="pct"/>
            <w:tcBorders>
              <w:top w:val="nil"/>
              <w:left w:val="nil"/>
              <w:bottom w:val="single" w:sz="4" w:space="0" w:color="auto"/>
              <w:right w:val="single" w:sz="4" w:space="0" w:color="auto"/>
            </w:tcBorders>
            <w:shd w:val="clear" w:color="auto" w:fill="auto"/>
          </w:tcPr>
          <w:p w14:paraId="61F2EA64" w14:textId="0908DADB"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47.98</w:t>
            </w:r>
          </w:p>
        </w:tc>
        <w:tc>
          <w:tcPr>
            <w:tcW w:w="355" w:type="pct"/>
            <w:tcBorders>
              <w:top w:val="nil"/>
              <w:left w:val="nil"/>
              <w:bottom w:val="single" w:sz="4" w:space="0" w:color="auto"/>
              <w:right w:val="single" w:sz="4" w:space="0" w:color="auto"/>
            </w:tcBorders>
            <w:shd w:val="clear" w:color="auto" w:fill="D9D9D9" w:themeFill="background1" w:themeFillShade="D9"/>
          </w:tcPr>
          <w:p w14:paraId="3F16F829" w14:textId="745DEC4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w:t>
            </w:r>
            <w:r w:rsidR="004022D7" w:rsidRPr="00F54FC1">
              <w:rPr>
                <w:rFonts w:ascii="Calibri" w:hAnsi="Calibri" w:cs="Calibri"/>
                <w:sz w:val="21"/>
                <w:szCs w:val="21"/>
                <w:lang w:val="en-GB"/>
              </w:rPr>
              <w:t>.00</w:t>
            </w:r>
          </w:p>
        </w:tc>
      </w:tr>
      <w:tr w:rsidR="00E4510E" w:rsidRPr="00F54FC1" w14:paraId="32FEB962"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4AE3A4F3" w14:textId="36400B20"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w:t>
            </w:r>
            <w:r w:rsidR="00384C24" w:rsidRPr="00F54FC1">
              <w:rPr>
                <w:rFonts w:asciiTheme="majorHAnsi" w:hAnsiTheme="majorHAnsi" w:cstheme="majorHAnsi"/>
                <w:b/>
                <w:bCs/>
                <w:sz w:val="21"/>
                <w:szCs w:val="21"/>
                <w:lang w:val="en-GB"/>
              </w:rPr>
              <w:t>IR</w:t>
            </w:r>
            <w:r w:rsidRPr="00F54FC1">
              <w:rPr>
                <w:rFonts w:asciiTheme="majorHAnsi" w:hAnsiTheme="majorHAnsi" w:cstheme="majorHAnsi"/>
                <w:b/>
                <w:bCs/>
                <w:sz w:val="21"/>
                <w:szCs w:val="21"/>
                <w:lang w:val="en-GB"/>
              </w:rPr>
              <w:t>)</w:t>
            </w:r>
          </w:p>
        </w:tc>
        <w:tc>
          <w:tcPr>
            <w:tcW w:w="355" w:type="pct"/>
            <w:tcBorders>
              <w:top w:val="nil"/>
              <w:left w:val="nil"/>
              <w:bottom w:val="single" w:sz="4" w:space="0" w:color="auto"/>
              <w:right w:val="single" w:sz="4" w:space="0" w:color="auto"/>
            </w:tcBorders>
            <w:shd w:val="clear" w:color="auto" w:fill="auto"/>
          </w:tcPr>
          <w:p w14:paraId="1A3BD306" w14:textId="7F5B9304"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50.86</w:t>
            </w:r>
          </w:p>
        </w:tc>
        <w:tc>
          <w:tcPr>
            <w:tcW w:w="355" w:type="pct"/>
            <w:tcBorders>
              <w:top w:val="nil"/>
              <w:left w:val="nil"/>
              <w:bottom w:val="single" w:sz="4" w:space="0" w:color="auto"/>
              <w:right w:val="single" w:sz="4" w:space="0" w:color="auto"/>
            </w:tcBorders>
            <w:shd w:val="clear" w:color="auto" w:fill="auto"/>
          </w:tcPr>
          <w:p w14:paraId="041B515E" w14:textId="77240EB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47.93</w:t>
            </w:r>
          </w:p>
        </w:tc>
        <w:tc>
          <w:tcPr>
            <w:tcW w:w="355" w:type="pct"/>
            <w:tcBorders>
              <w:top w:val="nil"/>
              <w:left w:val="nil"/>
              <w:bottom w:val="single" w:sz="4" w:space="0" w:color="auto"/>
              <w:right w:val="single" w:sz="4" w:space="0" w:color="auto"/>
            </w:tcBorders>
            <w:shd w:val="clear" w:color="auto" w:fill="D9D9D9" w:themeFill="background1" w:themeFillShade="D9"/>
          </w:tcPr>
          <w:p w14:paraId="270D41DE" w14:textId="3D566677"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98.79</w:t>
            </w:r>
          </w:p>
        </w:tc>
        <w:tc>
          <w:tcPr>
            <w:tcW w:w="355" w:type="pct"/>
            <w:tcBorders>
              <w:top w:val="nil"/>
              <w:left w:val="nil"/>
              <w:bottom w:val="single" w:sz="4" w:space="0" w:color="auto"/>
              <w:right w:val="single" w:sz="4" w:space="0" w:color="auto"/>
            </w:tcBorders>
            <w:shd w:val="clear" w:color="auto" w:fill="auto"/>
          </w:tcPr>
          <w:p w14:paraId="42A49666" w14:textId="046FD55A"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49.28</w:t>
            </w:r>
          </w:p>
        </w:tc>
        <w:tc>
          <w:tcPr>
            <w:tcW w:w="355" w:type="pct"/>
            <w:tcBorders>
              <w:top w:val="nil"/>
              <w:left w:val="nil"/>
              <w:bottom w:val="single" w:sz="4" w:space="0" w:color="auto"/>
              <w:right w:val="single" w:sz="4" w:space="0" w:color="auto"/>
            </w:tcBorders>
            <w:shd w:val="clear" w:color="auto" w:fill="auto"/>
          </w:tcPr>
          <w:p w14:paraId="3F2A9C19" w14:textId="5158951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tcPr>
          <w:p w14:paraId="60B34B23" w14:textId="4E5B8FE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97.53</w:t>
            </w:r>
          </w:p>
        </w:tc>
        <w:tc>
          <w:tcPr>
            <w:tcW w:w="355" w:type="pct"/>
            <w:tcBorders>
              <w:top w:val="nil"/>
              <w:left w:val="nil"/>
              <w:bottom w:val="single" w:sz="4" w:space="0" w:color="auto"/>
              <w:right w:val="single" w:sz="4" w:space="0" w:color="auto"/>
            </w:tcBorders>
            <w:shd w:val="clear" w:color="auto" w:fill="auto"/>
          </w:tcPr>
          <w:p w14:paraId="595678AC" w14:textId="7C5C5BA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49.22</w:t>
            </w:r>
          </w:p>
        </w:tc>
        <w:tc>
          <w:tcPr>
            <w:tcW w:w="355" w:type="pct"/>
            <w:tcBorders>
              <w:top w:val="nil"/>
              <w:left w:val="nil"/>
              <w:bottom w:val="single" w:sz="4" w:space="0" w:color="auto"/>
              <w:right w:val="single" w:sz="4" w:space="0" w:color="auto"/>
            </w:tcBorders>
            <w:shd w:val="clear" w:color="auto" w:fill="auto"/>
          </w:tcPr>
          <w:p w14:paraId="65603B18" w14:textId="7E353543"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47.75</w:t>
            </w:r>
          </w:p>
        </w:tc>
        <w:tc>
          <w:tcPr>
            <w:tcW w:w="355" w:type="pct"/>
            <w:tcBorders>
              <w:top w:val="nil"/>
              <w:left w:val="nil"/>
              <w:bottom w:val="single" w:sz="4" w:space="0" w:color="auto"/>
              <w:right w:val="single" w:sz="4" w:space="0" w:color="auto"/>
            </w:tcBorders>
            <w:shd w:val="clear" w:color="auto" w:fill="D9D9D9" w:themeFill="background1" w:themeFillShade="D9"/>
          </w:tcPr>
          <w:p w14:paraId="37C7F50A" w14:textId="5A4947A5"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96.98</w:t>
            </w:r>
          </w:p>
        </w:tc>
        <w:tc>
          <w:tcPr>
            <w:tcW w:w="355" w:type="pct"/>
            <w:tcBorders>
              <w:top w:val="nil"/>
              <w:left w:val="nil"/>
              <w:bottom w:val="single" w:sz="4" w:space="0" w:color="auto"/>
              <w:right w:val="single" w:sz="4" w:space="0" w:color="auto"/>
            </w:tcBorders>
            <w:shd w:val="clear" w:color="auto" w:fill="auto"/>
          </w:tcPr>
          <w:p w14:paraId="0D105B00" w14:textId="01F8B46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42.55</w:t>
            </w:r>
          </w:p>
        </w:tc>
        <w:tc>
          <w:tcPr>
            <w:tcW w:w="355" w:type="pct"/>
            <w:tcBorders>
              <w:top w:val="nil"/>
              <w:left w:val="nil"/>
              <w:bottom w:val="single" w:sz="4" w:space="0" w:color="auto"/>
              <w:right w:val="single" w:sz="4" w:space="0" w:color="auto"/>
            </w:tcBorders>
            <w:shd w:val="clear" w:color="auto" w:fill="auto"/>
          </w:tcPr>
          <w:p w14:paraId="477FC4B9" w14:textId="3D2E9430"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54.71</w:t>
            </w:r>
          </w:p>
        </w:tc>
        <w:tc>
          <w:tcPr>
            <w:tcW w:w="355" w:type="pct"/>
            <w:tcBorders>
              <w:top w:val="nil"/>
              <w:left w:val="nil"/>
              <w:bottom w:val="single" w:sz="4" w:space="0" w:color="auto"/>
              <w:right w:val="single" w:sz="4" w:space="0" w:color="auto"/>
            </w:tcBorders>
            <w:shd w:val="clear" w:color="auto" w:fill="D9D9D9" w:themeFill="background1" w:themeFillShade="D9"/>
          </w:tcPr>
          <w:p w14:paraId="0BAAD01E" w14:textId="3EF7C01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97.26</w:t>
            </w:r>
          </w:p>
        </w:tc>
      </w:tr>
      <w:tr w:rsidR="00E4510E" w:rsidRPr="00F54FC1" w14:paraId="5B1FC8AA"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711ABE10" w14:textId="1509994D" w:rsidR="00AD183A" w:rsidRPr="00F54FC1" w:rsidRDefault="00AD183A" w:rsidP="00AD183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w:t>
            </w:r>
            <w:r w:rsidR="00384C24" w:rsidRPr="00F54FC1">
              <w:rPr>
                <w:rFonts w:asciiTheme="majorHAnsi" w:hAnsiTheme="majorHAnsi" w:cstheme="majorHAnsi"/>
                <w:b/>
                <w:bCs/>
                <w:sz w:val="21"/>
                <w:szCs w:val="21"/>
                <w:lang w:val="en-GB"/>
              </w:rPr>
              <w:t>CT</w:t>
            </w:r>
            <w:r w:rsidRPr="00F54FC1">
              <w:rPr>
                <w:rFonts w:asciiTheme="majorHAnsi" w:hAnsiTheme="majorHAnsi" w:cstheme="majorHAnsi"/>
                <w:b/>
                <w:bCs/>
                <w:sz w:val="21"/>
                <w:szCs w:val="21"/>
                <w:lang w:val="en-GB"/>
              </w:rPr>
              <w:t>)</w:t>
            </w:r>
          </w:p>
        </w:tc>
        <w:tc>
          <w:tcPr>
            <w:tcW w:w="355" w:type="pct"/>
            <w:tcBorders>
              <w:top w:val="nil"/>
              <w:left w:val="nil"/>
              <w:bottom w:val="single" w:sz="4" w:space="0" w:color="auto"/>
              <w:right w:val="single" w:sz="4" w:space="0" w:color="auto"/>
            </w:tcBorders>
            <w:shd w:val="clear" w:color="auto" w:fill="auto"/>
          </w:tcPr>
          <w:p w14:paraId="29FA675F" w14:textId="7BB69F5E"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065C6F39" w14:textId="280CC9B1"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238AAB" w14:textId="0DA25E8D" w:rsidR="00AD183A" w:rsidRPr="00F54FC1" w:rsidRDefault="00AD183A" w:rsidP="00AD183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258B7500" w14:textId="29AD86BD"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50.07</w:t>
            </w:r>
          </w:p>
        </w:tc>
        <w:tc>
          <w:tcPr>
            <w:tcW w:w="355" w:type="pct"/>
            <w:tcBorders>
              <w:top w:val="nil"/>
              <w:left w:val="nil"/>
              <w:bottom w:val="single" w:sz="4" w:space="0" w:color="auto"/>
              <w:right w:val="single" w:sz="4" w:space="0" w:color="auto"/>
            </w:tcBorders>
            <w:shd w:val="clear" w:color="auto" w:fill="auto"/>
          </w:tcPr>
          <w:p w14:paraId="72144149" w14:textId="0116BC0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48.35</w:t>
            </w:r>
          </w:p>
        </w:tc>
        <w:tc>
          <w:tcPr>
            <w:tcW w:w="355" w:type="pct"/>
            <w:tcBorders>
              <w:top w:val="nil"/>
              <w:left w:val="nil"/>
              <w:bottom w:val="single" w:sz="4" w:space="0" w:color="auto"/>
              <w:right w:val="single" w:sz="4" w:space="0" w:color="auto"/>
            </w:tcBorders>
            <w:shd w:val="clear" w:color="auto" w:fill="D9D9D9" w:themeFill="background1" w:themeFillShade="D9"/>
          </w:tcPr>
          <w:p w14:paraId="0E1987E1" w14:textId="603746CE"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98.42</w:t>
            </w:r>
          </w:p>
        </w:tc>
        <w:tc>
          <w:tcPr>
            <w:tcW w:w="355" w:type="pct"/>
            <w:tcBorders>
              <w:top w:val="nil"/>
              <w:left w:val="nil"/>
              <w:bottom w:val="single" w:sz="4" w:space="0" w:color="auto"/>
              <w:right w:val="single" w:sz="4" w:space="0" w:color="auto"/>
            </w:tcBorders>
            <w:shd w:val="clear" w:color="auto" w:fill="auto"/>
          </w:tcPr>
          <w:p w14:paraId="047E8E0C" w14:textId="484E6BF8"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49.53</w:t>
            </w:r>
          </w:p>
        </w:tc>
        <w:tc>
          <w:tcPr>
            <w:tcW w:w="355" w:type="pct"/>
            <w:tcBorders>
              <w:top w:val="nil"/>
              <w:left w:val="nil"/>
              <w:bottom w:val="single" w:sz="4" w:space="0" w:color="auto"/>
              <w:right w:val="single" w:sz="4" w:space="0" w:color="auto"/>
            </w:tcBorders>
            <w:shd w:val="clear" w:color="auto" w:fill="auto"/>
          </w:tcPr>
          <w:p w14:paraId="061C0488" w14:textId="0390D992"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47.95</w:t>
            </w:r>
          </w:p>
        </w:tc>
        <w:tc>
          <w:tcPr>
            <w:tcW w:w="355" w:type="pct"/>
            <w:tcBorders>
              <w:top w:val="nil"/>
              <w:left w:val="nil"/>
              <w:bottom w:val="single" w:sz="4" w:space="0" w:color="auto"/>
              <w:right w:val="single" w:sz="4" w:space="0" w:color="auto"/>
            </w:tcBorders>
            <w:shd w:val="clear" w:color="auto" w:fill="D9D9D9" w:themeFill="background1" w:themeFillShade="D9"/>
          </w:tcPr>
          <w:p w14:paraId="7BE68249" w14:textId="66F76CA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97.48</w:t>
            </w:r>
          </w:p>
        </w:tc>
        <w:tc>
          <w:tcPr>
            <w:tcW w:w="355" w:type="pct"/>
            <w:tcBorders>
              <w:top w:val="nil"/>
              <w:left w:val="nil"/>
              <w:bottom w:val="single" w:sz="4" w:space="0" w:color="auto"/>
              <w:right w:val="single" w:sz="4" w:space="0" w:color="auto"/>
            </w:tcBorders>
            <w:shd w:val="clear" w:color="auto" w:fill="auto"/>
          </w:tcPr>
          <w:p w14:paraId="55212327" w14:textId="419039B9"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48.44</w:t>
            </w:r>
          </w:p>
        </w:tc>
        <w:tc>
          <w:tcPr>
            <w:tcW w:w="355" w:type="pct"/>
            <w:tcBorders>
              <w:top w:val="nil"/>
              <w:left w:val="nil"/>
              <w:bottom w:val="single" w:sz="4" w:space="0" w:color="auto"/>
              <w:right w:val="single" w:sz="4" w:space="0" w:color="auto"/>
            </w:tcBorders>
            <w:shd w:val="clear" w:color="auto" w:fill="auto"/>
          </w:tcPr>
          <w:p w14:paraId="734E7A16" w14:textId="4818EBF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w:t>
            </w:r>
            <w:r w:rsidR="004022D7" w:rsidRPr="00F54FC1">
              <w:rPr>
                <w:rFonts w:ascii="Calibri" w:hAnsi="Calibri" w:cs="Calibri"/>
                <w:sz w:val="21"/>
                <w:szCs w:val="21"/>
                <w:lang w:val="en-GB"/>
              </w:rPr>
              <w:t>0</w:t>
            </w:r>
          </w:p>
        </w:tc>
        <w:tc>
          <w:tcPr>
            <w:tcW w:w="355" w:type="pct"/>
            <w:tcBorders>
              <w:top w:val="nil"/>
              <w:left w:val="nil"/>
              <w:bottom w:val="single" w:sz="4" w:space="0" w:color="auto"/>
              <w:right w:val="single" w:sz="4" w:space="0" w:color="auto"/>
            </w:tcBorders>
            <w:shd w:val="clear" w:color="auto" w:fill="D9D9D9" w:themeFill="background1" w:themeFillShade="D9"/>
          </w:tcPr>
          <w:p w14:paraId="24AEA5EA" w14:textId="77662341" w:rsidR="00AD183A" w:rsidRPr="00F54FC1" w:rsidRDefault="00AD183A" w:rsidP="00AD183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98.34</w:t>
            </w:r>
          </w:p>
        </w:tc>
      </w:tr>
      <w:tr w:rsidR="00E4510E" w:rsidRPr="00F54FC1" w14:paraId="73DA42F3" w14:textId="77777777" w:rsidTr="00431047">
        <w:trPr>
          <w:cantSplit/>
        </w:trPr>
        <w:tc>
          <w:tcPr>
            <w:tcW w:w="736" w:type="pct"/>
            <w:tcBorders>
              <w:top w:val="nil"/>
              <w:left w:val="single" w:sz="4" w:space="0" w:color="auto"/>
              <w:bottom w:val="single" w:sz="4" w:space="0" w:color="auto"/>
              <w:right w:val="single" w:sz="4" w:space="0" w:color="auto"/>
            </w:tcBorders>
            <w:shd w:val="clear" w:color="auto" w:fill="auto"/>
          </w:tcPr>
          <w:p w14:paraId="6D62069C" w14:textId="4FE5319C" w:rsidR="004022D7" w:rsidRPr="00F54FC1" w:rsidRDefault="004022D7" w:rsidP="004022D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w:t>
            </w:r>
            <w:r w:rsidR="00384C24" w:rsidRPr="00F54FC1">
              <w:rPr>
                <w:rFonts w:asciiTheme="majorHAnsi" w:hAnsiTheme="majorHAnsi" w:cstheme="majorHAnsi"/>
                <w:b/>
                <w:bCs/>
                <w:sz w:val="21"/>
                <w:szCs w:val="21"/>
                <w:lang w:val="en-GB"/>
              </w:rPr>
              <w:t>LS</w:t>
            </w:r>
            <w:r w:rsidRPr="00F54FC1">
              <w:rPr>
                <w:rFonts w:asciiTheme="majorHAnsi" w:hAnsiTheme="majorHAnsi" w:cstheme="majorHAnsi"/>
                <w:b/>
                <w:bCs/>
                <w:sz w:val="21"/>
                <w:szCs w:val="21"/>
                <w:lang w:val="en-GB"/>
              </w:rPr>
              <w:t>)</w:t>
            </w:r>
          </w:p>
        </w:tc>
        <w:tc>
          <w:tcPr>
            <w:tcW w:w="355" w:type="pct"/>
            <w:tcBorders>
              <w:top w:val="nil"/>
              <w:left w:val="nil"/>
              <w:bottom w:val="single" w:sz="4" w:space="0" w:color="auto"/>
              <w:right w:val="single" w:sz="4" w:space="0" w:color="auto"/>
            </w:tcBorders>
            <w:shd w:val="clear" w:color="auto" w:fill="auto"/>
          </w:tcPr>
          <w:p w14:paraId="64A47B3E" w14:textId="1A697F61"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1518DB02" w14:textId="5C4864E2"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969B43" w14:textId="6053183A"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2DCF5ABE" w14:textId="3B2BAF9E"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06D8F92D" w14:textId="15FD125F"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DBF822" w14:textId="28B6956A"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2DCB0074" w14:textId="7F8EC13F"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5FDD1C49" w14:textId="22988181"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92F490" w14:textId="4FACEFD4"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60BCFC32" w14:textId="38797A2C"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auto"/>
          </w:tcPr>
          <w:p w14:paraId="4D23F9BB" w14:textId="2750C1E1"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306687" w14:textId="602A8AAF" w:rsidR="004022D7" w:rsidRPr="00F54FC1" w:rsidRDefault="004022D7" w:rsidP="004022D7">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4314D9" w:rsidRPr="00F54FC1" w14:paraId="0BF93D3F" w14:textId="77777777" w:rsidTr="00431047">
        <w:trPr>
          <w:cantSplit/>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75280" w14:textId="77777777" w:rsidR="00855842" w:rsidRPr="00F54FC1" w:rsidRDefault="00855842" w:rsidP="0085584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2634B378" w14:textId="77777777" w:rsidR="00855842" w:rsidRPr="00F54FC1" w:rsidRDefault="00855842" w:rsidP="0085584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ED5DA8F" w14:textId="4FC95D3B" w:rsidR="00855842" w:rsidRPr="00F54FC1" w:rsidRDefault="001D49B0"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50</w:t>
            </w:r>
            <w:r w:rsidR="00855842" w:rsidRPr="00F54FC1">
              <w:rPr>
                <w:rFonts w:asciiTheme="majorHAnsi" w:eastAsia="Calibri" w:hAnsiTheme="majorHAnsi" w:cstheme="majorHAnsi"/>
                <w:b/>
                <w:bCs/>
                <w:sz w:val="21"/>
                <w:szCs w:val="21"/>
                <w:lang w:val="en-GB"/>
              </w:rPr>
              <w:t>.</w:t>
            </w:r>
            <w:r w:rsidR="00030229" w:rsidRPr="00F54FC1">
              <w:rPr>
                <w:rFonts w:asciiTheme="majorHAnsi" w:eastAsia="Calibri" w:hAnsiTheme="majorHAnsi" w:cstheme="majorHAnsi"/>
                <w:b/>
                <w:bCs/>
                <w:sz w:val="21"/>
                <w:szCs w:val="21"/>
                <w:lang w:val="en-GB"/>
              </w:rPr>
              <w:t>73</w:t>
            </w:r>
          </w:p>
          <w:p w14:paraId="7D2E833A" w14:textId="0FA26304"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FF4EDA"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6D3BC2" w14:textId="02C98E84"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1D49B0"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.6</w:t>
            </w:r>
            <w:r w:rsidR="00912A40" w:rsidRPr="00F54FC1">
              <w:rPr>
                <w:rFonts w:asciiTheme="majorHAnsi" w:eastAsia="Calibri" w:hAnsiTheme="majorHAnsi" w:cstheme="majorHAnsi"/>
                <w:b/>
                <w:bCs/>
                <w:sz w:val="21"/>
                <w:szCs w:val="21"/>
                <w:lang w:val="en-GB"/>
              </w:rPr>
              <w:t>7</w:t>
            </w:r>
          </w:p>
          <w:p w14:paraId="059A6CB4" w14:textId="7230ED1C"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FF4EDA"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048E62C" w14:textId="56D4635E"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99.</w:t>
            </w:r>
            <w:r w:rsidR="00237EEE" w:rsidRPr="00F54FC1">
              <w:rPr>
                <w:rFonts w:asciiTheme="majorHAnsi" w:eastAsia="Calibri" w:hAnsiTheme="majorHAnsi" w:cstheme="majorHAnsi"/>
                <w:b/>
                <w:bCs/>
                <w:sz w:val="21"/>
                <w:szCs w:val="21"/>
                <w:lang w:val="en-GB"/>
              </w:rPr>
              <w:t>4</w:t>
            </w:r>
            <w:r w:rsidR="001D49B0" w:rsidRPr="00F54FC1">
              <w:rPr>
                <w:rFonts w:asciiTheme="majorHAnsi" w:eastAsia="Calibri" w:hAnsiTheme="majorHAnsi" w:cstheme="majorHAnsi"/>
                <w:b/>
                <w:bCs/>
                <w:sz w:val="21"/>
                <w:szCs w:val="21"/>
                <w:lang w:val="en-GB"/>
              </w:rPr>
              <w:t>0</w:t>
            </w:r>
          </w:p>
          <w:p w14:paraId="57B2E2FA" w14:textId="14BF9AF1"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FF4EDA"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4BA651E" w14:textId="62443A34" w:rsidR="00855842" w:rsidRPr="00F54FC1" w:rsidRDefault="009008E6"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50</w:t>
            </w:r>
            <w:r w:rsidR="0085584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1</w:t>
            </w:r>
            <w:r w:rsidR="004130E4" w:rsidRPr="00F54FC1">
              <w:rPr>
                <w:rFonts w:asciiTheme="majorHAnsi" w:eastAsia="Calibri" w:hAnsiTheme="majorHAnsi" w:cstheme="majorHAnsi"/>
                <w:b/>
                <w:bCs/>
                <w:sz w:val="21"/>
                <w:szCs w:val="21"/>
                <w:lang w:val="en-GB"/>
              </w:rPr>
              <w:t>1</w:t>
            </w:r>
          </w:p>
          <w:p w14:paraId="7DC5F0A2" w14:textId="6EF0FC5F"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BB1AB5"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DAD74A8" w14:textId="21E5BEA0"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9008E6"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r w:rsidR="009008E6" w:rsidRPr="00F54FC1">
              <w:rPr>
                <w:rFonts w:asciiTheme="majorHAnsi" w:eastAsia="Calibri" w:hAnsiTheme="majorHAnsi" w:cstheme="majorHAnsi"/>
                <w:b/>
                <w:bCs/>
                <w:sz w:val="21"/>
                <w:szCs w:val="21"/>
                <w:lang w:val="en-GB"/>
              </w:rPr>
              <w:t>99</w:t>
            </w:r>
          </w:p>
          <w:p w14:paraId="726129F8" w14:textId="12983232"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BB1AB5"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494003D" w14:textId="40F22BD3"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98.</w:t>
            </w:r>
            <w:r w:rsidR="000549B4"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7</w:t>
            </w:r>
          </w:p>
          <w:p w14:paraId="0CD9E26E" w14:textId="6F8FDEBD"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0549B4"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D04744" w14:textId="7BB5CD36"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BB58C2"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r w:rsidR="00447653" w:rsidRPr="00F54FC1">
              <w:rPr>
                <w:rFonts w:asciiTheme="majorHAnsi" w:eastAsia="Calibri" w:hAnsiTheme="majorHAnsi" w:cstheme="majorHAnsi"/>
                <w:b/>
                <w:bCs/>
                <w:sz w:val="21"/>
                <w:szCs w:val="21"/>
                <w:lang w:val="en-GB"/>
              </w:rPr>
              <w:t>7</w:t>
            </w:r>
            <w:r w:rsidR="00BB58C2" w:rsidRPr="00F54FC1">
              <w:rPr>
                <w:rFonts w:asciiTheme="majorHAnsi" w:eastAsia="Calibri" w:hAnsiTheme="majorHAnsi" w:cstheme="majorHAnsi"/>
                <w:b/>
                <w:bCs/>
                <w:sz w:val="21"/>
                <w:szCs w:val="21"/>
                <w:lang w:val="en-GB"/>
              </w:rPr>
              <w:t>8</w:t>
            </w:r>
          </w:p>
          <w:p w14:paraId="5A4AC31C" w14:textId="3D4C79AE"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447653"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2BE6FC" w14:textId="48794562"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FD1DA5"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r w:rsidR="00FD1DA5" w:rsidRPr="00F54FC1">
              <w:rPr>
                <w:rFonts w:asciiTheme="majorHAnsi" w:eastAsia="Calibri" w:hAnsiTheme="majorHAnsi" w:cstheme="majorHAnsi"/>
                <w:b/>
                <w:bCs/>
                <w:sz w:val="21"/>
                <w:szCs w:val="21"/>
                <w:lang w:val="en-GB"/>
              </w:rPr>
              <w:t>37</w:t>
            </w:r>
          </w:p>
          <w:p w14:paraId="0C4914E9" w14:textId="263DAAF6"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447653"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B3ED6F" w14:textId="6E066AF4"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w:t>
            </w:r>
            <w:r w:rsidR="00FA5782"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.1</w:t>
            </w:r>
            <w:r w:rsidR="00FA5782" w:rsidRPr="00F54FC1">
              <w:rPr>
                <w:rFonts w:asciiTheme="majorHAnsi" w:eastAsia="Calibri" w:hAnsiTheme="majorHAnsi" w:cstheme="majorHAnsi"/>
                <w:b/>
                <w:bCs/>
                <w:sz w:val="21"/>
                <w:szCs w:val="21"/>
                <w:lang w:val="en-GB"/>
              </w:rPr>
              <w:t>3</w:t>
            </w:r>
          </w:p>
          <w:p w14:paraId="13A8A8E9" w14:textId="786EED70"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447653"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864ABE4" w14:textId="10EA02B1"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51.0</w:t>
            </w:r>
            <w:r w:rsidR="00E1040A" w:rsidRPr="00F54FC1">
              <w:rPr>
                <w:rFonts w:asciiTheme="majorHAnsi" w:eastAsia="Calibri" w:hAnsiTheme="majorHAnsi" w:cstheme="majorHAnsi"/>
                <w:b/>
                <w:bCs/>
                <w:sz w:val="21"/>
                <w:szCs w:val="21"/>
                <w:lang w:val="en-GB"/>
              </w:rPr>
              <w:t>5</w:t>
            </w:r>
          </w:p>
          <w:p w14:paraId="59231AF9" w14:textId="62E6FDC1"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FB0F8A"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CEB7CC" w14:textId="560454B8"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47.4</w:t>
            </w:r>
            <w:r w:rsidR="00E1040A" w:rsidRPr="00F54FC1">
              <w:rPr>
                <w:rFonts w:asciiTheme="majorHAnsi" w:eastAsia="Calibri" w:hAnsiTheme="majorHAnsi" w:cstheme="majorHAnsi"/>
                <w:b/>
                <w:bCs/>
                <w:sz w:val="21"/>
                <w:szCs w:val="21"/>
                <w:lang w:val="en-GB"/>
              </w:rPr>
              <w:t>5</w:t>
            </w:r>
          </w:p>
          <w:p w14:paraId="3F6DD1D2" w14:textId="3F3C2728"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FB0F8A"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3172E6B" w14:textId="72E58793"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98.</w:t>
            </w:r>
            <w:r w:rsidR="00FB0F8A" w:rsidRPr="00F54FC1">
              <w:rPr>
                <w:rFonts w:asciiTheme="majorHAnsi" w:eastAsia="Calibri" w:hAnsiTheme="majorHAnsi" w:cstheme="majorHAnsi"/>
                <w:b/>
                <w:bCs/>
                <w:sz w:val="21"/>
                <w:szCs w:val="21"/>
                <w:lang w:val="en-GB"/>
              </w:rPr>
              <w:t>49</w:t>
            </w:r>
          </w:p>
          <w:p w14:paraId="5B5CA380" w14:textId="09826768" w:rsidR="00855842" w:rsidRPr="00F54FC1" w:rsidRDefault="00855842" w:rsidP="00855842">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FB0F8A"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r>
    </w:tbl>
    <w:p w14:paraId="21199CC2" w14:textId="2578CBCE" w:rsidR="00BE3F59" w:rsidRPr="00F54FC1" w:rsidRDefault="00BE3F59" w:rsidP="00432BE5">
      <w:pPr>
        <w:pStyle w:val="Agency-body-text-report"/>
        <w:rPr>
          <w:b/>
          <w:bCs/>
        </w:rPr>
        <w:sectPr w:rsidR="00BE3F59" w:rsidRPr="00F54FC1" w:rsidSect="0005335E">
          <w:headerReference w:type="even" r:id="rId80"/>
          <w:headerReference w:type="default" r:id="rId81"/>
          <w:footerReference w:type="even" r:id="rId82"/>
          <w:footerReference w:type="default" r:id="rId83"/>
          <w:headerReference w:type="first" r:id="rId84"/>
          <w:pgSz w:w="16838" w:h="11899" w:orient="landscape"/>
          <w:pgMar w:top="1418" w:right="1134" w:bottom="1551" w:left="1276" w:header="510" w:footer="709" w:gutter="0"/>
          <w:cols w:space="708"/>
          <w:docGrid w:linePitch="360"/>
        </w:sectPr>
      </w:pPr>
    </w:p>
    <w:p w14:paraId="39B6F9F8" w14:textId="5ABF9146" w:rsidR="00920FC2" w:rsidRPr="00F54FC1" w:rsidRDefault="00CD19BB" w:rsidP="00C65367">
      <w:pPr>
        <w:pStyle w:val="Agency-body-text-report"/>
        <w:keepNext/>
        <w:spacing w:before="0"/>
      </w:pPr>
      <w:bookmarkStart w:id="48" w:name="Table2"/>
      <w:r w:rsidRPr="00F54FC1">
        <w:rPr>
          <w:noProof/>
        </w:rPr>
        <w:lastRenderedPageBreak/>
        <w:drawing>
          <wp:inline distT="0" distB="0" distL="0" distR="0" wp14:anchorId="023508B2" wp14:editId="0EE701C6">
            <wp:extent cx="5670550" cy="8064230"/>
            <wp:effectExtent l="0" t="0" r="6350" b="13335"/>
            <wp:docPr id="7" name="Chart 7">
              <a:extLst xmlns:a="http://schemas.openxmlformats.org/drawingml/2006/main">
                <a:ext uri="{FF2B5EF4-FFF2-40B4-BE49-F238E27FC236}">
                  <a16:creationId xmlns:a16="http://schemas.microsoft.com/office/drawing/2014/main" id="{DD7142E6-3174-4B45-8778-652F9AC81F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bookmarkEnd w:id="48"/>
    <w:p w14:paraId="0042D60F" w14:textId="40FB0A88" w:rsidR="00B53F73" w:rsidRPr="00F54FC1" w:rsidRDefault="00E6179C" w:rsidP="00535E4D">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9</w:t>
      </w:r>
      <w:r w:rsidRPr="00F54FC1">
        <w:fldChar w:fldCharType="end"/>
      </w:r>
      <w:r w:rsidR="00536692" w:rsidRPr="00F54FC1">
        <w:t>. Indicator 1.2 The enrolment rate in inclusive education (%), ISCED 02 boys and ISCED 02 girls</w:t>
      </w:r>
    </w:p>
    <w:p w14:paraId="0E45B7CA" w14:textId="51EAC343" w:rsidR="003F7DEC" w:rsidRPr="00F54FC1" w:rsidRDefault="003F7DEC" w:rsidP="00C65367">
      <w:pPr>
        <w:pStyle w:val="Agency-body-text-report"/>
        <w:keepNext/>
      </w:pPr>
      <w:r w:rsidRPr="00F54FC1">
        <w:rPr>
          <w:noProof/>
        </w:rPr>
        <w:lastRenderedPageBreak/>
        <w:drawing>
          <wp:inline distT="0" distB="0" distL="0" distR="0" wp14:anchorId="3651B662" wp14:editId="1EB48249">
            <wp:extent cx="5670550" cy="7193280"/>
            <wp:effectExtent l="0" t="0" r="6350" b="7620"/>
            <wp:docPr id="1131994312" name="Chart 1131994312">
              <a:extLst xmlns:a="http://schemas.openxmlformats.org/drawingml/2006/main">
                <a:ext uri="{FF2B5EF4-FFF2-40B4-BE49-F238E27FC236}">
                  <a16:creationId xmlns:a16="http://schemas.microsoft.com/office/drawing/2014/main" id="{7D28FF28-DD2F-BD46-9B93-1B80A812F1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59E7685" w14:textId="3613B73D" w:rsidR="00B53F73" w:rsidRPr="00F54FC1" w:rsidRDefault="002D0C0F" w:rsidP="00C65367">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10</w:t>
      </w:r>
      <w:r w:rsidRPr="00F54FC1">
        <w:fldChar w:fldCharType="end"/>
      </w:r>
      <w:r w:rsidR="003F7DEC" w:rsidRPr="00F54FC1">
        <w:t>. Indicator 1.2 The enrolment rate in inclusive education (%), ISCED 02 total</w:t>
      </w:r>
    </w:p>
    <w:p w14:paraId="013BEF3B" w14:textId="4B0149EB" w:rsidR="003F7DEC" w:rsidRPr="00F54FC1" w:rsidRDefault="003F7DEC" w:rsidP="00C65367">
      <w:pPr>
        <w:pStyle w:val="Agency-body-text-report"/>
        <w:keepNext/>
        <w:rPr>
          <w:highlight w:val="yellow"/>
        </w:rPr>
      </w:pPr>
      <w:r w:rsidRPr="00F54FC1">
        <w:rPr>
          <w:noProof/>
        </w:rPr>
        <w:lastRenderedPageBreak/>
        <w:drawing>
          <wp:inline distT="0" distB="0" distL="0" distR="0" wp14:anchorId="0B7DA38D" wp14:editId="082535E1">
            <wp:extent cx="5670550" cy="8083685"/>
            <wp:effectExtent l="0" t="0" r="6350" b="6350"/>
            <wp:docPr id="1131994313" name="Chart 1131994313">
              <a:extLst xmlns:a="http://schemas.openxmlformats.org/drawingml/2006/main">
                <a:ext uri="{FF2B5EF4-FFF2-40B4-BE49-F238E27FC236}">
                  <a16:creationId xmlns:a16="http://schemas.microsoft.com/office/drawing/2014/main" id="{C5A2F89D-2FF3-4FCD-BFA1-D85C44DEFDC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10C430F" w14:textId="4C76B354" w:rsidR="00B53F73" w:rsidRPr="00F54FC1" w:rsidRDefault="005A378D" w:rsidP="00535E4D">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w:t>
      </w:r>
      <w:r w:rsidRPr="00F54FC1">
        <w:fldChar w:fldCharType="end"/>
      </w:r>
      <w:r w:rsidR="00536692" w:rsidRPr="00F54FC1">
        <w:t>. Indicator 1.2 The enrolment rate in inclusive education (%), ISCED 1 boys and ISCED 1 girls</w:t>
      </w:r>
    </w:p>
    <w:p w14:paraId="48EAF6D1" w14:textId="33BD4C86" w:rsidR="003F7DEC" w:rsidRPr="00F54FC1" w:rsidRDefault="009B1F54" w:rsidP="00C65367">
      <w:pPr>
        <w:pStyle w:val="Agency-body-text-report"/>
        <w:keepNext/>
        <w:rPr>
          <w:highlight w:val="yellow"/>
        </w:rPr>
      </w:pPr>
      <w:r w:rsidRPr="00F54FC1">
        <w:rPr>
          <w:noProof/>
        </w:rPr>
        <w:lastRenderedPageBreak/>
        <w:drawing>
          <wp:inline distT="0" distB="0" distL="0" distR="0" wp14:anchorId="61001D4E" wp14:editId="7991B885">
            <wp:extent cx="5670550" cy="7975600"/>
            <wp:effectExtent l="0" t="0" r="6350" b="12700"/>
            <wp:docPr id="1131994314" name="Chart 1131994314">
              <a:extLst xmlns:a="http://schemas.openxmlformats.org/drawingml/2006/main">
                <a:ext uri="{FF2B5EF4-FFF2-40B4-BE49-F238E27FC236}">
                  <a16:creationId xmlns:a16="http://schemas.microsoft.com/office/drawing/2014/main" id="{42A235D2-6452-4111-991D-AEC0D966B46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1517966" w14:textId="3EF66E80" w:rsidR="00B53F73" w:rsidRPr="00F54FC1" w:rsidRDefault="00C32127" w:rsidP="00C65367">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12</w:t>
      </w:r>
      <w:r w:rsidRPr="00F54FC1">
        <w:fldChar w:fldCharType="end"/>
      </w:r>
      <w:r w:rsidR="00536692" w:rsidRPr="00F54FC1">
        <w:t>. Indicator 1.2 The enrolment rate in inclusive education (%), ISCED 1 total</w:t>
      </w:r>
    </w:p>
    <w:p w14:paraId="321EB5E6" w14:textId="2D870E0D" w:rsidR="00713BB2" w:rsidRPr="00F54FC1" w:rsidRDefault="00713BB2" w:rsidP="00C65367">
      <w:pPr>
        <w:pStyle w:val="Agency-body-text-report"/>
        <w:keepNext/>
        <w:rPr>
          <w:highlight w:val="yellow"/>
        </w:rPr>
      </w:pPr>
      <w:r w:rsidRPr="00F54FC1">
        <w:rPr>
          <w:noProof/>
        </w:rPr>
        <w:lastRenderedPageBreak/>
        <w:drawing>
          <wp:inline distT="0" distB="0" distL="0" distR="0" wp14:anchorId="3132D0A8" wp14:editId="4F1AC5C4">
            <wp:extent cx="5670550" cy="8132324"/>
            <wp:effectExtent l="0" t="0" r="6350" b="8890"/>
            <wp:docPr id="1131994322" name="Chart 1131994322">
              <a:extLst xmlns:a="http://schemas.openxmlformats.org/drawingml/2006/main">
                <a:ext uri="{FF2B5EF4-FFF2-40B4-BE49-F238E27FC236}">
                  <a16:creationId xmlns:a16="http://schemas.microsoft.com/office/drawing/2014/main" id="{65D1391C-0EC5-48F8-8BF0-4EDC341504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F636EDD" w14:textId="192E2FB6" w:rsidR="00B53F73" w:rsidRPr="00F54FC1" w:rsidRDefault="006F2B3E" w:rsidP="00535E4D">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13</w:t>
      </w:r>
      <w:r w:rsidRPr="00F54FC1">
        <w:fldChar w:fldCharType="end"/>
      </w:r>
      <w:r w:rsidR="00680597" w:rsidRPr="00F54FC1">
        <w:t>. I</w:t>
      </w:r>
      <w:r w:rsidR="00556080" w:rsidRPr="00F54FC1">
        <w:t>ndicator 1.2 The enrolment rate in inclusive education (%), ISCED 2 boys and ISCED 2 girls</w:t>
      </w:r>
    </w:p>
    <w:p w14:paraId="184546F4" w14:textId="7C206401" w:rsidR="009B1F54" w:rsidRPr="00F54FC1" w:rsidRDefault="00D52396" w:rsidP="00C65367">
      <w:pPr>
        <w:pStyle w:val="Agency-body-text-report"/>
        <w:keepNext/>
        <w:rPr>
          <w:highlight w:val="yellow"/>
        </w:rPr>
      </w:pPr>
      <w:r w:rsidRPr="00F54FC1">
        <w:rPr>
          <w:noProof/>
        </w:rPr>
        <w:lastRenderedPageBreak/>
        <w:drawing>
          <wp:inline distT="0" distB="0" distL="0" distR="0" wp14:anchorId="6130EA84" wp14:editId="097EA496">
            <wp:extent cx="5670550" cy="7967134"/>
            <wp:effectExtent l="0" t="0" r="6350" b="8890"/>
            <wp:docPr id="1666648194" name="Chart 1666648194">
              <a:extLst xmlns:a="http://schemas.openxmlformats.org/drawingml/2006/main">
                <a:ext uri="{FF2B5EF4-FFF2-40B4-BE49-F238E27FC236}">
                  <a16:creationId xmlns:a16="http://schemas.microsoft.com/office/drawing/2014/main" id="{5001B216-0A76-46AA-B8D0-787C3E7B89C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FACF564" w14:textId="4976B567" w:rsidR="00B53F73" w:rsidRPr="00F54FC1" w:rsidRDefault="00680597" w:rsidP="007C6C74">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w:t>
      </w:r>
      <w:r w:rsidRPr="00F54FC1">
        <w:fldChar w:fldCharType="end"/>
      </w:r>
      <w:r w:rsidRPr="00F54FC1">
        <w:t>.</w:t>
      </w:r>
      <w:r w:rsidR="00556080" w:rsidRPr="00F54FC1">
        <w:t xml:space="preserve"> Indicator 1.2 The enrolment rate in inclusive education (%), ISCED 2 total</w:t>
      </w:r>
    </w:p>
    <w:p w14:paraId="10AF1323" w14:textId="200BD5F4" w:rsidR="00536692" w:rsidRPr="00F54FC1" w:rsidRDefault="00713BB2" w:rsidP="007C6C74">
      <w:pPr>
        <w:pStyle w:val="Agency-body-text-report"/>
        <w:keepNext/>
      </w:pPr>
      <w:r w:rsidRPr="00F54FC1">
        <w:rPr>
          <w:noProof/>
        </w:rPr>
        <w:lastRenderedPageBreak/>
        <w:drawing>
          <wp:inline distT="0" distB="0" distL="0" distR="0" wp14:anchorId="011BA891" wp14:editId="609F2627">
            <wp:extent cx="5670550" cy="7996136"/>
            <wp:effectExtent l="0" t="0" r="6350" b="17780"/>
            <wp:docPr id="1131994323" name="Chart 1131994323">
              <a:extLst xmlns:a="http://schemas.openxmlformats.org/drawingml/2006/main">
                <a:ext uri="{FF2B5EF4-FFF2-40B4-BE49-F238E27FC236}">
                  <a16:creationId xmlns:a16="http://schemas.microsoft.com/office/drawing/2014/main" id="{B12ADA57-53F7-5C4B-8DCD-60182CA3357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28DCCC9" w14:textId="6EB0CE1A" w:rsidR="00B53F73" w:rsidRPr="00F54FC1" w:rsidRDefault="00536692" w:rsidP="00535E4D">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w:t>
      </w:r>
      <w:r w:rsidRPr="00F54FC1">
        <w:fldChar w:fldCharType="end"/>
      </w:r>
      <w:r w:rsidRPr="00F54FC1">
        <w:t>. Indicator 1.2 The enrolment rate in inclusive education (%), ISCED 3 boys and ISCED 3 girls</w:t>
      </w:r>
    </w:p>
    <w:p w14:paraId="0598A7EB" w14:textId="0C7A9833" w:rsidR="00536692" w:rsidRPr="00F54FC1" w:rsidRDefault="00247F92" w:rsidP="007C6C74">
      <w:pPr>
        <w:pStyle w:val="Agency-body-text-report"/>
        <w:keepNext/>
      </w:pPr>
      <w:r w:rsidRPr="00F54FC1">
        <w:rPr>
          <w:noProof/>
        </w:rPr>
        <w:lastRenderedPageBreak/>
        <w:drawing>
          <wp:inline distT="0" distB="0" distL="0" distR="0" wp14:anchorId="562D8463" wp14:editId="682B2017">
            <wp:extent cx="5670550" cy="7416800"/>
            <wp:effectExtent l="0" t="0" r="6350" b="12700"/>
            <wp:docPr id="1131994318" name="Chart 1131994318">
              <a:extLst xmlns:a="http://schemas.openxmlformats.org/drawingml/2006/main">
                <a:ext uri="{FF2B5EF4-FFF2-40B4-BE49-F238E27FC236}">
                  <a16:creationId xmlns:a16="http://schemas.microsoft.com/office/drawing/2014/main" id="{C26E3A14-4922-42AE-8A95-6AC0DADA9FB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4A62F06" w14:textId="3D3BA5C9" w:rsidR="00B53F73" w:rsidRPr="00F54FC1" w:rsidRDefault="00536692" w:rsidP="007C6C74">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16</w:t>
      </w:r>
      <w:r w:rsidRPr="00F54FC1">
        <w:fldChar w:fldCharType="end"/>
      </w:r>
      <w:r w:rsidRPr="00F54FC1">
        <w:t>. Indicator 1.2 The enrolment rate in inclusive education (%), ISCED 3 total</w:t>
      </w:r>
    </w:p>
    <w:p w14:paraId="04FA7E7C" w14:textId="4739C077" w:rsidR="005A07F8" w:rsidRPr="00F54FC1" w:rsidRDefault="005A07F8" w:rsidP="00432BE5">
      <w:pPr>
        <w:pStyle w:val="Agency-heading-2-report"/>
      </w:pPr>
      <w:bookmarkStart w:id="49" w:name="_Toc141104557"/>
      <w:r w:rsidRPr="00F54FC1">
        <w:lastRenderedPageBreak/>
        <w:t>Indicator 1.3 The enrolment rate in separate, non-inclusive groups/classes within mainstream education (%)</w:t>
      </w:r>
      <w:bookmarkEnd w:id="49"/>
    </w:p>
    <w:p w14:paraId="143A3B52" w14:textId="617B4BF5" w:rsidR="00BB5ED9" w:rsidRPr="00F54FC1" w:rsidRDefault="00AC6284" w:rsidP="5EB399D7">
      <w:pPr>
        <w:pStyle w:val="Agency-body-text-report"/>
        <w:rPr>
          <w:color w:val="auto"/>
        </w:rPr>
      </w:pPr>
      <w:r w:rsidRPr="00F54FC1">
        <w:rPr>
          <w:color w:val="auto"/>
        </w:rPr>
        <w:t xml:space="preserve">The data shows children/learners who are in non-inclusive education, </w:t>
      </w:r>
      <w:r w:rsidR="00DB41BC" w:rsidRPr="00F54FC1">
        <w:rPr>
          <w:color w:val="auto"/>
        </w:rPr>
        <w:t xml:space="preserve">i.e. in </w:t>
      </w:r>
      <w:r w:rsidRPr="00F54FC1">
        <w:rPr>
          <w:color w:val="auto"/>
        </w:rPr>
        <w:t>separate groups or classes in mainstream education</w:t>
      </w:r>
      <w:r w:rsidR="00447C64" w:rsidRPr="00F54FC1">
        <w:rPr>
          <w:color w:val="auto"/>
        </w:rPr>
        <w:t>.</w:t>
      </w:r>
    </w:p>
    <w:p w14:paraId="2ABB1343" w14:textId="73022094" w:rsidR="00AC6284" w:rsidRPr="00F54FC1" w:rsidRDefault="006C06BB" w:rsidP="5EB399D7">
      <w:pPr>
        <w:pStyle w:val="Agency-body-text-report"/>
        <w:rPr>
          <w:color w:val="auto"/>
        </w:rPr>
      </w:pPr>
      <w:r w:rsidRPr="00F54FC1">
        <w:rPr>
          <w:color w:val="auto"/>
        </w:rPr>
        <w:t>E</w:t>
      </w:r>
      <w:r w:rsidR="00AC6284" w:rsidRPr="00F54FC1">
        <w:rPr>
          <w:color w:val="auto"/>
        </w:rPr>
        <w:t xml:space="preserve">nrolment in </w:t>
      </w:r>
      <w:r w:rsidR="00447C64" w:rsidRPr="00F54FC1">
        <w:rPr>
          <w:color w:val="auto"/>
        </w:rPr>
        <w:t>separate</w:t>
      </w:r>
      <w:r w:rsidR="0014751F" w:rsidRPr="00F54FC1">
        <w:rPr>
          <w:color w:val="auto"/>
        </w:rPr>
        <w:t xml:space="preserve">, non-inclusive groups/classes </w:t>
      </w:r>
      <w:r w:rsidR="00447C64" w:rsidRPr="00F54FC1">
        <w:rPr>
          <w:color w:val="auto"/>
        </w:rPr>
        <w:t>is not i</w:t>
      </w:r>
      <w:r w:rsidR="00AC6284" w:rsidRPr="00F54FC1">
        <w:rPr>
          <w:color w:val="auto"/>
        </w:rPr>
        <w:t>n line with the 80% time placement benchmark, or the various proxies for this benchmark.</w:t>
      </w:r>
    </w:p>
    <w:p w14:paraId="1902860B" w14:textId="645E2AEB" w:rsidR="00BB5ED9" w:rsidRPr="00F54FC1" w:rsidRDefault="00AC6284" w:rsidP="00014188">
      <w:pPr>
        <w:pStyle w:val="Agency-body-text-report"/>
        <w:keepNext/>
      </w:pPr>
      <w:r w:rsidRPr="00F54FC1">
        <w:t>This indicator has been calculated as follows:</w:t>
      </w:r>
    </w:p>
    <w:p w14:paraId="667A3D6A" w14:textId="04794DA6" w:rsidR="006A63ED" w:rsidRPr="00F54FC1" w:rsidRDefault="00B74B03" w:rsidP="00014188">
      <w:pPr>
        <w:pStyle w:val="Agency-body-text-report"/>
        <w:spacing w:before="360" w:after="360"/>
        <w:jc w:val="center"/>
      </w:pPr>
      <w:r w:rsidRPr="00F54FC1">
        <w:rPr>
          <w:noProof/>
        </w:rPr>
        <mc:AlternateContent>
          <mc:Choice Requires="wps">
            <w:drawing>
              <wp:anchor distT="0" distB="0" distL="114300" distR="114300" simplePos="0" relativeHeight="251658254" behindDoc="0" locked="0" layoutInCell="1" allowOverlap="1" wp14:anchorId="05779AC5" wp14:editId="66A7E4D4">
                <wp:simplePos x="0" y="0"/>
                <wp:positionH relativeFrom="column">
                  <wp:posOffset>4154170</wp:posOffset>
                </wp:positionH>
                <wp:positionV relativeFrom="paragraph">
                  <wp:posOffset>751677</wp:posOffset>
                </wp:positionV>
                <wp:extent cx="638810" cy="394335"/>
                <wp:effectExtent l="0" t="0" r="0" b="0"/>
                <wp:wrapNone/>
                <wp:docPr id="767623492" name="Text Box 767623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13D6F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9AC5" id="Text Box 767623492" o:spid="_x0000_s1038" type="#_x0000_t202" alt="&quot;&quot;" style="position:absolute;left:0;text-align:left;margin-left:327.1pt;margin-top:59.2pt;width:50.3pt;height:3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ue+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1xie9thAecD1HHTMe8uXCodYMR9e&#13;&#10;mUOqcW6Ub3jBQ2rAZnC0KKnA/frbfcxHBjBKSYPSKaj/uWNOUKJ/GOTmbjAeR60lZzz5NkTHXUc2&#13;&#10;1xGzqx8B1TnAh2J5MmN+0CdTOqg/UOWL2BVDzHDsXdBwMh9DJ2h8JVwsFikJ1WVZWJm15bF0hDVC&#13;&#10;/NZ+MGePPAQk8BlOImP5Jzq63I6QxS6AVImrCHSH6hF/VGZi+/iKovSv/ZR1eevz3wAAAP//AwBQ&#13;&#10;SwMEFAAGAAgAAAAhANyM0x/lAAAAEAEAAA8AAABkcnMvZG93bnJldi54bWxMT01Lw0AQvQv+h2UK&#13;&#10;3uymIakhzaaUSBFED629eNtkp0nofsTsto3+esdTvQzMvDfvo1hPRrMLjr53VsBiHgFD2zjV21bA&#13;&#10;4WP7mAHzQVoltbMo4Bs9rMv7u0Lmyl3tDi/70DISsT6XAroQhpxz33RopJ+7AS1hRzcaGWgdW65G&#13;&#10;eSVxo3kcRUtuZG/JoZMDVh02p/3ZCHittu9yV8cm+9HVy9txM3wdPlMhHmbT84rGZgUs4BRuH/DX&#13;&#10;gfJDScFqd7bKMy1gmSYxUQlYZAkwYjylCTWq6ZJFKfCy4P+LlL8AAAD//wMAUEsBAi0AFAAGAAgA&#13;&#10;AAAhALaDOJL+AAAA4QEAABMAAAAAAAAAAAAAAAAAAAAAAFtDb250ZW50X1R5cGVzXS54bWxQSwEC&#13;&#10;LQAUAAYACAAAACEAOP0h/9YAAACUAQAACwAAAAAAAAAAAAAAAAAvAQAAX3JlbHMvLnJlbHNQSwEC&#13;&#10;LQAUAAYACAAAACEAqVLnvhkCAAAzBAAADgAAAAAAAAAAAAAAAAAuAgAAZHJzL2Uyb0RvYy54bWxQ&#13;&#10;SwECLQAUAAYACAAAACEA3IzTH+UAAAAQAQAADwAAAAAAAAAAAAAAAABzBAAAZHJzL2Rvd25yZXYu&#13;&#10;eG1sUEsFBgAAAAAEAAQA8wAAAIUFAAAAAA==&#13;&#10;" filled="f" stroked="f" strokeweight=".5pt">
                <v:textbox>
                  <w:txbxContent>
                    <w:p w14:paraId="4813D6F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F72E62" w:rsidRPr="00F54FC1">
        <w:rPr>
          <w:noProof/>
        </w:rPr>
        <mc:AlternateContent>
          <mc:Choice Requires="wps">
            <w:drawing>
              <wp:anchor distT="0" distB="0" distL="114300" distR="114300" simplePos="0" relativeHeight="251658253" behindDoc="0" locked="0" layoutInCell="1" allowOverlap="1" wp14:anchorId="1315B907" wp14:editId="0BB98174">
                <wp:simplePos x="0" y="0"/>
                <wp:positionH relativeFrom="column">
                  <wp:posOffset>795310</wp:posOffset>
                </wp:positionH>
                <wp:positionV relativeFrom="paragraph">
                  <wp:posOffset>996075</wp:posOffset>
                </wp:positionV>
                <wp:extent cx="2907665" cy="681990"/>
                <wp:effectExtent l="0" t="0" r="0" b="0"/>
                <wp:wrapNone/>
                <wp:docPr id="767623491" name="Text Box 767623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07665" cy="681990"/>
                        </a:xfrm>
                        <a:prstGeom prst="rect">
                          <a:avLst/>
                        </a:prstGeom>
                        <a:noFill/>
                        <a:ln w="6350">
                          <a:noFill/>
                        </a:ln>
                      </wps:spPr>
                      <wps:txbx>
                        <w:txbxContent>
                          <w:p w14:paraId="4F873BF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B907" id="Text Box 767623491" o:spid="_x0000_s1039" type="#_x0000_t202" alt="&quot;&quot;" style="position:absolute;left:0;text-align:left;margin-left:62.6pt;margin-top:78.45pt;width:228.95pt;height:53.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mTcHAIAADQEAAAOAAAAZHJzL2Uyb0RvYy54bWysU01vGyEQvVfqf0Dc6107thOvvI7cRK4q&#13;&#10;RUkkp8oZs+BdCRgK2Lvur+/A+ktpT1UvMDDDfLz3mN93WpG9cL4BU9LhIKdEGA5VY7Yl/fG2+nJH&#13;&#10;iQ/MVEyBESU9CE/vF58/zVtbiBHUoCrhCCYxvmhtSesQbJFlntdCMz8AKww6JTjNAh7dNqscazG7&#13;&#10;Vtkoz6dZC66yDrjwHm8feyddpPxSCh5epPQiEFVS7C2k1aV1E9dsMWfF1jFbN/zYBvuHLjRrDBY9&#13;&#10;p3pkgZGda/5IpRvuwIMMAw46AykbLtIMOM0w/zDNumZWpFkQHG/PMPn/l5Y/79f21ZHQfYUOCYyA&#13;&#10;tNYXHi/jPJ10Ou7YKUE/Qng4wya6QDhejmb57XQ6oYSjb3o3nM0SrtnltXU+fBOgSTRK6pCWhBbb&#13;&#10;P/mAFTH0FBKLGVg1SiVqlCEtJr2Z5OnB2YMvlMGHl16jFbpNR5oK57g5DbKB6oDzOeip95avGmzi&#13;&#10;ifnwyhxyjSOhfsMLLlIBFoOjRUkN7tff7mM8UoBeSlrUTkn9zx1zghL13SA5s+F4HMWWDuPJ7QgP&#13;&#10;7tqzufaYnX4AlOcQf4rlyYzxQZ1M6UC/o8yXsSq6mOFYu6ThZD6EXtH4TbhYLlMQysuy8GTWlsfU&#13;&#10;EdYI8Vv3zpw98hCQwWc4qYwVH+joY3tClrsAsklcRaB7VI/4ozQThcdvFLV/fU5Rl8+++A0AAP//&#13;&#10;AwBQSwMEFAAGAAgAAAAhAEwDlAzlAAAAEAEAAA8AAABkcnMvZG93bnJldi54bWxMTz1PwzAQ3ZH4&#13;&#10;D9YhsVGnKYlCGqeqgiokBENLFzYndpMI+xxitw399VwnWE73dO/eR7GarGEnPfreoYD5LAKmsXGq&#13;&#10;x1bA/mPzkAHzQaKSxqEW8KM9rMrbm0Lmyp1xq0+70DISQZ9LAV0IQ865bzptpZ+5QSPdDm60MhAc&#13;&#10;W65GeSZxa3gcRSm3skdy6OSgq043X7ujFfBabd7lto5tdjHVy9thPXzvPxMh7u+m5yWN9RJY0FP4&#13;&#10;+4BrB8oPJQWr3RGVZ4ZwnMREpSVJn4ARI8kWc2C1gDh9XAAvC/6/SPkLAAD//wMAUEsBAi0AFAAG&#13;&#10;AAgAAAAhALaDOJL+AAAA4QEAABMAAAAAAAAAAAAAAAAAAAAAAFtDb250ZW50X1R5cGVzXS54bWxQ&#13;&#10;SwECLQAUAAYACAAAACEAOP0h/9YAAACUAQAACwAAAAAAAAAAAAAAAAAvAQAAX3JlbHMvLnJlbHNQ&#13;&#10;SwECLQAUAAYACAAAACEAfMJk3BwCAAA0BAAADgAAAAAAAAAAAAAAAAAuAgAAZHJzL2Uyb0RvYy54&#13;&#10;bWxQSwECLQAUAAYACAAAACEATAOUDOUAAAAQAQAADwAAAAAAAAAAAAAAAAB2BAAAZHJzL2Rvd25y&#13;&#10;ZXYueG1sUEsFBgAAAAAEAAQA8wAAAIgFAAAAAA==&#13;&#10;" filled="f" stroked="f" strokeweight=".5pt">
                <v:textbox>
                  <w:txbxContent>
                    <w:p w14:paraId="4F873BF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v:textbox>
              </v:shape>
            </w:pict>
          </mc:Fallback>
        </mc:AlternateContent>
      </w:r>
      <w:r w:rsidR="00B112CD" w:rsidRPr="00F54FC1">
        <w:rPr>
          <w:noProof/>
        </w:rPr>
        <mc:AlternateContent>
          <mc:Choice Requires="wps">
            <w:drawing>
              <wp:anchor distT="0" distB="0" distL="114300" distR="114300" simplePos="0" relativeHeight="251658252" behindDoc="0" locked="0" layoutInCell="1" allowOverlap="1" wp14:anchorId="7E32B097" wp14:editId="7621DA1D">
                <wp:simplePos x="0" y="0"/>
                <wp:positionH relativeFrom="column">
                  <wp:posOffset>795945</wp:posOffset>
                </wp:positionH>
                <wp:positionV relativeFrom="paragraph">
                  <wp:posOffset>359205</wp:posOffset>
                </wp:positionV>
                <wp:extent cx="3072765" cy="621665"/>
                <wp:effectExtent l="0" t="0" r="0" b="0"/>
                <wp:wrapNone/>
                <wp:docPr id="767623490" name="Text Box 767623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72765" cy="621665"/>
                        </a:xfrm>
                        <a:prstGeom prst="rect">
                          <a:avLst/>
                        </a:prstGeom>
                        <a:noFill/>
                        <a:ln w="6350">
                          <a:noFill/>
                        </a:ln>
                      </wps:spPr>
                      <wps:txbx>
                        <w:txbxContent>
                          <w:p w14:paraId="122FD19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B097" id="Text Box 767623490" o:spid="_x0000_s1040" type="#_x0000_t202" alt="&quot;&quot;" style="position:absolute;left:0;text-align:left;margin-left:62.65pt;margin-top:28.3pt;width:241.95pt;height:48.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wGwIAADQEAAAOAAAAZHJzL2Uyb0RvYy54bWysU01v2zAMvQ/YfxB0X+yk+diMOEXWIsOA&#13;&#10;oC2QDj0rshQLkEVNUmJnv36UnC90Ow27yKRIP5LvUfP7rtHkIJxXYEo6HOSUCMOhUmZX0h+vq0+f&#13;&#10;KfGBmYppMKKkR+Hp/eLjh3lrCzGCGnQlHEEQ44vWlrQOwRZZ5nktGuYHYIXBoATXsICu22WVYy2i&#13;&#10;Nzob5fk0a8FV1gEX3uPtYx+ki4QvpeDhWUovAtElxd5COl06t/HMFnNW7ByzteKnNtg/dNEwZbDo&#13;&#10;BeqRBUb2Tv0B1SjuwIMMAw5NBlIqLtIMOM0wfzfNpmZWpFmQHG8vNPn/B8ufDhv74kjovkKHAkZC&#13;&#10;WusLj5dxnk66Jn6xU4JxpPB4oU10gXC8vMtno9l0QgnH2HQ0nKKNMNn1b+t8+CagIdEoqUNZElvs&#13;&#10;sPahTz2nxGIGVkrrJI02pEXQu0mefrhEEFwbrHHtNVqh23ZEVTjH+DzIFqojzuegl95bvlLYxJr5&#13;&#10;8MIcao0j4f6GZzykBiwGJ4uSGtyvv93HfJQAo5S0uDsl9T/3zAlK9HeD4nwZjsdx2ZIznsxG6Ljb&#13;&#10;yPY2YvbNA+B6DvGlWJ7MmB/02ZQOmjdc82WsiiFmONYuaTibD6HfaHwmXCyXKQnXy7KwNhvLI3Sk&#13;&#10;NVL82r0xZ086BFTwCc5bxop3cvS5vSDLfQCpklaR6J7VE/+4mknt0zOKu3/rp6zrY1/8BgAA//8D&#13;&#10;AFBLAwQUAAYACAAAACEA3GjNn+QAAAAPAQAADwAAAGRycy9kb3ducmV2LnhtbExPy07DMBC8I/EP&#13;&#10;1iJxo04Djkoap6qCKiQEh5ZeuDnxNonqR4jdNvD1LCe4rDSax84Uq8kadsYx9N5JmM8SYOgar3vX&#13;&#10;Sti/b+4WwEJUTivjHUr4wgCr8vqqULn2F7fF8y62jEJcyJWELsYh5zw0HVoVZn5AR9zBj1ZFgmPL&#13;&#10;9aguFG4NT5Mk41b1jj50asCqw+a4O1kJL9XmTW3r1C6+TfX8elgPn/sPIeXtzfS0pLNeAos4xT8H&#13;&#10;/G6g/lBSsdqfnA7MEE7FPUkliCwDRoIseUyB1cSIBwG8LPj/HeUPAAAA//8DAFBLAQItABQABgAI&#13;&#10;AAAAIQC2gziS/gAAAOEBAAATAAAAAAAAAAAAAAAAAAAAAABbQ29udGVudF9UeXBlc10ueG1sUEsB&#13;&#10;Ai0AFAAGAAgAAAAhADj9If/WAAAAlAEAAAsAAAAAAAAAAAAAAAAALwEAAF9yZWxzLy5yZWxzUEsB&#13;&#10;Ai0AFAAGAAgAAAAhAL9/97AbAgAANAQAAA4AAAAAAAAAAAAAAAAALgIAAGRycy9lMm9Eb2MueG1s&#13;&#10;UEsBAi0AFAAGAAgAAAAhANxozZ/kAAAADwEAAA8AAAAAAAAAAAAAAAAAdQQAAGRycy9kb3ducmV2&#13;&#10;LnhtbFBLBQYAAAAABAAEAPMAAACGBQAAAAA=&#13;&#10;" filled="f" stroked="f" strokeweight=".5pt">
                <v:textbox>
                  <w:txbxContent>
                    <w:p w14:paraId="122FD19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v:textbox>
              </v:shape>
            </w:pict>
          </mc:Fallback>
        </mc:AlternateContent>
      </w:r>
      <w:r w:rsidR="00B112CD" w:rsidRPr="00F54FC1">
        <w:rPr>
          <w:noProof/>
        </w:rPr>
        <mc:AlternateContent>
          <mc:Choice Requires="wps">
            <w:drawing>
              <wp:anchor distT="0" distB="0" distL="114300" distR="114300" simplePos="0" relativeHeight="251658251" behindDoc="0" locked="0" layoutInCell="1" allowOverlap="1" wp14:anchorId="19F14309" wp14:editId="004870F3">
                <wp:simplePos x="0" y="0"/>
                <wp:positionH relativeFrom="column">
                  <wp:posOffset>864870</wp:posOffset>
                </wp:positionH>
                <wp:positionV relativeFrom="paragraph">
                  <wp:posOffset>916940</wp:posOffset>
                </wp:positionV>
                <wp:extent cx="3364865" cy="0"/>
                <wp:effectExtent l="0" t="12700" r="13335" b="12700"/>
                <wp:wrapNone/>
                <wp:docPr id="767623489" name="Straight Connector 767623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1CD74" id="Straight Connector 767623489" o:spid="_x0000_s1026" alt="&quot;&quot;"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72.2pt" to="333.05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FB9As7hAAAAEAEAAA8A&#13;&#10;AABkcnMvZG93bnJldi54bWxMT8FOwzAMvSPxD5GRuLF0owqoazpNDA4cmNjYB2RNaKI1TpWkW/l7&#13;&#10;jIQEF8vPfn5+r15NvmdnE5MLKGE+K4AZbIN22Ek4fLzcPQJLWaFWfUAj4cskWDXXV7WqdLjgzpz3&#13;&#10;uWMkgqlSEmzOQ8V5aq3xKs3CYJB2nyF6lQnGjuuoLiTue74oCsG9ckgfrBrMkzXtaT96CRsxvj5v&#13;&#10;10Ubd26rTs7qw/vDm5S3N9NmSWW9BJbNlP8u4CcD+YeGjB3DiDqxnvC9WBCVmrIsgRFDCDEHdvyd&#13;&#10;8Kbm/4M03wAAAP//AwBQSwECLQAUAAYACAAAACEAtoM4kv4AAADhAQAAEwAAAAAAAAAAAAAAAAAA&#13;&#10;AAAAW0NvbnRlbnRfVHlwZXNdLnhtbFBLAQItABQABgAIAAAAIQA4/SH/1gAAAJQBAAALAAAAAAAA&#13;&#10;AAAAAAAAAC8BAABfcmVscy8ucmVsc1BLAQItABQABgAIAAAAIQDMLyrvxQEAAO0DAAAOAAAAAAAA&#13;&#10;AAAAAAAAAC4CAABkcnMvZTJvRG9jLnhtbFBLAQItABQABgAIAAAAIQBQfQLO4QAAABABAAAPAAAA&#13;&#10;AAAAAAAAAAAAAB8EAABkcnMvZG93bnJldi54bWxQSwUGAAAAAAQABADzAAAALQUAAAAA&#13;&#10;" strokecolor="#002060" strokeweight="1.5pt"/>
            </w:pict>
          </mc:Fallback>
        </mc:AlternateContent>
      </w:r>
      <w:r w:rsidR="006A63ED" w:rsidRPr="00F54FC1">
        <w:rPr>
          <w:noProof/>
        </w:rPr>
        <mc:AlternateContent>
          <mc:Choice Requires="wps">
            <w:drawing>
              <wp:inline distT="0" distB="0" distL="0" distR="0" wp14:anchorId="75BBB791" wp14:editId="0978E844">
                <wp:extent cx="4184546" cy="1514006"/>
                <wp:effectExtent l="12700" t="12700" r="6985" b="10160"/>
                <wp:docPr id="5" name="Rounded Rectangle 5" descr="The number of children/learners educated in separate groups/classes (Q1.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F397532">
              <v:roundrect id="Rounded Rectangle 5"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groups/classes (Q1.3b) divided by The number of children/learners enrolled in any form of recognised education (Q1.2) multiplied by 100" o:spid="_x0000_s1026" filled="f" strokecolor="#ffc000" strokeweight="1.5pt" arcsize="10923f" w14:anchorId="03D4C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10DD11E4" w14:textId="17745F70" w:rsidR="00BB5ED9" w:rsidRPr="00F54FC1" w:rsidRDefault="2E89605A" w:rsidP="54E55232">
      <w:pPr>
        <w:pStyle w:val="Agency-body-text-report"/>
        <w:rPr>
          <w:color w:val="auto"/>
        </w:rPr>
      </w:pPr>
      <w:r w:rsidRPr="00F54FC1">
        <w:rPr>
          <w:color w:val="auto"/>
        </w:rPr>
        <w:t>Data on</w:t>
      </w:r>
      <w:r w:rsidR="0069670A" w:rsidRPr="00F54FC1">
        <w:rPr>
          <w:color w:val="auto"/>
        </w:rPr>
        <w:t xml:space="preserve"> </w:t>
      </w:r>
      <w:r w:rsidRPr="00F54FC1">
        <w:rPr>
          <w:color w:val="auto"/>
        </w:rPr>
        <w:t>pre-primary (ISCED 02) level</w:t>
      </w:r>
      <w:r w:rsidR="0069670A" w:rsidRPr="00F54FC1">
        <w:rPr>
          <w:color w:val="auto"/>
        </w:rPr>
        <w:t xml:space="preserve"> </w:t>
      </w:r>
      <w:r w:rsidRPr="00F54FC1">
        <w:rPr>
          <w:color w:val="auto"/>
        </w:rPr>
        <w:t>is available from 1</w:t>
      </w:r>
      <w:r w:rsidR="731AA1F9" w:rsidRPr="00F54FC1">
        <w:rPr>
          <w:color w:val="auto"/>
        </w:rPr>
        <w:t>1</w:t>
      </w:r>
      <w:r w:rsidRPr="00F54FC1">
        <w:rPr>
          <w:color w:val="auto"/>
        </w:rPr>
        <w:t xml:space="preserve"> countries. Across the 1</w:t>
      </w:r>
      <w:r w:rsidR="6E661AAF" w:rsidRPr="00F54FC1">
        <w:rPr>
          <w:color w:val="auto"/>
        </w:rPr>
        <w:t>1</w:t>
      </w:r>
      <w:r w:rsidRPr="00F54FC1">
        <w:rPr>
          <w:color w:val="auto"/>
        </w:rPr>
        <w:t xml:space="preserve"> countries, the enrolment rate in </w:t>
      </w:r>
      <w:r w:rsidR="204AC6A6" w:rsidRPr="00F54FC1">
        <w:rPr>
          <w:color w:val="auto"/>
        </w:rPr>
        <w:t xml:space="preserve">non-inclusive education, </w:t>
      </w:r>
      <w:bookmarkStart w:id="50" w:name="_Int_gZpdxP8T"/>
      <w:r w:rsidR="00DB41BC" w:rsidRPr="00F54FC1">
        <w:rPr>
          <w:color w:val="auto"/>
        </w:rPr>
        <w:t>i.e.</w:t>
      </w:r>
      <w:bookmarkEnd w:id="50"/>
      <w:r w:rsidR="00DB41BC" w:rsidRPr="00F54FC1">
        <w:rPr>
          <w:color w:val="auto"/>
        </w:rPr>
        <w:t xml:space="preserve"> in </w:t>
      </w:r>
      <w:r w:rsidR="204AC6A6" w:rsidRPr="00F54FC1">
        <w:rPr>
          <w:color w:val="auto"/>
        </w:rPr>
        <w:t>separate groups or classes in mainstream education</w:t>
      </w:r>
      <w:r w:rsidR="00DB41BC" w:rsidRPr="00F54FC1">
        <w:rPr>
          <w:color w:val="auto"/>
        </w:rPr>
        <w:t>,</w:t>
      </w:r>
      <w:r w:rsidR="204AC6A6" w:rsidRPr="00F54FC1">
        <w:rPr>
          <w:color w:val="auto"/>
        </w:rPr>
        <w:t xml:space="preserve"> </w:t>
      </w:r>
      <w:r w:rsidRPr="00F54FC1">
        <w:rPr>
          <w:color w:val="auto"/>
        </w:rPr>
        <w:t>ranges from 0.0</w:t>
      </w:r>
      <w:r w:rsidR="7DFD77F7" w:rsidRPr="00F54FC1">
        <w:rPr>
          <w:color w:val="auto"/>
        </w:rPr>
        <w:t>3</w:t>
      </w:r>
      <w:r w:rsidRPr="00F54FC1">
        <w:rPr>
          <w:color w:val="auto"/>
        </w:rPr>
        <w:t>% to 1</w:t>
      </w:r>
      <w:r w:rsidR="6981A996" w:rsidRPr="00F54FC1">
        <w:rPr>
          <w:color w:val="auto"/>
        </w:rPr>
        <w:t>4</w:t>
      </w:r>
      <w:r w:rsidRPr="00F54FC1">
        <w:rPr>
          <w:color w:val="auto"/>
        </w:rPr>
        <w:t>.3</w:t>
      </w:r>
      <w:r w:rsidR="65BD9B3D" w:rsidRPr="00F54FC1">
        <w:rPr>
          <w:color w:val="auto"/>
        </w:rPr>
        <w:t>2</w:t>
      </w:r>
      <w:r w:rsidRPr="00F54FC1">
        <w:rPr>
          <w:color w:val="auto"/>
        </w:rPr>
        <w:t>%; the total average for the 1</w:t>
      </w:r>
      <w:r w:rsidR="5178D1FB" w:rsidRPr="00F54FC1">
        <w:rPr>
          <w:color w:val="auto"/>
        </w:rPr>
        <w:t>1</w:t>
      </w:r>
      <w:r w:rsidRPr="00F54FC1">
        <w:rPr>
          <w:color w:val="auto"/>
        </w:rPr>
        <w:t xml:space="preserve"> countries is 0.</w:t>
      </w:r>
      <w:r w:rsidR="0ED1AA5F" w:rsidRPr="00F54FC1">
        <w:rPr>
          <w:color w:val="auto"/>
        </w:rPr>
        <w:t>1</w:t>
      </w:r>
      <w:r w:rsidRPr="00F54FC1">
        <w:rPr>
          <w:color w:val="auto"/>
        </w:rPr>
        <w:t>3%.</w:t>
      </w:r>
    </w:p>
    <w:p w14:paraId="0C040CA8" w14:textId="67CF7D6F" w:rsidR="00BB5ED9" w:rsidRPr="00F54FC1" w:rsidRDefault="2E89605A" w:rsidP="54E55232">
      <w:pPr>
        <w:pStyle w:val="Agency-body-text-report"/>
        <w:rPr>
          <w:color w:val="auto"/>
        </w:rPr>
      </w:pPr>
      <w:r w:rsidRPr="00F54FC1">
        <w:rPr>
          <w:color w:val="auto"/>
        </w:rPr>
        <w:t>Data on</w:t>
      </w:r>
      <w:r w:rsidR="0069670A" w:rsidRPr="00F54FC1">
        <w:rPr>
          <w:color w:val="auto"/>
        </w:rPr>
        <w:t xml:space="preserve"> </w:t>
      </w:r>
      <w:r w:rsidRPr="00F54FC1">
        <w:rPr>
          <w:color w:val="auto"/>
        </w:rPr>
        <w:t>primary (ISCED 1) level</w:t>
      </w:r>
      <w:r w:rsidR="0069670A" w:rsidRPr="00F54FC1">
        <w:rPr>
          <w:color w:val="auto"/>
        </w:rPr>
        <w:t xml:space="preserve"> </w:t>
      </w:r>
      <w:r w:rsidRPr="00F54FC1">
        <w:rPr>
          <w:color w:val="auto"/>
        </w:rPr>
        <w:t>is available from 1</w:t>
      </w:r>
      <w:r w:rsidR="6BFB2774" w:rsidRPr="00F54FC1">
        <w:rPr>
          <w:color w:val="auto"/>
        </w:rPr>
        <w:t>9</w:t>
      </w:r>
      <w:r w:rsidRPr="00F54FC1">
        <w:rPr>
          <w:color w:val="auto"/>
        </w:rPr>
        <w:t xml:space="preserve"> countries. Across the 1</w:t>
      </w:r>
      <w:r w:rsidR="534E1EAA" w:rsidRPr="00F54FC1">
        <w:rPr>
          <w:color w:val="auto"/>
        </w:rPr>
        <w:t>9</w:t>
      </w:r>
      <w:r w:rsidRPr="00F54FC1">
        <w:rPr>
          <w:color w:val="auto"/>
        </w:rPr>
        <w:t xml:space="preserve"> countries, the enrolment rate in </w:t>
      </w:r>
      <w:r w:rsidR="204AC6A6" w:rsidRPr="00F54FC1">
        <w:rPr>
          <w:color w:val="auto"/>
        </w:rPr>
        <w:t xml:space="preserve">non-inclusive education, </w:t>
      </w:r>
      <w:r w:rsidR="00DB41BC" w:rsidRPr="00F54FC1">
        <w:rPr>
          <w:color w:val="auto"/>
        </w:rPr>
        <w:t xml:space="preserve">i.e. in </w:t>
      </w:r>
      <w:r w:rsidR="204AC6A6" w:rsidRPr="00F54FC1">
        <w:rPr>
          <w:color w:val="auto"/>
        </w:rPr>
        <w:t>separate groups or classes in mainstream education</w:t>
      </w:r>
      <w:r w:rsidR="00DB41BC" w:rsidRPr="00F54FC1">
        <w:rPr>
          <w:color w:val="auto"/>
        </w:rPr>
        <w:t>,</w:t>
      </w:r>
      <w:r w:rsidR="204AC6A6" w:rsidRPr="00F54FC1">
        <w:rPr>
          <w:color w:val="auto"/>
        </w:rPr>
        <w:t xml:space="preserve"> </w:t>
      </w:r>
      <w:r w:rsidRPr="00F54FC1">
        <w:rPr>
          <w:color w:val="auto"/>
        </w:rPr>
        <w:t>ranges from 0</w:t>
      </w:r>
      <w:r w:rsidR="00B55397" w:rsidRPr="00F54FC1">
        <w:rPr>
          <w:color w:val="auto"/>
        </w:rPr>
        <w:t>.00</w:t>
      </w:r>
      <w:r w:rsidRPr="00F54FC1">
        <w:rPr>
          <w:color w:val="auto"/>
        </w:rPr>
        <w:t>% to 4.</w:t>
      </w:r>
      <w:r w:rsidR="3C76648A" w:rsidRPr="00F54FC1">
        <w:rPr>
          <w:color w:val="auto"/>
        </w:rPr>
        <w:t>5</w:t>
      </w:r>
      <w:r w:rsidRPr="00F54FC1">
        <w:rPr>
          <w:color w:val="auto"/>
        </w:rPr>
        <w:t>8%; the total average for the 1</w:t>
      </w:r>
      <w:r w:rsidR="71FB8B10" w:rsidRPr="00F54FC1">
        <w:rPr>
          <w:color w:val="auto"/>
        </w:rPr>
        <w:t>9</w:t>
      </w:r>
      <w:r w:rsidRPr="00F54FC1">
        <w:rPr>
          <w:color w:val="auto"/>
        </w:rPr>
        <w:t xml:space="preserve"> countries is 0.7</w:t>
      </w:r>
      <w:r w:rsidR="5DE9E079" w:rsidRPr="00F54FC1">
        <w:rPr>
          <w:color w:val="auto"/>
        </w:rPr>
        <w:t>7</w:t>
      </w:r>
      <w:r w:rsidRPr="00F54FC1">
        <w:rPr>
          <w:color w:val="auto"/>
        </w:rPr>
        <w:t>%.</w:t>
      </w:r>
    </w:p>
    <w:p w14:paraId="66AF5897" w14:textId="46424BD5" w:rsidR="5DC5F3A0" w:rsidRPr="00F54FC1" w:rsidRDefault="5DC5F3A0" w:rsidP="54E55232">
      <w:pPr>
        <w:pStyle w:val="Agency-body-text-report"/>
        <w:rPr>
          <w:color w:val="auto"/>
        </w:rPr>
      </w:pPr>
      <w:r w:rsidRPr="00F54FC1">
        <w:rPr>
          <w:color w:val="auto"/>
        </w:rPr>
        <w:t>Data on</w:t>
      </w:r>
      <w:r w:rsidR="0069670A" w:rsidRPr="00F54FC1">
        <w:rPr>
          <w:color w:val="auto"/>
        </w:rPr>
        <w:t xml:space="preserve"> </w:t>
      </w:r>
      <w:r w:rsidRPr="00F54FC1">
        <w:rPr>
          <w:color w:val="auto"/>
        </w:rPr>
        <w:t>lower-secondary (ISCED 2) level</w:t>
      </w:r>
      <w:r w:rsidR="0069670A" w:rsidRPr="00F54FC1">
        <w:rPr>
          <w:color w:val="auto"/>
        </w:rPr>
        <w:t xml:space="preserve"> </w:t>
      </w:r>
      <w:r w:rsidRPr="00F54FC1">
        <w:rPr>
          <w:color w:val="auto"/>
        </w:rPr>
        <w:t>is available from 1</w:t>
      </w:r>
      <w:r w:rsidR="01DE6D99" w:rsidRPr="00F54FC1">
        <w:rPr>
          <w:color w:val="auto"/>
        </w:rPr>
        <w:t>9</w:t>
      </w:r>
      <w:r w:rsidRPr="00F54FC1">
        <w:rPr>
          <w:color w:val="auto"/>
        </w:rPr>
        <w:t xml:space="preserve"> countries. Across the 1</w:t>
      </w:r>
      <w:r w:rsidR="31E543CB" w:rsidRPr="00F54FC1">
        <w:rPr>
          <w:color w:val="auto"/>
        </w:rPr>
        <w:t>9</w:t>
      </w:r>
      <w:r w:rsidRPr="00F54FC1">
        <w:rPr>
          <w:color w:val="auto"/>
        </w:rPr>
        <w:t xml:space="preserve"> countries, the enrolment rate in non-inclusive education, i.e. in separate groups or classes in mainstream education, ranges from 0</w:t>
      </w:r>
      <w:r w:rsidR="00B55397" w:rsidRPr="00F54FC1">
        <w:rPr>
          <w:color w:val="auto"/>
        </w:rPr>
        <w:t>.00</w:t>
      </w:r>
      <w:r w:rsidRPr="00F54FC1">
        <w:rPr>
          <w:color w:val="auto"/>
        </w:rPr>
        <w:t xml:space="preserve">% to </w:t>
      </w:r>
      <w:r w:rsidR="40722706" w:rsidRPr="00F54FC1">
        <w:rPr>
          <w:color w:val="auto"/>
        </w:rPr>
        <w:t>5</w:t>
      </w:r>
      <w:r w:rsidRPr="00F54FC1">
        <w:rPr>
          <w:color w:val="auto"/>
        </w:rPr>
        <w:t>.</w:t>
      </w:r>
      <w:r w:rsidR="42598222" w:rsidRPr="00F54FC1">
        <w:rPr>
          <w:color w:val="auto"/>
        </w:rPr>
        <w:t>44</w:t>
      </w:r>
      <w:r w:rsidRPr="00F54FC1">
        <w:rPr>
          <w:color w:val="auto"/>
        </w:rPr>
        <w:t>%; the total average for the 1</w:t>
      </w:r>
      <w:r w:rsidR="2C7F8000" w:rsidRPr="00F54FC1">
        <w:rPr>
          <w:color w:val="auto"/>
        </w:rPr>
        <w:t>9</w:t>
      </w:r>
      <w:r w:rsidRPr="00F54FC1">
        <w:rPr>
          <w:color w:val="auto"/>
        </w:rPr>
        <w:t xml:space="preserve"> countries is </w:t>
      </w:r>
      <w:r w:rsidR="7A371505" w:rsidRPr="00F54FC1">
        <w:rPr>
          <w:color w:val="auto"/>
        </w:rPr>
        <w:t>1</w:t>
      </w:r>
      <w:r w:rsidRPr="00F54FC1">
        <w:rPr>
          <w:color w:val="auto"/>
        </w:rPr>
        <w:t>.</w:t>
      </w:r>
      <w:r w:rsidR="35228CDA" w:rsidRPr="00F54FC1">
        <w:rPr>
          <w:color w:val="auto"/>
        </w:rPr>
        <w:t>61</w:t>
      </w:r>
      <w:r w:rsidRPr="00F54FC1">
        <w:rPr>
          <w:color w:val="auto"/>
        </w:rPr>
        <w:t>%.</w:t>
      </w:r>
    </w:p>
    <w:p w14:paraId="583DBBDE" w14:textId="5A5264D2" w:rsidR="007B04EF" w:rsidRPr="00F54FC1" w:rsidRDefault="2E89605A" w:rsidP="54E55232">
      <w:pPr>
        <w:pStyle w:val="Agency-body-text-report"/>
        <w:rPr>
          <w:color w:val="auto"/>
        </w:rPr>
        <w:sectPr w:rsidR="007B04EF" w:rsidRPr="00F54FC1" w:rsidSect="00843482">
          <w:headerReference w:type="even" r:id="rId93"/>
          <w:headerReference w:type="default" r:id="rId94"/>
          <w:footerReference w:type="even" r:id="rId95"/>
          <w:footerReference w:type="default" r:id="rId96"/>
          <w:headerReference w:type="first" r:id="rId97"/>
          <w:pgSz w:w="11899" w:h="16838"/>
          <w:pgMar w:top="1134" w:right="1551" w:bottom="1276" w:left="1418" w:header="709" w:footer="709" w:gutter="0"/>
          <w:cols w:space="708"/>
          <w:docGrid w:linePitch="360"/>
        </w:sectPr>
      </w:pPr>
      <w:r w:rsidRPr="00F54FC1">
        <w:rPr>
          <w:color w:val="auto"/>
        </w:rPr>
        <w:t>Data on</w:t>
      </w:r>
      <w:r w:rsidR="0069670A" w:rsidRPr="00F54FC1">
        <w:rPr>
          <w:color w:val="auto"/>
        </w:rPr>
        <w:t xml:space="preserve"> </w:t>
      </w:r>
      <w:r w:rsidRPr="00F54FC1">
        <w:rPr>
          <w:color w:val="auto"/>
        </w:rPr>
        <w:t>upper-secondary (ISCED 3) level</w:t>
      </w:r>
      <w:r w:rsidR="0069670A" w:rsidRPr="00F54FC1">
        <w:rPr>
          <w:color w:val="auto"/>
        </w:rPr>
        <w:t xml:space="preserve"> </w:t>
      </w:r>
      <w:r w:rsidRPr="00F54FC1">
        <w:rPr>
          <w:color w:val="auto"/>
        </w:rPr>
        <w:t>is available from 1</w:t>
      </w:r>
      <w:r w:rsidR="49962365" w:rsidRPr="00F54FC1">
        <w:rPr>
          <w:color w:val="auto"/>
        </w:rPr>
        <w:t>1</w:t>
      </w:r>
      <w:r w:rsidRPr="00F54FC1">
        <w:rPr>
          <w:color w:val="auto"/>
        </w:rPr>
        <w:t xml:space="preserve"> countries. Across the 1</w:t>
      </w:r>
      <w:r w:rsidR="2E057A6D" w:rsidRPr="00F54FC1">
        <w:rPr>
          <w:color w:val="auto"/>
        </w:rPr>
        <w:t>1</w:t>
      </w:r>
      <w:r w:rsidRPr="00F54FC1">
        <w:rPr>
          <w:color w:val="auto"/>
        </w:rPr>
        <w:t xml:space="preserve"> countries, the enrolment rate in </w:t>
      </w:r>
      <w:r w:rsidR="204AC6A6" w:rsidRPr="00F54FC1">
        <w:rPr>
          <w:color w:val="auto"/>
        </w:rPr>
        <w:t xml:space="preserve">non-inclusive education, </w:t>
      </w:r>
      <w:r w:rsidR="00DB41BC" w:rsidRPr="00F54FC1">
        <w:rPr>
          <w:color w:val="auto"/>
        </w:rPr>
        <w:t xml:space="preserve">i.e. in </w:t>
      </w:r>
      <w:r w:rsidR="204AC6A6" w:rsidRPr="00F54FC1">
        <w:rPr>
          <w:color w:val="auto"/>
        </w:rPr>
        <w:t>separate groups or classes in mainstream education</w:t>
      </w:r>
      <w:r w:rsidR="00DB41BC" w:rsidRPr="00F54FC1">
        <w:rPr>
          <w:color w:val="auto"/>
        </w:rPr>
        <w:t>,</w:t>
      </w:r>
      <w:r w:rsidR="204AC6A6" w:rsidRPr="00F54FC1">
        <w:rPr>
          <w:color w:val="auto"/>
        </w:rPr>
        <w:t xml:space="preserve"> </w:t>
      </w:r>
      <w:r w:rsidRPr="00F54FC1">
        <w:rPr>
          <w:color w:val="auto"/>
        </w:rPr>
        <w:t>ranges from 0</w:t>
      </w:r>
      <w:r w:rsidR="146E99C5" w:rsidRPr="00F54FC1">
        <w:rPr>
          <w:color w:val="auto"/>
        </w:rPr>
        <w:t>.03</w:t>
      </w:r>
      <w:r w:rsidRPr="00F54FC1">
        <w:rPr>
          <w:color w:val="auto"/>
        </w:rPr>
        <w:t>% to 1.</w:t>
      </w:r>
      <w:r w:rsidR="02A96DA5" w:rsidRPr="00F54FC1">
        <w:rPr>
          <w:color w:val="auto"/>
        </w:rPr>
        <w:t>30</w:t>
      </w:r>
      <w:r w:rsidRPr="00F54FC1">
        <w:rPr>
          <w:color w:val="auto"/>
        </w:rPr>
        <w:t>%; the total average for the 1</w:t>
      </w:r>
      <w:r w:rsidR="6E37920C" w:rsidRPr="00F54FC1">
        <w:rPr>
          <w:color w:val="auto"/>
        </w:rPr>
        <w:t>1</w:t>
      </w:r>
      <w:r w:rsidRPr="00F54FC1">
        <w:rPr>
          <w:color w:val="auto"/>
        </w:rPr>
        <w:t xml:space="preserve"> countries is </w:t>
      </w:r>
      <w:r w:rsidR="41DB70F1" w:rsidRPr="00F54FC1">
        <w:rPr>
          <w:color w:val="auto"/>
        </w:rPr>
        <w:t>0</w:t>
      </w:r>
      <w:r w:rsidRPr="00F54FC1">
        <w:rPr>
          <w:color w:val="auto"/>
        </w:rPr>
        <w:t>.</w:t>
      </w:r>
      <w:r w:rsidR="5861E585" w:rsidRPr="00F54FC1">
        <w:rPr>
          <w:color w:val="auto"/>
        </w:rPr>
        <w:t>33</w:t>
      </w:r>
      <w:r w:rsidRPr="00F54FC1">
        <w:rPr>
          <w:color w:val="auto"/>
        </w:rPr>
        <w:t>%.</w:t>
      </w:r>
    </w:p>
    <w:p w14:paraId="5A362A00" w14:textId="5903CF2F" w:rsidR="00E63A52" w:rsidRPr="00F54FC1" w:rsidRDefault="007B04EF" w:rsidP="00F25FB2">
      <w:pPr>
        <w:pStyle w:val="Agency-caption-report"/>
        <w:keepNext/>
        <w:spacing w:before="0" w:after="0" w:line="276" w:lineRule="auto"/>
        <w:rPr>
          <w:sz w:val="21"/>
          <w:szCs w:val="21"/>
        </w:rPr>
      </w:pPr>
      <w:r w:rsidRPr="00F54FC1">
        <w:rPr>
          <w:sz w:val="21"/>
          <w:szCs w:val="21"/>
        </w:rPr>
        <w:lastRenderedPageBreak/>
        <w:t xml:space="preserve">Table </w:t>
      </w:r>
      <w:r w:rsidRPr="00F54FC1">
        <w:rPr>
          <w:sz w:val="21"/>
          <w:szCs w:val="21"/>
        </w:rPr>
        <w:fldChar w:fldCharType="begin"/>
      </w:r>
      <w:r w:rsidRPr="00F54FC1">
        <w:rPr>
          <w:sz w:val="21"/>
          <w:szCs w:val="21"/>
        </w:rPr>
        <w:instrText xml:space="preserve"> SEQ Table \* ARABIC </w:instrText>
      </w:r>
      <w:r w:rsidRPr="00F54FC1">
        <w:rPr>
          <w:sz w:val="21"/>
          <w:szCs w:val="21"/>
        </w:rPr>
        <w:fldChar w:fldCharType="separate"/>
      </w:r>
      <w:r w:rsidR="000A3A19" w:rsidRPr="00F54FC1">
        <w:rPr>
          <w:sz w:val="21"/>
          <w:szCs w:val="21"/>
        </w:rPr>
        <w:t>3</w:t>
      </w:r>
      <w:r w:rsidRPr="00F54FC1">
        <w:rPr>
          <w:sz w:val="21"/>
          <w:szCs w:val="21"/>
        </w:rPr>
        <w:fldChar w:fldCharType="end"/>
      </w:r>
      <w:r w:rsidRPr="00F54FC1">
        <w:rPr>
          <w:sz w:val="21"/>
          <w:szCs w:val="21"/>
        </w:rPr>
        <w:t>. Indicator 1.3 The enrolment rate in separate, non-inclusive groups/classes within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7D6AEA31"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F63337" w14:textId="77777777" w:rsidR="007B04EF" w:rsidRPr="00F54FC1" w:rsidRDefault="007B04EF" w:rsidP="00786DE0">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217B06F"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1D831B8"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DF83DCE"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767F022"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74428F"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C2A4BAE"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DA622FB"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98F00C"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B3DAF63"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87E3731"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D181E8F"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158F98F" w14:textId="77777777" w:rsidR="007B04EF" w:rsidRPr="00F54FC1" w:rsidRDefault="007B04EF" w:rsidP="00786DE0">
            <w:pPr>
              <w:contextualSpacing/>
              <w:jc w:val="cente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ISCED 3 Total</w:t>
            </w:r>
          </w:p>
        </w:tc>
      </w:tr>
      <w:tr w:rsidR="00E878B2" w:rsidRPr="00F54FC1" w14:paraId="74B0742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9A754C3" w14:textId="3428FBEE" w:rsidR="00995599" w:rsidRPr="00F54FC1" w:rsidRDefault="004B6F60"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Belgium (Fl)</w:t>
            </w:r>
          </w:p>
        </w:tc>
        <w:tc>
          <w:tcPr>
            <w:tcW w:w="1024" w:type="dxa"/>
            <w:tcBorders>
              <w:top w:val="nil"/>
              <w:left w:val="nil"/>
              <w:bottom w:val="single" w:sz="4" w:space="0" w:color="auto"/>
              <w:right w:val="single" w:sz="4" w:space="0" w:color="auto"/>
            </w:tcBorders>
            <w:shd w:val="clear" w:color="auto" w:fill="auto"/>
          </w:tcPr>
          <w:p w14:paraId="736B7329" w14:textId="4F0189B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C2DE02E" w14:textId="090E1E16"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6FE4152" w14:textId="7DA4E03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631C9CF6" w14:textId="393AC75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BBE6FB8" w14:textId="1EFD5BC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D0C454" w14:textId="78B588B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6B08A63A" w14:textId="674C09D6"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5DDE57F" w14:textId="6B2239B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CBA1EAA" w14:textId="1B0D4607"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B373E51" w14:textId="67442985"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15E8C41" w14:textId="3CF9CF4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3789DB" w14:textId="56908E5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1BB5E67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0648443" w14:textId="051545E4" w:rsidR="00B62DD2" w:rsidRPr="00F54FC1" w:rsidRDefault="6B5935C4" w:rsidP="0CF8C0E8">
            <w:pPr>
              <w:contextualSpacing/>
              <w:rPr>
                <w:rFonts w:asciiTheme="majorHAnsi" w:hAnsiTheme="majorHAnsi" w:cstheme="majorBidi"/>
                <w:b/>
                <w:bCs/>
                <w:sz w:val="20"/>
                <w:szCs w:val="20"/>
                <w:lang w:val="en-GB"/>
              </w:rPr>
            </w:pPr>
            <w:r w:rsidRPr="00F54FC1">
              <w:rPr>
                <w:rFonts w:asciiTheme="majorHAnsi" w:hAnsiTheme="majorHAnsi" w:cstheme="majorBidi"/>
                <w:b/>
                <w:bCs/>
                <w:sz w:val="20"/>
                <w:szCs w:val="20"/>
                <w:lang w:val="en-GB"/>
              </w:rPr>
              <w:t>Bulgaria</w:t>
            </w:r>
            <w:r w:rsidR="005C17BB" w:rsidRPr="00F54FC1">
              <w:rPr>
                <w:rStyle w:val="FootnoteReference"/>
                <w:rFonts w:asciiTheme="majorHAnsi" w:hAnsiTheme="majorHAnsi" w:cstheme="majorBidi"/>
                <w:sz w:val="20"/>
                <w:szCs w:val="20"/>
                <w:lang w:val="en-GB"/>
              </w:rPr>
              <w:footnoteReference w:id="3"/>
            </w:r>
          </w:p>
        </w:tc>
        <w:tc>
          <w:tcPr>
            <w:tcW w:w="1024" w:type="dxa"/>
            <w:tcBorders>
              <w:top w:val="nil"/>
              <w:left w:val="nil"/>
              <w:bottom w:val="single" w:sz="4" w:space="0" w:color="auto"/>
              <w:right w:val="single" w:sz="4" w:space="0" w:color="auto"/>
            </w:tcBorders>
            <w:shd w:val="clear" w:color="auto" w:fill="auto"/>
            <w:vAlign w:val="bottom"/>
          </w:tcPr>
          <w:p w14:paraId="1B32C97F" w14:textId="36506753" w:rsidR="00B62DD2" w:rsidRPr="00F54FC1" w:rsidRDefault="00B62DD2" w:rsidP="00B62DD2">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0.19</w:t>
            </w:r>
          </w:p>
        </w:tc>
        <w:tc>
          <w:tcPr>
            <w:tcW w:w="1025" w:type="dxa"/>
            <w:tcBorders>
              <w:top w:val="nil"/>
              <w:left w:val="nil"/>
              <w:bottom w:val="single" w:sz="4" w:space="0" w:color="auto"/>
              <w:right w:val="single" w:sz="4" w:space="0" w:color="auto"/>
            </w:tcBorders>
            <w:shd w:val="clear" w:color="auto" w:fill="auto"/>
            <w:vAlign w:val="bottom"/>
          </w:tcPr>
          <w:p w14:paraId="0668C7BC" w14:textId="5AE63A10" w:rsidR="00B62DD2" w:rsidRPr="00F54FC1" w:rsidRDefault="00B62DD2" w:rsidP="00B62DD2">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w:t>
            </w:r>
            <w:r w:rsidR="00CB1A28"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C32C6B" w14:textId="0B2B4B11" w:rsidR="00B62DD2" w:rsidRPr="00F54FC1" w:rsidRDefault="00B62DD2" w:rsidP="00B62DD2">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0.29</w:t>
            </w:r>
          </w:p>
        </w:tc>
        <w:tc>
          <w:tcPr>
            <w:tcW w:w="1024" w:type="dxa"/>
            <w:tcBorders>
              <w:top w:val="nil"/>
              <w:left w:val="nil"/>
              <w:bottom w:val="single" w:sz="4" w:space="0" w:color="auto"/>
              <w:right w:val="single" w:sz="4" w:space="0" w:color="auto"/>
            </w:tcBorders>
            <w:shd w:val="clear" w:color="auto" w:fill="auto"/>
            <w:vAlign w:val="bottom"/>
          </w:tcPr>
          <w:p w14:paraId="668BFCC1" w14:textId="60CD2FE2" w:rsidR="00B62DD2" w:rsidRPr="00F54FC1" w:rsidRDefault="00B62DD2" w:rsidP="00B62DD2">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0.00</w:t>
            </w:r>
          </w:p>
        </w:tc>
        <w:tc>
          <w:tcPr>
            <w:tcW w:w="1025" w:type="dxa"/>
            <w:tcBorders>
              <w:top w:val="nil"/>
              <w:left w:val="nil"/>
              <w:bottom w:val="single" w:sz="4" w:space="0" w:color="auto"/>
              <w:right w:val="single" w:sz="4" w:space="0" w:color="auto"/>
            </w:tcBorders>
            <w:shd w:val="clear" w:color="auto" w:fill="auto"/>
          </w:tcPr>
          <w:p w14:paraId="236C69EE" w14:textId="53477086" w:rsidR="00B62DD2" w:rsidRPr="00F54FC1" w:rsidRDefault="00B62DD2" w:rsidP="00B62DD2">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tcPr>
          <w:p w14:paraId="1128A5EE" w14:textId="08B0F752" w:rsidR="00B62DD2" w:rsidRPr="00F54FC1" w:rsidRDefault="00B62DD2" w:rsidP="00B62DD2">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0.00</w:t>
            </w:r>
          </w:p>
        </w:tc>
        <w:tc>
          <w:tcPr>
            <w:tcW w:w="1024" w:type="dxa"/>
            <w:tcBorders>
              <w:top w:val="nil"/>
              <w:left w:val="nil"/>
              <w:bottom w:val="single" w:sz="4" w:space="0" w:color="auto"/>
              <w:right w:val="single" w:sz="4" w:space="0" w:color="auto"/>
            </w:tcBorders>
            <w:shd w:val="clear" w:color="auto" w:fill="auto"/>
          </w:tcPr>
          <w:p w14:paraId="5F726676" w14:textId="6D394106" w:rsidR="00B62DD2" w:rsidRPr="00F54FC1" w:rsidRDefault="00B62DD2" w:rsidP="00B62DD2">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0.00</w:t>
            </w:r>
          </w:p>
        </w:tc>
        <w:tc>
          <w:tcPr>
            <w:tcW w:w="1025" w:type="dxa"/>
            <w:tcBorders>
              <w:top w:val="nil"/>
              <w:left w:val="nil"/>
              <w:bottom w:val="single" w:sz="4" w:space="0" w:color="auto"/>
              <w:right w:val="single" w:sz="4" w:space="0" w:color="auto"/>
            </w:tcBorders>
            <w:shd w:val="clear" w:color="auto" w:fill="auto"/>
          </w:tcPr>
          <w:p w14:paraId="42D1B640" w14:textId="04DB5CC0" w:rsidR="00B62DD2" w:rsidRPr="00F54FC1" w:rsidRDefault="00B62DD2" w:rsidP="00B62DD2">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tcPr>
          <w:p w14:paraId="024998FC" w14:textId="073E1F84" w:rsidR="00B62DD2" w:rsidRPr="00F54FC1" w:rsidRDefault="00B62DD2" w:rsidP="00B62DD2">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5C7EA5F4" w14:textId="59871C40" w:rsidR="00B62DD2" w:rsidRPr="00F54FC1" w:rsidRDefault="00B62DD2" w:rsidP="00B62DD2">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auto"/>
            <w:vAlign w:val="bottom"/>
          </w:tcPr>
          <w:p w14:paraId="01B17A82" w14:textId="2F539E37" w:rsidR="00B62DD2" w:rsidRPr="00F54FC1" w:rsidRDefault="00B62DD2" w:rsidP="00B62DD2">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B570D2" w14:textId="35E96B17" w:rsidR="00B62DD2" w:rsidRPr="00F54FC1" w:rsidRDefault="00B62DD2" w:rsidP="00B62DD2">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0.09</w:t>
            </w:r>
          </w:p>
        </w:tc>
      </w:tr>
      <w:tr w:rsidR="00E878B2" w:rsidRPr="00F54FC1" w14:paraId="490D082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C57E463" w14:textId="77777777" w:rsidR="00151057" w:rsidRPr="00F54FC1" w:rsidRDefault="00151057" w:rsidP="00151057">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42E16C6D" w14:textId="0DC1B26A"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w:t>
            </w:r>
            <w:r w:rsidR="00CB1A28"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auto"/>
            <w:vAlign w:val="bottom"/>
          </w:tcPr>
          <w:p w14:paraId="5D096FDB" w14:textId="625B4A5E"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1511BB" w14:textId="6340D129"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0.53</w:t>
            </w:r>
          </w:p>
        </w:tc>
        <w:tc>
          <w:tcPr>
            <w:tcW w:w="1024" w:type="dxa"/>
            <w:tcBorders>
              <w:top w:val="nil"/>
              <w:left w:val="nil"/>
              <w:bottom w:val="single" w:sz="4" w:space="0" w:color="auto"/>
              <w:right w:val="single" w:sz="4" w:space="0" w:color="auto"/>
            </w:tcBorders>
            <w:shd w:val="clear" w:color="auto" w:fill="auto"/>
            <w:vAlign w:val="bottom"/>
          </w:tcPr>
          <w:p w14:paraId="1955FF5D" w14:textId="142775C5"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0.64</w:t>
            </w:r>
          </w:p>
        </w:tc>
        <w:tc>
          <w:tcPr>
            <w:tcW w:w="1025" w:type="dxa"/>
            <w:tcBorders>
              <w:top w:val="nil"/>
              <w:left w:val="nil"/>
              <w:bottom w:val="single" w:sz="4" w:space="0" w:color="auto"/>
              <w:right w:val="single" w:sz="4" w:space="0" w:color="auto"/>
            </w:tcBorders>
            <w:shd w:val="clear" w:color="auto" w:fill="auto"/>
            <w:vAlign w:val="bottom"/>
          </w:tcPr>
          <w:p w14:paraId="133250C1" w14:textId="48DDBA4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50B7E9" w14:textId="7D3FA947"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0.89</w:t>
            </w:r>
          </w:p>
        </w:tc>
        <w:tc>
          <w:tcPr>
            <w:tcW w:w="1024" w:type="dxa"/>
            <w:tcBorders>
              <w:top w:val="nil"/>
              <w:left w:val="nil"/>
              <w:bottom w:val="single" w:sz="4" w:space="0" w:color="auto"/>
              <w:right w:val="single" w:sz="4" w:space="0" w:color="auto"/>
            </w:tcBorders>
            <w:shd w:val="clear" w:color="auto" w:fill="auto"/>
            <w:vAlign w:val="bottom"/>
          </w:tcPr>
          <w:p w14:paraId="0FAC172D" w14:textId="41E735BF"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0.48</w:t>
            </w:r>
          </w:p>
        </w:tc>
        <w:tc>
          <w:tcPr>
            <w:tcW w:w="1025" w:type="dxa"/>
            <w:tcBorders>
              <w:top w:val="nil"/>
              <w:left w:val="nil"/>
              <w:bottom w:val="single" w:sz="4" w:space="0" w:color="auto"/>
              <w:right w:val="single" w:sz="4" w:space="0" w:color="auto"/>
            </w:tcBorders>
            <w:shd w:val="clear" w:color="auto" w:fill="auto"/>
            <w:vAlign w:val="bottom"/>
          </w:tcPr>
          <w:p w14:paraId="5801CF4B" w14:textId="32CF2CC0"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w:t>
            </w:r>
            <w:r w:rsidR="009E0B39"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7A680E" w14:textId="1D0551E6"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0.68</w:t>
            </w:r>
          </w:p>
        </w:tc>
        <w:tc>
          <w:tcPr>
            <w:tcW w:w="1024" w:type="dxa"/>
            <w:tcBorders>
              <w:top w:val="nil"/>
              <w:left w:val="nil"/>
              <w:bottom w:val="single" w:sz="4" w:space="0" w:color="auto"/>
              <w:right w:val="single" w:sz="4" w:space="0" w:color="auto"/>
            </w:tcBorders>
            <w:shd w:val="clear" w:color="auto" w:fill="auto"/>
            <w:vAlign w:val="bottom"/>
          </w:tcPr>
          <w:p w14:paraId="6AF6CBEE" w14:textId="56BE134B"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0.42</w:t>
            </w:r>
          </w:p>
        </w:tc>
        <w:tc>
          <w:tcPr>
            <w:tcW w:w="1025" w:type="dxa"/>
            <w:tcBorders>
              <w:top w:val="nil"/>
              <w:left w:val="nil"/>
              <w:bottom w:val="single" w:sz="4" w:space="0" w:color="auto"/>
              <w:right w:val="single" w:sz="4" w:space="0" w:color="auto"/>
            </w:tcBorders>
            <w:shd w:val="clear" w:color="auto" w:fill="auto"/>
            <w:vAlign w:val="bottom"/>
          </w:tcPr>
          <w:p w14:paraId="18FA6A6A" w14:textId="54F6F817"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D12F36" w14:textId="21986E03"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0.59</w:t>
            </w:r>
          </w:p>
        </w:tc>
      </w:tr>
      <w:tr w:rsidR="00E878B2" w:rsidRPr="00F54FC1" w14:paraId="47C9C9F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3FDA7D7" w14:textId="77777777" w:rsidR="00BC0B51" w:rsidRPr="00F54FC1" w:rsidRDefault="00BC0B51" w:rsidP="00BC0B51">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Denmark</w:t>
            </w:r>
          </w:p>
        </w:tc>
        <w:tc>
          <w:tcPr>
            <w:tcW w:w="1024" w:type="dxa"/>
            <w:tcBorders>
              <w:top w:val="nil"/>
              <w:left w:val="nil"/>
              <w:bottom w:val="single" w:sz="4" w:space="0" w:color="auto"/>
              <w:right w:val="single" w:sz="4" w:space="0" w:color="auto"/>
            </w:tcBorders>
            <w:shd w:val="clear" w:color="auto" w:fill="auto"/>
          </w:tcPr>
          <w:p w14:paraId="051CB262" w14:textId="35348A1A"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8F413D2" w14:textId="3BA2C94F"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6A93E4D" w14:textId="6F11A893"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25C7CFBD" w14:textId="0E4DFC30"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2.16</w:t>
            </w:r>
          </w:p>
        </w:tc>
        <w:tc>
          <w:tcPr>
            <w:tcW w:w="1025" w:type="dxa"/>
            <w:tcBorders>
              <w:top w:val="nil"/>
              <w:left w:val="nil"/>
              <w:bottom w:val="single" w:sz="4" w:space="0" w:color="auto"/>
              <w:right w:val="single" w:sz="4" w:space="0" w:color="auto"/>
            </w:tcBorders>
            <w:shd w:val="clear" w:color="auto" w:fill="auto"/>
            <w:vAlign w:val="bottom"/>
          </w:tcPr>
          <w:p w14:paraId="7D794F3C" w14:textId="60D0666C"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E1BF3D" w14:textId="35F624C9"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2.82</w:t>
            </w:r>
          </w:p>
        </w:tc>
        <w:tc>
          <w:tcPr>
            <w:tcW w:w="1024" w:type="dxa"/>
            <w:tcBorders>
              <w:top w:val="nil"/>
              <w:left w:val="nil"/>
              <w:bottom w:val="single" w:sz="4" w:space="0" w:color="auto"/>
              <w:right w:val="single" w:sz="4" w:space="0" w:color="auto"/>
            </w:tcBorders>
            <w:shd w:val="clear" w:color="auto" w:fill="auto"/>
            <w:vAlign w:val="bottom"/>
          </w:tcPr>
          <w:p w14:paraId="3C72462D" w14:textId="5E4C5E6C"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3.1</w:t>
            </w:r>
            <w:r w:rsidR="009E0B39"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auto"/>
            <w:vAlign w:val="bottom"/>
          </w:tcPr>
          <w:p w14:paraId="06FAFCF9" w14:textId="24241332"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5C7A104" w14:textId="17013052"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4.33</w:t>
            </w:r>
          </w:p>
        </w:tc>
        <w:tc>
          <w:tcPr>
            <w:tcW w:w="1024" w:type="dxa"/>
            <w:tcBorders>
              <w:top w:val="nil"/>
              <w:left w:val="nil"/>
              <w:bottom w:val="single" w:sz="4" w:space="0" w:color="auto"/>
              <w:right w:val="single" w:sz="4" w:space="0" w:color="auto"/>
            </w:tcBorders>
            <w:shd w:val="clear" w:color="auto" w:fill="auto"/>
          </w:tcPr>
          <w:p w14:paraId="3678F803" w14:textId="7EC270A5"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9CF5199" w14:textId="047A4CBA"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17A3181" w14:textId="1C1BEBF3"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23F5C21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3554FF0" w14:textId="77777777" w:rsidR="00BC0B51" w:rsidRPr="00F54FC1" w:rsidRDefault="00BC0B51" w:rsidP="00BC0B51">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1AE87545" w14:textId="48A50A01"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1.56</w:t>
            </w:r>
          </w:p>
        </w:tc>
        <w:tc>
          <w:tcPr>
            <w:tcW w:w="1025" w:type="dxa"/>
            <w:tcBorders>
              <w:top w:val="nil"/>
              <w:left w:val="nil"/>
              <w:bottom w:val="single" w:sz="4" w:space="0" w:color="auto"/>
              <w:right w:val="single" w:sz="4" w:space="0" w:color="auto"/>
            </w:tcBorders>
            <w:shd w:val="clear" w:color="auto" w:fill="auto"/>
            <w:vAlign w:val="bottom"/>
          </w:tcPr>
          <w:p w14:paraId="62E78BB1" w14:textId="7E7DA8B8"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E6E4E8" w14:textId="35BE8B50"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2.07</w:t>
            </w:r>
          </w:p>
        </w:tc>
        <w:tc>
          <w:tcPr>
            <w:tcW w:w="1024" w:type="dxa"/>
            <w:tcBorders>
              <w:top w:val="nil"/>
              <w:left w:val="nil"/>
              <w:bottom w:val="single" w:sz="4" w:space="0" w:color="auto"/>
              <w:right w:val="single" w:sz="4" w:space="0" w:color="auto"/>
            </w:tcBorders>
            <w:shd w:val="clear" w:color="auto" w:fill="auto"/>
            <w:vAlign w:val="bottom"/>
          </w:tcPr>
          <w:p w14:paraId="1FE88FCB" w14:textId="3EEE0DE8"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1.67</w:t>
            </w:r>
          </w:p>
        </w:tc>
        <w:tc>
          <w:tcPr>
            <w:tcW w:w="1025" w:type="dxa"/>
            <w:tcBorders>
              <w:top w:val="nil"/>
              <w:left w:val="nil"/>
              <w:bottom w:val="single" w:sz="4" w:space="0" w:color="auto"/>
              <w:right w:val="single" w:sz="4" w:space="0" w:color="auto"/>
            </w:tcBorders>
            <w:shd w:val="clear" w:color="auto" w:fill="auto"/>
            <w:vAlign w:val="bottom"/>
          </w:tcPr>
          <w:p w14:paraId="37E12DB9" w14:textId="4D9863C8"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A3D6EA" w14:textId="6A38DC13"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2.27</w:t>
            </w:r>
          </w:p>
        </w:tc>
        <w:tc>
          <w:tcPr>
            <w:tcW w:w="1024" w:type="dxa"/>
            <w:tcBorders>
              <w:top w:val="nil"/>
              <w:left w:val="nil"/>
              <w:bottom w:val="single" w:sz="4" w:space="0" w:color="auto"/>
              <w:right w:val="single" w:sz="4" w:space="0" w:color="auto"/>
            </w:tcBorders>
            <w:shd w:val="clear" w:color="auto" w:fill="auto"/>
            <w:vAlign w:val="bottom"/>
          </w:tcPr>
          <w:p w14:paraId="2C78BE81" w14:textId="23A77463"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1.81</w:t>
            </w:r>
          </w:p>
        </w:tc>
        <w:tc>
          <w:tcPr>
            <w:tcW w:w="1025" w:type="dxa"/>
            <w:tcBorders>
              <w:top w:val="nil"/>
              <w:left w:val="nil"/>
              <w:bottom w:val="single" w:sz="4" w:space="0" w:color="auto"/>
              <w:right w:val="single" w:sz="4" w:space="0" w:color="auto"/>
            </w:tcBorders>
            <w:shd w:val="clear" w:color="auto" w:fill="auto"/>
            <w:vAlign w:val="bottom"/>
          </w:tcPr>
          <w:p w14:paraId="2F311921" w14:textId="6A28AF16"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9DDEA8" w14:textId="35D1D6E1"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2.48</w:t>
            </w:r>
          </w:p>
        </w:tc>
        <w:tc>
          <w:tcPr>
            <w:tcW w:w="1024" w:type="dxa"/>
            <w:tcBorders>
              <w:top w:val="nil"/>
              <w:left w:val="nil"/>
              <w:bottom w:val="single" w:sz="4" w:space="0" w:color="auto"/>
              <w:right w:val="single" w:sz="4" w:space="0" w:color="auto"/>
            </w:tcBorders>
            <w:shd w:val="clear" w:color="auto" w:fill="auto"/>
          </w:tcPr>
          <w:p w14:paraId="08739A71" w14:textId="04685445"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5F8987F" w14:textId="62DE2501"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FF29DC" w14:textId="76378BBC"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7A432B9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62334FC" w14:textId="77777777" w:rsidR="00BC0B51" w:rsidRPr="00F54FC1" w:rsidRDefault="00BC0B51" w:rsidP="00BC0B51">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Finland</w:t>
            </w:r>
          </w:p>
        </w:tc>
        <w:tc>
          <w:tcPr>
            <w:tcW w:w="1024" w:type="dxa"/>
            <w:tcBorders>
              <w:top w:val="nil"/>
              <w:left w:val="nil"/>
              <w:bottom w:val="single" w:sz="4" w:space="0" w:color="auto"/>
              <w:right w:val="single" w:sz="4" w:space="0" w:color="auto"/>
            </w:tcBorders>
            <w:shd w:val="clear" w:color="auto" w:fill="auto"/>
          </w:tcPr>
          <w:p w14:paraId="2FB47879" w14:textId="1B2AB268"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97E7407" w14:textId="500AFBF3"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36019E" w14:textId="50706DA5"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09E8D268" w14:textId="042B4104"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3DCA89D" w14:textId="0A69E36A"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3D57CB" w14:textId="225FBEBD"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4.58</w:t>
            </w:r>
          </w:p>
        </w:tc>
        <w:tc>
          <w:tcPr>
            <w:tcW w:w="1024" w:type="dxa"/>
            <w:tcBorders>
              <w:top w:val="nil"/>
              <w:left w:val="nil"/>
              <w:bottom w:val="single" w:sz="4" w:space="0" w:color="auto"/>
              <w:right w:val="single" w:sz="4" w:space="0" w:color="auto"/>
            </w:tcBorders>
            <w:shd w:val="clear" w:color="auto" w:fill="auto"/>
          </w:tcPr>
          <w:p w14:paraId="635DC888" w14:textId="43C4DE9B"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FE2F5AF" w14:textId="729CC370"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0F7F0BF" w14:textId="4E2D4131" w:rsidR="00BC0B51" w:rsidRPr="00F54FC1" w:rsidRDefault="00BC0B51" w:rsidP="00BC0B51">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5.44</w:t>
            </w:r>
          </w:p>
        </w:tc>
        <w:tc>
          <w:tcPr>
            <w:tcW w:w="1024" w:type="dxa"/>
            <w:tcBorders>
              <w:top w:val="nil"/>
              <w:left w:val="nil"/>
              <w:bottom w:val="single" w:sz="4" w:space="0" w:color="auto"/>
              <w:right w:val="single" w:sz="4" w:space="0" w:color="auto"/>
            </w:tcBorders>
            <w:shd w:val="clear" w:color="auto" w:fill="auto"/>
          </w:tcPr>
          <w:p w14:paraId="22DBB5BE" w14:textId="317584F4"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1D7F225" w14:textId="7F3E825B"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715128" w14:textId="4BF8AFEB"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6CA60C4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DEC4BAB" w14:textId="77777777" w:rsidR="00151057" w:rsidRPr="00F54FC1" w:rsidRDefault="00151057" w:rsidP="00151057">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6D1FDD39" w14:textId="69F34843"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7A76C884" w14:textId="35282821"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F7770D" w14:textId="6098422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659EF461" w14:textId="4E251979"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0.79</w:t>
            </w:r>
          </w:p>
        </w:tc>
        <w:tc>
          <w:tcPr>
            <w:tcW w:w="1025" w:type="dxa"/>
            <w:tcBorders>
              <w:top w:val="nil"/>
              <w:left w:val="nil"/>
              <w:bottom w:val="single" w:sz="4" w:space="0" w:color="auto"/>
              <w:right w:val="single" w:sz="4" w:space="0" w:color="auto"/>
            </w:tcBorders>
            <w:shd w:val="clear" w:color="auto" w:fill="auto"/>
            <w:vAlign w:val="bottom"/>
          </w:tcPr>
          <w:p w14:paraId="1E121218" w14:textId="004F155F"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4CE8ED" w14:textId="74F38BE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1.21</w:t>
            </w:r>
          </w:p>
        </w:tc>
        <w:tc>
          <w:tcPr>
            <w:tcW w:w="1024" w:type="dxa"/>
            <w:tcBorders>
              <w:top w:val="nil"/>
              <w:left w:val="nil"/>
              <w:bottom w:val="single" w:sz="4" w:space="0" w:color="auto"/>
              <w:right w:val="single" w:sz="4" w:space="0" w:color="auto"/>
            </w:tcBorders>
            <w:shd w:val="clear" w:color="auto" w:fill="auto"/>
            <w:vAlign w:val="bottom"/>
          </w:tcPr>
          <w:p w14:paraId="3F90AD81" w14:textId="392ACB45"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2.3</w:t>
            </w:r>
          </w:p>
        </w:tc>
        <w:tc>
          <w:tcPr>
            <w:tcW w:w="1025" w:type="dxa"/>
            <w:tcBorders>
              <w:top w:val="nil"/>
              <w:left w:val="nil"/>
              <w:bottom w:val="single" w:sz="4" w:space="0" w:color="auto"/>
              <w:right w:val="single" w:sz="4" w:space="0" w:color="auto"/>
            </w:tcBorders>
            <w:shd w:val="clear" w:color="auto" w:fill="auto"/>
            <w:vAlign w:val="bottom"/>
          </w:tcPr>
          <w:p w14:paraId="2C5D0CCD" w14:textId="39C4E112"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C0CD46" w14:textId="50FB428F"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3.72</w:t>
            </w:r>
          </w:p>
        </w:tc>
        <w:tc>
          <w:tcPr>
            <w:tcW w:w="1024" w:type="dxa"/>
            <w:tcBorders>
              <w:top w:val="nil"/>
              <w:left w:val="nil"/>
              <w:bottom w:val="single" w:sz="4" w:space="0" w:color="auto"/>
              <w:right w:val="single" w:sz="4" w:space="0" w:color="auto"/>
            </w:tcBorders>
            <w:shd w:val="clear" w:color="auto" w:fill="auto"/>
            <w:vAlign w:val="bottom"/>
          </w:tcPr>
          <w:p w14:paraId="678F9DC4" w14:textId="6FC132E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0.31</w:t>
            </w:r>
          </w:p>
        </w:tc>
        <w:tc>
          <w:tcPr>
            <w:tcW w:w="1025" w:type="dxa"/>
            <w:tcBorders>
              <w:top w:val="nil"/>
              <w:left w:val="nil"/>
              <w:bottom w:val="single" w:sz="4" w:space="0" w:color="auto"/>
              <w:right w:val="single" w:sz="4" w:space="0" w:color="auto"/>
            </w:tcBorders>
            <w:shd w:val="clear" w:color="auto" w:fill="auto"/>
            <w:vAlign w:val="bottom"/>
          </w:tcPr>
          <w:p w14:paraId="0BA44FE8" w14:textId="61CA51CF"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9A39BE" w14:textId="29B14B2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0.47</w:t>
            </w:r>
          </w:p>
        </w:tc>
      </w:tr>
      <w:tr w:rsidR="00E878B2" w:rsidRPr="00F54FC1" w14:paraId="3827F9D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9321354" w14:textId="77777777" w:rsidR="00BC0B51" w:rsidRPr="00F54FC1" w:rsidRDefault="00BC0B51" w:rsidP="00BC0B51">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Germany</w:t>
            </w:r>
          </w:p>
        </w:tc>
        <w:tc>
          <w:tcPr>
            <w:tcW w:w="1024" w:type="dxa"/>
            <w:tcBorders>
              <w:top w:val="nil"/>
              <w:left w:val="nil"/>
              <w:bottom w:val="single" w:sz="4" w:space="0" w:color="auto"/>
              <w:right w:val="single" w:sz="4" w:space="0" w:color="auto"/>
            </w:tcBorders>
            <w:shd w:val="clear" w:color="auto" w:fill="auto"/>
          </w:tcPr>
          <w:p w14:paraId="511C4A04" w14:textId="39F753EA"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55066C0" w14:textId="605AFAC4"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882B1C9" w14:textId="1D532B57"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08EB444A" w14:textId="1AB25EEE"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4A77D4F" w14:textId="47F09E63"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7F22E7" w14:textId="74F91234"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706AE4A3" w14:textId="123C57B8"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FD2308F" w14:textId="2FFDE704"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9DB4CA" w14:textId="3A944EA2"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62D973B" w14:textId="66996FF2"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E0F70DA" w14:textId="2768819D"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1691A70" w14:textId="6F4130AF" w:rsidR="00BC0B51" w:rsidRPr="00F54FC1" w:rsidRDefault="00BC0B51" w:rsidP="00BC0B51">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49AC601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0A8FEC1" w14:textId="77777777" w:rsidR="00151057" w:rsidRPr="00F54FC1" w:rsidRDefault="00151057" w:rsidP="00151057">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1E422043" w14:textId="4C2E5C35"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auto"/>
            <w:vAlign w:val="bottom"/>
          </w:tcPr>
          <w:p w14:paraId="69DC5E6A" w14:textId="29944422"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1EEB90" w14:textId="38068EE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0.18</w:t>
            </w:r>
          </w:p>
        </w:tc>
        <w:tc>
          <w:tcPr>
            <w:tcW w:w="1024" w:type="dxa"/>
            <w:tcBorders>
              <w:top w:val="nil"/>
              <w:left w:val="nil"/>
              <w:bottom w:val="single" w:sz="4" w:space="0" w:color="auto"/>
              <w:right w:val="single" w:sz="4" w:space="0" w:color="auto"/>
            </w:tcBorders>
            <w:shd w:val="clear" w:color="auto" w:fill="auto"/>
            <w:vAlign w:val="bottom"/>
          </w:tcPr>
          <w:p w14:paraId="2B3FD219" w14:textId="3E4A9461"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4A6BDA4E" w14:textId="4E2B1A57"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A2B848" w14:textId="669E51EC"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0.06</w:t>
            </w:r>
          </w:p>
        </w:tc>
        <w:tc>
          <w:tcPr>
            <w:tcW w:w="1024" w:type="dxa"/>
            <w:tcBorders>
              <w:top w:val="nil"/>
              <w:left w:val="nil"/>
              <w:bottom w:val="single" w:sz="4" w:space="0" w:color="auto"/>
              <w:right w:val="single" w:sz="4" w:space="0" w:color="auto"/>
            </w:tcBorders>
            <w:shd w:val="clear" w:color="auto" w:fill="auto"/>
            <w:vAlign w:val="bottom"/>
          </w:tcPr>
          <w:p w14:paraId="4B8462BE" w14:textId="52354BAE"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auto"/>
            <w:vAlign w:val="bottom"/>
          </w:tcPr>
          <w:p w14:paraId="30CD02E5" w14:textId="61A522FB"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F4C5EF" w14:textId="173BF00C"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0.17</w:t>
            </w:r>
          </w:p>
        </w:tc>
        <w:tc>
          <w:tcPr>
            <w:tcW w:w="1024" w:type="dxa"/>
            <w:tcBorders>
              <w:top w:val="nil"/>
              <w:left w:val="nil"/>
              <w:bottom w:val="single" w:sz="4" w:space="0" w:color="auto"/>
              <w:right w:val="single" w:sz="4" w:space="0" w:color="auto"/>
            </w:tcBorders>
            <w:shd w:val="clear" w:color="auto" w:fill="auto"/>
            <w:vAlign w:val="bottom"/>
          </w:tcPr>
          <w:p w14:paraId="205A4B40" w14:textId="119C6EDC"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43059F88" w14:textId="3955AC0A"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C5F09C" w14:textId="26B5C55D"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r>
      <w:tr w:rsidR="00E878B2" w:rsidRPr="00F54FC1" w14:paraId="7E558B3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4EF673C"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Hungary</w:t>
            </w:r>
          </w:p>
        </w:tc>
        <w:tc>
          <w:tcPr>
            <w:tcW w:w="1024" w:type="dxa"/>
            <w:tcBorders>
              <w:top w:val="nil"/>
              <w:left w:val="nil"/>
              <w:bottom w:val="single" w:sz="4" w:space="0" w:color="auto"/>
              <w:right w:val="single" w:sz="4" w:space="0" w:color="auto"/>
            </w:tcBorders>
            <w:shd w:val="clear" w:color="auto" w:fill="auto"/>
          </w:tcPr>
          <w:p w14:paraId="1F5865EE" w14:textId="1A9BF27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D4B1C20" w14:textId="6BB2327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82C819" w14:textId="2E46307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65434411" w14:textId="55BEBC45"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09729F9" w14:textId="114977E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2322195" w14:textId="4A890A9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783F08B9" w14:textId="0669305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53E98DF" w14:textId="0C70EE8D"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D7B59A2" w14:textId="637C4261"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02A85A7" w14:textId="310B750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A561D6D" w14:textId="1F96708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4B3BC90" w14:textId="6968C296"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3FAEF4D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2CBCCCD"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Iceland</w:t>
            </w:r>
          </w:p>
        </w:tc>
        <w:tc>
          <w:tcPr>
            <w:tcW w:w="1024" w:type="dxa"/>
            <w:tcBorders>
              <w:top w:val="nil"/>
              <w:left w:val="nil"/>
              <w:bottom w:val="single" w:sz="4" w:space="0" w:color="auto"/>
              <w:right w:val="single" w:sz="4" w:space="0" w:color="auto"/>
            </w:tcBorders>
            <w:shd w:val="clear" w:color="auto" w:fill="auto"/>
            <w:vAlign w:val="bottom"/>
          </w:tcPr>
          <w:p w14:paraId="4F7C90F0" w14:textId="6EA47FB1"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9.36</w:t>
            </w:r>
          </w:p>
        </w:tc>
        <w:tc>
          <w:tcPr>
            <w:tcW w:w="1025" w:type="dxa"/>
            <w:tcBorders>
              <w:top w:val="nil"/>
              <w:left w:val="nil"/>
              <w:bottom w:val="single" w:sz="4" w:space="0" w:color="auto"/>
              <w:right w:val="single" w:sz="4" w:space="0" w:color="auto"/>
            </w:tcBorders>
            <w:shd w:val="clear" w:color="auto" w:fill="auto"/>
            <w:vAlign w:val="bottom"/>
          </w:tcPr>
          <w:p w14:paraId="78D1376D" w14:textId="37C3925A"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4.96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48548D" w14:textId="64D253A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14.32</w:t>
            </w:r>
          </w:p>
        </w:tc>
        <w:tc>
          <w:tcPr>
            <w:tcW w:w="1024" w:type="dxa"/>
            <w:tcBorders>
              <w:top w:val="nil"/>
              <w:left w:val="nil"/>
              <w:bottom w:val="single" w:sz="4" w:space="0" w:color="auto"/>
              <w:right w:val="single" w:sz="4" w:space="0" w:color="auto"/>
            </w:tcBorders>
            <w:shd w:val="clear" w:color="auto" w:fill="auto"/>
            <w:vAlign w:val="bottom"/>
          </w:tcPr>
          <w:p w14:paraId="2AE053C1" w14:textId="62B9AE2A"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0.57</w:t>
            </w:r>
          </w:p>
        </w:tc>
        <w:tc>
          <w:tcPr>
            <w:tcW w:w="1025" w:type="dxa"/>
            <w:tcBorders>
              <w:top w:val="nil"/>
              <w:left w:val="nil"/>
              <w:bottom w:val="single" w:sz="4" w:space="0" w:color="auto"/>
              <w:right w:val="single" w:sz="4" w:space="0" w:color="auto"/>
            </w:tcBorders>
            <w:shd w:val="clear" w:color="auto" w:fill="auto"/>
            <w:vAlign w:val="bottom"/>
          </w:tcPr>
          <w:p w14:paraId="7AF9E53B" w14:textId="085B5C86"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DC0BA2" w14:textId="0CBBD428"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0.7</w:t>
            </w:r>
            <w:r w:rsidR="00CB1A28" w:rsidRPr="00F54FC1">
              <w:rPr>
                <w:rFonts w:ascii="Calibri" w:hAnsi="Calibri" w:cs="Calibri"/>
                <w:sz w:val="20"/>
                <w:szCs w:val="20"/>
                <w:lang w:val="en-GB"/>
              </w:rPr>
              <w:t>0</w:t>
            </w:r>
          </w:p>
        </w:tc>
        <w:tc>
          <w:tcPr>
            <w:tcW w:w="1024" w:type="dxa"/>
            <w:tcBorders>
              <w:top w:val="nil"/>
              <w:left w:val="nil"/>
              <w:bottom w:val="single" w:sz="4" w:space="0" w:color="auto"/>
              <w:right w:val="single" w:sz="4" w:space="0" w:color="auto"/>
            </w:tcBorders>
            <w:shd w:val="clear" w:color="auto" w:fill="auto"/>
            <w:vAlign w:val="bottom"/>
          </w:tcPr>
          <w:p w14:paraId="17B721CB" w14:textId="7174AF4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1.06</w:t>
            </w:r>
          </w:p>
        </w:tc>
        <w:tc>
          <w:tcPr>
            <w:tcW w:w="1025" w:type="dxa"/>
            <w:tcBorders>
              <w:top w:val="nil"/>
              <w:left w:val="nil"/>
              <w:bottom w:val="single" w:sz="4" w:space="0" w:color="auto"/>
              <w:right w:val="single" w:sz="4" w:space="0" w:color="auto"/>
            </w:tcBorders>
            <w:shd w:val="clear" w:color="auto" w:fill="auto"/>
            <w:vAlign w:val="bottom"/>
          </w:tcPr>
          <w:p w14:paraId="67981759" w14:textId="24765752"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C4B0C9" w14:textId="6B00B4BC"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1.55</w:t>
            </w:r>
          </w:p>
        </w:tc>
        <w:tc>
          <w:tcPr>
            <w:tcW w:w="1024" w:type="dxa"/>
            <w:tcBorders>
              <w:top w:val="nil"/>
              <w:left w:val="nil"/>
              <w:bottom w:val="single" w:sz="4" w:space="0" w:color="auto"/>
              <w:right w:val="single" w:sz="4" w:space="0" w:color="auto"/>
            </w:tcBorders>
            <w:shd w:val="clear" w:color="auto" w:fill="auto"/>
          </w:tcPr>
          <w:p w14:paraId="24BEE7BD" w14:textId="3510357D"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ACCF389" w14:textId="49E0D67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A79940" w14:textId="5190C68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4EAA010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5F44FC6"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Italy</w:t>
            </w:r>
          </w:p>
        </w:tc>
        <w:tc>
          <w:tcPr>
            <w:tcW w:w="1024" w:type="dxa"/>
            <w:tcBorders>
              <w:top w:val="nil"/>
              <w:left w:val="nil"/>
              <w:bottom w:val="single" w:sz="4" w:space="0" w:color="auto"/>
              <w:right w:val="single" w:sz="4" w:space="0" w:color="auto"/>
            </w:tcBorders>
            <w:shd w:val="clear" w:color="auto" w:fill="auto"/>
          </w:tcPr>
          <w:p w14:paraId="78A52D14" w14:textId="655576A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3BF4369" w14:textId="2EDA841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8A09C2" w14:textId="0E32259D"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49A51FA2" w14:textId="4DA84E5A"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EBB609E" w14:textId="4CD2A916"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5767446" w14:textId="48AD9B64"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C578A54" w14:textId="472F227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5629DBF" w14:textId="764A38F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4A6B13" w14:textId="1877969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48FA84B4" w14:textId="3ED84637"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DC1CE33" w14:textId="0A0A8A65"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104815" w14:textId="516BF31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5507AA3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AF65A9C"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Latvia</w:t>
            </w:r>
          </w:p>
        </w:tc>
        <w:tc>
          <w:tcPr>
            <w:tcW w:w="1024" w:type="dxa"/>
            <w:tcBorders>
              <w:top w:val="nil"/>
              <w:left w:val="nil"/>
              <w:bottom w:val="single" w:sz="4" w:space="0" w:color="auto"/>
              <w:right w:val="single" w:sz="4" w:space="0" w:color="auto"/>
            </w:tcBorders>
            <w:shd w:val="clear" w:color="auto" w:fill="auto"/>
          </w:tcPr>
          <w:p w14:paraId="07FEF030" w14:textId="1AB50DA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A5108EC" w14:textId="100AECF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1D03B5E" w14:textId="34D9B60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5C828C18" w14:textId="7BB1646C"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0.49</w:t>
            </w:r>
          </w:p>
        </w:tc>
        <w:tc>
          <w:tcPr>
            <w:tcW w:w="1025" w:type="dxa"/>
            <w:tcBorders>
              <w:top w:val="nil"/>
              <w:left w:val="nil"/>
              <w:bottom w:val="single" w:sz="4" w:space="0" w:color="auto"/>
              <w:right w:val="single" w:sz="4" w:space="0" w:color="auto"/>
            </w:tcBorders>
            <w:shd w:val="clear" w:color="auto" w:fill="auto"/>
            <w:vAlign w:val="bottom"/>
          </w:tcPr>
          <w:p w14:paraId="174553CE" w14:textId="5F667EF0"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ACCC91" w14:textId="32D0BBA7"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0.7</w:t>
            </w:r>
            <w:r w:rsidR="00CB1A28" w:rsidRPr="00F54FC1">
              <w:rPr>
                <w:rFonts w:ascii="Calibri" w:hAnsi="Calibri" w:cs="Calibri"/>
                <w:sz w:val="20"/>
                <w:szCs w:val="20"/>
                <w:lang w:val="en-GB"/>
              </w:rPr>
              <w:t>0</w:t>
            </w:r>
          </w:p>
        </w:tc>
        <w:tc>
          <w:tcPr>
            <w:tcW w:w="1024" w:type="dxa"/>
            <w:tcBorders>
              <w:top w:val="nil"/>
              <w:left w:val="nil"/>
              <w:bottom w:val="single" w:sz="4" w:space="0" w:color="auto"/>
              <w:right w:val="single" w:sz="4" w:space="0" w:color="auto"/>
            </w:tcBorders>
            <w:shd w:val="clear" w:color="auto" w:fill="auto"/>
            <w:vAlign w:val="bottom"/>
          </w:tcPr>
          <w:p w14:paraId="5530C27F" w14:textId="1522893C"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0.37</w:t>
            </w:r>
          </w:p>
        </w:tc>
        <w:tc>
          <w:tcPr>
            <w:tcW w:w="1025" w:type="dxa"/>
            <w:tcBorders>
              <w:top w:val="nil"/>
              <w:left w:val="nil"/>
              <w:bottom w:val="single" w:sz="4" w:space="0" w:color="auto"/>
              <w:right w:val="single" w:sz="4" w:space="0" w:color="auto"/>
            </w:tcBorders>
            <w:shd w:val="clear" w:color="auto" w:fill="auto"/>
            <w:vAlign w:val="bottom"/>
          </w:tcPr>
          <w:p w14:paraId="4AA26A96" w14:textId="68F77CDD"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DFDE46" w14:textId="797E21B8"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0.58</w:t>
            </w:r>
          </w:p>
        </w:tc>
        <w:tc>
          <w:tcPr>
            <w:tcW w:w="1024" w:type="dxa"/>
            <w:tcBorders>
              <w:top w:val="nil"/>
              <w:left w:val="nil"/>
              <w:bottom w:val="single" w:sz="4" w:space="0" w:color="auto"/>
              <w:right w:val="single" w:sz="4" w:space="0" w:color="auto"/>
            </w:tcBorders>
            <w:shd w:val="clear" w:color="auto" w:fill="auto"/>
            <w:vAlign w:val="bottom"/>
          </w:tcPr>
          <w:p w14:paraId="4E5EFED7" w14:textId="26615070"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2D636F06" w14:textId="7E578F62"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A708C1" w14:textId="0024935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r>
      <w:tr w:rsidR="00E878B2" w:rsidRPr="00F54FC1" w14:paraId="4B77454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21981C8" w14:textId="77777777" w:rsidR="00151057" w:rsidRPr="00F54FC1" w:rsidRDefault="00151057" w:rsidP="00151057">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479496EB" w14:textId="73DFCFAF"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0.42</w:t>
            </w:r>
          </w:p>
        </w:tc>
        <w:tc>
          <w:tcPr>
            <w:tcW w:w="1025" w:type="dxa"/>
            <w:tcBorders>
              <w:top w:val="nil"/>
              <w:left w:val="nil"/>
              <w:bottom w:val="single" w:sz="4" w:space="0" w:color="auto"/>
              <w:right w:val="single" w:sz="4" w:space="0" w:color="auto"/>
            </w:tcBorders>
            <w:shd w:val="clear" w:color="auto" w:fill="auto"/>
            <w:vAlign w:val="bottom"/>
          </w:tcPr>
          <w:p w14:paraId="2A6E973B" w14:textId="6C2F583E"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AC6E73" w14:textId="6F594379"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0.57</w:t>
            </w:r>
          </w:p>
        </w:tc>
        <w:tc>
          <w:tcPr>
            <w:tcW w:w="1024" w:type="dxa"/>
            <w:tcBorders>
              <w:top w:val="nil"/>
              <w:left w:val="nil"/>
              <w:bottom w:val="single" w:sz="4" w:space="0" w:color="auto"/>
              <w:right w:val="single" w:sz="4" w:space="0" w:color="auto"/>
            </w:tcBorders>
            <w:shd w:val="clear" w:color="auto" w:fill="auto"/>
            <w:vAlign w:val="bottom"/>
          </w:tcPr>
          <w:p w14:paraId="45161E93" w14:textId="546D7E3E"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0.32</w:t>
            </w:r>
          </w:p>
        </w:tc>
        <w:tc>
          <w:tcPr>
            <w:tcW w:w="1025" w:type="dxa"/>
            <w:tcBorders>
              <w:top w:val="nil"/>
              <w:left w:val="nil"/>
              <w:bottom w:val="single" w:sz="4" w:space="0" w:color="auto"/>
              <w:right w:val="single" w:sz="4" w:space="0" w:color="auto"/>
            </w:tcBorders>
            <w:shd w:val="clear" w:color="auto" w:fill="auto"/>
            <w:vAlign w:val="bottom"/>
          </w:tcPr>
          <w:p w14:paraId="7C9FBD59" w14:textId="0790EAAA"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2FF845" w14:textId="5D8742F0"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0.44</w:t>
            </w:r>
          </w:p>
        </w:tc>
        <w:tc>
          <w:tcPr>
            <w:tcW w:w="1024" w:type="dxa"/>
            <w:tcBorders>
              <w:top w:val="nil"/>
              <w:left w:val="nil"/>
              <w:bottom w:val="single" w:sz="4" w:space="0" w:color="auto"/>
              <w:right w:val="single" w:sz="4" w:space="0" w:color="auto"/>
            </w:tcBorders>
            <w:shd w:val="clear" w:color="auto" w:fill="auto"/>
            <w:vAlign w:val="bottom"/>
          </w:tcPr>
          <w:p w14:paraId="26542923" w14:textId="76E07E36"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0.24</w:t>
            </w:r>
          </w:p>
        </w:tc>
        <w:tc>
          <w:tcPr>
            <w:tcW w:w="1025" w:type="dxa"/>
            <w:tcBorders>
              <w:top w:val="nil"/>
              <w:left w:val="nil"/>
              <w:bottom w:val="single" w:sz="4" w:space="0" w:color="auto"/>
              <w:right w:val="single" w:sz="4" w:space="0" w:color="auto"/>
            </w:tcBorders>
            <w:shd w:val="clear" w:color="auto" w:fill="auto"/>
            <w:vAlign w:val="bottom"/>
          </w:tcPr>
          <w:p w14:paraId="05BAF4CB" w14:textId="1D56CCE3"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4DB163" w14:textId="25FEF04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0.36</w:t>
            </w:r>
          </w:p>
        </w:tc>
        <w:tc>
          <w:tcPr>
            <w:tcW w:w="1024" w:type="dxa"/>
            <w:tcBorders>
              <w:top w:val="nil"/>
              <w:left w:val="nil"/>
              <w:bottom w:val="single" w:sz="4" w:space="0" w:color="auto"/>
              <w:right w:val="single" w:sz="4" w:space="0" w:color="auto"/>
            </w:tcBorders>
            <w:shd w:val="clear" w:color="auto" w:fill="auto"/>
            <w:vAlign w:val="bottom"/>
          </w:tcPr>
          <w:p w14:paraId="6F9B1228" w14:textId="7B6B48AF"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w:t>
            </w:r>
            <w:r w:rsidR="009E0B39"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auto"/>
            <w:vAlign w:val="bottom"/>
          </w:tcPr>
          <w:p w14:paraId="2B1477A7" w14:textId="3FD62103"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3F0388" w14:textId="14BD481D"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0.35</w:t>
            </w:r>
          </w:p>
        </w:tc>
      </w:tr>
      <w:tr w:rsidR="00E878B2" w:rsidRPr="00F54FC1" w14:paraId="24C2964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9A9C2EF" w14:textId="77777777" w:rsidR="00995599" w:rsidRPr="00F54FC1" w:rsidRDefault="00995599" w:rsidP="00995599">
            <w:pP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Luxembourg</w:t>
            </w:r>
          </w:p>
        </w:tc>
        <w:tc>
          <w:tcPr>
            <w:tcW w:w="1024" w:type="dxa"/>
            <w:tcBorders>
              <w:top w:val="nil"/>
              <w:left w:val="nil"/>
              <w:bottom w:val="single" w:sz="4" w:space="0" w:color="auto"/>
              <w:right w:val="single" w:sz="4" w:space="0" w:color="auto"/>
            </w:tcBorders>
            <w:shd w:val="clear" w:color="auto" w:fill="auto"/>
          </w:tcPr>
          <w:p w14:paraId="40A81441" w14:textId="64C9951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B1DDBC1" w14:textId="4AC7942D"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384424C" w14:textId="39320E36"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53F02684" w14:textId="74E589E4"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F0265AD" w14:textId="054353A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0381E0" w14:textId="619D0645"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539A5B05" w14:textId="4581E49A"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3A2B731" w14:textId="50C68F5A"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45AAD9C" w14:textId="4F87DAB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55C33F91" w14:textId="4D840F5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E6A8E4B" w14:textId="28813144"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E1AD50" w14:textId="3D38809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05EE10B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80BEED1" w14:textId="77777777" w:rsidR="00995599" w:rsidRPr="00F54FC1" w:rsidRDefault="00995599" w:rsidP="00995599">
            <w:pPr>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Malta</w:t>
            </w:r>
          </w:p>
        </w:tc>
        <w:tc>
          <w:tcPr>
            <w:tcW w:w="1024" w:type="dxa"/>
            <w:tcBorders>
              <w:top w:val="nil"/>
              <w:left w:val="nil"/>
              <w:bottom w:val="single" w:sz="4" w:space="0" w:color="auto"/>
              <w:right w:val="single" w:sz="4" w:space="0" w:color="auto"/>
            </w:tcBorders>
            <w:shd w:val="clear" w:color="auto" w:fill="auto"/>
          </w:tcPr>
          <w:p w14:paraId="5CD5BDA3" w14:textId="246A424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ED8FDC5" w14:textId="658C6E3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8C2318" w14:textId="50580967"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5C2B0FDB" w14:textId="24E7EE2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B0C30FA" w14:textId="02EC2A9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DBFE0A8" w14:textId="6006726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651A4DFE" w14:textId="232BCAED"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D2EF59F" w14:textId="6C76454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91A143" w14:textId="29DFB797"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66E472A3" w14:textId="5E4E953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50EB53F" w14:textId="7F4BBA64"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4C3085" w14:textId="3BAB0A4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598A205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9052C3C"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Netherlands</w:t>
            </w:r>
          </w:p>
        </w:tc>
        <w:tc>
          <w:tcPr>
            <w:tcW w:w="1024" w:type="dxa"/>
            <w:tcBorders>
              <w:top w:val="nil"/>
              <w:left w:val="nil"/>
              <w:bottom w:val="single" w:sz="4" w:space="0" w:color="auto"/>
              <w:right w:val="single" w:sz="4" w:space="0" w:color="auto"/>
            </w:tcBorders>
            <w:shd w:val="clear" w:color="auto" w:fill="auto"/>
          </w:tcPr>
          <w:p w14:paraId="767EA829" w14:textId="1B7DF90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40626EA" w14:textId="576E2FF1"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B0FC48A" w14:textId="5C6DA1D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16F39A68" w14:textId="70A857F5"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A774B12" w14:textId="392BD527"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D87A95C" w14:textId="725F1A5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087914A1" w14:textId="6214BDE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8190EAD" w14:textId="104C05D1"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54C070" w14:textId="0692EC6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22676E5E" w14:textId="07BE3EF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501D247" w14:textId="173A937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ECEE98" w14:textId="2BB75B8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3202961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307DC16"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Norway</w:t>
            </w:r>
          </w:p>
        </w:tc>
        <w:tc>
          <w:tcPr>
            <w:tcW w:w="1024" w:type="dxa"/>
            <w:tcBorders>
              <w:top w:val="nil"/>
              <w:left w:val="nil"/>
              <w:bottom w:val="single" w:sz="4" w:space="0" w:color="auto"/>
              <w:right w:val="single" w:sz="4" w:space="0" w:color="auto"/>
            </w:tcBorders>
            <w:shd w:val="clear" w:color="auto" w:fill="auto"/>
          </w:tcPr>
          <w:p w14:paraId="7F930517" w14:textId="687BAD3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6374009" w14:textId="6BB048A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A07CB3" w14:textId="64E11C2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7DCBA4A" w14:textId="2B02794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9E38BDD" w14:textId="18F2B87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79751B" w14:textId="291FE07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0.49</w:t>
            </w:r>
          </w:p>
        </w:tc>
        <w:tc>
          <w:tcPr>
            <w:tcW w:w="1024" w:type="dxa"/>
            <w:tcBorders>
              <w:top w:val="nil"/>
              <w:left w:val="nil"/>
              <w:bottom w:val="single" w:sz="4" w:space="0" w:color="auto"/>
              <w:right w:val="single" w:sz="4" w:space="0" w:color="auto"/>
            </w:tcBorders>
            <w:shd w:val="clear" w:color="auto" w:fill="auto"/>
          </w:tcPr>
          <w:p w14:paraId="638E3BC9" w14:textId="31D44F8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29889F3" w14:textId="38FAA1CA"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F119C1" w14:textId="40542556"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1.12</w:t>
            </w:r>
          </w:p>
        </w:tc>
        <w:tc>
          <w:tcPr>
            <w:tcW w:w="1024" w:type="dxa"/>
            <w:tcBorders>
              <w:top w:val="nil"/>
              <w:left w:val="nil"/>
              <w:bottom w:val="single" w:sz="4" w:space="0" w:color="auto"/>
              <w:right w:val="single" w:sz="4" w:space="0" w:color="auto"/>
            </w:tcBorders>
            <w:shd w:val="clear" w:color="auto" w:fill="auto"/>
          </w:tcPr>
          <w:p w14:paraId="0C75B8DD" w14:textId="0EAD756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B41AF29" w14:textId="2F7CF95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E96633" w14:textId="68770035"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003F1ED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8457302" w14:textId="77777777" w:rsidR="00151057" w:rsidRPr="00F54FC1" w:rsidRDefault="00151057" w:rsidP="00151057">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0B59EE78" w14:textId="4E7E6A06"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141E23CC" w14:textId="62B645C3"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501768" w14:textId="059F4507"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0.16</w:t>
            </w:r>
          </w:p>
        </w:tc>
        <w:tc>
          <w:tcPr>
            <w:tcW w:w="1024" w:type="dxa"/>
            <w:tcBorders>
              <w:top w:val="nil"/>
              <w:left w:val="nil"/>
              <w:bottom w:val="single" w:sz="4" w:space="0" w:color="auto"/>
              <w:right w:val="single" w:sz="4" w:space="0" w:color="auto"/>
            </w:tcBorders>
            <w:shd w:val="clear" w:color="auto" w:fill="auto"/>
            <w:vAlign w:val="bottom"/>
          </w:tcPr>
          <w:p w14:paraId="129EE9DE" w14:textId="06D09B82"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w:t>
            </w:r>
            <w:r w:rsidR="00CB1A28"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auto"/>
            <w:vAlign w:val="bottom"/>
          </w:tcPr>
          <w:p w14:paraId="757EB180" w14:textId="68926D19"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6C831F" w14:textId="547044BA"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0.16</w:t>
            </w:r>
          </w:p>
        </w:tc>
        <w:tc>
          <w:tcPr>
            <w:tcW w:w="1024" w:type="dxa"/>
            <w:tcBorders>
              <w:top w:val="nil"/>
              <w:left w:val="nil"/>
              <w:bottom w:val="single" w:sz="4" w:space="0" w:color="auto"/>
              <w:right w:val="single" w:sz="4" w:space="0" w:color="auto"/>
            </w:tcBorders>
            <w:shd w:val="clear" w:color="auto" w:fill="auto"/>
            <w:vAlign w:val="bottom"/>
          </w:tcPr>
          <w:p w14:paraId="15EF0D69" w14:textId="77293CC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auto"/>
            <w:vAlign w:val="bottom"/>
          </w:tcPr>
          <w:p w14:paraId="0EE2441F" w14:textId="040D13F5"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5C1DF9" w14:textId="04C34F16"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7DF6A295" w14:textId="53E7B72E"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w:t>
            </w:r>
            <w:r w:rsidR="009E0B39"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auto"/>
            <w:vAlign w:val="bottom"/>
          </w:tcPr>
          <w:p w14:paraId="79C8391E" w14:textId="3A6F7EDC"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443202" w14:textId="62629ECD"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0.35</w:t>
            </w:r>
          </w:p>
        </w:tc>
      </w:tr>
      <w:tr w:rsidR="00E878B2" w:rsidRPr="00F54FC1" w14:paraId="582378E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08DF239"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Serbia</w:t>
            </w:r>
          </w:p>
        </w:tc>
        <w:tc>
          <w:tcPr>
            <w:tcW w:w="1024" w:type="dxa"/>
            <w:tcBorders>
              <w:top w:val="nil"/>
              <w:left w:val="nil"/>
              <w:bottom w:val="single" w:sz="4" w:space="0" w:color="auto"/>
              <w:right w:val="single" w:sz="4" w:space="0" w:color="auto"/>
            </w:tcBorders>
            <w:shd w:val="clear" w:color="auto" w:fill="auto"/>
          </w:tcPr>
          <w:p w14:paraId="30923453" w14:textId="77DE78B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3EE1E29" w14:textId="61C2CA0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107FE4A" w14:textId="571C887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7AB305DE" w14:textId="72097BF1"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auto"/>
            <w:vAlign w:val="bottom"/>
          </w:tcPr>
          <w:p w14:paraId="40F4FD33" w14:textId="70E4CDB9"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A26892" w14:textId="3D3B9BB1"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w:t>
            </w:r>
            <w:r w:rsidR="00CB1A28" w:rsidRPr="00F54FC1">
              <w:rPr>
                <w:rFonts w:ascii="Calibri" w:hAnsi="Calibri" w:cs="Calibri"/>
                <w:sz w:val="20"/>
                <w:szCs w:val="20"/>
                <w:lang w:val="en-GB"/>
              </w:rPr>
              <w:t>0</w:t>
            </w:r>
          </w:p>
        </w:tc>
        <w:tc>
          <w:tcPr>
            <w:tcW w:w="1024" w:type="dxa"/>
            <w:tcBorders>
              <w:top w:val="nil"/>
              <w:left w:val="nil"/>
              <w:bottom w:val="single" w:sz="4" w:space="0" w:color="auto"/>
              <w:right w:val="single" w:sz="4" w:space="0" w:color="auto"/>
            </w:tcBorders>
            <w:shd w:val="clear" w:color="auto" w:fill="auto"/>
            <w:vAlign w:val="bottom"/>
          </w:tcPr>
          <w:p w14:paraId="1E9250C1" w14:textId="53BDB17E"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0.19</w:t>
            </w:r>
          </w:p>
        </w:tc>
        <w:tc>
          <w:tcPr>
            <w:tcW w:w="1025" w:type="dxa"/>
            <w:tcBorders>
              <w:top w:val="nil"/>
              <w:left w:val="nil"/>
              <w:bottom w:val="single" w:sz="4" w:space="0" w:color="auto"/>
              <w:right w:val="single" w:sz="4" w:space="0" w:color="auto"/>
            </w:tcBorders>
            <w:shd w:val="clear" w:color="auto" w:fill="auto"/>
            <w:vAlign w:val="bottom"/>
          </w:tcPr>
          <w:p w14:paraId="6E30B9ED" w14:textId="2F4F18F3"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59B3AE" w14:textId="50F4A19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w:t>
            </w:r>
            <w:r w:rsidR="009E0B39" w:rsidRPr="00F54FC1">
              <w:rPr>
                <w:rFonts w:ascii="Calibri" w:hAnsi="Calibri" w:cs="Calibri"/>
                <w:sz w:val="20"/>
                <w:szCs w:val="20"/>
                <w:lang w:val="en-GB"/>
              </w:rPr>
              <w:t>0</w:t>
            </w:r>
          </w:p>
        </w:tc>
        <w:tc>
          <w:tcPr>
            <w:tcW w:w="1024" w:type="dxa"/>
            <w:tcBorders>
              <w:top w:val="nil"/>
              <w:left w:val="nil"/>
              <w:bottom w:val="single" w:sz="4" w:space="0" w:color="auto"/>
              <w:right w:val="single" w:sz="4" w:space="0" w:color="auto"/>
            </w:tcBorders>
            <w:shd w:val="clear" w:color="auto" w:fill="auto"/>
            <w:vAlign w:val="bottom"/>
          </w:tcPr>
          <w:p w14:paraId="324EFA58" w14:textId="7C73195A"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0.19</w:t>
            </w:r>
          </w:p>
        </w:tc>
        <w:tc>
          <w:tcPr>
            <w:tcW w:w="1025" w:type="dxa"/>
            <w:tcBorders>
              <w:top w:val="nil"/>
              <w:left w:val="nil"/>
              <w:bottom w:val="single" w:sz="4" w:space="0" w:color="auto"/>
              <w:right w:val="single" w:sz="4" w:space="0" w:color="auto"/>
            </w:tcBorders>
            <w:shd w:val="clear" w:color="auto" w:fill="auto"/>
            <w:vAlign w:val="bottom"/>
          </w:tcPr>
          <w:p w14:paraId="1AE6DD89" w14:textId="66A08DB3"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CD82E6" w14:textId="3868FD8B"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0.33</w:t>
            </w:r>
          </w:p>
        </w:tc>
      </w:tr>
      <w:tr w:rsidR="00E878B2" w:rsidRPr="00F54FC1" w14:paraId="0C2047E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3E1734E"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Slovenia</w:t>
            </w:r>
          </w:p>
        </w:tc>
        <w:tc>
          <w:tcPr>
            <w:tcW w:w="1024" w:type="dxa"/>
            <w:tcBorders>
              <w:top w:val="nil"/>
              <w:left w:val="nil"/>
              <w:bottom w:val="single" w:sz="4" w:space="0" w:color="auto"/>
              <w:right w:val="single" w:sz="4" w:space="0" w:color="auto"/>
            </w:tcBorders>
            <w:shd w:val="clear" w:color="auto" w:fill="auto"/>
          </w:tcPr>
          <w:p w14:paraId="5B11652E" w14:textId="2CCA238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5637A7D" w14:textId="08CDB81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45EF304" w14:textId="7CAB76C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199D9F9F" w14:textId="5323285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w:t>
            </w:r>
            <w:r w:rsidR="00CB1A28"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auto"/>
            <w:vAlign w:val="bottom"/>
          </w:tcPr>
          <w:p w14:paraId="4F014EF5" w14:textId="4491F5E0"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3EEFB0" w14:textId="2E9278F4"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0.34</w:t>
            </w:r>
          </w:p>
        </w:tc>
        <w:tc>
          <w:tcPr>
            <w:tcW w:w="1024" w:type="dxa"/>
            <w:tcBorders>
              <w:top w:val="nil"/>
              <w:left w:val="nil"/>
              <w:bottom w:val="single" w:sz="4" w:space="0" w:color="auto"/>
              <w:right w:val="single" w:sz="4" w:space="0" w:color="auto"/>
            </w:tcBorders>
            <w:shd w:val="clear" w:color="auto" w:fill="auto"/>
            <w:vAlign w:val="bottom"/>
          </w:tcPr>
          <w:p w14:paraId="097DEEE2" w14:textId="3A57654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0.18</w:t>
            </w:r>
          </w:p>
        </w:tc>
        <w:tc>
          <w:tcPr>
            <w:tcW w:w="1025" w:type="dxa"/>
            <w:tcBorders>
              <w:top w:val="nil"/>
              <w:left w:val="nil"/>
              <w:bottom w:val="single" w:sz="4" w:space="0" w:color="auto"/>
              <w:right w:val="single" w:sz="4" w:space="0" w:color="auto"/>
            </w:tcBorders>
            <w:shd w:val="clear" w:color="auto" w:fill="auto"/>
            <w:vAlign w:val="bottom"/>
          </w:tcPr>
          <w:p w14:paraId="3F421391" w14:textId="45D65AD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F5841F" w14:textId="4B68E850"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0.29</w:t>
            </w:r>
          </w:p>
        </w:tc>
        <w:tc>
          <w:tcPr>
            <w:tcW w:w="1024" w:type="dxa"/>
            <w:tcBorders>
              <w:top w:val="nil"/>
              <w:left w:val="nil"/>
              <w:bottom w:val="single" w:sz="4" w:space="0" w:color="auto"/>
              <w:right w:val="single" w:sz="4" w:space="0" w:color="auto"/>
            </w:tcBorders>
            <w:shd w:val="clear" w:color="auto" w:fill="auto"/>
          </w:tcPr>
          <w:p w14:paraId="39DA7DBE" w14:textId="79F9318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E16ABC2" w14:textId="5D057836"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C7DAC4" w14:textId="2957742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2BA948A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D733352"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Spain</w:t>
            </w:r>
          </w:p>
        </w:tc>
        <w:tc>
          <w:tcPr>
            <w:tcW w:w="1024" w:type="dxa"/>
            <w:tcBorders>
              <w:top w:val="nil"/>
              <w:left w:val="nil"/>
              <w:bottom w:val="single" w:sz="4" w:space="0" w:color="auto"/>
              <w:right w:val="single" w:sz="4" w:space="0" w:color="auto"/>
            </w:tcBorders>
            <w:shd w:val="clear" w:color="auto" w:fill="auto"/>
            <w:vAlign w:val="bottom"/>
          </w:tcPr>
          <w:p w14:paraId="5784B8CA" w14:textId="4A27C25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19B1FBB8" w14:textId="725717D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128F9E" w14:textId="123A483C"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0.16</w:t>
            </w:r>
          </w:p>
        </w:tc>
        <w:tc>
          <w:tcPr>
            <w:tcW w:w="1024" w:type="dxa"/>
            <w:tcBorders>
              <w:top w:val="nil"/>
              <w:left w:val="nil"/>
              <w:bottom w:val="single" w:sz="4" w:space="0" w:color="auto"/>
              <w:right w:val="single" w:sz="4" w:space="0" w:color="auto"/>
            </w:tcBorders>
            <w:shd w:val="clear" w:color="auto" w:fill="auto"/>
            <w:vAlign w:val="bottom"/>
          </w:tcPr>
          <w:p w14:paraId="4F1C8F11" w14:textId="4D4E626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w:t>
            </w:r>
            <w:r w:rsidR="00CB1A28" w:rsidRPr="00F54FC1">
              <w:rPr>
                <w:rFonts w:ascii="Calibri" w:hAnsi="Calibri" w:cs="Calibri"/>
                <w:sz w:val="20"/>
                <w:szCs w:val="20"/>
                <w:lang w:val="en-GB"/>
              </w:rPr>
              <w:t>0</w:t>
            </w:r>
          </w:p>
        </w:tc>
        <w:tc>
          <w:tcPr>
            <w:tcW w:w="1025" w:type="dxa"/>
            <w:tcBorders>
              <w:top w:val="nil"/>
              <w:left w:val="nil"/>
              <w:bottom w:val="single" w:sz="4" w:space="0" w:color="auto"/>
              <w:right w:val="single" w:sz="4" w:space="0" w:color="auto"/>
            </w:tcBorders>
            <w:shd w:val="clear" w:color="auto" w:fill="auto"/>
            <w:vAlign w:val="bottom"/>
          </w:tcPr>
          <w:p w14:paraId="15A963E2" w14:textId="0B7B7079"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698D60" w14:textId="19969326"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0.76</w:t>
            </w:r>
          </w:p>
        </w:tc>
        <w:tc>
          <w:tcPr>
            <w:tcW w:w="1024" w:type="dxa"/>
            <w:tcBorders>
              <w:top w:val="nil"/>
              <w:left w:val="nil"/>
              <w:bottom w:val="single" w:sz="4" w:space="0" w:color="auto"/>
              <w:right w:val="single" w:sz="4" w:space="0" w:color="auto"/>
            </w:tcBorders>
            <w:shd w:val="clear" w:color="auto" w:fill="auto"/>
            <w:vAlign w:val="bottom"/>
          </w:tcPr>
          <w:p w14:paraId="52615F29" w14:textId="12A533F6"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0.48</w:t>
            </w:r>
          </w:p>
        </w:tc>
        <w:tc>
          <w:tcPr>
            <w:tcW w:w="1025" w:type="dxa"/>
            <w:tcBorders>
              <w:top w:val="nil"/>
              <w:left w:val="nil"/>
              <w:bottom w:val="single" w:sz="4" w:space="0" w:color="auto"/>
              <w:right w:val="single" w:sz="4" w:space="0" w:color="auto"/>
            </w:tcBorders>
            <w:shd w:val="clear" w:color="auto" w:fill="auto"/>
            <w:vAlign w:val="bottom"/>
          </w:tcPr>
          <w:p w14:paraId="7C8C8613" w14:textId="66C7113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009378" w14:textId="7DED968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0.78</w:t>
            </w:r>
          </w:p>
        </w:tc>
        <w:tc>
          <w:tcPr>
            <w:tcW w:w="1024" w:type="dxa"/>
            <w:tcBorders>
              <w:top w:val="nil"/>
              <w:left w:val="nil"/>
              <w:bottom w:val="single" w:sz="4" w:space="0" w:color="auto"/>
              <w:right w:val="single" w:sz="4" w:space="0" w:color="auto"/>
            </w:tcBorders>
            <w:shd w:val="clear" w:color="auto" w:fill="auto"/>
          </w:tcPr>
          <w:p w14:paraId="4F263324" w14:textId="67EF2904"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784D009" w14:textId="35E18FD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2DA896" w14:textId="1B11037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58DD43D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853FC91" w14:textId="77777777" w:rsidR="00995599" w:rsidRPr="00F54FC1" w:rsidRDefault="789A8FB4" w:rsidP="0CF8C0E8">
            <w:pPr>
              <w:contextualSpacing/>
              <w:rPr>
                <w:rFonts w:asciiTheme="majorHAnsi" w:hAnsiTheme="majorHAnsi" w:cstheme="majorBidi"/>
                <w:b/>
                <w:bCs/>
                <w:sz w:val="20"/>
                <w:szCs w:val="20"/>
                <w:lang w:val="en-GB"/>
              </w:rPr>
            </w:pPr>
            <w:r w:rsidRPr="00F54FC1">
              <w:rPr>
                <w:rFonts w:asciiTheme="majorHAnsi" w:hAnsiTheme="majorHAnsi" w:cstheme="majorBidi"/>
                <w:b/>
                <w:bCs/>
                <w:sz w:val="20"/>
                <w:szCs w:val="20"/>
                <w:lang w:val="en-GB"/>
              </w:rPr>
              <w:t>Sweden</w:t>
            </w:r>
          </w:p>
        </w:tc>
        <w:tc>
          <w:tcPr>
            <w:tcW w:w="1024" w:type="dxa"/>
            <w:tcBorders>
              <w:top w:val="nil"/>
              <w:left w:val="nil"/>
              <w:bottom w:val="single" w:sz="4" w:space="0" w:color="auto"/>
              <w:right w:val="single" w:sz="4" w:space="0" w:color="auto"/>
            </w:tcBorders>
            <w:shd w:val="clear" w:color="auto" w:fill="auto"/>
          </w:tcPr>
          <w:p w14:paraId="690D035E" w14:textId="4DDBD22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3470BEF" w14:textId="051A41B2"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A1A10C" w14:textId="5B56F22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1EAC1F4E" w14:textId="319392C3"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C39B3EC" w14:textId="05721437"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CB8549A" w14:textId="047E3F8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2692790E" w14:textId="7A56C9D8"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C3AD125" w14:textId="6E8A5415"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7766815" w14:textId="4BC8AA21"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7483E031" w14:textId="6C33A19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23CAD98" w14:textId="13CBAD8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CDC4202" w14:textId="07CD9F9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3779F6B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B812683" w14:textId="77777777"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64AF5664" w14:textId="60F1D107"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35921C43" w14:textId="37ECF254"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52F953" w14:textId="181952DD"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0.04</w:t>
            </w:r>
          </w:p>
        </w:tc>
        <w:tc>
          <w:tcPr>
            <w:tcW w:w="1024" w:type="dxa"/>
            <w:tcBorders>
              <w:top w:val="nil"/>
              <w:left w:val="nil"/>
              <w:bottom w:val="single" w:sz="4" w:space="0" w:color="auto"/>
              <w:right w:val="single" w:sz="4" w:space="0" w:color="auto"/>
            </w:tcBorders>
            <w:shd w:val="clear" w:color="auto" w:fill="auto"/>
            <w:vAlign w:val="bottom"/>
          </w:tcPr>
          <w:p w14:paraId="2733CDD4" w14:textId="4097CD54"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0.83</w:t>
            </w:r>
          </w:p>
        </w:tc>
        <w:tc>
          <w:tcPr>
            <w:tcW w:w="1025" w:type="dxa"/>
            <w:tcBorders>
              <w:top w:val="nil"/>
              <w:left w:val="nil"/>
              <w:bottom w:val="single" w:sz="4" w:space="0" w:color="auto"/>
              <w:right w:val="single" w:sz="4" w:space="0" w:color="auto"/>
            </w:tcBorders>
            <w:shd w:val="clear" w:color="auto" w:fill="auto"/>
            <w:vAlign w:val="bottom"/>
          </w:tcPr>
          <w:p w14:paraId="096C0E58" w14:textId="1AACF60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6EEEA8" w14:textId="7866E3DF"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1.38</w:t>
            </w:r>
          </w:p>
        </w:tc>
        <w:tc>
          <w:tcPr>
            <w:tcW w:w="1024" w:type="dxa"/>
            <w:tcBorders>
              <w:top w:val="nil"/>
              <w:left w:val="nil"/>
              <w:bottom w:val="single" w:sz="4" w:space="0" w:color="auto"/>
              <w:right w:val="single" w:sz="4" w:space="0" w:color="auto"/>
            </w:tcBorders>
            <w:shd w:val="clear" w:color="auto" w:fill="auto"/>
            <w:vAlign w:val="bottom"/>
          </w:tcPr>
          <w:p w14:paraId="67C66EB5" w14:textId="1EB45717"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1.12</w:t>
            </w:r>
          </w:p>
        </w:tc>
        <w:tc>
          <w:tcPr>
            <w:tcW w:w="1025" w:type="dxa"/>
            <w:tcBorders>
              <w:top w:val="nil"/>
              <w:left w:val="nil"/>
              <w:bottom w:val="single" w:sz="4" w:space="0" w:color="auto"/>
              <w:right w:val="single" w:sz="4" w:space="0" w:color="auto"/>
            </w:tcBorders>
            <w:shd w:val="clear" w:color="auto" w:fill="auto"/>
            <w:vAlign w:val="bottom"/>
          </w:tcPr>
          <w:p w14:paraId="42920120" w14:textId="077DE10E"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420DA0" w14:textId="032F8572"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1.83</w:t>
            </w:r>
          </w:p>
        </w:tc>
        <w:tc>
          <w:tcPr>
            <w:tcW w:w="1024" w:type="dxa"/>
            <w:tcBorders>
              <w:top w:val="nil"/>
              <w:left w:val="nil"/>
              <w:bottom w:val="single" w:sz="4" w:space="0" w:color="auto"/>
              <w:right w:val="single" w:sz="4" w:space="0" w:color="auto"/>
            </w:tcBorders>
            <w:shd w:val="clear" w:color="auto" w:fill="auto"/>
          </w:tcPr>
          <w:p w14:paraId="5F11ADA2" w14:textId="6CDECC4B"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43EF917" w14:textId="3A503FF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EE6CE02" w14:textId="33B30E7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6A31998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CFAE26F" w14:textId="285F5720" w:rsidR="00151057" w:rsidRPr="00F54FC1" w:rsidRDefault="00151057" w:rsidP="00151057">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UK (E</w:t>
            </w:r>
            <w:r w:rsidR="009E16D2" w:rsidRPr="00F54FC1">
              <w:rPr>
                <w:rFonts w:asciiTheme="majorHAnsi" w:hAnsiTheme="majorHAnsi" w:cstheme="majorHAnsi"/>
                <w:b/>
                <w:bCs/>
                <w:sz w:val="20"/>
                <w:szCs w:val="20"/>
                <w:lang w:val="en-GB"/>
              </w:rPr>
              <w:t>NG</w:t>
            </w:r>
            <w:r w:rsidRPr="00F54FC1">
              <w:rPr>
                <w:rFonts w:asciiTheme="majorHAnsi" w:hAnsiTheme="majorHAnsi" w:cstheme="majorHAnsi"/>
                <w:b/>
                <w:bCs/>
                <w:sz w:val="20"/>
                <w:szCs w:val="20"/>
                <w:lang w:val="en-GB"/>
              </w:rPr>
              <w:t>)</w:t>
            </w:r>
          </w:p>
        </w:tc>
        <w:tc>
          <w:tcPr>
            <w:tcW w:w="1024" w:type="dxa"/>
            <w:tcBorders>
              <w:top w:val="nil"/>
              <w:left w:val="nil"/>
              <w:bottom w:val="single" w:sz="4" w:space="0" w:color="auto"/>
              <w:right w:val="single" w:sz="4" w:space="0" w:color="auto"/>
            </w:tcBorders>
            <w:shd w:val="clear" w:color="auto" w:fill="auto"/>
            <w:vAlign w:val="bottom"/>
          </w:tcPr>
          <w:p w14:paraId="1FCDA441" w14:textId="1E8CB3AA"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2F23029E" w14:textId="16D55042"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28394B" w14:textId="1074C31B"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3B2AE08B" w14:textId="1E40DBD9"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auto"/>
            <w:vAlign w:val="bottom"/>
          </w:tcPr>
          <w:p w14:paraId="76F4F65B" w14:textId="393ED4CC"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9BF44D" w14:textId="3A765C18"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0.09</w:t>
            </w:r>
          </w:p>
        </w:tc>
        <w:tc>
          <w:tcPr>
            <w:tcW w:w="1024" w:type="dxa"/>
            <w:tcBorders>
              <w:top w:val="nil"/>
              <w:left w:val="nil"/>
              <w:bottom w:val="single" w:sz="4" w:space="0" w:color="auto"/>
              <w:right w:val="single" w:sz="4" w:space="0" w:color="auto"/>
            </w:tcBorders>
            <w:shd w:val="clear" w:color="auto" w:fill="auto"/>
            <w:vAlign w:val="bottom"/>
          </w:tcPr>
          <w:p w14:paraId="2FF7EF89" w14:textId="511F1219"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55AD3223" w14:textId="30061EF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693A9C" w14:textId="75DE4743"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0FFA60F8" w14:textId="2ED39E74"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1366CBF5" w14:textId="0772A3A2"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AB42E1" w14:textId="53FC2902" w:rsidR="00151057" w:rsidRPr="00F54FC1" w:rsidRDefault="00151057" w:rsidP="00151057">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0.05</w:t>
            </w:r>
          </w:p>
        </w:tc>
      </w:tr>
      <w:tr w:rsidR="00E878B2" w:rsidRPr="00F54FC1" w14:paraId="39A6F1C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BDB2663" w14:textId="2E746294"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UK (N</w:t>
            </w:r>
            <w:r w:rsidR="009E16D2" w:rsidRPr="00F54FC1">
              <w:rPr>
                <w:rFonts w:asciiTheme="majorHAnsi" w:hAnsiTheme="majorHAnsi" w:cstheme="majorHAnsi"/>
                <w:b/>
                <w:bCs/>
                <w:sz w:val="20"/>
                <w:szCs w:val="20"/>
                <w:lang w:val="en-GB"/>
              </w:rPr>
              <w:t>IR</w:t>
            </w:r>
            <w:r w:rsidRPr="00F54FC1">
              <w:rPr>
                <w:rFonts w:asciiTheme="majorHAnsi" w:hAnsiTheme="majorHAnsi" w:cstheme="majorHAnsi"/>
                <w:b/>
                <w:bCs/>
                <w:sz w:val="20"/>
                <w:szCs w:val="20"/>
                <w:lang w:val="en-GB"/>
              </w:rPr>
              <w:t>)</w:t>
            </w:r>
          </w:p>
        </w:tc>
        <w:tc>
          <w:tcPr>
            <w:tcW w:w="1024" w:type="dxa"/>
            <w:tcBorders>
              <w:top w:val="nil"/>
              <w:left w:val="nil"/>
              <w:bottom w:val="single" w:sz="4" w:space="0" w:color="auto"/>
              <w:right w:val="single" w:sz="4" w:space="0" w:color="auto"/>
            </w:tcBorders>
            <w:shd w:val="clear" w:color="auto" w:fill="auto"/>
          </w:tcPr>
          <w:p w14:paraId="715C57BD" w14:textId="534573E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E9EDB34" w14:textId="0A80BD5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F4C494F" w14:textId="43CA944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1CA53970" w14:textId="69B7D138"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0.62</w:t>
            </w:r>
          </w:p>
        </w:tc>
        <w:tc>
          <w:tcPr>
            <w:tcW w:w="1025" w:type="dxa"/>
            <w:tcBorders>
              <w:top w:val="nil"/>
              <w:left w:val="nil"/>
              <w:bottom w:val="single" w:sz="4" w:space="0" w:color="auto"/>
              <w:right w:val="single" w:sz="4" w:space="0" w:color="auto"/>
            </w:tcBorders>
            <w:shd w:val="clear" w:color="auto" w:fill="auto"/>
            <w:vAlign w:val="bottom"/>
          </w:tcPr>
          <w:p w14:paraId="09993A15" w14:textId="4BE23CA4"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55FA8A" w14:textId="0BEA7949"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0.8</w:t>
            </w:r>
            <w:r w:rsidR="00CB1A28" w:rsidRPr="00F54FC1">
              <w:rPr>
                <w:rFonts w:ascii="Calibri" w:hAnsi="Calibri" w:cs="Calibri"/>
                <w:sz w:val="20"/>
                <w:szCs w:val="20"/>
                <w:lang w:val="en-GB"/>
              </w:rPr>
              <w:t>0</w:t>
            </w:r>
          </w:p>
        </w:tc>
        <w:tc>
          <w:tcPr>
            <w:tcW w:w="1024" w:type="dxa"/>
            <w:tcBorders>
              <w:top w:val="nil"/>
              <w:left w:val="nil"/>
              <w:bottom w:val="single" w:sz="4" w:space="0" w:color="auto"/>
              <w:right w:val="single" w:sz="4" w:space="0" w:color="auto"/>
            </w:tcBorders>
            <w:shd w:val="clear" w:color="auto" w:fill="auto"/>
            <w:vAlign w:val="bottom"/>
          </w:tcPr>
          <w:p w14:paraId="3B7961D7" w14:textId="6B60C043"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0.82</w:t>
            </w:r>
          </w:p>
        </w:tc>
        <w:tc>
          <w:tcPr>
            <w:tcW w:w="1025" w:type="dxa"/>
            <w:tcBorders>
              <w:top w:val="nil"/>
              <w:left w:val="nil"/>
              <w:bottom w:val="single" w:sz="4" w:space="0" w:color="auto"/>
              <w:right w:val="single" w:sz="4" w:space="0" w:color="auto"/>
            </w:tcBorders>
            <w:shd w:val="clear" w:color="auto" w:fill="auto"/>
            <w:vAlign w:val="bottom"/>
          </w:tcPr>
          <w:p w14:paraId="3AAB498D" w14:textId="79BCABF8"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3174E5" w14:textId="561E3D02"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1.22</w:t>
            </w:r>
          </w:p>
        </w:tc>
        <w:tc>
          <w:tcPr>
            <w:tcW w:w="1024" w:type="dxa"/>
            <w:tcBorders>
              <w:top w:val="nil"/>
              <w:left w:val="nil"/>
              <w:bottom w:val="single" w:sz="4" w:space="0" w:color="auto"/>
              <w:right w:val="single" w:sz="4" w:space="0" w:color="auto"/>
            </w:tcBorders>
            <w:shd w:val="clear" w:color="auto" w:fill="auto"/>
            <w:vAlign w:val="bottom"/>
          </w:tcPr>
          <w:p w14:paraId="7C5E6AC0" w14:textId="0BBE238C"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4D3247BA" w14:textId="186661F7"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F68DB4" w14:textId="2AC90BBC"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0.06</w:t>
            </w:r>
          </w:p>
        </w:tc>
      </w:tr>
      <w:tr w:rsidR="00E878B2" w:rsidRPr="00F54FC1" w14:paraId="63E47E8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49652C2" w14:textId="41C04ACE"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UK (S</w:t>
            </w:r>
            <w:r w:rsidR="009E16D2" w:rsidRPr="00F54FC1">
              <w:rPr>
                <w:rFonts w:asciiTheme="majorHAnsi" w:hAnsiTheme="majorHAnsi" w:cstheme="majorHAnsi"/>
                <w:b/>
                <w:bCs/>
                <w:sz w:val="20"/>
                <w:szCs w:val="20"/>
                <w:lang w:val="en-GB"/>
              </w:rPr>
              <w:t>CT</w:t>
            </w:r>
            <w:r w:rsidRPr="00F54FC1">
              <w:rPr>
                <w:rFonts w:asciiTheme="majorHAnsi" w:hAnsiTheme="majorHAnsi" w:cstheme="majorHAnsi"/>
                <w:b/>
                <w:bCs/>
                <w:sz w:val="20"/>
                <w:szCs w:val="20"/>
                <w:lang w:val="en-GB"/>
              </w:rPr>
              <w:t>)</w:t>
            </w:r>
          </w:p>
        </w:tc>
        <w:tc>
          <w:tcPr>
            <w:tcW w:w="1024" w:type="dxa"/>
            <w:tcBorders>
              <w:top w:val="nil"/>
              <w:left w:val="nil"/>
              <w:bottom w:val="single" w:sz="4" w:space="0" w:color="auto"/>
              <w:right w:val="single" w:sz="4" w:space="0" w:color="auto"/>
            </w:tcBorders>
            <w:shd w:val="clear" w:color="auto" w:fill="auto"/>
          </w:tcPr>
          <w:p w14:paraId="25F1B2CC" w14:textId="2A7CA2DD"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464F92D" w14:textId="07EDAB20"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B80E9C" w14:textId="4DA78E0F"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601559A7" w14:textId="6571884C"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0.47</w:t>
            </w:r>
          </w:p>
        </w:tc>
        <w:tc>
          <w:tcPr>
            <w:tcW w:w="1025" w:type="dxa"/>
            <w:tcBorders>
              <w:top w:val="nil"/>
              <w:left w:val="nil"/>
              <w:bottom w:val="single" w:sz="4" w:space="0" w:color="auto"/>
              <w:right w:val="single" w:sz="4" w:space="0" w:color="auto"/>
            </w:tcBorders>
            <w:shd w:val="clear" w:color="auto" w:fill="auto"/>
            <w:vAlign w:val="bottom"/>
          </w:tcPr>
          <w:p w14:paraId="2E1D338F" w14:textId="4F86CAC3"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4FD143" w14:textId="011D7E0D"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0.58</w:t>
            </w:r>
          </w:p>
        </w:tc>
        <w:tc>
          <w:tcPr>
            <w:tcW w:w="1024" w:type="dxa"/>
            <w:tcBorders>
              <w:top w:val="nil"/>
              <w:left w:val="nil"/>
              <w:bottom w:val="single" w:sz="4" w:space="0" w:color="auto"/>
              <w:right w:val="single" w:sz="4" w:space="0" w:color="auto"/>
            </w:tcBorders>
            <w:shd w:val="clear" w:color="auto" w:fill="auto"/>
            <w:vAlign w:val="bottom"/>
          </w:tcPr>
          <w:p w14:paraId="5E1BC8C9" w14:textId="61174F90"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0.63</w:t>
            </w:r>
          </w:p>
        </w:tc>
        <w:tc>
          <w:tcPr>
            <w:tcW w:w="1025" w:type="dxa"/>
            <w:tcBorders>
              <w:top w:val="nil"/>
              <w:left w:val="nil"/>
              <w:bottom w:val="single" w:sz="4" w:space="0" w:color="auto"/>
              <w:right w:val="single" w:sz="4" w:space="0" w:color="auto"/>
            </w:tcBorders>
            <w:shd w:val="clear" w:color="auto" w:fill="auto"/>
            <w:vAlign w:val="bottom"/>
          </w:tcPr>
          <w:p w14:paraId="6AF2B1DD" w14:textId="56543F59"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9E6C3C" w14:textId="790F12B8"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0.94</w:t>
            </w:r>
          </w:p>
        </w:tc>
        <w:tc>
          <w:tcPr>
            <w:tcW w:w="1024" w:type="dxa"/>
            <w:tcBorders>
              <w:top w:val="nil"/>
              <w:left w:val="nil"/>
              <w:bottom w:val="single" w:sz="4" w:space="0" w:color="auto"/>
              <w:right w:val="single" w:sz="4" w:space="0" w:color="auto"/>
            </w:tcBorders>
            <w:shd w:val="clear" w:color="auto" w:fill="auto"/>
            <w:vAlign w:val="bottom"/>
          </w:tcPr>
          <w:p w14:paraId="07AB2ADE" w14:textId="7DD3FE50"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0.81</w:t>
            </w:r>
          </w:p>
        </w:tc>
        <w:tc>
          <w:tcPr>
            <w:tcW w:w="1025" w:type="dxa"/>
            <w:tcBorders>
              <w:top w:val="nil"/>
              <w:left w:val="nil"/>
              <w:bottom w:val="single" w:sz="4" w:space="0" w:color="auto"/>
              <w:right w:val="single" w:sz="4" w:space="0" w:color="auto"/>
            </w:tcBorders>
            <w:shd w:val="clear" w:color="auto" w:fill="auto"/>
            <w:vAlign w:val="bottom"/>
          </w:tcPr>
          <w:p w14:paraId="4C983DDF" w14:textId="48D04D28"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8A68D6" w14:textId="5DD04DC5" w:rsidR="00995599" w:rsidRPr="00F54FC1" w:rsidRDefault="00995599" w:rsidP="00995599">
            <w:pPr>
              <w:jc w:val="right"/>
              <w:rPr>
                <w:rFonts w:asciiTheme="majorHAnsi" w:eastAsia="Calibri" w:hAnsiTheme="majorHAnsi" w:cstheme="majorHAnsi"/>
                <w:sz w:val="20"/>
                <w:szCs w:val="20"/>
                <w:lang w:val="en-GB"/>
              </w:rPr>
            </w:pPr>
            <w:r w:rsidRPr="00F54FC1">
              <w:rPr>
                <w:rFonts w:ascii="Calibri" w:hAnsi="Calibri" w:cs="Calibri"/>
                <w:sz w:val="20"/>
                <w:szCs w:val="20"/>
                <w:lang w:val="en-GB"/>
              </w:rPr>
              <w:t>1.3</w:t>
            </w:r>
            <w:r w:rsidR="009E0B39" w:rsidRPr="00F54FC1">
              <w:rPr>
                <w:rFonts w:ascii="Calibri" w:hAnsi="Calibri" w:cs="Calibri"/>
                <w:sz w:val="20"/>
                <w:szCs w:val="20"/>
                <w:lang w:val="en-GB"/>
              </w:rPr>
              <w:t>0</w:t>
            </w:r>
          </w:p>
        </w:tc>
      </w:tr>
      <w:tr w:rsidR="00E878B2" w:rsidRPr="00F54FC1" w14:paraId="2F54ED0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FD7085D" w14:textId="20F27FD6" w:rsidR="00995599" w:rsidRPr="00F54FC1" w:rsidRDefault="00995599" w:rsidP="00995599">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UK (W</w:t>
            </w:r>
            <w:r w:rsidR="009E16D2" w:rsidRPr="00F54FC1">
              <w:rPr>
                <w:rFonts w:asciiTheme="majorHAnsi" w:hAnsiTheme="majorHAnsi" w:cstheme="majorHAnsi"/>
                <w:b/>
                <w:bCs/>
                <w:sz w:val="20"/>
                <w:szCs w:val="20"/>
                <w:lang w:val="en-GB"/>
              </w:rPr>
              <w:t>LS</w:t>
            </w:r>
            <w:r w:rsidRPr="00F54FC1">
              <w:rPr>
                <w:rFonts w:asciiTheme="majorHAnsi" w:hAnsiTheme="majorHAnsi" w:cstheme="majorHAnsi"/>
                <w:b/>
                <w:bCs/>
                <w:sz w:val="20"/>
                <w:szCs w:val="20"/>
                <w:lang w:val="en-GB"/>
              </w:rPr>
              <w:t>)</w:t>
            </w:r>
          </w:p>
        </w:tc>
        <w:tc>
          <w:tcPr>
            <w:tcW w:w="1024" w:type="dxa"/>
            <w:tcBorders>
              <w:top w:val="nil"/>
              <w:left w:val="nil"/>
              <w:bottom w:val="single" w:sz="4" w:space="0" w:color="auto"/>
              <w:right w:val="single" w:sz="4" w:space="0" w:color="auto"/>
            </w:tcBorders>
            <w:shd w:val="clear" w:color="auto" w:fill="auto"/>
            <w:vAlign w:val="bottom"/>
          </w:tcPr>
          <w:p w14:paraId="0768B347" w14:textId="0DC5F35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6B255F3" w14:textId="58B65F2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2983D19" w14:textId="676E3BB4"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756C982F" w14:textId="0AF559FC"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2173470" w14:textId="0189DA1D"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F43A626" w14:textId="20813B8A"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5149C423" w14:textId="18D5EF0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5F665BC" w14:textId="623FD956"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A989CE" w14:textId="4681AF1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0B1879A2" w14:textId="7827DF39"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4FEEE81" w14:textId="2CAB78EE"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109C9D" w14:textId="494B199A" w:rsidR="00995599" w:rsidRPr="00F54FC1" w:rsidRDefault="00995599" w:rsidP="00995599">
            <w:pPr>
              <w:jc w:val="right"/>
              <w:rPr>
                <w:rFonts w:asciiTheme="majorHAnsi" w:eastAsia="Calibri" w:hAnsiTheme="majorHAnsi" w:cstheme="majorHAnsi"/>
                <w:sz w:val="20"/>
                <w:szCs w:val="20"/>
                <w:lang w:val="en-GB"/>
              </w:rPr>
            </w:pPr>
            <w:r w:rsidRPr="00F54FC1">
              <w:rPr>
                <w:rFonts w:asciiTheme="majorHAnsi" w:eastAsia="Calibri" w:hAnsiTheme="majorHAnsi" w:cstheme="majorHAnsi"/>
                <w:sz w:val="20"/>
                <w:szCs w:val="20"/>
                <w:lang w:val="en-GB"/>
              </w:rPr>
              <w:t>NC</w:t>
            </w:r>
          </w:p>
        </w:tc>
      </w:tr>
      <w:tr w:rsidR="00E878B2" w:rsidRPr="00F54FC1" w14:paraId="3F943E4F" w14:textId="77777777" w:rsidTr="0CF8C0E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61603" w14:textId="77777777" w:rsidR="007B04EF" w:rsidRPr="00F54FC1" w:rsidRDefault="007B04EF" w:rsidP="00786DE0">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Total average</w:t>
            </w:r>
          </w:p>
          <w:p w14:paraId="32575439" w14:textId="77777777" w:rsidR="007B04EF" w:rsidRPr="00F54FC1" w:rsidRDefault="007B04EF" w:rsidP="00786DE0">
            <w:pPr>
              <w:contextualSpacing/>
              <w:rPr>
                <w:rFonts w:asciiTheme="majorHAnsi" w:hAnsiTheme="majorHAnsi" w:cstheme="majorHAnsi"/>
                <w:b/>
                <w:bCs/>
                <w:sz w:val="20"/>
                <w:szCs w:val="20"/>
                <w:lang w:val="en-GB"/>
              </w:rPr>
            </w:pPr>
            <w:r w:rsidRPr="00F54FC1">
              <w:rPr>
                <w:rFonts w:asciiTheme="majorHAnsi" w:hAnsiTheme="majorHAnsi" w:cstheme="majorHAnsi"/>
                <w:b/>
                <w:bCs/>
                <w:sz w:val="20"/>
                <w:szCs w:val="20"/>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B46CE18" w14:textId="76955D40" w:rsidR="007B04EF" w:rsidRPr="00F54FC1" w:rsidRDefault="005033D2"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9</w:t>
            </w:r>
          </w:p>
          <w:p w14:paraId="465D622F" w14:textId="2293948E"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995599" w:rsidRPr="00F54FC1">
              <w:rPr>
                <w:rFonts w:asciiTheme="majorHAnsi" w:eastAsia="Calibri" w:hAnsiTheme="majorHAnsi" w:cstheme="majorHAnsi"/>
                <w:b/>
                <w:bCs/>
                <w:sz w:val="20"/>
                <w:szCs w:val="20"/>
                <w:lang w:val="en-GB"/>
              </w:rPr>
              <w:t>11</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78C7B65" w14:textId="2015DC89" w:rsidR="007B04EF" w:rsidRPr="00F54FC1" w:rsidRDefault="005033D2"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04</w:t>
            </w:r>
          </w:p>
          <w:p w14:paraId="33668EC2" w14:textId="31D26268"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995599" w:rsidRPr="00F54FC1">
              <w:rPr>
                <w:rFonts w:asciiTheme="majorHAnsi" w:eastAsia="Calibri" w:hAnsiTheme="majorHAnsi" w:cstheme="majorHAnsi"/>
                <w:b/>
                <w:bCs/>
                <w:sz w:val="20"/>
                <w:szCs w:val="20"/>
                <w:lang w:val="en-GB"/>
              </w:rPr>
              <w:t>11</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07F83BE" w14:textId="60392715" w:rsidR="007B04EF" w:rsidRPr="00F54FC1" w:rsidRDefault="005033D2"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13</w:t>
            </w:r>
          </w:p>
          <w:p w14:paraId="36EDCCA4" w14:textId="15407471"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995599" w:rsidRPr="00F54FC1">
              <w:rPr>
                <w:rFonts w:asciiTheme="majorHAnsi" w:eastAsia="Calibri" w:hAnsiTheme="majorHAnsi" w:cstheme="majorHAnsi"/>
                <w:b/>
                <w:bCs/>
                <w:sz w:val="20"/>
                <w:szCs w:val="20"/>
                <w:lang w:val="en-GB"/>
              </w:rPr>
              <w:t>11</w:t>
            </w:r>
            <w:r w:rsidRPr="00F54FC1">
              <w:rPr>
                <w:rFonts w:asciiTheme="majorHAnsi" w:eastAsia="Calibri" w:hAnsiTheme="majorHAnsi" w:cstheme="majorHAnsi"/>
                <w:b/>
                <w:bCs/>
                <w:sz w:val="20"/>
                <w:szCs w:val="20"/>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BD08765" w14:textId="51C46A3F" w:rsidR="007B04EF" w:rsidRPr="00F54FC1" w:rsidRDefault="00FB2C94"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4</w:t>
            </w:r>
            <w:r w:rsidR="002A7008" w:rsidRPr="00F54FC1">
              <w:rPr>
                <w:rFonts w:asciiTheme="majorHAnsi" w:eastAsia="Calibri" w:hAnsiTheme="majorHAnsi" w:cstheme="majorHAnsi"/>
                <w:b/>
                <w:bCs/>
                <w:sz w:val="20"/>
                <w:szCs w:val="20"/>
                <w:lang w:val="en-GB"/>
              </w:rPr>
              <w:t>6</w:t>
            </w:r>
          </w:p>
          <w:p w14:paraId="69E70E7F" w14:textId="153ACA9A"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A13507" w:rsidRPr="00F54FC1">
              <w:rPr>
                <w:rFonts w:asciiTheme="majorHAnsi" w:eastAsia="Calibri" w:hAnsiTheme="majorHAnsi" w:cstheme="majorHAnsi"/>
                <w:b/>
                <w:bCs/>
                <w:sz w:val="20"/>
                <w:szCs w:val="20"/>
                <w:lang w:val="en-GB"/>
              </w:rPr>
              <w:t>17</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024120D" w14:textId="2A8BDD70" w:rsidR="007B04EF" w:rsidRPr="00F54FC1" w:rsidRDefault="00FB2C94"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.2</w:t>
            </w:r>
            <w:r w:rsidR="002A7008" w:rsidRPr="00F54FC1">
              <w:rPr>
                <w:rFonts w:asciiTheme="majorHAnsi" w:eastAsia="Calibri" w:hAnsiTheme="majorHAnsi" w:cstheme="majorHAnsi"/>
                <w:b/>
                <w:bCs/>
                <w:sz w:val="20"/>
                <w:szCs w:val="20"/>
                <w:lang w:val="en-GB"/>
              </w:rPr>
              <w:t>3</w:t>
            </w:r>
          </w:p>
          <w:p w14:paraId="62D5567C" w14:textId="1C37D023"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A13507" w:rsidRPr="00F54FC1">
              <w:rPr>
                <w:rFonts w:asciiTheme="majorHAnsi" w:eastAsia="Calibri" w:hAnsiTheme="majorHAnsi" w:cstheme="majorHAnsi"/>
                <w:b/>
                <w:bCs/>
                <w:sz w:val="20"/>
                <w:szCs w:val="20"/>
                <w:lang w:val="en-GB"/>
              </w:rPr>
              <w:t>17</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63C41D" w14:textId="69ADCE6E" w:rsidR="007B04EF" w:rsidRPr="00F54FC1" w:rsidRDefault="00FB2C94"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.7</w:t>
            </w:r>
            <w:r w:rsidRPr="00F54FC1">
              <w:rPr>
                <w:rFonts w:asciiTheme="majorHAnsi" w:eastAsia="Calibri" w:hAnsiTheme="majorHAnsi" w:cstheme="majorHAnsi"/>
                <w:b/>
                <w:bCs/>
                <w:sz w:val="20"/>
                <w:szCs w:val="20"/>
                <w:lang w:val="en-GB"/>
              </w:rPr>
              <w:t>7</w:t>
            </w:r>
          </w:p>
          <w:p w14:paraId="67676A0B" w14:textId="107195F2"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A13507" w:rsidRPr="00F54FC1">
              <w:rPr>
                <w:rFonts w:asciiTheme="majorHAnsi" w:eastAsia="Calibri" w:hAnsiTheme="majorHAnsi" w:cstheme="majorHAnsi"/>
                <w:b/>
                <w:bCs/>
                <w:sz w:val="20"/>
                <w:szCs w:val="20"/>
                <w:lang w:val="en-GB"/>
              </w:rPr>
              <w:t>19</w:t>
            </w:r>
            <w:r w:rsidRPr="00F54FC1">
              <w:rPr>
                <w:rFonts w:asciiTheme="majorHAnsi" w:eastAsia="Calibri" w:hAnsiTheme="majorHAnsi" w:cstheme="majorHAnsi"/>
                <w:b/>
                <w:bCs/>
                <w:sz w:val="20"/>
                <w:szCs w:val="20"/>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55C1C37" w14:textId="539DB42A" w:rsidR="007B04EF" w:rsidRPr="00F54FC1" w:rsidRDefault="006900DD"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.9</w:t>
            </w:r>
            <w:r w:rsidR="00E257ED" w:rsidRPr="00F54FC1">
              <w:rPr>
                <w:rFonts w:asciiTheme="majorHAnsi" w:eastAsia="Calibri" w:hAnsiTheme="majorHAnsi" w:cstheme="majorHAnsi"/>
                <w:b/>
                <w:bCs/>
                <w:sz w:val="20"/>
                <w:szCs w:val="20"/>
                <w:lang w:val="en-GB"/>
              </w:rPr>
              <w:t>7</w:t>
            </w:r>
          </w:p>
          <w:p w14:paraId="39B312E4" w14:textId="7AA8D3B9"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2C74BB" w:rsidRPr="00F54FC1">
              <w:rPr>
                <w:rFonts w:asciiTheme="majorHAnsi" w:eastAsia="Calibri" w:hAnsiTheme="majorHAnsi" w:cstheme="majorHAnsi"/>
                <w:b/>
                <w:bCs/>
                <w:sz w:val="20"/>
                <w:szCs w:val="20"/>
                <w:lang w:val="en-GB"/>
              </w:rPr>
              <w:t>17</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5E8956A" w14:textId="3FBE9229" w:rsidR="007B04EF" w:rsidRPr="00F54FC1" w:rsidRDefault="006900DD"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5</w:t>
            </w:r>
            <w:r w:rsidR="00E623AB" w:rsidRPr="00F54FC1">
              <w:rPr>
                <w:rFonts w:asciiTheme="majorHAnsi" w:eastAsia="Calibri" w:hAnsiTheme="majorHAnsi" w:cstheme="majorHAnsi"/>
                <w:b/>
                <w:bCs/>
                <w:sz w:val="20"/>
                <w:szCs w:val="20"/>
                <w:lang w:val="en-GB"/>
              </w:rPr>
              <w:t>8</w:t>
            </w:r>
          </w:p>
          <w:p w14:paraId="66B8BC27" w14:textId="258662EA"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2C74BB" w:rsidRPr="00F54FC1">
              <w:rPr>
                <w:rFonts w:asciiTheme="majorHAnsi" w:eastAsia="Calibri" w:hAnsiTheme="majorHAnsi" w:cstheme="majorHAnsi"/>
                <w:b/>
                <w:bCs/>
                <w:sz w:val="20"/>
                <w:szCs w:val="20"/>
                <w:lang w:val="en-GB"/>
              </w:rPr>
              <w:t>17</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8170A4B" w14:textId="43C7F6DA" w:rsidR="007B04EF" w:rsidRPr="00F54FC1" w:rsidRDefault="002C74BB"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1</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6</w:t>
            </w:r>
            <w:r w:rsidR="007B04EF" w:rsidRPr="00F54FC1">
              <w:rPr>
                <w:rFonts w:asciiTheme="majorHAnsi" w:eastAsia="Calibri" w:hAnsiTheme="majorHAnsi" w:cstheme="majorHAnsi"/>
                <w:b/>
                <w:bCs/>
                <w:sz w:val="20"/>
                <w:szCs w:val="20"/>
                <w:lang w:val="en-GB"/>
              </w:rPr>
              <w:t>1</w:t>
            </w:r>
          </w:p>
          <w:p w14:paraId="06F2CF31" w14:textId="3F69B605"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2C74BB" w:rsidRPr="00F54FC1">
              <w:rPr>
                <w:rFonts w:asciiTheme="majorHAnsi" w:eastAsia="Calibri" w:hAnsiTheme="majorHAnsi" w:cstheme="majorHAnsi"/>
                <w:b/>
                <w:bCs/>
                <w:sz w:val="20"/>
                <w:szCs w:val="20"/>
                <w:lang w:val="en-GB"/>
              </w:rPr>
              <w:t>19</w:t>
            </w:r>
            <w:r w:rsidRPr="00F54FC1">
              <w:rPr>
                <w:rFonts w:asciiTheme="majorHAnsi" w:eastAsia="Calibri" w:hAnsiTheme="majorHAnsi" w:cstheme="majorHAnsi"/>
                <w:b/>
                <w:bCs/>
                <w:sz w:val="20"/>
                <w:szCs w:val="20"/>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C034C84" w14:textId="481E6CE1" w:rsidR="007B04EF" w:rsidRPr="00F54FC1" w:rsidRDefault="00174276"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2</w:t>
            </w:r>
            <w:r w:rsidR="007B04EF" w:rsidRPr="00F54FC1">
              <w:rPr>
                <w:rFonts w:asciiTheme="majorHAnsi" w:eastAsia="Calibri" w:hAnsiTheme="majorHAnsi" w:cstheme="majorHAnsi"/>
                <w:b/>
                <w:bCs/>
                <w:sz w:val="20"/>
                <w:szCs w:val="20"/>
                <w:lang w:val="en-GB"/>
              </w:rPr>
              <w:t>1</w:t>
            </w:r>
          </w:p>
          <w:p w14:paraId="159B22E5" w14:textId="75C0C625"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174276" w:rsidRPr="00F54FC1">
              <w:rPr>
                <w:rFonts w:asciiTheme="majorHAnsi" w:eastAsia="Calibri" w:hAnsiTheme="majorHAnsi" w:cstheme="majorHAnsi"/>
                <w:b/>
                <w:bCs/>
                <w:sz w:val="20"/>
                <w:szCs w:val="20"/>
                <w:lang w:val="en-GB"/>
              </w:rPr>
              <w:t>11</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B9674D8" w14:textId="71196824" w:rsidR="007B04EF" w:rsidRPr="00F54FC1" w:rsidRDefault="00174276"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12</w:t>
            </w:r>
          </w:p>
          <w:p w14:paraId="560D7183" w14:textId="1D4063EC"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174276" w:rsidRPr="00F54FC1">
              <w:rPr>
                <w:rFonts w:asciiTheme="majorHAnsi" w:eastAsia="Calibri" w:hAnsiTheme="majorHAnsi" w:cstheme="majorHAnsi"/>
                <w:b/>
                <w:bCs/>
                <w:sz w:val="20"/>
                <w:szCs w:val="20"/>
                <w:lang w:val="en-GB"/>
              </w:rPr>
              <w:t>11</w:t>
            </w:r>
            <w:r w:rsidRPr="00F54FC1">
              <w:rPr>
                <w:rFonts w:asciiTheme="majorHAnsi" w:eastAsia="Calibri" w:hAnsiTheme="majorHAnsi" w:cstheme="majorHAnsi"/>
                <w:b/>
                <w:bCs/>
                <w:sz w:val="20"/>
                <w:szCs w:val="20"/>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CC88FEC" w14:textId="18D17C4D" w:rsidR="007B04EF" w:rsidRPr="00F54FC1" w:rsidRDefault="00174276"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0</w:t>
            </w:r>
            <w:r w:rsidR="007B04EF" w:rsidRPr="00F54FC1">
              <w:rPr>
                <w:rFonts w:asciiTheme="majorHAnsi" w:eastAsia="Calibri" w:hAnsiTheme="majorHAnsi" w:cstheme="majorHAnsi"/>
                <w:b/>
                <w:bCs/>
                <w:sz w:val="20"/>
                <w:szCs w:val="20"/>
                <w:lang w:val="en-GB"/>
              </w:rPr>
              <w:t>.</w:t>
            </w:r>
            <w:r w:rsidRPr="00F54FC1">
              <w:rPr>
                <w:rFonts w:asciiTheme="majorHAnsi" w:eastAsia="Calibri" w:hAnsiTheme="majorHAnsi" w:cstheme="majorHAnsi"/>
                <w:b/>
                <w:bCs/>
                <w:sz w:val="20"/>
                <w:szCs w:val="20"/>
                <w:lang w:val="en-GB"/>
              </w:rPr>
              <w:t>33</w:t>
            </w:r>
          </w:p>
          <w:p w14:paraId="154628B4" w14:textId="62901246" w:rsidR="007B04EF" w:rsidRPr="00F54FC1" w:rsidRDefault="007B04EF" w:rsidP="00786DE0">
            <w:pPr>
              <w:jc w:val="right"/>
              <w:rPr>
                <w:rFonts w:asciiTheme="majorHAnsi" w:eastAsia="Calibri" w:hAnsiTheme="majorHAnsi" w:cstheme="majorHAnsi"/>
                <w:b/>
                <w:bCs/>
                <w:sz w:val="20"/>
                <w:szCs w:val="20"/>
                <w:lang w:val="en-GB"/>
              </w:rPr>
            </w:pPr>
            <w:r w:rsidRPr="00F54FC1">
              <w:rPr>
                <w:rFonts w:asciiTheme="majorHAnsi" w:eastAsia="Calibri" w:hAnsiTheme="majorHAnsi" w:cstheme="majorHAnsi"/>
                <w:b/>
                <w:bCs/>
                <w:sz w:val="20"/>
                <w:szCs w:val="20"/>
                <w:lang w:val="en-GB"/>
              </w:rPr>
              <w:t>(</w:t>
            </w:r>
            <w:r w:rsidR="00174276" w:rsidRPr="00F54FC1">
              <w:rPr>
                <w:rFonts w:asciiTheme="majorHAnsi" w:eastAsia="Calibri" w:hAnsiTheme="majorHAnsi" w:cstheme="majorHAnsi"/>
                <w:b/>
                <w:bCs/>
                <w:sz w:val="20"/>
                <w:szCs w:val="20"/>
                <w:lang w:val="en-GB"/>
              </w:rPr>
              <w:t>11</w:t>
            </w:r>
            <w:r w:rsidRPr="00F54FC1">
              <w:rPr>
                <w:rFonts w:asciiTheme="majorHAnsi" w:eastAsia="Calibri" w:hAnsiTheme="majorHAnsi" w:cstheme="majorHAnsi"/>
                <w:b/>
                <w:bCs/>
                <w:sz w:val="20"/>
                <w:szCs w:val="20"/>
                <w:lang w:val="en-GB"/>
              </w:rPr>
              <w:t>)</w:t>
            </w:r>
          </w:p>
        </w:tc>
      </w:tr>
    </w:tbl>
    <w:p w14:paraId="29BB2C37" w14:textId="2FBF553F" w:rsidR="0005335E" w:rsidRPr="00F54FC1" w:rsidRDefault="0005335E" w:rsidP="0CF8C0E8">
      <w:pPr>
        <w:pStyle w:val="Agency-body-text-report"/>
        <w:sectPr w:rsidR="0005335E" w:rsidRPr="00F54FC1" w:rsidSect="00432BE5">
          <w:headerReference w:type="even" r:id="rId98"/>
          <w:headerReference w:type="default" r:id="rId99"/>
          <w:footerReference w:type="even" r:id="rId100"/>
          <w:footerReference w:type="default" r:id="rId101"/>
          <w:headerReference w:type="first" r:id="rId102"/>
          <w:pgSz w:w="16838" w:h="11899" w:orient="landscape"/>
          <w:pgMar w:top="1149" w:right="1134" w:bottom="967" w:left="1276" w:header="709" w:footer="709" w:gutter="0"/>
          <w:cols w:space="708"/>
          <w:docGrid w:linePitch="360"/>
        </w:sectPr>
      </w:pPr>
    </w:p>
    <w:p w14:paraId="4E00D5C0" w14:textId="77345A0C" w:rsidR="006E009B" w:rsidRPr="00F54FC1" w:rsidRDefault="006E009B" w:rsidP="002F1190">
      <w:pPr>
        <w:pStyle w:val="Agency-body-text-report"/>
        <w:keepNext/>
        <w:rPr>
          <w:highlight w:val="red"/>
        </w:rPr>
      </w:pPr>
      <w:r w:rsidRPr="00F54FC1">
        <w:rPr>
          <w:noProof/>
        </w:rPr>
        <w:lastRenderedPageBreak/>
        <w:drawing>
          <wp:inline distT="0" distB="0" distL="0" distR="0" wp14:anchorId="2E6F7C9D" wp14:editId="43B4ABBB">
            <wp:extent cx="5670550" cy="6381345"/>
            <wp:effectExtent l="0" t="0" r="6350" b="6985"/>
            <wp:docPr id="1131994324" name="Chart 1131994324">
              <a:extLst xmlns:a="http://schemas.openxmlformats.org/drawingml/2006/main">
                <a:ext uri="{FF2B5EF4-FFF2-40B4-BE49-F238E27FC236}">
                  <a16:creationId xmlns:a16="http://schemas.microsoft.com/office/drawing/2014/main" id="{8E222912-BB05-432B-8CB4-7E59AD0D9A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BE5D7A9" w14:textId="1D29329D" w:rsidR="002F1190" w:rsidRPr="00F54FC1" w:rsidRDefault="006759E5" w:rsidP="002F1190">
      <w:pPr>
        <w:pStyle w:val="Agency-caption-report"/>
        <w:rPr>
          <w:b w:val="0"/>
          <w:bCs w:val="0"/>
        </w:rPr>
      </w:pPr>
      <w:r w:rsidRPr="00F54FC1">
        <w:t xml:space="preserve">Chart </w:t>
      </w:r>
      <w:r w:rsidRPr="00F54FC1">
        <w:fldChar w:fldCharType="begin"/>
      </w:r>
      <w:r w:rsidRPr="00F54FC1">
        <w:instrText xml:space="preserve"> SEQ Chart \* ARABIC </w:instrText>
      </w:r>
      <w:r w:rsidRPr="00F54FC1">
        <w:fldChar w:fldCharType="separate"/>
      </w:r>
      <w:r w:rsidR="00093318" w:rsidRPr="00F54FC1">
        <w:t>17</w:t>
      </w:r>
      <w:r w:rsidRPr="00F54FC1">
        <w:fldChar w:fldCharType="end"/>
      </w:r>
      <w:r w:rsidRPr="00F54FC1">
        <w:t>. Indicator 1.3 The enrolment rate in separate, non-inclusive groups/classes within mainstream education (%), ISCED 02 boys and ISCED 02 girls</w:t>
      </w:r>
    </w:p>
    <w:p w14:paraId="1D704D72" w14:textId="62CCA8EF" w:rsidR="00A6606E" w:rsidRPr="00F54FC1" w:rsidRDefault="006E009B" w:rsidP="002F1190">
      <w:pPr>
        <w:pStyle w:val="Agency-body-text-report"/>
        <w:keepNext/>
      </w:pPr>
      <w:r w:rsidRPr="00F54FC1">
        <w:rPr>
          <w:noProof/>
        </w:rPr>
        <w:lastRenderedPageBreak/>
        <w:drawing>
          <wp:inline distT="0" distB="0" distL="0" distR="0" wp14:anchorId="6079BDC0" wp14:editId="3DD0A312">
            <wp:extent cx="5670550" cy="6019800"/>
            <wp:effectExtent l="0" t="0" r="6350" b="12700"/>
            <wp:docPr id="1131994325" name="Chart 1131994325">
              <a:extLst xmlns:a="http://schemas.openxmlformats.org/drawingml/2006/main">
                <a:ext uri="{FF2B5EF4-FFF2-40B4-BE49-F238E27FC236}">
                  <a16:creationId xmlns:a16="http://schemas.microsoft.com/office/drawing/2014/main" id="{73F8EC3A-AA3F-466F-A4B8-4FEBCFD6CB0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2089E78" w14:textId="0E5C5311" w:rsidR="00B53F73" w:rsidRPr="00F54FC1" w:rsidRDefault="006759E5" w:rsidP="002F1190">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18</w:t>
      </w:r>
      <w:r w:rsidRPr="00F54FC1">
        <w:fldChar w:fldCharType="end"/>
      </w:r>
      <w:r w:rsidRPr="00F54FC1">
        <w:t>. Indicator 1.3 The enrolment rate in separate, non-inclusive groups/classes within mainstream education (%), ISCED 02 total</w:t>
      </w:r>
    </w:p>
    <w:p w14:paraId="41B116BE" w14:textId="2A41E170" w:rsidR="006759E5" w:rsidRPr="00F54FC1" w:rsidRDefault="006E009B" w:rsidP="00BD0ACF">
      <w:pPr>
        <w:pStyle w:val="Agency-body-text-report"/>
        <w:keepNext/>
      </w:pPr>
      <w:r w:rsidRPr="00F54FC1">
        <w:rPr>
          <w:noProof/>
        </w:rPr>
        <w:lastRenderedPageBreak/>
        <w:drawing>
          <wp:inline distT="0" distB="0" distL="0" distR="0" wp14:anchorId="3C72612D" wp14:editId="12ECF840">
            <wp:extent cx="5670550" cy="8015592"/>
            <wp:effectExtent l="0" t="0" r="6350" b="11430"/>
            <wp:docPr id="1131994326" name="Chart 1131994326">
              <a:extLst xmlns:a="http://schemas.openxmlformats.org/drawingml/2006/main">
                <a:ext uri="{FF2B5EF4-FFF2-40B4-BE49-F238E27FC236}">
                  <a16:creationId xmlns:a16="http://schemas.microsoft.com/office/drawing/2014/main" id="{2A7A77CE-33C2-4447-A1EC-C07092A5FA1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1C26146" w14:textId="154ED292" w:rsidR="006759E5" w:rsidRPr="00F54FC1" w:rsidRDefault="006759E5"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19</w:t>
      </w:r>
      <w:r w:rsidRPr="00F54FC1">
        <w:fldChar w:fldCharType="end"/>
      </w:r>
      <w:r w:rsidR="00CF78A5" w:rsidRPr="00F54FC1">
        <w:t>. Indicator 1.3 The enrolment rate in separate, non-inclusive groups/classes within mainstream education (%), ISCED 1 boys and ISCED 1 girls</w:t>
      </w:r>
    </w:p>
    <w:p w14:paraId="1EB4C528" w14:textId="636BAA48" w:rsidR="00FF5E44" w:rsidRPr="00F54FC1" w:rsidRDefault="006E009B" w:rsidP="00BD0ACF">
      <w:pPr>
        <w:pStyle w:val="Agency-body-text-report"/>
        <w:keepNext/>
      </w:pPr>
      <w:r w:rsidRPr="00F54FC1">
        <w:rPr>
          <w:noProof/>
        </w:rPr>
        <w:lastRenderedPageBreak/>
        <w:drawing>
          <wp:inline distT="0" distB="0" distL="0" distR="0" wp14:anchorId="347071D6" wp14:editId="1BADA8D3">
            <wp:extent cx="5670550" cy="6690360"/>
            <wp:effectExtent l="0" t="0" r="6350" b="15240"/>
            <wp:docPr id="1131994327" name="Chart 1131994327">
              <a:extLst xmlns:a="http://schemas.openxmlformats.org/drawingml/2006/main">
                <a:ext uri="{FF2B5EF4-FFF2-40B4-BE49-F238E27FC236}">
                  <a16:creationId xmlns:a16="http://schemas.microsoft.com/office/drawing/2014/main" id="{88A8A708-1055-459E-A691-7AF6A9327EC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1A7E5AA" w14:textId="2841A440" w:rsidR="00DC7546" w:rsidRPr="00F54FC1" w:rsidRDefault="00FF5E44"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20</w:t>
      </w:r>
      <w:r w:rsidRPr="00F54FC1">
        <w:rPr>
          <w:b w:val="0"/>
          <w:bCs w:val="0"/>
        </w:rPr>
        <w:fldChar w:fldCharType="end"/>
      </w:r>
      <w:r w:rsidRPr="00F54FC1">
        <w:t>. Indicator 1.3 The enrolment rate in separate, non-inclusive groups/classes within mainstream education (%), ISCED 1 total</w:t>
      </w:r>
    </w:p>
    <w:p w14:paraId="339F1214" w14:textId="5733FE51" w:rsidR="00DE3904" w:rsidRPr="00F54FC1" w:rsidRDefault="006E009B" w:rsidP="006E009B">
      <w:pPr>
        <w:pStyle w:val="Agency-body-text-report"/>
        <w:keepNext/>
      </w:pPr>
      <w:r w:rsidRPr="00F54FC1">
        <w:rPr>
          <w:noProof/>
        </w:rPr>
        <w:lastRenderedPageBreak/>
        <w:drawing>
          <wp:inline distT="0" distB="0" distL="0" distR="0" wp14:anchorId="00B03F26" wp14:editId="13CBF4FD">
            <wp:extent cx="5670550" cy="7986409"/>
            <wp:effectExtent l="0" t="0" r="6350" b="14605"/>
            <wp:docPr id="1131994328" name="Chart 1131994328">
              <a:extLst xmlns:a="http://schemas.openxmlformats.org/drawingml/2006/main">
                <a:ext uri="{FF2B5EF4-FFF2-40B4-BE49-F238E27FC236}">
                  <a16:creationId xmlns:a16="http://schemas.microsoft.com/office/drawing/2014/main" id="{3F845834-BE53-4A85-A4F5-F3B04E1009A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6452BC2" w14:textId="78AEC344" w:rsidR="00FF5E44" w:rsidRPr="00F54FC1" w:rsidRDefault="00FF5E44" w:rsidP="009418C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21</w:t>
      </w:r>
      <w:r w:rsidRPr="00F54FC1">
        <w:fldChar w:fldCharType="end"/>
      </w:r>
      <w:r w:rsidR="00E73FFE" w:rsidRPr="00F54FC1">
        <w:t>. Indicator 1.3 The enrolment rate in separate, non-inclusive groups/classes within mainstream education (%), ISCED </w:t>
      </w:r>
      <w:r w:rsidR="00CB7C27" w:rsidRPr="00F54FC1">
        <w:t>2</w:t>
      </w:r>
      <w:r w:rsidR="00E73FFE" w:rsidRPr="00F54FC1">
        <w:t xml:space="preserve"> boys and ISCED </w:t>
      </w:r>
      <w:r w:rsidR="00CB7C27" w:rsidRPr="00F54FC1">
        <w:t>2</w:t>
      </w:r>
      <w:r w:rsidR="00E73FFE" w:rsidRPr="00F54FC1">
        <w:t xml:space="preserve"> girls</w:t>
      </w:r>
    </w:p>
    <w:p w14:paraId="2F15AAED" w14:textId="2AC9F2BA" w:rsidR="00330F4B" w:rsidRPr="00F54FC1" w:rsidRDefault="006E009B" w:rsidP="00BD0ACF">
      <w:pPr>
        <w:pStyle w:val="Agency-body-text-report"/>
        <w:keepNext/>
        <w:rPr>
          <w:highlight w:val="yellow"/>
        </w:rPr>
      </w:pPr>
      <w:r w:rsidRPr="00F54FC1">
        <w:rPr>
          <w:noProof/>
        </w:rPr>
        <w:lastRenderedPageBreak/>
        <w:drawing>
          <wp:inline distT="0" distB="0" distL="0" distR="0" wp14:anchorId="207195B3" wp14:editId="307A5C5F">
            <wp:extent cx="5670550" cy="7830766"/>
            <wp:effectExtent l="0" t="0" r="6350" b="18415"/>
            <wp:docPr id="1131994329" name="Chart 1131994329">
              <a:extLst xmlns:a="http://schemas.openxmlformats.org/drawingml/2006/main">
                <a:ext uri="{FF2B5EF4-FFF2-40B4-BE49-F238E27FC236}">
                  <a16:creationId xmlns:a16="http://schemas.microsoft.com/office/drawing/2014/main" id="{AD210D21-BAD3-4C8F-B4D7-89F1A6740B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2E11BEF" w14:textId="4B7078F5" w:rsidR="00500792" w:rsidRPr="00F54FC1" w:rsidRDefault="00732E61" w:rsidP="00B23C6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22</w:t>
      </w:r>
      <w:r w:rsidRPr="00F54FC1">
        <w:fldChar w:fldCharType="end"/>
      </w:r>
      <w:r w:rsidR="00500792" w:rsidRPr="00F54FC1">
        <w:t>. Indicator 1.3 The enrolment rate in separate, non-inclusive groups/classes within mainstream education (%), ISCED 2 total</w:t>
      </w:r>
    </w:p>
    <w:p w14:paraId="50F8B6F5" w14:textId="1DD9EBC2" w:rsidR="00500792" w:rsidRPr="00F54FC1" w:rsidRDefault="006E009B" w:rsidP="0CF8C0E8">
      <w:pPr>
        <w:pStyle w:val="Agency-body-text-report"/>
        <w:keepNext/>
        <w:rPr>
          <w:highlight w:val="yellow"/>
        </w:rPr>
      </w:pPr>
      <w:r w:rsidRPr="00F54FC1">
        <w:rPr>
          <w:noProof/>
        </w:rPr>
        <w:lastRenderedPageBreak/>
        <w:drawing>
          <wp:inline distT="0" distB="0" distL="0" distR="0" wp14:anchorId="4C364206" wp14:editId="66EA3422">
            <wp:extent cx="5670550" cy="7324928"/>
            <wp:effectExtent l="0" t="0" r="6350" b="15875"/>
            <wp:docPr id="1131994330" name="Chart 1131994330">
              <a:extLst xmlns:a="http://schemas.openxmlformats.org/drawingml/2006/main">
                <a:ext uri="{FF2B5EF4-FFF2-40B4-BE49-F238E27FC236}">
                  <a16:creationId xmlns:a16="http://schemas.microsoft.com/office/drawing/2014/main" id="{74C92CE6-2C08-4259-83C4-07311EB926C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CDC3A22" w14:textId="4E319A10" w:rsidR="00330F4B" w:rsidRPr="00F54FC1" w:rsidRDefault="00B23C68" w:rsidP="00CC11C4">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23</w:t>
      </w:r>
      <w:r w:rsidRPr="00F54FC1">
        <w:fldChar w:fldCharType="end"/>
      </w:r>
      <w:r w:rsidR="00330F4B" w:rsidRPr="00F54FC1">
        <w:t>. Indicator 1.3 The enrolment rate in separate, non-inclusive groups/classes within mainstream education (%), ISCED </w:t>
      </w:r>
      <w:r w:rsidR="00F1500D" w:rsidRPr="00F54FC1">
        <w:t>3</w:t>
      </w:r>
      <w:r w:rsidR="00330F4B" w:rsidRPr="00F54FC1">
        <w:t xml:space="preserve"> boys and ISCED </w:t>
      </w:r>
      <w:r w:rsidR="00F1500D" w:rsidRPr="00F54FC1">
        <w:t>3</w:t>
      </w:r>
      <w:r w:rsidR="00330F4B" w:rsidRPr="00F54FC1">
        <w:t xml:space="preserve"> girls</w:t>
      </w:r>
    </w:p>
    <w:p w14:paraId="6A77D3D5" w14:textId="10739A83" w:rsidR="009865BE" w:rsidRPr="00F54FC1" w:rsidRDefault="006E009B" w:rsidP="0CF8C0E8">
      <w:pPr>
        <w:pStyle w:val="Agency-body-text-report"/>
        <w:keepNext/>
      </w:pPr>
      <w:r w:rsidRPr="00F54FC1">
        <w:rPr>
          <w:noProof/>
        </w:rPr>
        <w:lastRenderedPageBreak/>
        <w:drawing>
          <wp:inline distT="0" distB="0" distL="0" distR="0" wp14:anchorId="3DFB511B" wp14:editId="52802742">
            <wp:extent cx="5670550" cy="5612860"/>
            <wp:effectExtent l="0" t="0" r="6350" b="13335"/>
            <wp:docPr id="1131994331" name="Chart 1131994331">
              <a:extLst xmlns:a="http://schemas.openxmlformats.org/drawingml/2006/main">
                <a:ext uri="{FF2B5EF4-FFF2-40B4-BE49-F238E27FC236}">
                  <a16:creationId xmlns:a16="http://schemas.microsoft.com/office/drawing/2014/main" id="{BF9D6F98-3933-4CF8-8090-E6BFA2A064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2FFB5F2" w14:textId="6397F1C4" w:rsidR="00D7079E" w:rsidRPr="00F54FC1" w:rsidRDefault="007956E5" w:rsidP="00330EB4">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24</w:t>
      </w:r>
      <w:r w:rsidRPr="00F54FC1">
        <w:fldChar w:fldCharType="end"/>
      </w:r>
      <w:r w:rsidR="009865BE" w:rsidRPr="00F54FC1">
        <w:t>. Indicator 1.3 The enrolment rate in separate, non-inclusive groups/classes within mainstream education (%), ISCED 3 total</w:t>
      </w:r>
    </w:p>
    <w:p w14:paraId="5D5A1301" w14:textId="1C9A35A7" w:rsidR="0003025C" w:rsidRPr="00F54FC1" w:rsidRDefault="00D7079E" w:rsidP="00D7079E">
      <w:pPr>
        <w:rPr>
          <w:rFonts w:ascii="Calibri" w:hAnsi="Calibri"/>
          <w:b/>
          <w:bCs/>
          <w:color w:val="000000" w:themeColor="text1"/>
          <w:sz w:val="22"/>
          <w:szCs w:val="18"/>
          <w:lang w:val="en-GB" w:eastAsia="en-US"/>
        </w:rPr>
      </w:pPr>
      <w:r w:rsidRPr="00F54FC1">
        <w:rPr>
          <w:lang w:val="en-GB"/>
        </w:rPr>
        <w:br w:type="page"/>
      </w:r>
    </w:p>
    <w:p w14:paraId="50438BA6" w14:textId="14F5E84E" w:rsidR="00E97BAF" w:rsidRPr="00F54FC1" w:rsidRDefault="00E97BAF" w:rsidP="0003025C">
      <w:pPr>
        <w:pStyle w:val="Agency-heading-2-report"/>
      </w:pPr>
      <w:bookmarkStart w:id="51" w:name="_Toc141104558"/>
      <w:r w:rsidRPr="00F54FC1">
        <w:lastRenderedPageBreak/>
        <w:t>Indicator 1.4 The share of children/learners who are educated outside of mainstream education (%)</w:t>
      </w:r>
      <w:bookmarkEnd w:id="51"/>
    </w:p>
    <w:p w14:paraId="387AA782" w14:textId="3D4862F1" w:rsidR="008D31D5" w:rsidRPr="00F54FC1" w:rsidRDefault="2EE5C335" w:rsidP="54E55232">
      <w:pPr>
        <w:pStyle w:val="Agency-body-text-report"/>
        <w:rPr>
          <w:color w:val="auto"/>
        </w:rPr>
      </w:pPr>
      <w:r w:rsidRPr="00F54FC1">
        <w:rPr>
          <w:color w:val="auto"/>
        </w:rPr>
        <w:t xml:space="preserve">The data shows </w:t>
      </w:r>
      <w:r w:rsidR="4F2EBD30" w:rsidRPr="00F54FC1">
        <w:rPr>
          <w:color w:val="auto"/>
        </w:rPr>
        <w:t xml:space="preserve">the share </w:t>
      </w:r>
      <w:r w:rsidR="433EF6D9" w:rsidRPr="00F54FC1">
        <w:rPr>
          <w:color w:val="auto"/>
        </w:rPr>
        <w:t xml:space="preserve">of </w:t>
      </w:r>
      <w:r w:rsidRPr="00F54FC1">
        <w:rPr>
          <w:color w:val="auto"/>
        </w:rPr>
        <w:t xml:space="preserve">children/learners who are </w:t>
      </w:r>
      <w:r w:rsidR="21F4E233" w:rsidRPr="00F54FC1">
        <w:rPr>
          <w:color w:val="auto"/>
        </w:rPr>
        <w:t>educated outside of mainstream</w:t>
      </w:r>
      <w:r w:rsidRPr="00F54FC1">
        <w:rPr>
          <w:color w:val="auto"/>
        </w:rPr>
        <w:t xml:space="preserve"> education.</w:t>
      </w:r>
    </w:p>
    <w:p w14:paraId="406644F6" w14:textId="188BBDBA" w:rsidR="008D31D5" w:rsidRPr="00F54FC1" w:rsidRDefault="008D31D5" w:rsidP="54E55232">
      <w:pPr>
        <w:pStyle w:val="Agency-body-text-report"/>
        <w:rPr>
          <w:color w:val="auto"/>
        </w:rPr>
      </w:pPr>
      <w:r w:rsidRPr="00F54FC1">
        <w:rPr>
          <w:color w:val="auto"/>
        </w:rPr>
        <w:t xml:space="preserve">Those children/learners who are not in mainstream </w:t>
      </w:r>
      <w:r w:rsidR="00F75BF5" w:rsidRPr="00F54FC1">
        <w:rPr>
          <w:color w:val="auto"/>
        </w:rPr>
        <w:t>education</w:t>
      </w:r>
      <w:r w:rsidRPr="00F54FC1">
        <w:rPr>
          <w:color w:val="auto"/>
        </w:rPr>
        <w:t xml:space="preserve"> </w:t>
      </w:r>
      <w:r w:rsidR="00F75BF5" w:rsidRPr="00F54FC1">
        <w:rPr>
          <w:color w:val="auto"/>
        </w:rPr>
        <w:t xml:space="preserve">are educated in </w:t>
      </w:r>
      <w:r w:rsidRPr="00F54FC1">
        <w:rPr>
          <w:color w:val="auto"/>
        </w:rPr>
        <w:t xml:space="preserve">fully separate special schools, </w:t>
      </w:r>
      <w:r w:rsidR="00E4510E" w:rsidRPr="00F54FC1">
        <w:rPr>
          <w:color w:val="auto"/>
        </w:rPr>
        <w:t xml:space="preserve">other recognised forms of education </w:t>
      </w:r>
      <w:r w:rsidR="000053D5" w:rsidRPr="00F54FC1">
        <w:rPr>
          <w:color w:val="auto"/>
        </w:rPr>
        <w:t>maintained by</w:t>
      </w:r>
      <w:r w:rsidRPr="00F54FC1">
        <w:rPr>
          <w:color w:val="auto"/>
        </w:rPr>
        <w:t xml:space="preserve"> health or social services, etc., </w:t>
      </w:r>
      <w:r w:rsidR="0014751F" w:rsidRPr="00F54FC1">
        <w:rPr>
          <w:color w:val="auto"/>
        </w:rPr>
        <w:t>h</w:t>
      </w:r>
      <w:r w:rsidR="009433EE" w:rsidRPr="00F54FC1">
        <w:rPr>
          <w:color w:val="auto"/>
        </w:rPr>
        <w:t>o</w:t>
      </w:r>
      <w:r w:rsidR="0014751F" w:rsidRPr="00F54FC1">
        <w:rPr>
          <w:color w:val="auto"/>
        </w:rPr>
        <w:t xml:space="preserve">me-schooled, </w:t>
      </w:r>
      <w:r w:rsidRPr="00F54FC1">
        <w:rPr>
          <w:color w:val="auto"/>
        </w:rPr>
        <w:t>or are out-of-</w:t>
      </w:r>
      <w:r w:rsidR="1AA6093A" w:rsidRPr="00F54FC1">
        <w:rPr>
          <w:color w:val="auto"/>
        </w:rPr>
        <w:t>education</w:t>
      </w:r>
      <w:r w:rsidRPr="00F54FC1">
        <w:rPr>
          <w:color w:val="auto"/>
        </w:rPr>
        <w:t xml:space="preserve"> children</w:t>
      </w:r>
      <w:r w:rsidR="00E97BAF" w:rsidRPr="00F54FC1">
        <w:rPr>
          <w:color w:val="auto"/>
        </w:rPr>
        <w:t>/learners</w:t>
      </w:r>
      <w:r w:rsidRPr="00F54FC1">
        <w:rPr>
          <w:color w:val="auto"/>
        </w:rPr>
        <w:t>.</w:t>
      </w:r>
    </w:p>
    <w:p w14:paraId="12663EAF" w14:textId="1A9EB210" w:rsidR="00BB5ED9" w:rsidRPr="00F54FC1" w:rsidRDefault="008D31D5" w:rsidP="54E55232">
      <w:pPr>
        <w:pStyle w:val="Agency-body-text-report"/>
        <w:keepNext/>
        <w:rPr>
          <w:color w:val="auto"/>
        </w:rPr>
      </w:pPr>
      <w:r w:rsidRPr="00F54FC1">
        <w:rPr>
          <w:color w:val="auto"/>
        </w:rPr>
        <w:t>This indicator has been calculated as follows:</w:t>
      </w:r>
    </w:p>
    <w:p w14:paraId="7B422633" w14:textId="43DC481D" w:rsidR="00DC7546" w:rsidRPr="00F54FC1" w:rsidRDefault="00F72E62" w:rsidP="00014188">
      <w:pPr>
        <w:pStyle w:val="Agency-body-text-report"/>
        <w:spacing w:before="360" w:after="360"/>
        <w:jc w:val="center"/>
      </w:pPr>
      <w:r w:rsidRPr="00F54FC1">
        <w:rPr>
          <w:noProof/>
        </w:rPr>
        <mc:AlternateContent>
          <mc:Choice Requires="wps">
            <w:drawing>
              <wp:anchor distT="0" distB="0" distL="114300" distR="114300" simplePos="0" relativeHeight="251658256" behindDoc="0" locked="0" layoutInCell="1" allowOverlap="1" wp14:anchorId="32BF0934" wp14:editId="4516950C">
                <wp:simplePos x="0" y="0"/>
                <wp:positionH relativeFrom="column">
                  <wp:posOffset>793005</wp:posOffset>
                </wp:positionH>
                <wp:positionV relativeFrom="paragraph">
                  <wp:posOffset>996570</wp:posOffset>
                </wp:positionV>
                <wp:extent cx="2967355" cy="681990"/>
                <wp:effectExtent l="0" t="0" r="0" b="0"/>
                <wp:wrapNone/>
                <wp:docPr id="767623504" name="Text Box 767623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7355" cy="681990"/>
                        </a:xfrm>
                        <a:prstGeom prst="rect">
                          <a:avLst/>
                        </a:prstGeom>
                        <a:noFill/>
                        <a:ln w="6350">
                          <a:noFill/>
                        </a:ln>
                      </wps:spPr>
                      <wps:txbx>
                        <w:txbxContent>
                          <w:p w14:paraId="237398F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F0934" id="Text Box 767623504" o:spid="_x0000_s1041" type="#_x0000_t202" alt="&quot;&quot;" style="position:absolute;left:0;text-align:left;margin-left:62.45pt;margin-top:78.45pt;width:233.65pt;height:53.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MbHAIAADQEAAAOAAAAZHJzL2Uyb0RvYy54bWysU01vGyEQvVfKf0Dc47Ud24lXXkduIleV&#13;&#10;rCSSU+WMWfAisQwF7F3313dg/aW0p6oXGJhhPt57zB7bWpO9cF6BKeig16dEGA6lMtuC/nhf3j5Q&#13;&#10;4gMzJdNgREEPwtPH+c2XWWNzMYQKdCkcwSTG540taBWCzbPM80rUzPfACoNOCa5mAY9um5WONZi9&#13;&#10;1tmw359kDbjSOuDCe7x97px0nvJLKXh4ldKLQHRBsbeQVpfWTVyz+YzlW8dspfixDfYPXdRMGSx6&#13;&#10;TvXMAiM7p/5IVSvuwIMMPQ51BlIqLtIMOM2g/2madcWsSLMgON6eYfL/Ly1/2a/tmyOh/QotEhgB&#13;&#10;aazPPV7GeVrp6rhjpwT9COHhDJtoA+F4OZxO7u/GY0o4+iYPg+k04ZpdXlvnwzcBNYlGQR3SktBi&#13;&#10;+5UPWBFDTyGxmIGl0jpRow1pMOnduJ8enD34Qht8eOk1WqHdtESVOMf4NMgGygPO56Cj3lu+VNjE&#13;&#10;ivnwxhxyjSOhfsMrLlIDFoOjRUkF7tff7mM8UoBeShrUTkH9zx1zghL93SA508FoFMWWDqPx/RAP&#13;&#10;7tqzufaYXf0EKM8B/hTLkxnjgz6Z0kH9gTJfxKroYoZj7YKGk/kUOkXjN+FisUhBKC/LwsqsLY+p&#13;&#10;I6wR4vf2gzl75CEggy9wUhnLP9HRxXaELHYBpEpcRaA7VI/4ozQThcdvFLV/fU5Rl88+/w0AAP//&#13;&#10;AwBQSwMEFAAGAAgAAAAhAI1JoPDlAAAAEAEAAA8AAABkcnMvZG93bnJldi54bWxMT8tOwzAQvCPx&#13;&#10;D9YicaMOponaNE5VBVVICA4tvXDbxG4S4UeI3Tbw9SwnuKxmtLOzM8V6soad9Rh67yTczxJg2jVe&#13;&#10;9a6VcHjb3i2AhYhOofFOS/jSAdbl9VWBufIXt9PnfWwZmbiQo4QuxiHnPDSdthhmftCOdkc/WoxE&#13;&#10;x5arES9kbg0XSZJxi72jDx0Ouup087E/WQnP1fYVd7Wwi29TPb0cN8Pn4T2V8vZmelzR2KyART3F&#13;&#10;vwv47UD5oaRgtT85FZghLuZLkhJIMwKkSJdCAKsliGz+ALws+P8i5Q8AAAD//wMAUEsBAi0AFAAG&#13;&#10;AAgAAAAhALaDOJL+AAAA4QEAABMAAAAAAAAAAAAAAAAAAAAAAFtDb250ZW50X1R5cGVzXS54bWxQ&#13;&#10;SwECLQAUAAYACAAAACEAOP0h/9YAAACUAQAACwAAAAAAAAAAAAAAAAAvAQAAX3JlbHMvLnJlbHNQ&#13;&#10;SwECLQAUAAYACAAAACEAJxvzGxwCAAA0BAAADgAAAAAAAAAAAAAAAAAuAgAAZHJzL2Uyb0RvYy54&#13;&#10;bWxQSwECLQAUAAYACAAAACEAjUmg8OUAAAAQAQAADwAAAAAAAAAAAAAAAAB2BAAAZHJzL2Rvd25y&#13;&#10;ZXYueG1sUEsFBgAAAAAEAAQA8wAAAIgFAAAAAA==&#13;&#10;" filled="f" stroked="f" strokeweight=".5pt">
                <v:textbox>
                  <w:txbxContent>
                    <w:p w14:paraId="237398F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255" behindDoc="0" locked="0" layoutInCell="1" allowOverlap="1" wp14:anchorId="525D53AC" wp14:editId="520280DE">
                <wp:simplePos x="0" y="0"/>
                <wp:positionH relativeFrom="column">
                  <wp:posOffset>795125</wp:posOffset>
                </wp:positionH>
                <wp:positionV relativeFrom="paragraph">
                  <wp:posOffset>355180</wp:posOffset>
                </wp:positionV>
                <wp:extent cx="3612515" cy="621665"/>
                <wp:effectExtent l="0" t="0" r="0" b="0"/>
                <wp:wrapNone/>
                <wp:docPr id="767623503" name="Text Box 767623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2515" cy="621665"/>
                        </a:xfrm>
                        <a:prstGeom prst="rect">
                          <a:avLst/>
                        </a:prstGeom>
                        <a:noFill/>
                        <a:ln w="6350">
                          <a:noFill/>
                        </a:ln>
                      </wps:spPr>
                      <wps:txbx>
                        <w:txbxContent>
                          <w:p w14:paraId="03B5E3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53AC" id="Text Box 767623503" o:spid="_x0000_s1042" type="#_x0000_t202" alt="&quot;&quot;" style="position:absolute;left:0;text-align:left;margin-left:62.6pt;margin-top:27.95pt;width:284.45pt;height:48.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ZQYHAIAADQEAAAOAAAAZHJzL2Uyb0RvYy54bWysU01v2zAMvQ/YfxB0XxynidcZcYqsRYYB&#13;&#10;RVsgHXpWZCkWIIuapMTOfv0oOV/odhp2kUmRfiTfo+Z3favJXjivwFQ0H40pEYZDrcy2oj9eV59u&#13;&#10;KfGBmZppMKKiB+Hp3eLjh3lnSzGBBnQtHEEQ48vOVrQJwZZZ5nkjWuZHYIXBoATXsoCu22a1Yx2i&#13;&#10;tzqbjMdF1oGrrQMuvMfbhyFIFwlfSsHDs5ReBKIrir2FdLp0buKZLeas3DpmG8WPbbB/6KJlymDR&#13;&#10;M9QDC4zsnPoDqlXcgQcZRhzaDKRUXKQZcJp8/G6adcOsSLMgOd6eafL/D5Y/7df2xZHQf4UeBYyE&#13;&#10;dNaXHi/jPL10bfxipwTjSOHhTJvoA+F4eVPkk1k+o4RjrJjkRTGLMNnlb+t8+CagJdGoqENZElts&#13;&#10;/+jDkHpKicUMrJTWSRptSIegN7Nx+uEcQXBtsMal12iFftMTVeMcxWmQDdQHnM/BIL23fKWwiUfm&#13;&#10;wwtzqDWOhPsbnvGQGrAYHC1KGnC//nYf81ECjFLS4e5U1P/cMSco0d8NivMln07jsiVnOvs8Qcdd&#13;&#10;RzbXEbNr7wHXM8eXYnkyY37QJ1M6aN9wzZexKoaY4Vi7ouFk3odho/GZcLFcpiRcL8vCo1lbHqEj&#13;&#10;rZHi1/6NOXvUIaCCT3DaMla+k2PIHQRZ7gJIlbSKRA+sHvnH1UxqH59R3P1rP2VdHvviNwAAAP//&#13;&#10;AwBQSwMEFAAGAAgAAAAhAIM2NdPkAAAADwEAAA8AAABkcnMvZG93bnJldi54bWxMT8tOwzAQvCPx&#13;&#10;D9YicaNOA67SNE5VBVVICA4tvXDbxG4S4UeI3Tbw9SwnuKw0msfOFOvJGnbWY+i9kzCfJcC0a7zq&#13;&#10;XSvh8La9y4CFiE6h8U5L+NIB1uX1VYG58he30+d9bBmFuJCjhC7GIec8NJ22GGZ+0I64ox8tRoJj&#13;&#10;y9WIFwq3hqdJsuAWe0cfOhx01enmY3+yEp6r7Svu6tRm36Z6ejluhs/Du5Dy9mZ6XNHZrIBFPcU/&#13;&#10;B/xuoP5QUrHan5wKzBBORUpSCUIsgZFgsXyYA6uJEfcZ8LLg/3eUPwAAAP//AwBQSwECLQAUAAYA&#13;&#10;CAAAACEAtoM4kv4AAADhAQAAEwAAAAAAAAAAAAAAAAAAAAAAW0NvbnRlbnRfVHlwZXNdLnhtbFBL&#13;&#10;AQItABQABgAIAAAAIQA4/SH/1gAAAJQBAAALAAAAAAAAAAAAAAAAAC8BAABfcmVscy8ucmVsc1BL&#13;&#10;AQItABQABgAIAAAAIQCBIZQYHAIAADQEAAAOAAAAAAAAAAAAAAAAAC4CAABkcnMvZTJvRG9jLnht&#13;&#10;bFBLAQItABQABgAIAAAAIQCDNjXT5AAAAA8BAAAPAAAAAAAAAAAAAAAAAHYEAABkcnMvZG93bnJl&#13;&#10;di54bWxQSwUGAAAAAAQABADzAAAAhwUAAAAA&#13;&#10;" filled="f" stroked="f" strokeweight=".5pt">
                <v:textbox>
                  <w:txbxContent>
                    <w:p w14:paraId="03B5E3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v:textbox>
              </v:shape>
            </w:pict>
          </mc:Fallback>
        </mc:AlternateContent>
      </w:r>
      <w:r w:rsidR="000F1C0D" w:rsidRPr="00F54FC1">
        <w:rPr>
          <w:noProof/>
        </w:rPr>
        <mc:AlternateContent>
          <mc:Choice Requires="wps">
            <w:drawing>
              <wp:anchor distT="0" distB="0" distL="114300" distR="114300" simplePos="0" relativeHeight="251658258" behindDoc="0" locked="0" layoutInCell="1" allowOverlap="1" wp14:anchorId="590DB124" wp14:editId="313427CC">
                <wp:simplePos x="0" y="0"/>
                <wp:positionH relativeFrom="column">
                  <wp:posOffset>901065</wp:posOffset>
                </wp:positionH>
                <wp:positionV relativeFrom="paragraph">
                  <wp:posOffset>913130</wp:posOffset>
                </wp:positionV>
                <wp:extent cx="3364865" cy="0"/>
                <wp:effectExtent l="0" t="12700" r="1333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38974" id="Straight Connector 46" o:spid="_x0000_s1026" alt="&quot;&quot;"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1.9pt" to="335.9pt,7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Mj+wRTgAAAAEAEAAA8A&#13;&#10;AABkcnMvZG93bnJldi54bWxMT8FOwzAMvSPxD5GRuLG0gDrWNZ0mBgcOTGzsA7wma6I1SZWkW/l7&#13;&#10;PAlpXKxn+/n5vWox2o6dVIjGOwH5JAOmXOOlca2A3ff7wwuwmNBJ7LxTAn5UhEV9e1NhKf3ZbdRp&#13;&#10;m1pGIi6WKECn1Jecx0Yri3Hie+Vod/DBYqI2tFwGPJO47fhjlhXconH0QWOvXrVqjtvBClgVw8fb&#13;&#10;epk1YWPWeDRa7r6mn0Lc342rOZXlHFhSY7pewCUD+YeajO394GRkHfXP+YyoF/BEQYhRTHMC+78J&#13;&#10;ryv+P0j9CwAA//8DAFBLAQItABQABgAIAAAAIQC2gziS/gAAAOEBAAATAAAAAAAAAAAAAAAAAAAA&#13;&#10;AABbQ29udGVudF9UeXBlc10ueG1sUEsBAi0AFAAGAAgAAAAhADj9If/WAAAAlAEAAAsAAAAAAAAA&#13;&#10;AAAAAAAALwEAAF9yZWxzLy5yZWxzUEsBAi0AFAAGAAgAAAAhAMwvKu/FAQAA7QMAAA4AAAAAAAAA&#13;&#10;AAAAAAAALgIAAGRycy9lMm9Eb2MueG1sUEsBAi0AFAAGAAgAAAAhAMj+wRTgAAAAEAEAAA8AAAAA&#13;&#10;AAAAAAAAAAAAHwQAAGRycy9kb3ducmV2LnhtbFBLBQYAAAAABAAEAPMAAAAsBQAAAAA=&#13;&#10;" strokecolor="#002060" strokeweight="1.5pt"/>
            </w:pict>
          </mc:Fallback>
        </mc:AlternateContent>
      </w:r>
      <w:r w:rsidR="000F1C0D" w:rsidRPr="00F54FC1">
        <w:rPr>
          <w:noProof/>
        </w:rPr>
        <mc:AlternateContent>
          <mc:Choice Requires="wps">
            <w:drawing>
              <wp:anchor distT="0" distB="0" distL="114300" distR="114300" simplePos="0" relativeHeight="251658257" behindDoc="0" locked="0" layoutInCell="1" allowOverlap="1" wp14:anchorId="1A86BDE7" wp14:editId="0E60C361">
                <wp:simplePos x="0" y="0"/>
                <wp:positionH relativeFrom="column">
                  <wp:posOffset>4230370</wp:posOffset>
                </wp:positionH>
                <wp:positionV relativeFrom="paragraph">
                  <wp:posOffset>753745</wp:posOffset>
                </wp:positionV>
                <wp:extent cx="638810" cy="394335"/>
                <wp:effectExtent l="0" t="0" r="0" b="0"/>
                <wp:wrapNone/>
                <wp:docPr id="767623505" name="Text Box 767623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744DC8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BDE7" id="Text Box 767623505" o:spid="_x0000_s1043" type="#_x0000_t202" alt="&quot;&quot;" style="position:absolute;left:0;text-align:left;margin-left:333.1pt;margin-top:59.35pt;width:50.3pt;height:3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XSI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ElrnF/2mMD5QHXc9Ax7y1fKhxixXx4&#13;&#10;Yw6pxrlRvuEVD6kBm8HRoqQC9+tv9zEfGcAoJQ1Kp6D+5445QYn+bpCbh8F4HLWWnPHkfoiOu45s&#13;&#10;riNmVz8BqnOAD8XyZMb8oE+mdFB/oMoXsSuGmOHYu6DhZD6FTtD4SrhYLFISqsuysDJry2PpCGuE&#13;&#10;+L39YM4eeQhI4AucRMbyT3R0uR0hi10AqRJXEegO1SP+qMzE9vEVRelf+ynr8tbnvwEAAP//AwBQ&#13;&#10;SwMEFAAGAAgAAAAhAH2XF2TkAAAAEAEAAA8AAABkcnMvZG93bnJldi54bWxMTz1PwzAQ3ZH6H6yr&#13;&#10;xEadRsK10jhVFVQhIRhaurA5sZtExOcQu23g13NMZTnp7r17H/lmcj272DF0HhUsFwkwi7U3HTYK&#13;&#10;ju+7BwksRI1G9x6tgm8bYFPM7nKdGX/Fvb0cYsNIBEOmFbQxDhnnoW6t02HhB4uEnfzodKR1bLgZ&#13;&#10;9ZXEXc/TJBHc6Q7JodWDLVtbfx7OTsFLuXvT+yp18qcvn19P2+Hr+PGo1P18elrT2K6BRTvF2wf8&#13;&#10;daD8UFCwyp/RBNYrEEKkRCVgKVfAiLESghpVdJGJBF7k/H+R4hcAAP//AwBQSwECLQAUAAYACAAA&#13;&#10;ACEAtoM4kv4AAADhAQAAEwAAAAAAAAAAAAAAAAAAAAAAW0NvbnRlbnRfVHlwZXNdLnhtbFBLAQIt&#13;&#10;ABQABgAIAAAAIQA4/SH/1gAAAJQBAAALAAAAAAAAAAAAAAAAAC8BAABfcmVscy8ucmVsc1BLAQIt&#13;&#10;ABQABgAIAAAAIQCoJXSIGQIAADMEAAAOAAAAAAAAAAAAAAAAAC4CAABkcnMvZTJvRG9jLnhtbFBL&#13;&#10;AQItABQABgAIAAAAIQB9lxdk5AAAABABAAAPAAAAAAAAAAAAAAAAAHMEAABkcnMvZG93bnJldi54&#13;&#10;bWxQSwUGAAAAAAQABADzAAAAhAUAAAAA&#13;&#10;" filled="f" stroked="f" strokeweight=".5pt">
                <v:textbox>
                  <w:txbxContent>
                    <w:p w14:paraId="7744DC8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A4843" w:rsidRPr="00F54FC1">
        <w:rPr>
          <w:noProof/>
        </w:rPr>
        <mc:AlternateContent>
          <mc:Choice Requires="wps">
            <w:drawing>
              <wp:inline distT="0" distB="0" distL="0" distR="0" wp14:anchorId="596E285D" wp14:editId="7033DECD">
                <wp:extent cx="4184546" cy="1514006"/>
                <wp:effectExtent l="12700" t="12700" r="17780" b="10160"/>
                <wp:docPr id="767623493" name="Rounded Rectangle 767623493" descr="The number of children/learners who are educated outside of mainstream (pre-)schools (Q1.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F6C445D">
              <v:roundrect id="Rounded Rectangle 767623493"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ho are educated outside of mainstream (pre-)schools (Q1.4) divided by The number of children/learners enrolled in any form of recognised education (Q1.2) multiplied by 100" o:spid="_x0000_s1026" filled="f" strokecolor="#ffc000" strokeweight="1.5pt" arcsize="10923f" w14:anchorId="47BE6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777F7525" w14:textId="5CF863F1" w:rsidR="00BB5ED9" w:rsidRPr="00F54FC1" w:rsidRDefault="69B05B8C" w:rsidP="54E55232">
      <w:pPr>
        <w:pStyle w:val="Agency-body-text-report"/>
        <w:rPr>
          <w:color w:val="auto"/>
        </w:rPr>
      </w:pPr>
      <w:r w:rsidRPr="00F54FC1">
        <w:rPr>
          <w:color w:val="auto"/>
        </w:rPr>
        <w:t>Data on</w:t>
      </w:r>
      <w:r w:rsidR="0049549D" w:rsidRPr="00F54FC1">
        <w:rPr>
          <w:color w:val="auto"/>
        </w:rPr>
        <w:t xml:space="preserve"> </w:t>
      </w:r>
      <w:r w:rsidRPr="00F54FC1">
        <w:rPr>
          <w:color w:val="auto"/>
        </w:rPr>
        <w:t>pre-primary (ISCED 02) level</w:t>
      </w:r>
      <w:r w:rsidR="0049549D" w:rsidRPr="00F54FC1">
        <w:rPr>
          <w:color w:val="auto"/>
        </w:rPr>
        <w:t xml:space="preserve"> </w:t>
      </w:r>
      <w:r w:rsidRPr="00F54FC1">
        <w:rPr>
          <w:color w:val="auto"/>
        </w:rPr>
        <w:t>is available from 1</w:t>
      </w:r>
      <w:r w:rsidR="5908FF61" w:rsidRPr="00F54FC1">
        <w:rPr>
          <w:color w:val="auto"/>
        </w:rPr>
        <w:t>9</w:t>
      </w:r>
      <w:r w:rsidRPr="00F54FC1">
        <w:rPr>
          <w:color w:val="auto"/>
        </w:rPr>
        <w:t xml:space="preserve"> countries. Across the 1</w:t>
      </w:r>
      <w:r w:rsidR="5A653456" w:rsidRPr="00F54FC1">
        <w:rPr>
          <w:color w:val="auto"/>
        </w:rPr>
        <w:t>9</w:t>
      </w:r>
      <w:r w:rsidRPr="00F54FC1">
        <w:rPr>
          <w:color w:val="auto"/>
        </w:rPr>
        <w:t xml:space="preserve"> countries, </w:t>
      </w:r>
      <w:r w:rsidR="3E88B65D" w:rsidRPr="00F54FC1">
        <w:rPr>
          <w:color w:val="auto"/>
        </w:rPr>
        <w:t xml:space="preserve">the share of children/learners who are educated outside of mainstream education </w:t>
      </w:r>
      <w:r w:rsidRPr="00F54FC1">
        <w:rPr>
          <w:color w:val="auto"/>
        </w:rPr>
        <w:t>ranges from 0.0</w:t>
      </w:r>
      <w:r w:rsidR="6A0B92E2" w:rsidRPr="00F54FC1">
        <w:rPr>
          <w:color w:val="auto"/>
        </w:rPr>
        <w:t>2</w:t>
      </w:r>
      <w:r w:rsidRPr="00F54FC1">
        <w:rPr>
          <w:color w:val="auto"/>
        </w:rPr>
        <w:t xml:space="preserve">% to </w:t>
      </w:r>
      <w:r w:rsidR="24268810" w:rsidRPr="00F54FC1">
        <w:rPr>
          <w:color w:val="auto"/>
        </w:rPr>
        <w:t>3</w:t>
      </w:r>
      <w:r w:rsidRPr="00F54FC1">
        <w:rPr>
          <w:color w:val="auto"/>
        </w:rPr>
        <w:t>.</w:t>
      </w:r>
      <w:r w:rsidR="1F27EB83" w:rsidRPr="00F54FC1">
        <w:rPr>
          <w:color w:val="auto"/>
        </w:rPr>
        <w:t>7</w:t>
      </w:r>
      <w:r w:rsidRPr="00F54FC1">
        <w:rPr>
          <w:color w:val="auto"/>
        </w:rPr>
        <w:t>3%; the total average for the 1</w:t>
      </w:r>
      <w:r w:rsidR="1D6C8278" w:rsidRPr="00F54FC1">
        <w:rPr>
          <w:color w:val="auto"/>
        </w:rPr>
        <w:t>9</w:t>
      </w:r>
      <w:r w:rsidRPr="00F54FC1">
        <w:rPr>
          <w:color w:val="auto"/>
        </w:rPr>
        <w:t xml:space="preserve"> countries is 0.5</w:t>
      </w:r>
      <w:r w:rsidR="6C0A6DAE" w:rsidRPr="00F54FC1">
        <w:rPr>
          <w:color w:val="auto"/>
        </w:rPr>
        <w:t>9</w:t>
      </w:r>
      <w:r w:rsidRPr="00F54FC1">
        <w:rPr>
          <w:color w:val="auto"/>
        </w:rPr>
        <w:t>%.</w:t>
      </w:r>
    </w:p>
    <w:p w14:paraId="6FBE07C5" w14:textId="194219AB" w:rsidR="00BB5ED9" w:rsidRPr="00F54FC1" w:rsidRDefault="69B05B8C" w:rsidP="54E55232">
      <w:pPr>
        <w:pStyle w:val="Agency-body-text-report"/>
        <w:rPr>
          <w:color w:val="auto"/>
        </w:rPr>
      </w:pPr>
      <w:r w:rsidRPr="00F54FC1">
        <w:rPr>
          <w:color w:val="auto"/>
        </w:rPr>
        <w:t>Data on</w:t>
      </w:r>
      <w:r w:rsidR="0049549D" w:rsidRPr="00F54FC1">
        <w:rPr>
          <w:color w:val="auto"/>
        </w:rPr>
        <w:t xml:space="preserve"> </w:t>
      </w:r>
      <w:r w:rsidRPr="00F54FC1">
        <w:rPr>
          <w:color w:val="auto"/>
        </w:rPr>
        <w:t>primary (ISCED 1) level</w:t>
      </w:r>
      <w:r w:rsidR="0049549D" w:rsidRPr="00F54FC1">
        <w:rPr>
          <w:color w:val="auto"/>
        </w:rPr>
        <w:t xml:space="preserve"> </w:t>
      </w:r>
      <w:r w:rsidRPr="00F54FC1">
        <w:rPr>
          <w:color w:val="auto"/>
        </w:rPr>
        <w:t>is available from 2</w:t>
      </w:r>
      <w:r w:rsidR="70A38DB8" w:rsidRPr="00F54FC1">
        <w:rPr>
          <w:color w:val="auto"/>
        </w:rPr>
        <w:t>6</w:t>
      </w:r>
      <w:r w:rsidRPr="00F54FC1">
        <w:rPr>
          <w:color w:val="auto"/>
        </w:rPr>
        <w:t xml:space="preserve"> countries. Across the 2</w:t>
      </w:r>
      <w:r w:rsidR="0C279E0E" w:rsidRPr="00F54FC1">
        <w:rPr>
          <w:color w:val="auto"/>
        </w:rPr>
        <w:t>6</w:t>
      </w:r>
      <w:r w:rsidRPr="00F54FC1">
        <w:rPr>
          <w:color w:val="auto"/>
        </w:rPr>
        <w:t xml:space="preserve"> countries, </w:t>
      </w:r>
      <w:r w:rsidR="3E88B65D" w:rsidRPr="00F54FC1">
        <w:rPr>
          <w:color w:val="auto"/>
        </w:rPr>
        <w:t>the share of children/learners who are educated outside of mainstream education</w:t>
      </w:r>
      <w:r w:rsidRPr="00F54FC1">
        <w:rPr>
          <w:color w:val="auto"/>
        </w:rPr>
        <w:t xml:space="preserve"> ranges from 0.1</w:t>
      </w:r>
      <w:r w:rsidR="0FF79775" w:rsidRPr="00F54FC1">
        <w:rPr>
          <w:color w:val="auto"/>
        </w:rPr>
        <w:t>1</w:t>
      </w:r>
      <w:r w:rsidRPr="00F54FC1">
        <w:rPr>
          <w:color w:val="auto"/>
        </w:rPr>
        <w:t xml:space="preserve">% to </w:t>
      </w:r>
      <w:r w:rsidR="2D06A92F" w:rsidRPr="00F54FC1">
        <w:rPr>
          <w:color w:val="auto"/>
        </w:rPr>
        <w:t>5</w:t>
      </w:r>
      <w:r w:rsidRPr="00F54FC1">
        <w:rPr>
          <w:color w:val="auto"/>
        </w:rPr>
        <w:t>.</w:t>
      </w:r>
      <w:r w:rsidR="272CDACF" w:rsidRPr="00F54FC1">
        <w:rPr>
          <w:color w:val="auto"/>
        </w:rPr>
        <w:t>46</w:t>
      </w:r>
      <w:r w:rsidRPr="00F54FC1">
        <w:rPr>
          <w:color w:val="auto"/>
        </w:rPr>
        <w:t>%; the total average for the 2</w:t>
      </w:r>
      <w:r w:rsidR="4C530D97" w:rsidRPr="00F54FC1">
        <w:rPr>
          <w:color w:val="auto"/>
        </w:rPr>
        <w:t>6</w:t>
      </w:r>
      <w:r w:rsidRPr="00F54FC1">
        <w:rPr>
          <w:color w:val="auto"/>
        </w:rPr>
        <w:t xml:space="preserve"> countries is 1.</w:t>
      </w:r>
      <w:r w:rsidR="49A2F6B9" w:rsidRPr="00F54FC1">
        <w:rPr>
          <w:color w:val="auto"/>
        </w:rPr>
        <w:t>42</w:t>
      </w:r>
      <w:r w:rsidRPr="00F54FC1">
        <w:rPr>
          <w:color w:val="auto"/>
        </w:rPr>
        <w:t>%.</w:t>
      </w:r>
    </w:p>
    <w:p w14:paraId="40D4B719" w14:textId="6725DB43" w:rsidR="2F3ED46E" w:rsidRPr="00F54FC1" w:rsidRDefault="2F3ED46E" w:rsidP="54E55232">
      <w:pPr>
        <w:pStyle w:val="Agency-body-text-report"/>
        <w:rPr>
          <w:color w:val="auto"/>
        </w:rPr>
      </w:pPr>
      <w:r w:rsidRPr="00F54FC1">
        <w:rPr>
          <w:color w:val="auto"/>
        </w:rPr>
        <w:t>Data on</w:t>
      </w:r>
      <w:r w:rsidR="0049549D" w:rsidRPr="00F54FC1">
        <w:rPr>
          <w:color w:val="auto"/>
        </w:rPr>
        <w:t xml:space="preserve"> </w:t>
      </w:r>
      <w:r w:rsidRPr="00F54FC1">
        <w:rPr>
          <w:color w:val="auto"/>
        </w:rPr>
        <w:t>lower-secondary (ISCED 2) level</w:t>
      </w:r>
      <w:r w:rsidR="0049549D" w:rsidRPr="00F54FC1">
        <w:rPr>
          <w:color w:val="auto"/>
        </w:rPr>
        <w:t xml:space="preserve"> </w:t>
      </w:r>
      <w:r w:rsidRPr="00F54FC1">
        <w:rPr>
          <w:color w:val="auto"/>
        </w:rPr>
        <w:t>is available from 25 countries. Across the 25 countries, the share of children/learners who are educated outside of mainstream education ranges from 0.1</w:t>
      </w:r>
      <w:r w:rsidR="2D480F7E" w:rsidRPr="00F54FC1">
        <w:rPr>
          <w:color w:val="auto"/>
        </w:rPr>
        <w:t>2</w:t>
      </w:r>
      <w:r w:rsidRPr="00F54FC1">
        <w:rPr>
          <w:color w:val="auto"/>
        </w:rPr>
        <w:t xml:space="preserve">% to </w:t>
      </w:r>
      <w:r w:rsidR="4E6BEC04" w:rsidRPr="00F54FC1">
        <w:rPr>
          <w:color w:val="auto"/>
        </w:rPr>
        <w:t>12</w:t>
      </w:r>
      <w:r w:rsidRPr="00F54FC1">
        <w:rPr>
          <w:color w:val="auto"/>
        </w:rPr>
        <w:t>.</w:t>
      </w:r>
      <w:r w:rsidR="5FCB618E" w:rsidRPr="00F54FC1">
        <w:rPr>
          <w:color w:val="auto"/>
        </w:rPr>
        <w:t>45</w:t>
      </w:r>
      <w:r w:rsidRPr="00F54FC1">
        <w:rPr>
          <w:color w:val="auto"/>
        </w:rPr>
        <w:t>%; the total average for the 25 countries is 1.9</w:t>
      </w:r>
      <w:r w:rsidR="4BC3EF81" w:rsidRPr="00F54FC1">
        <w:rPr>
          <w:color w:val="auto"/>
        </w:rPr>
        <w:t>9</w:t>
      </w:r>
      <w:r w:rsidRPr="00F54FC1">
        <w:rPr>
          <w:color w:val="auto"/>
        </w:rPr>
        <w:t>%.</w:t>
      </w:r>
    </w:p>
    <w:p w14:paraId="2389F2D8" w14:textId="41EC9095" w:rsidR="00F75BF5" w:rsidRPr="00F54FC1" w:rsidRDefault="17E6D97A" w:rsidP="27E2F43C">
      <w:pPr>
        <w:pStyle w:val="Agency-body-text-report"/>
        <w:rPr>
          <w:color w:val="auto"/>
        </w:rPr>
      </w:pPr>
      <w:r w:rsidRPr="00F54FC1">
        <w:rPr>
          <w:color w:val="auto"/>
        </w:rPr>
        <w:t>Data on</w:t>
      </w:r>
      <w:r w:rsidR="0049549D" w:rsidRPr="00F54FC1">
        <w:rPr>
          <w:color w:val="auto"/>
        </w:rPr>
        <w:t xml:space="preserve"> </w:t>
      </w:r>
      <w:r w:rsidRPr="00F54FC1">
        <w:rPr>
          <w:color w:val="auto"/>
        </w:rPr>
        <w:t>upper-secondary (ISCED 3) level</w:t>
      </w:r>
      <w:r w:rsidR="0049549D" w:rsidRPr="00F54FC1">
        <w:rPr>
          <w:color w:val="auto"/>
        </w:rPr>
        <w:t xml:space="preserve"> </w:t>
      </w:r>
      <w:r w:rsidRPr="00F54FC1">
        <w:rPr>
          <w:color w:val="auto"/>
        </w:rPr>
        <w:t>is available from 2</w:t>
      </w:r>
      <w:r w:rsidR="09766BD5" w:rsidRPr="00F54FC1">
        <w:rPr>
          <w:color w:val="auto"/>
        </w:rPr>
        <w:t>1</w:t>
      </w:r>
      <w:r w:rsidRPr="00F54FC1">
        <w:rPr>
          <w:color w:val="auto"/>
        </w:rPr>
        <w:t xml:space="preserve"> countries. Across the 2</w:t>
      </w:r>
      <w:r w:rsidR="59C80CCF" w:rsidRPr="00F54FC1">
        <w:rPr>
          <w:color w:val="auto"/>
        </w:rPr>
        <w:t>1</w:t>
      </w:r>
      <w:r w:rsidRPr="00F54FC1">
        <w:rPr>
          <w:color w:val="auto"/>
        </w:rPr>
        <w:t xml:space="preserve"> countries, </w:t>
      </w:r>
      <w:r w:rsidR="700C7437" w:rsidRPr="00F54FC1">
        <w:rPr>
          <w:color w:val="auto"/>
        </w:rPr>
        <w:t xml:space="preserve">the share of children/learners who are educated outside of mainstream education </w:t>
      </w:r>
      <w:r w:rsidRPr="00F54FC1">
        <w:rPr>
          <w:color w:val="auto"/>
        </w:rPr>
        <w:t>ranges from 0.05% to 1</w:t>
      </w:r>
      <w:r w:rsidR="3D9ABB0A" w:rsidRPr="00F54FC1">
        <w:rPr>
          <w:color w:val="auto"/>
        </w:rPr>
        <w:t>2</w:t>
      </w:r>
      <w:r w:rsidRPr="00F54FC1">
        <w:rPr>
          <w:color w:val="auto"/>
        </w:rPr>
        <w:t>.</w:t>
      </w:r>
      <w:r w:rsidR="7EB42885" w:rsidRPr="00F54FC1">
        <w:rPr>
          <w:color w:val="auto"/>
        </w:rPr>
        <w:t>13</w:t>
      </w:r>
      <w:r w:rsidRPr="00F54FC1">
        <w:rPr>
          <w:color w:val="auto"/>
        </w:rPr>
        <w:t>%; the total average for the 2</w:t>
      </w:r>
      <w:r w:rsidR="33497ABF" w:rsidRPr="00F54FC1">
        <w:rPr>
          <w:color w:val="auto"/>
        </w:rPr>
        <w:t>1</w:t>
      </w:r>
      <w:r w:rsidRPr="00F54FC1">
        <w:rPr>
          <w:color w:val="auto"/>
        </w:rPr>
        <w:t xml:space="preserve"> countries is </w:t>
      </w:r>
      <w:r w:rsidR="5B52F0E0" w:rsidRPr="00F54FC1">
        <w:rPr>
          <w:color w:val="auto"/>
        </w:rPr>
        <w:t>1</w:t>
      </w:r>
      <w:r w:rsidRPr="00F54FC1">
        <w:rPr>
          <w:color w:val="auto"/>
        </w:rPr>
        <w:t>.</w:t>
      </w:r>
      <w:r w:rsidR="3383834F" w:rsidRPr="00F54FC1">
        <w:rPr>
          <w:color w:val="auto"/>
        </w:rPr>
        <w:t>72</w:t>
      </w:r>
      <w:r w:rsidRPr="00F54FC1">
        <w:rPr>
          <w:color w:val="auto"/>
        </w:rPr>
        <w:t>%.</w:t>
      </w:r>
    </w:p>
    <w:p w14:paraId="69A27105" w14:textId="77777777" w:rsidR="00C539AA" w:rsidRPr="00F54FC1" w:rsidRDefault="00C539AA" w:rsidP="000B492E">
      <w:pPr>
        <w:pStyle w:val="Agency-body-text-report"/>
        <w:keepNext/>
        <w:sectPr w:rsidR="00C539AA" w:rsidRPr="00F54FC1" w:rsidSect="00843482">
          <w:headerReference w:type="even" r:id="rId111"/>
          <w:headerReference w:type="default" r:id="rId112"/>
          <w:footerReference w:type="even" r:id="rId113"/>
          <w:footerReference w:type="default" r:id="rId114"/>
          <w:headerReference w:type="first" r:id="rId115"/>
          <w:pgSz w:w="11899" w:h="16838"/>
          <w:pgMar w:top="1134" w:right="1551" w:bottom="1276" w:left="1418" w:header="709" w:footer="709" w:gutter="0"/>
          <w:cols w:space="708"/>
          <w:docGrid w:linePitch="360"/>
        </w:sectPr>
      </w:pPr>
    </w:p>
    <w:p w14:paraId="24FF1620" w14:textId="2BD77529" w:rsidR="000B492E" w:rsidRPr="00F54FC1" w:rsidRDefault="00C539AA" w:rsidP="0008534C">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4</w:t>
      </w:r>
      <w:r w:rsidRPr="00F54FC1">
        <w:fldChar w:fldCharType="end"/>
      </w:r>
      <w:r w:rsidRPr="00F54FC1">
        <w:t>. Indicator 1.4 The share of children/learners who are educated outside of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6A4E55FA"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C246E2" w14:textId="77777777" w:rsidR="00C539AA" w:rsidRPr="00F54FC1" w:rsidRDefault="00C539AA"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E263BAB"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BCBFAB7"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5E3863"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8A61C2F"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7941855"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77645E0"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F6389C8"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A9643E"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778D45"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6735587"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1A4DE22"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CEA79C6" w14:textId="77777777" w:rsidR="00C539AA" w:rsidRPr="00F54FC1" w:rsidRDefault="00C539A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4D4F14D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A4548BC" w14:textId="26400B83" w:rsidR="00CF6F87" w:rsidRPr="00F54FC1" w:rsidRDefault="004B6F60"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2F044A3C" w14:textId="3475C21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auto"/>
            <w:vAlign w:val="bottom"/>
          </w:tcPr>
          <w:p w14:paraId="52A0B5E3" w14:textId="2E1326C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6EBA5A" w14:textId="0EBD63DA"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4" w:type="dxa"/>
            <w:tcBorders>
              <w:top w:val="nil"/>
              <w:left w:val="nil"/>
              <w:bottom w:val="single" w:sz="4" w:space="0" w:color="auto"/>
              <w:right w:val="single" w:sz="4" w:space="0" w:color="auto"/>
            </w:tcBorders>
            <w:shd w:val="clear" w:color="auto" w:fill="auto"/>
            <w:vAlign w:val="bottom"/>
          </w:tcPr>
          <w:p w14:paraId="04EFF653" w14:textId="7D7B1C62"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auto"/>
            <w:vAlign w:val="bottom"/>
          </w:tcPr>
          <w:p w14:paraId="04C989B9" w14:textId="32706BB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B54131" w14:textId="4626E61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5.46</w:t>
            </w:r>
          </w:p>
        </w:tc>
        <w:tc>
          <w:tcPr>
            <w:tcW w:w="1024" w:type="dxa"/>
            <w:tcBorders>
              <w:top w:val="nil"/>
              <w:left w:val="nil"/>
              <w:bottom w:val="single" w:sz="4" w:space="0" w:color="auto"/>
              <w:right w:val="single" w:sz="4" w:space="0" w:color="auto"/>
            </w:tcBorders>
            <w:shd w:val="clear" w:color="auto" w:fill="auto"/>
            <w:vAlign w:val="bottom"/>
          </w:tcPr>
          <w:p w14:paraId="3E92DD7A" w14:textId="5FE625D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8.23</w:t>
            </w:r>
          </w:p>
        </w:tc>
        <w:tc>
          <w:tcPr>
            <w:tcW w:w="1025" w:type="dxa"/>
            <w:tcBorders>
              <w:top w:val="nil"/>
              <w:left w:val="nil"/>
              <w:bottom w:val="single" w:sz="4" w:space="0" w:color="auto"/>
              <w:right w:val="single" w:sz="4" w:space="0" w:color="auto"/>
            </w:tcBorders>
            <w:shd w:val="clear" w:color="auto" w:fill="auto"/>
            <w:vAlign w:val="bottom"/>
          </w:tcPr>
          <w:p w14:paraId="234761A5" w14:textId="779977E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79C5FF" w14:textId="354F1B2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12.45</w:t>
            </w:r>
          </w:p>
        </w:tc>
        <w:tc>
          <w:tcPr>
            <w:tcW w:w="1024" w:type="dxa"/>
            <w:tcBorders>
              <w:top w:val="nil"/>
              <w:left w:val="nil"/>
              <w:bottom w:val="single" w:sz="4" w:space="0" w:color="auto"/>
              <w:right w:val="single" w:sz="4" w:space="0" w:color="auto"/>
            </w:tcBorders>
            <w:shd w:val="clear" w:color="auto" w:fill="auto"/>
            <w:vAlign w:val="bottom"/>
          </w:tcPr>
          <w:p w14:paraId="4EAD6CF3" w14:textId="009F20B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5" w:type="dxa"/>
            <w:tcBorders>
              <w:top w:val="nil"/>
              <w:left w:val="nil"/>
              <w:bottom w:val="single" w:sz="4" w:space="0" w:color="auto"/>
              <w:right w:val="single" w:sz="4" w:space="0" w:color="auto"/>
            </w:tcBorders>
            <w:shd w:val="clear" w:color="auto" w:fill="auto"/>
            <w:vAlign w:val="bottom"/>
          </w:tcPr>
          <w:p w14:paraId="6E3991A6" w14:textId="2CCAC1B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95724F" w14:textId="60767B8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1.17</w:t>
            </w:r>
          </w:p>
        </w:tc>
      </w:tr>
      <w:tr w:rsidR="00E878B2" w:rsidRPr="00F54FC1" w14:paraId="35F22F0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DDF7BA2"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3196D589" w14:textId="777C635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028AC0F7" w14:textId="7EB0881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196F31" w14:textId="21BAA35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vAlign w:val="bottom"/>
          </w:tcPr>
          <w:p w14:paraId="0ACB6BC5" w14:textId="2D6D4A7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5" w:type="dxa"/>
            <w:tcBorders>
              <w:top w:val="nil"/>
              <w:left w:val="nil"/>
              <w:bottom w:val="single" w:sz="4" w:space="0" w:color="auto"/>
              <w:right w:val="single" w:sz="4" w:space="0" w:color="auto"/>
            </w:tcBorders>
            <w:shd w:val="clear" w:color="auto" w:fill="auto"/>
            <w:vAlign w:val="bottom"/>
          </w:tcPr>
          <w:p w14:paraId="38F21B31" w14:textId="3D3FF1C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09EA3D" w14:textId="0B6F809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066BEBEC" w14:textId="09EDC62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75467454" w14:textId="06DA9EE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E9B22D" w14:textId="5C6597A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4" w:type="dxa"/>
            <w:tcBorders>
              <w:top w:val="nil"/>
              <w:left w:val="nil"/>
              <w:bottom w:val="single" w:sz="4" w:space="0" w:color="auto"/>
              <w:right w:val="single" w:sz="4" w:space="0" w:color="auto"/>
            </w:tcBorders>
            <w:shd w:val="clear" w:color="auto" w:fill="auto"/>
            <w:vAlign w:val="bottom"/>
          </w:tcPr>
          <w:p w14:paraId="62654555" w14:textId="511BED3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6221B7AD" w14:textId="1C887E6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9053F8" w14:textId="7411475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r>
      <w:tr w:rsidR="00E878B2" w:rsidRPr="00F54FC1" w14:paraId="0290B75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703FD63"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5F1C7583" w14:textId="4781546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auto"/>
            <w:vAlign w:val="bottom"/>
          </w:tcPr>
          <w:p w14:paraId="61D5056B" w14:textId="0EE2CAB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3DCA1D" w14:textId="1F7A99D2"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vAlign w:val="bottom"/>
          </w:tcPr>
          <w:p w14:paraId="117F9820" w14:textId="202850D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auto"/>
            <w:vAlign w:val="bottom"/>
          </w:tcPr>
          <w:p w14:paraId="66FBB214" w14:textId="64A3A3D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0EB9AC8" w14:textId="082DC0D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4" w:type="dxa"/>
            <w:tcBorders>
              <w:top w:val="nil"/>
              <w:left w:val="nil"/>
              <w:bottom w:val="single" w:sz="4" w:space="0" w:color="auto"/>
              <w:right w:val="single" w:sz="4" w:space="0" w:color="auto"/>
            </w:tcBorders>
            <w:shd w:val="clear" w:color="auto" w:fill="auto"/>
            <w:vAlign w:val="bottom"/>
          </w:tcPr>
          <w:p w14:paraId="499DCB9D" w14:textId="65431D4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45992186" w14:textId="53BDB67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A7E334" w14:textId="23772D0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29C40D58" w14:textId="5CBD35C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auto"/>
            <w:vAlign w:val="bottom"/>
          </w:tcPr>
          <w:p w14:paraId="6140BF6F" w14:textId="0080FB6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FCF6B2" w14:textId="7CEF0D1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r>
      <w:tr w:rsidR="00E878B2" w:rsidRPr="00F54FC1" w14:paraId="1A03D2E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4D5A886"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vAlign w:val="bottom"/>
          </w:tcPr>
          <w:p w14:paraId="13AEC718" w14:textId="046F75BE"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318A6D9" w14:textId="09AB9C6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3C593D5" w14:textId="179C35EC"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DC52F07" w14:textId="73F723EF"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5" w:type="dxa"/>
            <w:tcBorders>
              <w:top w:val="nil"/>
              <w:left w:val="nil"/>
              <w:bottom w:val="single" w:sz="4" w:space="0" w:color="auto"/>
              <w:right w:val="single" w:sz="4" w:space="0" w:color="auto"/>
            </w:tcBorders>
            <w:shd w:val="clear" w:color="auto" w:fill="auto"/>
            <w:vAlign w:val="bottom"/>
          </w:tcPr>
          <w:p w14:paraId="70A9FD33" w14:textId="589D52B4"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638FAE" w14:textId="4BB79208"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4" w:type="dxa"/>
            <w:tcBorders>
              <w:top w:val="nil"/>
              <w:left w:val="nil"/>
              <w:bottom w:val="single" w:sz="4" w:space="0" w:color="auto"/>
              <w:right w:val="single" w:sz="4" w:space="0" w:color="auto"/>
            </w:tcBorders>
            <w:shd w:val="clear" w:color="auto" w:fill="auto"/>
            <w:vAlign w:val="bottom"/>
          </w:tcPr>
          <w:p w14:paraId="3A8BCD52" w14:textId="69508AAA"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2.42</w:t>
            </w:r>
          </w:p>
        </w:tc>
        <w:tc>
          <w:tcPr>
            <w:tcW w:w="1025" w:type="dxa"/>
            <w:tcBorders>
              <w:top w:val="nil"/>
              <w:left w:val="nil"/>
              <w:bottom w:val="single" w:sz="4" w:space="0" w:color="auto"/>
              <w:right w:val="single" w:sz="4" w:space="0" w:color="auto"/>
            </w:tcBorders>
            <w:shd w:val="clear" w:color="auto" w:fill="auto"/>
            <w:vAlign w:val="bottom"/>
          </w:tcPr>
          <w:p w14:paraId="205084BA" w14:textId="48A210A9"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00A76A" w14:textId="42515A3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3.49</w:t>
            </w:r>
          </w:p>
        </w:tc>
        <w:tc>
          <w:tcPr>
            <w:tcW w:w="1024" w:type="dxa"/>
            <w:tcBorders>
              <w:top w:val="nil"/>
              <w:left w:val="nil"/>
              <w:bottom w:val="single" w:sz="4" w:space="0" w:color="auto"/>
              <w:right w:val="single" w:sz="4" w:space="0" w:color="auto"/>
            </w:tcBorders>
            <w:shd w:val="clear" w:color="auto" w:fill="auto"/>
          </w:tcPr>
          <w:p w14:paraId="50237129" w14:textId="092ACD27"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B9220F" w14:textId="4A0D0E8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B5C966E" w14:textId="71F36E8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EF84EB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FBEB2B3"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71DA3B24" w14:textId="03A6E63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auto"/>
            <w:vAlign w:val="bottom"/>
          </w:tcPr>
          <w:p w14:paraId="5C1BC42B" w14:textId="5FAEB1B2"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419BA2" w14:textId="010A2CF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5FFC72E9" w14:textId="6EF7180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c>
          <w:tcPr>
            <w:tcW w:w="1025" w:type="dxa"/>
            <w:tcBorders>
              <w:top w:val="nil"/>
              <w:left w:val="nil"/>
              <w:bottom w:val="single" w:sz="4" w:space="0" w:color="auto"/>
              <w:right w:val="single" w:sz="4" w:space="0" w:color="auto"/>
            </w:tcBorders>
            <w:shd w:val="clear" w:color="auto" w:fill="auto"/>
            <w:vAlign w:val="bottom"/>
          </w:tcPr>
          <w:p w14:paraId="72D14569" w14:textId="0481A98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60B525" w14:textId="0E7A3712"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2.56</w:t>
            </w:r>
          </w:p>
        </w:tc>
        <w:tc>
          <w:tcPr>
            <w:tcW w:w="1024" w:type="dxa"/>
            <w:tcBorders>
              <w:top w:val="nil"/>
              <w:left w:val="nil"/>
              <w:bottom w:val="single" w:sz="4" w:space="0" w:color="auto"/>
              <w:right w:val="single" w:sz="4" w:space="0" w:color="auto"/>
            </w:tcBorders>
            <w:shd w:val="clear" w:color="auto" w:fill="auto"/>
            <w:vAlign w:val="bottom"/>
          </w:tcPr>
          <w:p w14:paraId="56122AC6" w14:textId="4E375D3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2.58</w:t>
            </w:r>
          </w:p>
        </w:tc>
        <w:tc>
          <w:tcPr>
            <w:tcW w:w="1025" w:type="dxa"/>
            <w:tcBorders>
              <w:top w:val="nil"/>
              <w:left w:val="nil"/>
              <w:bottom w:val="single" w:sz="4" w:space="0" w:color="auto"/>
              <w:right w:val="single" w:sz="4" w:space="0" w:color="auto"/>
            </w:tcBorders>
            <w:shd w:val="clear" w:color="auto" w:fill="auto"/>
            <w:vAlign w:val="bottom"/>
          </w:tcPr>
          <w:p w14:paraId="11FFE212" w14:textId="46009DA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9094D9" w14:textId="2DC7875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3.87</w:t>
            </w:r>
          </w:p>
        </w:tc>
        <w:tc>
          <w:tcPr>
            <w:tcW w:w="1024" w:type="dxa"/>
            <w:tcBorders>
              <w:top w:val="nil"/>
              <w:left w:val="nil"/>
              <w:bottom w:val="single" w:sz="4" w:space="0" w:color="auto"/>
              <w:right w:val="single" w:sz="4" w:space="0" w:color="auto"/>
            </w:tcBorders>
            <w:shd w:val="clear" w:color="auto" w:fill="auto"/>
            <w:vAlign w:val="bottom"/>
          </w:tcPr>
          <w:p w14:paraId="65AB072C" w14:textId="7273088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auto"/>
            <w:vAlign w:val="bottom"/>
          </w:tcPr>
          <w:p w14:paraId="6D3F019E" w14:textId="28C1BB6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2DF40D" w14:textId="55A0231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r>
      <w:tr w:rsidR="00E878B2" w:rsidRPr="00F54FC1" w14:paraId="26237C4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6EFD071"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791C4781" w14:textId="0106362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CF01281" w14:textId="6658D394"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102B568" w14:textId="78B9CB4D"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FF628C1" w14:textId="59B2EFA0"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31864304" w14:textId="49172062"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C5AE33" w14:textId="7FE986F6"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4" w:type="dxa"/>
            <w:tcBorders>
              <w:top w:val="nil"/>
              <w:left w:val="nil"/>
              <w:bottom w:val="single" w:sz="4" w:space="0" w:color="auto"/>
              <w:right w:val="single" w:sz="4" w:space="0" w:color="auto"/>
            </w:tcBorders>
            <w:shd w:val="clear" w:color="auto" w:fill="auto"/>
            <w:vAlign w:val="bottom"/>
          </w:tcPr>
          <w:p w14:paraId="68B8816A" w14:textId="3BC38238"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auto"/>
            <w:vAlign w:val="bottom"/>
          </w:tcPr>
          <w:p w14:paraId="0949A3C4" w14:textId="5A6EF543"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1C4B07" w14:textId="0C0DC6EA"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w:t>
            </w:r>
          </w:p>
        </w:tc>
        <w:tc>
          <w:tcPr>
            <w:tcW w:w="1024" w:type="dxa"/>
            <w:tcBorders>
              <w:top w:val="nil"/>
              <w:left w:val="nil"/>
              <w:bottom w:val="single" w:sz="4" w:space="0" w:color="auto"/>
              <w:right w:val="single" w:sz="4" w:space="0" w:color="auto"/>
            </w:tcBorders>
            <w:shd w:val="clear" w:color="auto" w:fill="auto"/>
          </w:tcPr>
          <w:p w14:paraId="7D77278D" w14:textId="44D8946F"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F354E85" w14:textId="43C33EBD"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123FBA" w14:textId="344ABF63"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2C339A7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A63114C"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059B6D3A" w14:textId="5DBC39C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36B9EAAA" w14:textId="0520B4A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6C5620" w14:textId="73DDF5F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4" w:type="dxa"/>
            <w:tcBorders>
              <w:top w:val="nil"/>
              <w:left w:val="nil"/>
              <w:bottom w:val="single" w:sz="4" w:space="0" w:color="auto"/>
              <w:right w:val="single" w:sz="4" w:space="0" w:color="auto"/>
            </w:tcBorders>
            <w:shd w:val="clear" w:color="auto" w:fill="auto"/>
            <w:vAlign w:val="bottom"/>
          </w:tcPr>
          <w:p w14:paraId="7830BF58" w14:textId="24D43ED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auto"/>
            <w:vAlign w:val="bottom"/>
          </w:tcPr>
          <w:p w14:paraId="01299C3E" w14:textId="76FCE5D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5BA102" w14:textId="17324E1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w:t>
            </w:r>
            <w:r w:rsidR="00E12374" w:rsidRPr="00F54FC1">
              <w:rPr>
                <w:rFonts w:ascii="Calibri" w:hAnsi="Calibri" w:cs="Calibri"/>
                <w:sz w:val="21"/>
                <w:szCs w:val="21"/>
                <w:lang w:val="en-GB"/>
              </w:rPr>
              <w:t>0</w:t>
            </w:r>
          </w:p>
        </w:tc>
        <w:tc>
          <w:tcPr>
            <w:tcW w:w="1024" w:type="dxa"/>
            <w:tcBorders>
              <w:top w:val="nil"/>
              <w:left w:val="nil"/>
              <w:bottom w:val="single" w:sz="4" w:space="0" w:color="auto"/>
              <w:right w:val="single" w:sz="4" w:space="0" w:color="auto"/>
            </w:tcBorders>
            <w:shd w:val="clear" w:color="auto" w:fill="auto"/>
            <w:vAlign w:val="bottom"/>
          </w:tcPr>
          <w:p w14:paraId="3A3CA331" w14:textId="3CEB92B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auto"/>
            <w:vAlign w:val="bottom"/>
          </w:tcPr>
          <w:p w14:paraId="434D6F7F" w14:textId="50C4D69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BB3175" w14:textId="02D5B9BA"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4" w:type="dxa"/>
            <w:tcBorders>
              <w:top w:val="nil"/>
              <w:left w:val="nil"/>
              <w:bottom w:val="single" w:sz="4" w:space="0" w:color="auto"/>
              <w:right w:val="single" w:sz="4" w:space="0" w:color="auto"/>
            </w:tcBorders>
            <w:shd w:val="clear" w:color="auto" w:fill="auto"/>
            <w:vAlign w:val="bottom"/>
          </w:tcPr>
          <w:p w14:paraId="04651293" w14:textId="6393A7D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3486464E" w14:textId="66FE667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43DAF5" w14:textId="5D3289C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r>
      <w:tr w:rsidR="00E878B2" w:rsidRPr="00F54FC1" w14:paraId="79FD7D0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2B94FD9"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2A390D67" w14:textId="717DB5BD"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C3EC87" w14:textId="7EB1F4FD"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55D528" w14:textId="0C108C51"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3DF1867" w14:textId="3E82265F"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auto"/>
            <w:vAlign w:val="bottom"/>
          </w:tcPr>
          <w:p w14:paraId="40B7FC16" w14:textId="7D030768"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4EBB92" w14:textId="5043C999"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4" w:type="dxa"/>
            <w:tcBorders>
              <w:top w:val="nil"/>
              <w:left w:val="nil"/>
              <w:bottom w:val="single" w:sz="4" w:space="0" w:color="auto"/>
              <w:right w:val="single" w:sz="4" w:space="0" w:color="auto"/>
            </w:tcBorders>
            <w:shd w:val="clear" w:color="auto" w:fill="auto"/>
            <w:vAlign w:val="bottom"/>
          </w:tcPr>
          <w:p w14:paraId="007EB93E" w14:textId="0A0F79E1"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2.05</w:t>
            </w:r>
          </w:p>
        </w:tc>
        <w:tc>
          <w:tcPr>
            <w:tcW w:w="1025" w:type="dxa"/>
            <w:tcBorders>
              <w:top w:val="nil"/>
              <w:left w:val="nil"/>
              <w:bottom w:val="single" w:sz="4" w:space="0" w:color="auto"/>
              <w:right w:val="single" w:sz="4" w:space="0" w:color="auto"/>
            </w:tcBorders>
            <w:shd w:val="clear" w:color="auto" w:fill="auto"/>
            <w:vAlign w:val="bottom"/>
          </w:tcPr>
          <w:p w14:paraId="189533E7" w14:textId="185EC5E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F4D71F" w14:textId="6050B791"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3.15</w:t>
            </w:r>
          </w:p>
        </w:tc>
        <w:tc>
          <w:tcPr>
            <w:tcW w:w="1024" w:type="dxa"/>
            <w:tcBorders>
              <w:top w:val="nil"/>
              <w:left w:val="nil"/>
              <w:bottom w:val="single" w:sz="4" w:space="0" w:color="auto"/>
              <w:right w:val="single" w:sz="4" w:space="0" w:color="auto"/>
            </w:tcBorders>
            <w:shd w:val="clear" w:color="auto" w:fill="auto"/>
            <w:vAlign w:val="bottom"/>
          </w:tcPr>
          <w:p w14:paraId="01ED9A11" w14:textId="228B5F5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133C392F" w14:textId="24E0FE2C"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6A8859" w14:textId="655B34E4"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r>
      <w:tr w:rsidR="00E878B2" w:rsidRPr="00F54FC1" w14:paraId="69B0C76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CB1A08A"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15689218" w14:textId="4746B7FE"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0.28</w:t>
            </w:r>
          </w:p>
        </w:tc>
        <w:tc>
          <w:tcPr>
            <w:tcW w:w="1025" w:type="dxa"/>
            <w:tcBorders>
              <w:top w:val="nil"/>
              <w:left w:val="nil"/>
              <w:bottom w:val="single" w:sz="4" w:space="0" w:color="auto"/>
              <w:right w:val="single" w:sz="4" w:space="0" w:color="auto"/>
            </w:tcBorders>
            <w:shd w:val="clear" w:color="auto" w:fill="auto"/>
            <w:vAlign w:val="bottom"/>
          </w:tcPr>
          <w:p w14:paraId="67B972E4" w14:textId="3E716C4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797C4E" w14:textId="4802422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4" w:type="dxa"/>
            <w:tcBorders>
              <w:top w:val="nil"/>
              <w:left w:val="nil"/>
              <w:bottom w:val="single" w:sz="4" w:space="0" w:color="auto"/>
              <w:right w:val="single" w:sz="4" w:space="0" w:color="auto"/>
            </w:tcBorders>
            <w:shd w:val="clear" w:color="auto" w:fill="auto"/>
            <w:vAlign w:val="bottom"/>
          </w:tcPr>
          <w:p w14:paraId="5FA29041" w14:textId="5196F6A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auto"/>
            <w:vAlign w:val="bottom"/>
          </w:tcPr>
          <w:p w14:paraId="7A84F83C" w14:textId="7D2355BA"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3401D8" w14:textId="4882E15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4" w:type="dxa"/>
            <w:tcBorders>
              <w:top w:val="nil"/>
              <w:left w:val="nil"/>
              <w:bottom w:val="single" w:sz="4" w:space="0" w:color="auto"/>
              <w:right w:val="single" w:sz="4" w:space="0" w:color="auto"/>
            </w:tcBorders>
            <w:shd w:val="clear" w:color="auto" w:fill="auto"/>
            <w:vAlign w:val="bottom"/>
          </w:tcPr>
          <w:p w14:paraId="1837929D" w14:textId="5B8A057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w:t>
            </w:r>
          </w:p>
        </w:tc>
        <w:tc>
          <w:tcPr>
            <w:tcW w:w="1025" w:type="dxa"/>
            <w:tcBorders>
              <w:top w:val="nil"/>
              <w:left w:val="nil"/>
              <w:bottom w:val="single" w:sz="4" w:space="0" w:color="auto"/>
              <w:right w:val="single" w:sz="4" w:space="0" w:color="auto"/>
            </w:tcBorders>
            <w:shd w:val="clear" w:color="auto" w:fill="auto"/>
            <w:vAlign w:val="bottom"/>
          </w:tcPr>
          <w:p w14:paraId="27004E07" w14:textId="5D86969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BE36D6" w14:textId="17C372D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1.66</w:t>
            </w:r>
          </w:p>
        </w:tc>
        <w:tc>
          <w:tcPr>
            <w:tcW w:w="1024" w:type="dxa"/>
            <w:tcBorders>
              <w:top w:val="nil"/>
              <w:left w:val="nil"/>
              <w:bottom w:val="single" w:sz="4" w:space="0" w:color="auto"/>
              <w:right w:val="single" w:sz="4" w:space="0" w:color="auto"/>
            </w:tcBorders>
            <w:shd w:val="clear" w:color="auto" w:fill="auto"/>
            <w:vAlign w:val="bottom"/>
          </w:tcPr>
          <w:p w14:paraId="094A96D9" w14:textId="31367BB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auto"/>
            <w:vAlign w:val="bottom"/>
          </w:tcPr>
          <w:p w14:paraId="0D89B3EA" w14:textId="61C5907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C7CA82" w14:textId="710902C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r>
      <w:tr w:rsidR="00E878B2" w:rsidRPr="00F54FC1" w14:paraId="02C8B9E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DDE7CBB"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1B63E242" w14:textId="1B97FD9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61EBCD06" w14:textId="7874C7B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255139" w14:textId="677AD70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4" w:type="dxa"/>
            <w:tcBorders>
              <w:top w:val="nil"/>
              <w:left w:val="nil"/>
              <w:bottom w:val="single" w:sz="4" w:space="0" w:color="auto"/>
              <w:right w:val="single" w:sz="4" w:space="0" w:color="auto"/>
            </w:tcBorders>
            <w:shd w:val="clear" w:color="auto" w:fill="auto"/>
            <w:vAlign w:val="bottom"/>
          </w:tcPr>
          <w:p w14:paraId="68A9BCB7" w14:textId="6609A16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1.63</w:t>
            </w:r>
          </w:p>
        </w:tc>
        <w:tc>
          <w:tcPr>
            <w:tcW w:w="1025" w:type="dxa"/>
            <w:tcBorders>
              <w:top w:val="nil"/>
              <w:left w:val="nil"/>
              <w:bottom w:val="single" w:sz="4" w:space="0" w:color="auto"/>
              <w:right w:val="single" w:sz="4" w:space="0" w:color="auto"/>
            </w:tcBorders>
            <w:shd w:val="clear" w:color="auto" w:fill="auto"/>
            <w:vAlign w:val="bottom"/>
          </w:tcPr>
          <w:p w14:paraId="52B99D7C" w14:textId="7400897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DB7231" w14:textId="6877692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w:t>
            </w:r>
          </w:p>
        </w:tc>
        <w:tc>
          <w:tcPr>
            <w:tcW w:w="1024" w:type="dxa"/>
            <w:tcBorders>
              <w:top w:val="nil"/>
              <w:left w:val="nil"/>
              <w:bottom w:val="single" w:sz="4" w:space="0" w:color="auto"/>
              <w:right w:val="single" w:sz="4" w:space="0" w:color="auto"/>
            </w:tcBorders>
            <w:shd w:val="clear" w:color="auto" w:fill="auto"/>
            <w:vAlign w:val="bottom"/>
          </w:tcPr>
          <w:p w14:paraId="3EB89AF7" w14:textId="4953DAE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w:t>
            </w:r>
          </w:p>
        </w:tc>
        <w:tc>
          <w:tcPr>
            <w:tcW w:w="1025" w:type="dxa"/>
            <w:tcBorders>
              <w:top w:val="nil"/>
              <w:left w:val="nil"/>
              <w:bottom w:val="single" w:sz="4" w:space="0" w:color="auto"/>
              <w:right w:val="single" w:sz="4" w:space="0" w:color="auto"/>
            </w:tcBorders>
            <w:shd w:val="clear" w:color="auto" w:fill="auto"/>
            <w:vAlign w:val="bottom"/>
          </w:tcPr>
          <w:p w14:paraId="4B1DD56A" w14:textId="56D24C2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911B9F" w14:textId="7EAD9C8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2.57</w:t>
            </w:r>
          </w:p>
        </w:tc>
        <w:tc>
          <w:tcPr>
            <w:tcW w:w="1024" w:type="dxa"/>
            <w:tcBorders>
              <w:top w:val="nil"/>
              <w:left w:val="nil"/>
              <w:bottom w:val="single" w:sz="4" w:space="0" w:color="auto"/>
              <w:right w:val="single" w:sz="4" w:space="0" w:color="auto"/>
            </w:tcBorders>
            <w:shd w:val="clear" w:color="auto" w:fill="auto"/>
            <w:vAlign w:val="bottom"/>
          </w:tcPr>
          <w:p w14:paraId="23DD93FB" w14:textId="6428C96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auto"/>
            <w:vAlign w:val="bottom"/>
          </w:tcPr>
          <w:p w14:paraId="0682C945" w14:textId="7344691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7021AC" w14:textId="639E5A1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w:t>
            </w:r>
          </w:p>
        </w:tc>
      </w:tr>
      <w:tr w:rsidR="00E878B2" w:rsidRPr="00F54FC1" w14:paraId="13F593F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98F798C"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4036F263" w14:textId="1B491BE0"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FD9A7B" w14:textId="5EBF1BA4"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A1C2459" w14:textId="6494566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4AB1EA2" w14:textId="29C419A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3C2FE72" w14:textId="631983F2"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AA85433" w14:textId="64E7B80C"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6B2FAE0" w14:textId="288C9C1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B4F2EC0" w14:textId="354D289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7C1719E" w14:textId="6C1B544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3306329" w14:textId="6F7D8B7F"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258EE8B" w14:textId="3E5D87A4"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C40B61" w14:textId="252965D6"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DB099B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F3AD4E1"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vAlign w:val="bottom"/>
          </w:tcPr>
          <w:p w14:paraId="1F05ADA2" w14:textId="201BA4B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37E2D6ED" w14:textId="5BB5737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5C08FC" w14:textId="3EA5E8C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29D15895" w14:textId="151998F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auto"/>
            <w:vAlign w:val="bottom"/>
          </w:tcPr>
          <w:p w14:paraId="5F4005F9" w14:textId="69C4C26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3203FD" w14:textId="2B32F102"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4" w:type="dxa"/>
            <w:tcBorders>
              <w:top w:val="nil"/>
              <w:left w:val="nil"/>
              <w:bottom w:val="single" w:sz="4" w:space="0" w:color="auto"/>
              <w:right w:val="single" w:sz="4" w:space="0" w:color="auto"/>
            </w:tcBorders>
            <w:shd w:val="clear" w:color="auto" w:fill="auto"/>
            <w:vAlign w:val="bottom"/>
          </w:tcPr>
          <w:p w14:paraId="37CFD548" w14:textId="464BB42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3B35F2DD" w14:textId="1C74EFEA"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FB2DB9C" w14:textId="1007FF6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vAlign w:val="bottom"/>
          </w:tcPr>
          <w:p w14:paraId="2B9FA28D" w14:textId="04319B3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2.95</w:t>
            </w:r>
          </w:p>
        </w:tc>
        <w:tc>
          <w:tcPr>
            <w:tcW w:w="1025" w:type="dxa"/>
            <w:tcBorders>
              <w:top w:val="nil"/>
              <w:left w:val="nil"/>
              <w:bottom w:val="single" w:sz="4" w:space="0" w:color="auto"/>
              <w:right w:val="single" w:sz="4" w:space="0" w:color="auto"/>
            </w:tcBorders>
            <w:shd w:val="clear" w:color="auto" w:fill="auto"/>
            <w:vAlign w:val="bottom"/>
          </w:tcPr>
          <w:p w14:paraId="262BBB83" w14:textId="7239657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C56495" w14:textId="0A0D938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5.01</w:t>
            </w:r>
          </w:p>
        </w:tc>
      </w:tr>
      <w:tr w:rsidR="00E878B2" w:rsidRPr="00F54FC1" w14:paraId="69C60EA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B060FC5"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vAlign w:val="bottom"/>
          </w:tcPr>
          <w:p w14:paraId="4297CFEF" w14:textId="0366292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2.38</w:t>
            </w:r>
          </w:p>
        </w:tc>
        <w:tc>
          <w:tcPr>
            <w:tcW w:w="1025" w:type="dxa"/>
            <w:tcBorders>
              <w:top w:val="nil"/>
              <w:left w:val="nil"/>
              <w:bottom w:val="single" w:sz="4" w:space="0" w:color="auto"/>
              <w:right w:val="single" w:sz="4" w:space="0" w:color="auto"/>
            </w:tcBorders>
            <w:shd w:val="clear" w:color="auto" w:fill="auto"/>
            <w:vAlign w:val="bottom"/>
          </w:tcPr>
          <w:p w14:paraId="5510D5B8" w14:textId="6DF71AB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1E3E224" w14:textId="375E1EAE"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3.73</w:t>
            </w:r>
          </w:p>
        </w:tc>
        <w:tc>
          <w:tcPr>
            <w:tcW w:w="1024" w:type="dxa"/>
            <w:tcBorders>
              <w:top w:val="nil"/>
              <w:left w:val="nil"/>
              <w:bottom w:val="single" w:sz="4" w:space="0" w:color="auto"/>
              <w:right w:val="single" w:sz="4" w:space="0" w:color="auto"/>
            </w:tcBorders>
            <w:shd w:val="clear" w:color="auto" w:fill="auto"/>
            <w:vAlign w:val="bottom"/>
          </w:tcPr>
          <w:p w14:paraId="1E6740F1" w14:textId="34B97E8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w:t>
            </w:r>
          </w:p>
        </w:tc>
        <w:tc>
          <w:tcPr>
            <w:tcW w:w="1025" w:type="dxa"/>
            <w:tcBorders>
              <w:top w:val="nil"/>
              <w:left w:val="nil"/>
              <w:bottom w:val="single" w:sz="4" w:space="0" w:color="auto"/>
              <w:right w:val="single" w:sz="4" w:space="0" w:color="auto"/>
            </w:tcBorders>
            <w:shd w:val="clear" w:color="auto" w:fill="auto"/>
            <w:vAlign w:val="bottom"/>
          </w:tcPr>
          <w:p w14:paraId="7A332A6D" w14:textId="4F1061B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EF9661" w14:textId="73C7637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2.77</w:t>
            </w:r>
          </w:p>
        </w:tc>
        <w:tc>
          <w:tcPr>
            <w:tcW w:w="1024" w:type="dxa"/>
            <w:tcBorders>
              <w:top w:val="nil"/>
              <w:left w:val="nil"/>
              <w:bottom w:val="single" w:sz="4" w:space="0" w:color="auto"/>
              <w:right w:val="single" w:sz="4" w:space="0" w:color="auto"/>
            </w:tcBorders>
            <w:shd w:val="clear" w:color="auto" w:fill="auto"/>
            <w:vAlign w:val="bottom"/>
          </w:tcPr>
          <w:p w14:paraId="5D68C79A" w14:textId="54CEB4A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2.57</w:t>
            </w:r>
          </w:p>
        </w:tc>
        <w:tc>
          <w:tcPr>
            <w:tcW w:w="1025" w:type="dxa"/>
            <w:tcBorders>
              <w:top w:val="nil"/>
              <w:left w:val="nil"/>
              <w:bottom w:val="single" w:sz="4" w:space="0" w:color="auto"/>
              <w:right w:val="single" w:sz="4" w:space="0" w:color="auto"/>
            </w:tcBorders>
            <w:shd w:val="clear" w:color="auto" w:fill="auto"/>
            <w:vAlign w:val="bottom"/>
          </w:tcPr>
          <w:p w14:paraId="17BE39E9" w14:textId="30F3F71E"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C066C0" w14:textId="59CA073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3.85</w:t>
            </w:r>
          </w:p>
        </w:tc>
        <w:tc>
          <w:tcPr>
            <w:tcW w:w="1024" w:type="dxa"/>
            <w:tcBorders>
              <w:top w:val="nil"/>
              <w:left w:val="nil"/>
              <w:bottom w:val="single" w:sz="4" w:space="0" w:color="auto"/>
              <w:right w:val="single" w:sz="4" w:space="0" w:color="auto"/>
            </w:tcBorders>
            <w:shd w:val="clear" w:color="auto" w:fill="auto"/>
            <w:vAlign w:val="bottom"/>
          </w:tcPr>
          <w:p w14:paraId="2B32BC0D" w14:textId="6D6765D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54651291" w14:textId="4B0D856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862855" w14:textId="555350C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r>
      <w:tr w:rsidR="00E878B2" w:rsidRPr="00F54FC1" w14:paraId="62A753D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E2E2630"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7B7BFEBD" w14:textId="1413A66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5" w:type="dxa"/>
            <w:tcBorders>
              <w:top w:val="nil"/>
              <w:left w:val="nil"/>
              <w:bottom w:val="single" w:sz="4" w:space="0" w:color="auto"/>
              <w:right w:val="single" w:sz="4" w:space="0" w:color="auto"/>
            </w:tcBorders>
            <w:shd w:val="clear" w:color="auto" w:fill="auto"/>
            <w:vAlign w:val="bottom"/>
          </w:tcPr>
          <w:p w14:paraId="5EE889E0" w14:textId="6574087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FE41E6" w14:textId="5D65449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4A32E122" w14:textId="23590B1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0.67</w:t>
            </w:r>
          </w:p>
        </w:tc>
        <w:tc>
          <w:tcPr>
            <w:tcW w:w="1025" w:type="dxa"/>
            <w:tcBorders>
              <w:top w:val="nil"/>
              <w:left w:val="nil"/>
              <w:bottom w:val="single" w:sz="4" w:space="0" w:color="auto"/>
              <w:right w:val="single" w:sz="4" w:space="0" w:color="auto"/>
            </w:tcBorders>
            <w:shd w:val="clear" w:color="auto" w:fill="auto"/>
            <w:vAlign w:val="bottom"/>
          </w:tcPr>
          <w:p w14:paraId="1CF3A142" w14:textId="6094BD9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7E1487" w14:textId="5432B9B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4" w:type="dxa"/>
            <w:tcBorders>
              <w:top w:val="nil"/>
              <w:left w:val="nil"/>
              <w:bottom w:val="single" w:sz="4" w:space="0" w:color="auto"/>
              <w:right w:val="single" w:sz="4" w:space="0" w:color="auto"/>
            </w:tcBorders>
            <w:shd w:val="clear" w:color="auto" w:fill="auto"/>
            <w:vAlign w:val="bottom"/>
          </w:tcPr>
          <w:p w14:paraId="04E657B0" w14:textId="3467459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auto"/>
            <w:vAlign w:val="bottom"/>
          </w:tcPr>
          <w:p w14:paraId="13BEA9D8" w14:textId="575763F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869212" w14:textId="730ABC72"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w:t>
            </w:r>
          </w:p>
        </w:tc>
        <w:tc>
          <w:tcPr>
            <w:tcW w:w="1024" w:type="dxa"/>
            <w:tcBorders>
              <w:top w:val="nil"/>
              <w:left w:val="nil"/>
              <w:bottom w:val="single" w:sz="4" w:space="0" w:color="auto"/>
              <w:right w:val="single" w:sz="4" w:space="0" w:color="auto"/>
            </w:tcBorders>
            <w:shd w:val="clear" w:color="auto" w:fill="auto"/>
            <w:vAlign w:val="bottom"/>
          </w:tcPr>
          <w:p w14:paraId="099E84C6" w14:textId="1DDCB93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auto"/>
            <w:vAlign w:val="bottom"/>
          </w:tcPr>
          <w:p w14:paraId="2158574E" w14:textId="19B34B0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1A07BA" w14:textId="5228475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w:t>
            </w:r>
          </w:p>
        </w:tc>
      </w:tr>
      <w:tr w:rsidR="00E878B2" w:rsidRPr="00F54FC1" w14:paraId="0C016CD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848672D" w14:textId="77777777" w:rsidR="00CF6F87" w:rsidRPr="00F54FC1" w:rsidRDefault="00CF6F87" w:rsidP="00CF6F87">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1CAAFDCB" w14:textId="147D538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auto"/>
            <w:vAlign w:val="bottom"/>
          </w:tcPr>
          <w:p w14:paraId="66D7236B" w14:textId="00D12AAB"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76B56E" w14:textId="0C8FD7E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0.75</w:t>
            </w:r>
          </w:p>
        </w:tc>
        <w:tc>
          <w:tcPr>
            <w:tcW w:w="1024" w:type="dxa"/>
            <w:tcBorders>
              <w:top w:val="nil"/>
              <w:left w:val="nil"/>
              <w:bottom w:val="single" w:sz="4" w:space="0" w:color="auto"/>
              <w:right w:val="single" w:sz="4" w:space="0" w:color="auto"/>
            </w:tcBorders>
            <w:shd w:val="clear" w:color="auto" w:fill="auto"/>
            <w:vAlign w:val="bottom"/>
          </w:tcPr>
          <w:p w14:paraId="731B3CF0" w14:textId="0006CC5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c>
          <w:tcPr>
            <w:tcW w:w="1025" w:type="dxa"/>
            <w:tcBorders>
              <w:top w:val="nil"/>
              <w:left w:val="nil"/>
              <w:bottom w:val="single" w:sz="4" w:space="0" w:color="auto"/>
              <w:right w:val="single" w:sz="4" w:space="0" w:color="auto"/>
            </w:tcBorders>
            <w:shd w:val="clear" w:color="auto" w:fill="auto"/>
            <w:vAlign w:val="bottom"/>
          </w:tcPr>
          <w:p w14:paraId="76FDA651" w14:textId="27AB8AB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E25740" w14:textId="53058E5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w:t>
            </w:r>
            <w:r w:rsidR="00E12374" w:rsidRPr="00F54FC1">
              <w:rPr>
                <w:rFonts w:ascii="Calibri" w:hAnsi="Calibri" w:cs="Calibri"/>
                <w:sz w:val="21"/>
                <w:szCs w:val="21"/>
                <w:lang w:val="en-GB"/>
              </w:rPr>
              <w:t>.00</w:t>
            </w:r>
          </w:p>
        </w:tc>
        <w:tc>
          <w:tcPr>
            <w:tcW w:w="1024" w:type="dxa"/>
            <w:tcBorders>
              <w:top w:val="nil"/>
              <w:left w:val="nil"/>
              <w:bottom w:val="single" w:sz="4" w:space="0" w:color="auto"/>
              <w:right w:val="single" w:sz="4" w:space="0" w:color="auto"/>
            </w:tcBorders>
            <w:shd w:val="clear" w:color="auto" w:fill="auto"/>
            <w:vAlign w:val="bottom"/>
          </w:tcPr>
          <w:p w14:paraId="353A2CC2" w14:textId="7024BF3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0.65</w:t>
            </w:r>
          </w:p>
        </w:tc>
        <w:tc>
          <w:tcPr>
            <w:tcW w:w="1025" w:type="dxa"/>
            <w:tcBorders>
              <w:top w:val="nil"/>
              <w:left w:val="nil"/>
              <w:bottom w:val="single" w:sz="4" w:space="0" w:color="auto"/>
              <w:right w:val="single" w:sz="4" w:space="0" w:color="auto"/>
            </w:tcBorders>
            <w:shd w:val="clear" w:color="auto" w:fill="auto"/>
            <w:vAlign w:val="bottom"/>
          </w:tcPr>
          <w:p w14:paraId="13D3E7B8" w14:textId="746A58A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6D3E22" w14:textId="2EE3A823"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4" w:type="dxa"/>
            <w:tcBorders>
              <w:top w:val="nil"/>
              <w:left w:val="nil"/>
              <w:bottom w:val="single" w:sz="4" w:space="0" w:color="auto"/>
              <w:right w:val="single" w:sz="4" w:space="0" w:color="auto"/>
            </w:tcBorders>
            <w:shd w:val="clear" w:color="auto" w:fill="auto"/>
            <w:vAlign w:val="bottom"/>
          </w:tcPr>
          <w:p w14:paraId="50F57258" w14:textId="17FF22B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auto"/>
            <w:vAlign w:val="bottom"/>
          </w:tcPr>
          <w:p w14:paraId="73308B8F" w14:textId="7EECFC1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66D4E0" w14:textId="2F68C7E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r>
      <w:tr w:rsidR="00E878B2" w:rsidRPr="00F54FC1" w14:paraId="319B5E5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DB866CB" w14:textId="77777777" w:rsidR="00E12374" w:rsidRPr="00F54FC1" w:rsidRDefault="00E12374" w:rsidP="00E12374">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164C3D8F" w14:textId="085EC6E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E25931" w14:textId="370190D7"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7844FCB" w14:textId="521E6AC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9F5F1EC" w14:textId="73F38353"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4E8FAD" w14:textId="6001ECF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EAA861" w14:textId="590A38BF"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4" w:type="dxa"/>
            <w:tcBorders>
              <w:top w:val="nil"/>
              <w:left w:val="nil"/>
              <w:bottom w:val="single" w:sz="4" w:space="0" w:color="auto"/>
              <w:right w:val="single" w:sz="4" w:space="0" w:color="auto"/>
            </w:tcBorders>
            <w:shd w:val="clear" w:color="auto" w:fill="auto"/>
          </w:tcPr>
          <w:p w14:paraId="784A647B" w14:textId="17548DB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8FDBB51" w14:textId="21CD9E6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907FD5A" w14:textId="684328C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28F20E3" w14:textId="7380B6E1"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ED9156" w14:textId="2BF4CC5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ED6728" w14:textId="6718BBF3"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r>
      <w:tr w:rsidR="00E878B2" w:rsidRPr="00F54FC1" w14:paraId="22031D6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07F36A1"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1B5F7E1B" w14:textId="75A5FE1D"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auto"/>
            <w:vAlign w:val="bottom"/>
          </w:tcPr>
          <w:p w14:paraId="39758D74" w14:textId="6F19049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C06518" w14:textId="62D44413"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08F32E47" w14:textId="5C8EBA58"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w:t>
            </w:r>
          </w:p>
        </w:tc>
        <w:tc>
          <w:tcPr>
            <w:tcW w:w="1025" w:type="dxa"/>
            <w:tcBorders>
              <w:top w:val="nil"/>
              <w:left w:val="nil"/>
              <w:bottom w:val="single" w:sz="4" w:space="0" w:color="auto"/>
              <w:right w:val="single" w:sz="4" w:space="0" w:color="auto"/>
            </w:tcBorders>
            <w:shd w:val="clear" w:color="auto" w:fill="auto"/>
            <w:vAlign w:val="bottom"/>
          </w:tcPr>
          <w:p w14:paraId="74430446" w14:textId="26EDF11C"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07F142" w14:textId="7DF1D15E"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w:t>
            </w:r>
          </w:p>
        </w:tc>
        <w:tc>
          <w:tcPr>
            <w:tcW w:w="1024" w:type="dxa"/>
            <w:tcBorders>
              <w:top w:val="nil"/>
              <w:left w:val="nil"/>
              <w:bottom w:val="single" w:sz="4" w:space="0" w:color="auto"/>
              <w:right w:val="single" w:sz="4" w:space="0" w:color="auto"/>
            </w:tcBorders>
            <w:shd w:val="clear" w:color="auto" w:fill="auto"/>
            <w:vAlign w:val="bottom"/>
          </w:tcPr>
          <w:p w14:paraId="2DBF4652" w14:textId="249B456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w:t>
            </w:r>
          </w:p>
        </w:tc>
        <w:tc>
          <w:tcPr>
            <w:tcW w:w="1025" w:type="dxa"/>
            <w:tcBorders>
              <w:top w:val="nil"/>
              <w:left w:val="nil"/>
              <w:bottom w:val="single" w:sz="4" w:space="0" w:color="auto"/>
              <w:right w:val="single" w:sz="4" w:space="0" w:color="auto"/>
            </w:tcBorders>
            <w:shd w:val="clear" w:color="auto" w:fill="auto"/>
            <w:vAlign w:val="bottom"/>
          </w:tcPr>
          <w:p w14:paraId="1DF98D5C" w14:textId="75549A2C"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B0C689" w14:textId="53267919"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w:t>
            </w:r>
          </w:p>
        </w:tc>
        <w:tc>
          <w:tcPr>
            <w:tcW w:w="1024" w:type="dxa"/>
            <w:tcBorders>
              <w:top w:val="nil"/>
              <w:left w:val="nil"/>
              <w:bottom w:val="single" w:sz="4" w:space="0" w:color="auto"/>
              <w:right w:val="single" w:sz="4" w:space="0" w:color="auto"/>
            </w:tcBorders>
            <w:shd w:val="clear" w:color="auto" w:fill="auto"/>
          </w:tcPr>
          <w:p w14:paraId="5DBD2D84" w14:textId="7CF0FC44"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880030" w14:textId="440ACAB1"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7C061C" w14:textId="6D0ECA3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F313A2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C8B4829"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365C4DFF" w14:textId="7E62579C"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290848" w14:textId="1DC7F00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2F610F" w14:textId="338C80CC"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4" w:type="dxa"/>
            <w:tcBorders>
              <w:top w:val="nil"/>
              <w:left w:val="nil"/>
              <w:bottom w:val="single" w:sz="4" w:space="0" w:color="auto"/>
              <w:right w:val="single" w:sz="4" w:space="0" w:color="auto"/>
            </w:tcBorders>
            <w:shd w:val="clear" w:color="auto" w:fill="auto"/>
          </w:tcPr>
          <w:p w14:paraId="4FAB7169" w14:textId="30C17B90"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2AB7BC" w14:textId="09AE185D"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D7AB66" w14:textId="068ED8E8"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4" w:type="dxa"/>
            <w:tcBorders>
              <w:top w:val="nil"/>
              <w:left w:val="nil"/>
              <w:bottom w:val="single" w:sz="4" w:space="0" w:color="auto"/>
              <w:right w:val="single" w:sz="4" w:space="0" w:color="auto"/>
            </w:tcBorders>
            <w:shd w:val="clear" w:color="auto" w:fill="auto"/>
          </w:tcPr>
          <w:p w14:paraId="00D72487" w14:textId="7FA9DD86"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8A0F28F" w14:textId="32A463B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863589" w14:textId="2062BB39"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4" w:type="dxa"/>
            <w:tcBorders>
              <w:top w:val="nil"/>
              <w:left w:val="nil"/>
              <w:bottom w:val="single" w:sz="4" w:space="0" w:color="auto"/>
              <w:right w:val="single" w:sz="4" w:space="0" w:color="auto"/>
            </w:tcBorders>
            <w:shd w:val="clear" w:color="auto" w:fill="auto"/>
          </w:tcPr>
          <w:p w14:paraId="04C0A90E" w14:textId="429D6091"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224138" w14:textId="2A8E7B8F"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2CF7F5" w14:textId="3726F178"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5B289F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E910DA8"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1DC5F346" w14:textId="1D31376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4E12870A" w14:textId="6F44C2B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D376D5" w14:textId="72D659A0"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4" w:type="dxa"/>
            <w:tcBorders>
              <w:top w:val="nil"/>
              <w:left w:val="nil"/>
              <w:bottom w:val="single" w:sz="4" w:space="0" w:color="auto"/>
              <w:right w:val="single" w:sz="4" w:space="0" w:color="auto"/>
            </w:tcBorders>
            <w:shd w:val="clear" w:color="auto" w:fill="auto"/>
            <w:vAlign w:val="bottom"/>
          </w:tcPr>
          <w:p w14:paraId="468287F2" w14:textId="4BD40A1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auto"/>
            <w:vAlign w:val="bottom"/>
          </w:tcPr>
          <w:p w14:paraId="18A61C18" w14:textId="61321EDE"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907BA4" w14:textId="07E7C92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w:t>
            </w:r>
          </w:p>
        </w:tc>
        <w:tc>
          <w:tcPr>
            <w:tcW w:w="1024" w:type="dxa"/>
            <w:tcBorders>
              <w:top w:val="nil"/>
              <w:left w:val="nil"/>
              <w:bottom w:val="single" w:sz="4" w:space="0" w:color="auto"/>
              <w:right w:val="single" w:sz="4" w:space="0" w:color="auto"/>
            </w:tcBorders>
            <w:shd w:val="clear" w:color="auto" w:fill="auto"/>
            <w:vAlign w:val="bottom"/>
          </w:tcPr>
          <w:p w14:paraId="3CE421E3" w14:textId="704E0D56"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1.53</w:t>
            </w:r>
          </w:p>
        </w:tc>
        <w:tc>
          <w:tcPr>
            <w:tcW w:w="1025" w:type="dxa"/>
            <w:tcBorders>
              <w:top w:val="nil"/>
              <w:left w:val="nil"/>
              <w:bottom w:val="single" w:sz="4" w:space="0" w:color="auto"/>
              <w:right w:val="single" w:sz="4" w:space="0" w:color="auto"/>
            </w:tcBorders>
            <w:shd w:val="clear" w:color="auto" w:fill="auto"/>
            <w:vAlign w:val="bottom"/>
          </w:tcPr>
          <w:p w14:paraId="16F4DD1B" w14:textId="4B2132D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D30DE7" w14:textId="03BDFE1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2.41</w:t>
            </w:r>
          </w:p>
        </w:tc>
        <w:tc>
          <w:tcPr>
            <w:tcW w:w="1024" w:type="dxa"/>
            <w:tcBorders>
              <w:top w:val="nil"/>
              <w:left w:val="nil"/>
              <w:bottom w:val="single" w:sz="4" w:space="0" w:color="auto"/>
              <w:right w:val="single" w:sz="4" w:space="0" w:color="auto"/>
            </w:tcBorders>
            <w:shd w:val="clear" w:color="auto" w:fill="auto"/>
            <w:vAlign w:val="bottom"/>
          </w:tcPr>
          <w:p w14:paraId="1DC9407F" w14:textId="705A8C1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w:t>
            </w:r>
            <w:r w:rsidR="00E12374"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auto"/>
            <w:vAlign w:val="bottom"/>
          </w:tcPr>
          <w:p w14:paraId="4CBBF8FD" w14:textId="154907F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4BEC3B" w14:textId="24B60D6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r>
      <w:tr w:rsidR="00E878B2" w:rsidRPr="00F54FC1" w14:paraId="530D530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D63D691"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7A2B72F5" w14:textId="078F96D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FE60BA0" w14:textId="2A9AB9D5"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58E53F" w14:textId="0CD7E04C"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85F7FEC" w14:textId="090EEF8F"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62BB5900" w14:textId="7993426A"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522DCA" w14:textId="29CA1596"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4" w:type="dxa"/>
            <w:tcBorders>
              <w:top w:val="nil"/>
              <w:left w:val="nil"/>
              <w:bottom w:val="single" w:sz="4" w:space="0" w:color="auto"/>
              <w:right w:val="single" w:sz="4" w:space="0" w:color="auto"/>
            </w:tcBorders>
            <w:shd w:val="clear" w:color="auto" w:fill="auto"/>
            <w:vAlign w:val="bottom"/>
          </w:tcPr>
          <w:p w14:paraId="13B38197" w14:textId="0DC74A3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687F4436" w14:textId="2C0CFABE"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68BAF5" w14:textId="4BEB4649"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4" w:type="dxa"/>
            <w:tcBorders>
              <w:top w:val="nil"/>
              <w:left w:val="nil"/>
              <w:bottom w:val="single" w:sz="4" w:space="0" w:color="auto"/>
              <w:right w:val="single" w:sz="4" w:space="0" w:color="auto"/>
            </w:tcBorders>
            <w:shd w:val="clear" w:color="auto" w:fill="auto"/>
            <w:vAlign w:val="bottom"/>
          </w:tcPr>
          <w:p w14:paraId="4DD9460F" w14:textId="0FDCE7C7"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23618D6F" w14:textId="30D7DEE4"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7BA8F3" w14:textId="4D2E16B6"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r>
      <w:tr w:rsidR="00E878B2" w:rsidRPr="00F54FC1" w14:paraId="240096A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13660BF" w14:textId="77777777" w:rsidR="00CF6F87" w:rsidRPr="00F54FC1" w:rsidRDefault="00CF6F87" w:rsidP="00CF6F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5E2A643D" w14:textId="3DDF2077"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1B5464BC" w14:textId="32ABAF7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A93B58" w14:textId="094EA31F"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4" w:type="dxa"/>
            <w:tcBorders>
              <w:top w:val="nil"/>
              <w:left w:val="nil"/>
              <w:bottom w:val="single" w:sz="4" w:space="0" w:color="auto"/>
              <w:right w:val="single" w:sz="4" w:space="0" w:color="auto"/>
            </w:tcBorders>
            <w:shd w:val="clear" w:color="auto" w:fill="auto"/>
            <w:vAlign w:val="bottom"/>
          </w:tcPr>
          <w:p w14:paraId="6A56578A" w14:textId="5E48557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auto"/>
            <w:vAlign w:val="bottom"/>
          </w:tcPr>
          <w:p w14:paraId="0D69284C" w14:textId="3BE5A2DA"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3B92F3" w14:textId="2786ED1C"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w:t>
            </w:r>
          </w:p>
        </w:tc>
        <w:tc>
          <w:tcPr>
            <w:tcW w:w="1024" w:type="dxa"/>
            <w:tcBorders>
              <w:top w:val="nil"/>
              <w:left w:val="nil"/>
              <w:bottom w:val="single" w:sz="4" w:space="0" w:color="auto"/>
              <w:right w:val="single" w:sz="4" w:space="0" w:color="auto"/>
            </w:tcBorders>
            <w:shd w:val="clear" w:color="auto" w:fill="auto"/>
            <w:vAlign w:val="bottom"/>
          </w:tcPr>
          <w:p w14:paraId="0681359E" w14:textId="02AFF845"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auto"/>
            <w:vAlign w:val="bottom"/>
          </w:tcPr>
          <w:p w14:paraId="25F2B0DD" w14:textId="6DE1AD49"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77C62E" w14:textId="75D7B65D"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1.42</w:t>
            </w:r>
          </w:p>
        </w:tc>
        <w:tc>
          <w:tcPr>
            <w:tcW w:w="1024" w:type="dxa"/>
            <w:tcBorders>
              <w:top w:val="nil"/>
              <w:left w:val="nil"/>
              <w:bottom w:val="single" w:sz="4" w:space="0" w:color="auto"/>
              <w:right w:val="single" w:sz="4" w:space="0" w:color="auto"/>
            </w:tcBorders>
            <w:shd w:val="clear" w:color="auto" w:fill="auto"/>
            <w:vAlign w:val="bottom"/>
          </w:tcPr>
          <w:p w14:paraId="0FFABFE2" w14:textId="76C09231"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auto"/>
            <w:vAlign w:val="bottom"/>
          </w:tcPr>
          <w:p w14:paraId="21A00D88" w14:textId="4A2AB864"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33D860" w14:textId="22809038" w:rsidR="00CF6F87" w:rsidRPr="00F54FC1" w:rsidRDefault="00CF6F87" w:rsidP="00CF6F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w:t>
            </w:r>
            <w:r w:rsidR="00E12374" w:rsidRPr="00F54FC1">
              <w:rPr>
                <w:rFonts w:ascii="Calibri" w:hAnsi="Calibri" w:cs="Calibri"/>
                <w:sz w:val="21"/>
                <w:szCs w:val="21"/>
                <w:lang w:val="en-GB"/>
              </w:rPr>
              <w:t>0</w:t>
            </w:r>
          </w:p>
        </w:tc>
      </w:tr>
      <w:tr w:rsidR="00E878B2" w:rsidRPr="00F54FC1" w14:paraId="7D49924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5A0F603"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tcPr>
          <w:p w14:paraId="4B0AAD67" w14:textId="3D4B4269"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3AB19DD" w14:textId="1FEE0EF2"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60C1E23" w14:textId="081BA0F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9ECD918" w14:textId="288662CC"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511FEC" w14:textId="4688F22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426F08" w14:textId="0EBF2F18"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4AA7EFF" w14:textId="577E6C88"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BD69E22" w14:textId="28167BD1"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37D3940" w14:textId="0198D5AC"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609F6E2" w14:textId="5F49EBA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512382" w14:textId="31E2E434"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ECBD8D0" w14:textId="68595F1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DDA936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A7EA603"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37B37551" w14:textId="0B3F8C17"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A86F0D" w14:textId="0AC0236C"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AB942A1" w14:textId="26FB803F"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03DEC89" w14:textId="07F8722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auto"/>
            <w:vAlign w:val="bottom"/>
          </w:tcPr>
          <w:p w14:paraId="02A819A4" w14:textId="64BB5476"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EC6234" w14:textId="0EF55D01"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4" w:type="dxa"/>
            <w:tcBorders>
              <w:top w:val="nil"/>
              <w:left w:val="nil"/>
              <w:bottom w:val="single" w:sz="4" w:space="0" w:color="auto"/>
              <w:right w:val="single" w:sz="4" w:space="0" w:color="auto"/>
            </w:tcBorders>
            <w:shd w:val="clear" w:color="auto" w:fill="auto"/>
            <w:vAlign w:val="bottom"/>
          </w:tcPr>
          <w:p w14:paraId="58800C27" w14:textId="5F75EAEE"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435F2BE5" w14:textId="47EBDB08"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23C4C9" w14:textId="020C6A0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38412FA2" w14:textId="7E13A1B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5" w:type="dxa"/>
            <w:tcBorders>
              <w:top w:val="nil"/>
              <w:left w:val="nil"/>
              <w:bottom w:val="single" w:sz="4" w:space="0" w:color="auto"/>
              <w:right w:val="single" w:sz="4" w:space="0" w:color="auto"/>
            </w:tcBorders>
            <w:shd w:val="clear" w:color="auto" w:fill="auto"/>
            <w:vAlign w:val="bottom"/>
          </w:tcPr>
          <w:p w14:paraId="37CD20CF" w14:textId="07D052E4"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707F90" w14:textId="0BAF3B36"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r>
      <w:tr w:rsidR="00E878B2" w:rsidRPr="00F54FC1" w14:paraId="68831C1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55592F5" w14:textId="77777777" w:rsidR="00E12374" w:rsidRPr="00F54FC1" w:rsidRDefault="00E12374" w:rsidP="00E1237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1EF3B838" w14:textId="39C75D82"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06EEEF73" w14:textId="31B74E32"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64BD9C" w14:textId="039C09B7"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4" w:type="dxa"/>
            <w:tcBorders>
              <w:top w:val="nil"/>
              <w:left w:val="nil"/>
              <w:bottom w:val="single" w:sz="4" w:space="0" w:color="auto"/>
              <w:right w:val="single" w:sz="4" w:space="0" w:color="auto"/>
            </w:tcBorders>
            <w:shd w:val="clear" w:color="auto" w:fill="auto"/>
            <w:vAlign w:val="bottom"/>
          </w:tcPr>
          <w:p w14:paraId="0ECAD14F" w14:textId="2059B864"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1.27</w:t>
            </w:r>
          </w:p>
        </w:tc>
        <w:tc>
          <w:tcPr>
            <w:tcW w:w="1025" w:type="dxa"/>
            <w:tcBorders>
              <w:top w:val="nil"/>
              <w:left w:val="nil"/>
              <w:bottom w:val="single" w:sz="4" w:space="0" w:color="auto"/>
              <w:right w:val="single" w:sz="4" w:space="0" w:color="auto"/>
            </w:tcBorders>
            <w:shd w:val="clear" w:color="auto" w:fill="auto"/>
            <w:vAlign w:val="bottom"/>
          </w:tcPr>
          <w:p w14:paraId="15CC69B1" w14:textId="7D8EA3B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FF624C" w14:textId="6EFB7801"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1.79</w:t>
            </w:r>
          </w:p>
        </w:tc>
        <w:tc>
          <w:tcPr>
            <w:tcW w:w="1024" w:type="dxa"/>
            <w:tcBorders>
              <w:top w:val="nil"/>
              <w:left w:val="nil"/>
              <w:bottom w:val="single" w:sz="4" w:space="0" w:color="auto"/>
              <w:right w:val="single" w:sz="4" w:space="0" w:color="auto"/>
            </w:tcBorders>
            <w:shd w:val="clear" w:color="auto" w:fill="auto"/>
            <w:vAlign w:val="bottom"/>
          </w:tcPr>
          <w:p w14:paraId="296AE3E3" w14:textId="78E4F7DC"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w:t>
            </w:r>
          </w:p>
        </w:tc>
        <w:tc>
          <w:tcPr>
            <w:tcW w:w="1025" w:type="dxa"/>
            <w:tcBorders>
              <w:top w:val="nil"/>
              <w:left w:val="nil"/>
              <w:bottom w:val="single" w:sz="4" w:space="0" w:color="auto"/>
              <w:right w:val="single" w:sz="4" w:space="0" w:color="auto"/>
            </w:tcBorders>
            <w:shd w:val="clear" w:color="auto" w:fill="auto"/>
            <w:vAlign w:val="bottom"/>
          </w:tcPr>
          <w:p w14:paraId="04B552FC" w14:textId="0F34C155"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3D4704" w14:textId="1E70103F" w:rsidR="00E12374" w:rsidRPr="00F54FC1" w:rsidRDefault="00E12374" w:rsidP="00E1237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2.39</w:t>
            </w:r>
          </w:p>
        </w:tc>
        <w:tc>
          <w:tcPr>
            <w:tcW w:w="1024" w:type="dxa"/>
            <w:tcBorders>
              <w:top w:val="nil"/>
              <w:left w:val="nil"/>
              <w:bottom w:val="single" w:sz="4" w:space="0" w:color="auto"/>
              <w:right w:val="single" w:sz="4" w:space="0" w:color="auto"/>
            </w:tcBorders>
            <w:shd w:val="clear" w:color="auto" w:fill="auto"/>
          </w:tcPr>
          <w:p w14:paraId="38DA4A82" w14:textId="7A0E87FA"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691FD7" w14:textId="1A837CDB"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0F740F0" w14:textId="41599AED" w:rsidR="00E12374" w:rsidRPr="00F54FC1" w:rsidRDefault="00E12374" w:rsidP="00E1237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47D07A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8DA7814" w14:textId="1ED06F2C"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403D4E30" w14:textId="2C645E3B"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0AED66C0" w14:textId="3C4AD9F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8B8906" w14:textId="504134F1"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14148AA4" w14:textId="3526776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0.92</w:t>
            </w:r>
          </w:p>
        </w:tc>
        <w:tc>
          <w:tcPr>
            <w:tcW w:w="1025" w:type="dxa"/>
            <w:tcBorders>
              <w:top w:val="nil"/>
              <w:left w:val="nil"/>
              <w:bottom w:val="single" w:sz="4" w:space="0" w:color="auto"/>
              <w:right w:val="single" w:sz="4" w:space="0" w:color="auto"/>
            </w:tcBorders>
            <w:shd w:val="clear" w:color="auto" w:fill="auto"/>
            <w:vAlign w:val="bottom"/>
          </w:tcPr>
          <w:p w14:paraId="731778C9" w14:textId="01080487"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81B499" w14:textId="10E3ABE5"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1.23</w:t>
            </w:r>
          </w:p>
        </w:tc>
        <w:tc>
          <w:tcPr>
            <w:tcW w:w="1024" w:type="dxa"/>
            <w:tcBorders>
              <w:top w:val="nil"/>
              <w:left w:val="nil"/>
              <w:bottom w:val="single" w:sz="4" w:space="0" w:color="auto"/>
              <w:right w:val="single" w:sz="4" w:space="0" w:color="auto"/>
            </w:tcBorders>
            <w:shd w:val="clear" w:color="auto" w:fill="auto"/>
            <w:vAlign w:val="bottom"/>
          </w:tcPr>
          <w:p w14:paraId="18FA3BE8" w14:textId="502A4459"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5" w:type="dxa"/>
            <w:tcBorders>
              <w:top w:val="nil"/>
              <w:left w:val="nil"/>
              <w:bottom w:val="single" w:sz="4" w:space="0" w:color="auto"/>
              <w:right w:val="single" w:sz="4" w:space="0" w:color="auto"/>
            </w:tcBorders>
            <w:shd w:val="clear" w:color="auto" w:fill="auto"/>
            <w:vAlign w:val="bottom"/>
          </w:tcPr>
          <w:p w14:paraId="52D90374" w14:textId="09518B6F"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66609D" w14:textId="43FA6E9D"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2.27</w:t>
            </w:r>
          </w:p>
        </w:tc>
        <w:tc>
          <w:tcPr>
            <w:tcW w:w="1024" w:type="dxa"/>
            <w:tcBorders>
              <w:top w:val="nil"/>
              <w:left w:val="nil"/>
              <w:bottom w:val="single" w:sz="4" w:space="0" w:color="auto"/>
              <w:right w:val="single" w:sz="4" w:space="0" w:color="auto"/>
            </w:tcBorders>
            <w:shd w:val="clear" w:color="auto" w:fill="auto"/>
            <w:vAlign w:val="bottom"/>
          </w:tcPr>
          <w:p w14:paraId="74956151" w14:textId="0A29036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2.11</w:t>
            </w:r>
          </w:p>
        </w:tc>
        <w:tc>
          <w:tcPr>
            <w:tcW w:w="1025" w:type="dxa"/>
            <w:tcBorders>
              <w:top w:val="nil"/>
              <w:left w:val="nil"/>
              <w:bottom w:val="single" w:sz="4" w:space="0" w:color="auto"/>
              <w:right w:val="single" w:sz="4" w:space="0" w:color="auto"/>
            </w:tcBorders>
            <w:shd w:val="clear" w:color="auto" w:fill="auto"/>
            <w:vAlign w:val="bottom"/>
          </w:tcPr>
          <w:p w14:paraId="21C34B0D" w14:textId="1A9F7443"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22F77B" w14:textId="7F35F661"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2.95</w:t>
            </w:r>
          </w:p>
        </w:tc>
      </w:tr>
      <w:tr w:rsidR="00E878B2" w:rsidRPr="00F54FC1" w14:paraId="7040AD9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B9B163E" w14:textId="374693B7"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vAlign w:val="bottom"/>
          </w:tcPr>
          <w:p w14:paraId="57B0FF12" w14:textId="3694F56D"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auto"/>
            <w:vAlign w:val="bottom"/>
          </w:tcPr>
          <w:p w14:paraId="3C36385F" w14:textId="69338299"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1D5E65" w14:textId="683079F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w:t>
            </w:r>
          </w:p>
        </w:tc>
        <w:tc>
          <w:tcPr>
            <w:tcW w:w="1024" w:type="dxa"/>
            <w:tcBorders>
              <w:top w:val="nil"/>
              <w:left w:val="nil"/>
              <w:bottom w:val="single" w:sz="4" w:space="0" w:color="auto"/>
              <w:right w:val="single" w:sz="4" w:space="0" w:color="auto"/>
            </w:tcBorders>
            <w:shd w:val="clear" w:color="auto" w:fill="auto"/>
            <w:vAlign w:val="bottom"/>
          </w:tcPr>
          <w:p w14:paraId="0CBAFFEB" w14:textId="66277272"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1.22</w:t>
            </w:r>
          </w:p>
        </w:tc>
        <w:tc>
          <w:tcPr>
            <w:tcW w:w="1025" w:type="dxa"/>
            <w:tcBorders>
              <w:top w:val="nil"/>
              <w:left w:val="nil"/>
              <w:bottom w:val="single" w:sz="4" w:space="0" w:color="auto"/>
              <w:right w:val="single" w:sz="4" w:space="0" w:color="auto"/>
            </w:tcBorders>
            <w:shd w:val="clear" w:color="auto" w:fill="auto"/>
            <w:vAlign w:val="bottom"/>
          </w:tcPr>
          <w:p w14:paraId="7CF888D3" w14:textId="4C3D6A0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5A5F82B" w14:textId="4203D721"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4" w:type="dxa"/>
            <w:tcBorders>
              <w:top w:val="nil"/>
              <w:left w:val="nil"/>
              <w:bottom w:val="single" w:sz="4" w:space="0" w:color="auto"/>
              <w:right w:val="single" w:sz="4" w:space="0" w:color="auto"/>
            </w:tcBorders>
            <w:shd w:val="clear" w:color="auto" w:fill="auto"/>
            <w:vAlign w:val="bottom"/>
          </w:tcPr>
          <w:p w14:paraId="2B2E6AA8" w14:textId="3536219F"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1.27</w:t>
            </w:r>
          </w:p>
        </w:tc>
        <w:tc>
          <w:tcPr>
            <w:tcW w:w="1025" w:type="dxa"/>
            <w:tcBorders>
              <w:top w:val="nil"/>
              <w:left w:val="nil"/>
              <w:bottom w:val="single" w:sz="4" w:space="0" w:color="auto"/>
              <w:right w:val="single" w:sz="4" w:space="0" w:color="auto"/>
            </w:tcBorders>
            <w:shd w:val="clear" w:color="auto" w:fill="auto"/>
            <w:vAlign w:val="bottom"/>
          </w:tcPr>
          <w:p w14:paraId="2EBE6B20" w14:textId="455AEF1E"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207806" w14:textId="6CA0B4D8"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1.81</w:t>
            </w:r>
          </w:p>
        </w:tc>
        <w:tc>
          <w:tcPr>
            <w:tcW w:w="1024" w:type="dxa"/>
            <w:tcBorders>
              <w:top w:val="nil"/>
              <w:left w:val="nil"/>
              <w:bottom w:val="single" w:sz="4" w:space="0" w:color="auto"/>
              <w:right w:val="single" w:sz="4" w:space="0" w:color="auto"/>
            </w:tcBorders>
            <w:shd w:val="clear" w:color="auto" w:fill="auto"/>
            <w:vAlign w:val="bottom"/>
          </w:tcPr>
          <w:p w14:paraId="2AA9705F" w14:textId="49968CA5"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5" w:type="dxa"/>
            <w:tcBorders>
              <w:top w:val="nil"/>
              <w:left w:val="nil"/>
              <w:bottom w:val="single" w:sz="4" w:space="0" w:color="auto"/>
              <w:right w:val="single" w:sz="4" w:space="0" w:color="auto"/>
            </w:tcBorders>
            <w:shd w:val="clear" w:color="auto" w:fill="auto"/>
            <w:vAlign w:val="bottom"/>
          </w:tcPr>
          <w:p w14:paraId="4148BF75" w14:textId="6ED0DF31"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E5C844" w14:textId="0DE6A9E7"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2.68</w:t>
            </w:r>
          </w:p>
        </w:tc>
      </w:tr>
      <w:tr w:rsidR="00E878B2" w:rsidRPr="00F54FC1" w14:paraId="5105B19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C5098B3" w14:textId="1FBEA398"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3AFF0E3A" w14:textId="0043D285" w:rsidR="009E16D2" w:rsidRPr="00F54FC1" w:rsidRDefault="009E16D2" w:rsidP="009E16D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D1A301" w14:textId="44EFE8DF" w:rsidR="009E16D2" w:rsidRPr="00F54FC1" w:rsidRDefault="009E16D2" w:rsidP="009E16D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6758B2" w14:textId="42C58177" w:rsidR="009E16D2" w:rsidRPr="00F54FC1" w:rsidRDefault="009E16D2" w:rsidP="009E16D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5C27DC1" w14:textId="268A3B73"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auto"/>
            <w:vAlign w:val="bottom"/>
          </w:tcPr>
          <w:p w14:paraId="015F2DD5" w14:textId="40AC3A0E"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6DFA41" w14:textId="2FDBBB8F"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p>
        </w:tc>
        <w:tc>
          <w:tcPr>
            <w:tcW w:w="1024" w:type="dxa"/>
            <w:tcBorders>
              <w:top w:val="nil"/>
              <w:left w:val="nil"/>
              <w:bottom w:val="single" w:sz="4" w:space="0" w:color="auto"/>
              <w:right w:val="single" w:sz="4" w:space="0" w:color="auto"/>
            </w:tcBorders>
            <w:shd w:val="clear" w:color="auto" w:fill="auto"/>
            <w:vAlign w:val="bottom"/>
          </w:tcPr>
          <w:p w14:paraId="05265A19" w14:textId="7167D513"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auto"/>
            <w:vAlign w:val="bottom"/>
          </w:tcPr>
          <w:p w14:paraId="2B5B1ECA" w14:textId="03059C80"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B8FD94" w14:textId="4E264FC2"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w:t>
            </w:r>
          </w:p>
        </w:tc>
        <w:tc>
          <w:tcPr>
            <w:tcW w:w="1024" w:type="dxa"/>
            <w:tcBorders>
              <w:top w:val="nil"/>
              <w:left w:val="nil"/>
              <w:bottom w:val="single" w:sz="4" w:space="0" w:color="auto"/>
              <w:right w:val="single" w:sz="4" w:space="0" w:color="auto"/>
            </w:tcBorders>
            <w:shd w:val="clear" w:color="auto" w:fill="auto"/>
            <w:vAlign w:val="bottom"/>
          </w:tcPr>
          <w:p w14:paraId="10E4FA93" w14:textId="50B00A2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auto"/>
            <w:vAlign w:val="bottom"/>
          </w:tcPr>
          <w:p w14:paraId="3B6D8AC8" w14:textId="70F422A1"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71E907" w14:textId="45A84490"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r>
      <w:tr w:rsidR="00E878B2" w:rsidRPr="00F54FC1" w14:paraId="717081A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27AFE64" w14:textId="065F067B"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237E2AEE" w14:textId="3E5596BB"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auto"/>
            <w:vAlign w:val="bottom"/>
          </w:tcPr>
          <w:p w14:paraId="3A41B5D1" w14:textId="16925525"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E8E61A" w14:textId="5578EBB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4" w:type="dxa"/>
            <w:tcBorders>
              <w:top w:val="nil"/>
              <w:left w:val="nil"/>
              <w:bottom w:val="single" w:sz="4" w:space="0" w:color="auto"/>
              <w:right w:val="single" w:sz="4" w:space="0" w:color="auto"/>
            </w:tcBorders>
            <w:shd w:val="clear" w:color="auto" w:fill="auto"/>
            <w:vAlign w:val="bottom"/>
          </w:tcPr>
          <w:p w14:paraId="52D01862" w14:textId="5457A65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5" w:type="dxa"/>
            <w:tcBorders>
              <w:top w:val="nil"/>
              <w:left w:val="nil"/>
              <w:bottom w:val="single" w:sz="4" w:space="0" w:color="auto"/>
              <w:right w:val="single" w:sz="4" w:space="0" w:color="auto"/>
            </w:tcBorders>
            <w:shd w:val="clear" w:color="auto" w:fill="auto"/>
            <w:vAlign w:val="bottom"/>
          </w:tcPr>
          <w:p w14:paraId="14445680" w14:textId="057C568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B71962" w14:textId="1744C428"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2.04</w:t>
            </w:r>
          </w:p>
        </w:tc>
        <w:tc>
          <w:tcPr>
            <w:tcW w:w="1024" w:type="dxa"/>
            <w:tcBorders>
              <w:top w:val="nil"/>
              <w:left w:val="nil"/>
              <w:bottom w:val="single" w:sz="4" w:space="0" w:color="auto"/>
              <w:right w:val="single" w:sz="4" w:space="0" w:color="auto"/>
            </w:tcBorders>
            <w:shd w:val="clear" w:color="auto" w:fill="auto"/>
            <w:vAlign w:val="bottom"/>
          </w:tcPr>
          <w:p w14:paraId="375596E0" w14:textId="4A9437A3"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2.66</w:t>
            </w:r>
          </w:p>
        </w:tc>
        <w:tc>
          <w:tcPr>
            <w:tcW w:w="1025" w:type="dxa"/>
            <w:tcBorders>
              <w:top w:val="nil"/>
              <w:left w:val="nil"/>
              <w:bottom w:val="single" w:sz="4" w:space="0" w:color="auto"/>
              <w:right w:val="single" w:sz="4" w:space="0" w:color="auto"/>
            </w:tcBorders>
            <w:shd w:val="clear" w:color="auto" w:fill="auto"/>
            <w:vAlign w:val="bottom"/>
          </w:tcPr>
          <w:p w14:paraId="6989D3C8" w14:textId="04434315"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8E99A3" w14:textId="45F68882"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4.48</w:t>
            </w:r>
          </w:p>
        </w:tc>
        <w:tc>
          <w:tcPr>
            <w:tcW w:w="1024" w:type="dxa"/>
            <w:tcBorders>
              <w:top w:val="nil"/>
              <w:left w:val="nil"/>
              <w:bottom w:val="single" w:sz="4" w:space="0" w:color="auto"/>
              <w:right w:val="single" w:sz="4" w:space="0" w:color="auto"/>
            </w:tcBorders>
            <w:shd w:val="clear" w:color="auto" w:fill="auto"/>
            <w:vAlign w:val="bottom"/>
          </w:tcPr>
          <w:p w14:paraId="64A8F753" w14:textId="0794BE70"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6.70</w:t>
            </w:r>
          </w:p>
        </w:tc>
        <w:tc>
          <w:tcPr>
            <w:tcW w:w="1025" w:type="dxa"/>
            <w:tcBorders>
              <w:top w:val="nil"/>
              <w:left w:val="nil"/>
              <w:bottom w:val="single" w:sz="4" w:space="0" w:color="auto"/>
              <w:right w:val="single" w:sz="4" w:space="0" w:color="auto"/>
            </w:tcBorders>
            <w:shd w:val="clear" w:color="auto" w:fill="auto"/>
            <w:vAlign w:val="bottom"/>
          </w:tcPr>
          <w:p w14:paraId="412527AF" w14:textId="2FF1729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703A11" w14:textId="249768EE"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12.13</w:t>
            </w:r>
          </w:p>
        </w:tc>
      </w:tr>
      <w:tr w:rsidR="00E878B2" w:rsidRPr="00F54FC1" w14:paraId="73C6BFAE" w14:textId="77777777" w:rsidTr="0CF8C0E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BD272" w14:textId="77777777" w:rsidR="00C539AA" w:rsidRPr="00F54FC1" w:rsidRDefault="00C539AA"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203517FD" w14:textId="77777777" w:rsidR="00C539AA" w:rsidRPr="00F54FC1" w:rsidRDefault="00C539AA"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FE5FDB5" w14:textId="282DE7A5"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C81F84" w:rsidRPr="00F54FC1">
              <w:rPr>
                <w:rFonts w:asciiTheme="majorHAnsi" w:eastAsia="Calibri" w:hAnsiTheme="majorHAnsi" w:cstheme="majorHAnsi"/>
                <w:b/>
                <w:bCs/>
                <w:sz w:val="21"/>
                <w:szCs w:val="21"/>
                <w:lang w:val="en-GB"/>
              </w:rPr>
              <w:t>40</w:t>
            </w:r>
          </w:p>
          <w:p w14:paraId="2542D675" w14:textId="14C2D331"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0C248F"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02A07D8" w14:textId="684B3641"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AF1917" w:rsidRPr="00F54FC1">
              <w:rPr>
                <w:rFonts w:asciiTheme="majorHAnsi" w:eastAsia="Calibri" w:hAnsiTheme="majorHAnsi" w:cstheme="majorHAnsi"/>
                <w:b/>
                <w:bCs/>
                <w:sz w:val="21"/>
                <w:szCs w:val="21"/>
                <w:lang w:val="en-GB"/>
              </w:rPr>
              <w:t>20</w:t>
            </w:r>
          </w:p>
          <w:p w14:paraId="377BABEE" w14:textId="0A407430"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0C248F"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E7FA7B9" w14:textId="4CB03B37"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AF1917" w:rsidRPr="00F54FC1">
              <w:rPr>
                <w:rFonts w:asciiTheme="majorHAnsi" w:eastAsia="Calibri" w:hAnsiTheme="majorHAnsi" w:cstheme="majorHAnsi"/>
                <w:b/>
                <w:bCs/>
                <w:sz w:val="21"/>
                <w:szCs w:val="21"/>
                <w:lang w:val="en-GB"/>
              </w:rPr>
              <w:t>59</w:t>
            </w:r>
          </w:p>
          <w:p w14:paraId="22522B04" w14:textId="1717B2A9"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0C248F"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54904E1" w14:textId="615CE01C" w:rsidR="00C539AA" w:rsidRPr="00F54FC1" w:rsidRDefault="00B80D21"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539A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01</w:t>
            </w:r>
          </w:p>
          <w:p w14:paraId="1D4D1012" w14:textId="4CCB68E0"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1B1FD1" w:rsidRPr="00F54FC1">
              <w:rPr>
                <w:rFonts w:asciiTheme="majorHAnsi" w:eastAsia="Calibri" w:hAnsiTheme="majorHAnsi" w:cstheme="majorHAnsi"/>
                <w:b/>
                <w:bCs/>
                <w:sz w:val="21"/>
                <w:szCs w:val="21"/>
                <w:lang w:val="en-GB"/>
              </w:rPr>
              <w:t>24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06E3E55" w14:textId="1F3DB3A1"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1B1FD1" w:rsidRPr="00F54FC1">
              <w:rPr>
                <w:rFonts w:asciiTheme="majorHAnsi" w:eastAsia="Calibri" w:hAnsiTheme="majorHAnsi" w:cstheme="majorHAnsi"/>
                <w:b/>
                <w:bCs/>
                <w:sz w:val="21"/>
                <w:szCs w:val="21"/>
                <w:lang w:val="en-GB"/>
              </w:rPr>
              <w:t>4</w:t>
            </w:r>
            <w:r w:rsidR="00B80D21" w:rsidRPr="00F54FC1">
              <w:rPr>
                <w:rFonts w:asciiTheme="majorHAnsi" w:eastAsia="Calibri" w:hAnsiTheme="majorHAnsi" w:cstheme="majorHAnsi"/>
                <w:b/>
                <w:bCs/>
                <w:sz w:val="21"/>
                <w:szCs w:val="21"/>
                <w:lang w:val="en-GB"/>
              </w:rPr>
              <w:t>4</w:t>
            </w:r>
          </w:p>
          <w:p w14:paraId="105A1AC6" w14:textId="6A6CCAA4"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1B1FD1" w:rsidRPr="00F54FC1">
              <w:rPr>
                <w:rFonts w:asciiTheme="majorHAnsi" w:eastAsia="Calibri" w:hAnsiTheme="majorHAnsi" w:cstheme="majorHAnsi"/>
                <w:b/>
                <w:bCs/>
                <w:sz w:val="21"/>
                <w:szCs w:val="21"/>
                <w:lang w:val="en-GB"/>
              </w:rPr>
              <w:t>24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C1D3E0" w14:textId="2087C919" w:rsidR="00C539AA" w:rsidRPr="00F54FC1" w:rsidRDefault="004314A7"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539A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42</w:t>
            </w:r>
          </w:p>
          <w:p w14:paraId="05EA3030" w14:textId="454AF81A"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1B1FD1" w:rsidRPr="00F54FC1">
              <w:rPr>
                <w:rFonts w:asciiTheme="majorHAnsi" w:eastAsia="Calibri" w:hAnsiTheme="majorHAnsi" w:cstheme="majorHAnsi"/>
                <w:b/>
                <w:bCs/>
                <w:sz w:val="21"/>
                <w:szCs w:val="21"/>
                <w:lang w:val="en-GB"/>
              </w:rPr>
              <w:t>26</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4476600" w14:textId="152E74C6" w:rsidR="00C539AA" w:rsidRPr="00F54FC1" w:rsidRDefault="008D04C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539A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B71D86" w:rsidRPr="00F54FC1">
              <w:rPr>
                <w:rFonts w:asciiTheme="majorHAnsi" w:eastAsia="Calibri" w:hAnsiTheme="majorHAnsi" w:cstheme="majorHAnsi"/>
                <w:b/>
                <w:bCs/>
                <w:sz w:val="21"/>
                <w:szCs w:val="21"/>
                <w:lang w:val="en-GB"/>
              </w:rPr>
              <w:t>4</w:t>
            </w:r>
          </w:p>
          <w:p w14:paraId="4220C932" w14:textId="2EA550BC"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7029E7" w:rsidRPr="00F54FC1">
              <w:rPr>
                <w:rFonts w:asciiTheme="majorHAnsi" w:eastAsia="Calibri" w:hAnsiTheme="majorHAnsi" w:cstheme="majorHAnsi"/>
                <w:b/>
                <w:bCs/>
                <w:sz w:val="21"/>
                <w:szCs w:val="21"/>
                <w:lang w:val="en-GB"/>
              </w:rPr>
              <w:t>24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ED349AB" w14:textId="3F6CBF49"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8D04C0" w:rsidRPr="00F54FC1">
              <w:rPr>
                <w:rFonts w:asciiTheme="majorHAnsi" w:eastAsia="Calibri" w:hAnsiTheme="majorHAnsi" w:cstheme="majorHAnsi"/>
                <w:b/>
                <w:bCs/>
                <w:sz w:val="21"/>
                <w:szCs w:val="21"/>
                <w:lang w:val="en-GB"/>
              </w:rPr>
              <w:t>6</w:t>
            </w:r>
            <w:r w:rsidR="00B71D86" w:rsidRPr="00F54FC1">
              <w:rPr>
                <w:rFonts w:asciiTheme="majorHAnsi" w:eastAsia="Calibri" w:hAnsiTheme="majorHAnsi" w:cstheme="majorHAnsi"/>
                <w:b/>
                <w:bCs/>
                <w:sz w:val="21"/>
                <w:szCs w:val="21"/>
                <w:lang w:val="en-GB"/>
              </w:rPr>
              <w:t>7</w:t>
            </w:r>
          </w:p>
          <w:p w14:paraId="0ABE2268" w14:textId="3D5B6F59"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7029E7" w:rsidRPr="00F54FC1">
              <w:rPr>
                <w:rFonts w:asciiTheme="majorHAnsi" w:eastAsia="Calibri" w:hAnsiTheme="majorHAnsi" w:cstheme="majorHAnsi"/>
                <w:b/>
                <w:bCs/>
                <w:sz w:val="21"/>
                <w:szCs w:val="21"/>
                <w:lang w:val="en-GB"/>
              </w:rPr>
              <w:t>24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B3A97DE" w14:textId="481B2FE2"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D04C0" w:rsidRPr="00F54FC1">
              <w:rPr>
                <w:rFonts w:asciiTheme="majorHAnsi" w:eastAsia="Calibri" w:hAnsiTheme="majorHAnsi" w:cstheme="majorHAnsi"/>
                <w:b/>
                <w:bCs/>
                <w:sz w:val="21"/>
                <w:szCs w:val="21"/>
                <w:lang w:val="en-GB"/>
              </w:rPr>
              <w:t>99</w:t>
            </w:r>
          </w:p>
          <w:p w14:paraId="51E1004E" w14:textId="458EA3BB"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7029E7"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FD59650" w14:textId="0B0219B0" w:rsidR="00C539AA" w:rsidRPr="00F54FC1" w:rsidRDefault="00A319C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539A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05</w:t>
            </w:r>
          </w:p>
          <w:p w14:paraId="7FF45D11" w14:textId="2888A925"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4714BF"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CA3457E" w14:textId="576BCD99"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A319C9" w:rsidRPr="00F54FC1">
              <w:rPr>
                <w:rFonts w:asciiTheme="majorHAnsi" w:eastAsia="Calibri" w:hAnsiTheme="majorHAnsi" w:cstheme="majorHAnsi"/>
                <w:b/>
                <w:bCs/>
                <w:sz w:val="21"/>
                <w:szCs w:val="21"/>
                <w:lang w:val="en-GB"/>
              </w:rPr>
              <w:t>67</w:t>
            </w:r>
          </w:p>
          <w:p w14:paraId="7EADD766" w14:textId="3F0CA0D9"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4714BF"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E2D6215" w14:textId="71F5AA6C" w:rsidR="00C539AA" w:rsidRPr="00F54FC1" w:rsidRDefault="00A319C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539A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72</w:t>
            </w:r>
          </w:p>
          <w:p w14:paraId="5E18AD8C" w14:textId="308008D5" w:rsidR="00C539AA" w:rsidRPr="00F54FC1" w:rsidRDefault="00C539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4714BF"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r>
    </w:tbl>
    <w:p w14:paraId="1C2F9801" w14:textId="77777777" w:rsidR="00C539AA" w:rsidRPr="00F54FC1" w:rsidRDefault="00C539AA" w:rsidP="0CF8C0E8">
      <w:pPr>
        <w:pStyle w:val="Agency-body-text-report"/>
        <w:sectPr w:rsidR="00C539AA" w:rsidRPr="00F54FC1" w:rsidSect="000A3A19">
          <w:headerReference w:type="even" r:id="rId116"/>
          <w:headerReference w:type="default" r:id="rId117"/>
          <w:footerReference w:type="even" r:id="rId118"/>
          <w:footerReference w:type="default" r:id="rId119"/>
          <w:headerReference w:type="first" r:id="rId120"/>
          <w:pgSz w:w="16838" w:h="11899" w:orient="landscape"/>
          <w:pgMar w:top="1418" w:right="1134" w:bottom="1285" w:left="1276" w:header="709" w:footer="709" w:gutter="0"/>
          <w:cols w:space="708"/>
          <w:docGrid w:linePitch="360"/>
        </w:sectPr>
      </w:pPr>
    </w:p>
    <w:p w14:paraId="2E72A598" w14:textId="7457F51B" w:rsidR="00DB4CE3" w:rsidRPr="00F54FC1" w:rsidRDefault="00641205" w:rsidP="00641205">
      <w:pPr>
        <w:keepNext/>
        <w:rPr>
          <w:lang w:val="en-GB"/>
        </w:rPr>
      </w:pPr>
      <w:r w:rsidRPr="00F54FC1">
        <w:rPr>
          <w:noProof/>
          <w:lang w:val="en-GB"/>
        </w:rPr>
        <w:lastRenderedPageBreak/>
        <w:drawing>
          <wp:inline distT="0" distB="0" distL="0" distR="0" wp14:anchorId="63684E07" wp14:editId="1F8B857A">
            <wp:extent cx="5670550" cy="8025130"/>
            <wp:effectExtent l="0" t="0" r="6350" b="13970"/>
            <wp:docPr id="9" name="Chart 9">
              <a:extLst xmlns:a="http://schemas.openxmlformats.org/drawingml/2006/main">
                <a:ext uri="{FF2B5EF4-FFF2-40B4-BE49-F238E27FC236}">
                  <a16:creationId xmlns:a16="http://schemas.microsoft.com/office/drawing/2014/main" id="{566D0452-831C-4E39-9917-DB2062701C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716A962" w14:textId="29D71C6A" w:rsidR="00641205" w:rsidRPr="00F54FC1" w:rsidRDefault="00C851DC" w:rsidP="00104BF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25</w:t>
      </w:r>
      <w:r w:rsidRPr="00F54FC1">
        <w:fldChar w:fldCharType="end"/>
      </w:r>
      <w:r w:rsidR="00DB4CE3" w:rsidRPr="00F54FC1">
        <w:t>. Indicator 1.4 The share of children/learners who are educated outside of mainstream education (%), ISCED 02 boys and ISCED 02 girls</w:t>
      </w:r>
    </w:p>
    <w:p w14:paraId="25DFB2E8" w14:textId="47EA4E70" w:rsidR="00DB4CE3" w:rsidRPr="00F54FC1" w:rsidRDefault="006E009B" w:rsidP="006E009B">
      <w:pPr>
        <w:pStyle w:val="Agency-body-text-report"/>
        <w:keepNext/>
      </w:pPr>
      <w:r w:rsidRPr="00F54FC1">
        <w:rPr>
          <w:noProof/>
        </w:rPr>
        <w:lastRenderedPageBreak/>
        <w:drawing>
          <wp:inline distT="0" distB="0" distL="0" distR="0" wp14:anchorId="02CFF66F" wp14:editId="289E4FAE">
            <wp:extent cx="5670550" cy="7421880"/>
            <wp:effectExtent l="0" t="0" r="6350" b="7620"/>
            <wp:docPr id="1131994333" name="Chart 1131994333">
              <a:extLst xmlns:a="http://schemas.openxmlformats.org/drawingml/2006/main">
                <a:ext uri="{FF2B5EF4-FFF2-40B4-BE49-F238E27FC236}">
                  <a16:creationId xmlns:a16="http://schemas.microsoft.com/office/drawing/2014/main" id="{57E3FE74-66F5-41D3-9BFD-0C32C5669AB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842429B" w14:textId="44BF5336" w:rsidR="00827928" w:rsidRPr="00F54FC1" w:rsidRDefault="00DB4CE3"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26</w:t>
      </w:r>
      <w:r w:rsidRPr="00F54FC1">
        <w:rPr>
          <w:b w:val="0"/>
          <w:bCs w:val="0"/>
        </w:rPr>
        <w:fldChar w:fldCharType="end"/>
      </w:r>
      <w:r w:rsidRPr="00F54FC1">
        <w:t>. Indicator 1.4 The share of children/learners who are educated outside of mainstream education (%), ISCED 02 total</w:t>
      </w:r>
    </w:p>
    <w:p w14:paraId="27C1132E" w14:textId="451AADF2" w:rsidR="00DB4CE3" w:rsidRPr="00F54FC1" w:rsidRDefault="006E009B" w:rsidP="0CF8C0E8">
      <w:pPr>
        <w:pStyle w:val="Agency-body-text-report"/>
        <w:keepNext/>
      </w:pPr>
      <w:r w:rsidRPr="00F54FC1">
        <w:rPr>
          <w:noProof/>
        </w:rPr>
        <w:lastRenderedPageBreak/>
        <w:drawing>
          <wp:inline distT="0" distB="0" distL="0" distR="0" wp14:anchorId="2B8FEF69" wp14:editId="7F75F04B">
            <wp:extent cx="5670550" cy="8083685"/>
            <wp:effectExtent l="0" t="0" r="6350" b="6350"/>
            <wp:docPr id="1131994334" name="Chart 1131994334">
              <a:extLst xmlns:a="http://schemas.openxmlformats.org/drawingml/2006/main">
                <a:ext uri="{FF2B5EF4-FFF2-40B4-BE49-F238E27FC236}">
                  <a16:creationId xmlns:a16="http://schemas.microsoft.com/office/drawing/2014/main" id="{39F90429-F556-4A48-B449-89878DDC8D1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50984BB" w14:textId="482A7580" w:rsidR="00DB4CE3" w:rsidRPr="00F54FC1" w:rsidRDefault="00DB4CE3"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27</w:t>
      </w:r>
      <w:r w:rsidRPr="00F54FC1">
        <w:fldChar w:fldCharType="end"/>
      </w:r>
      <w:r w:rsidRPr="00F54FC1">
        <w:t>. Indicator 1.4 The share of children/learners who are educated outside of mainstream education (%), ISCED 1 boys and ISCED 1 girls</w:t>
      </w:r>
    </w:p>
    <w:p w14:paraId="1B904A16" w14:textId="62638CAF" w:rsidR="00DB4CE3" w:rsidRPr="00F54FC1" w:rsidRDefault="006E009B" w:rsidP="0CF8C0E8">
      <w:pPr>
        <w:pStyle w:val="Agency-body-text-report"/>
        <w:keepNext/>
      </w:pPr>
      <w:r w:rsidRPr="00F54FC1">
        <w:rPr>
          <w:noProof/>
        </w:rPr>
        <w:lastRenderedPageBreak/>
        <w:drawing>
          <wp:inline distT="0" distB="0" distL="0" distR="0" wp14:anchorId="20190392" wp14:editId="6CC361DB">
            <wp:extent cx="5670550" cy="8043334"/>
            <wp:effectExtent l="0" t="0" r="6350" b="8890"/>
            <wp:docPr id="1131994335" name="Chart 1131994335">
              <a:extLst xmlns:a="http://schemas.openxmlformats.org/drawingml/2006/main">
                <a:ext uri="{FF2B5EF4-FFF2-40B4-BE49-F238E27FC236}">
                  <a16:creationId xmlns:a16="http://schemas.microsoft.com/office/drawing/2014/main" id="{2FC0C418-26B9-4F9A-9322-DA00330C84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99BEE05" w14:textId="65731D59" w:rsidR="0054277F" w:rsidRPr="00F54FC1" w:rsidRDefault="00DB4CE3"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28</w:t>
      </w:r>
      <w:r w:rsidRPr="00F54FC1">
        <w:rPr>
          <w:b w:val="0"/>
          <w:bCs w:val="0"/>
        </w:rPr>
        <w:fldChar w:fldCharType="end"/>
      </w:r>
      <w:r w:rsidRPr="00F54FC1">
        <w:t>. Indicator 1.4 The share of children/learners who are educated outside of mainstream education (%), ISCED 1 total</w:t>
      </w:r>
    </w:p>
    <w:p w14:paraId="70FC8524" w14:textId="46CCB0E9" w:rsidR="00DB4CE3" w:rsidRPr="00F54FC1" w:rsidRDefault="003F3AD9" w:rsidP="0CF8C0E8">
      <w:pPr>
        <w:pStyle w:val="Agency-body-text-report"/>
        <w:keepNext/>
      </w:pPr>
      <w:r w:rsidRPr="00F54FC1">
        <w:rPr>
          <w:noProof/>
        </w:rPr>
        <w:lastRenderedPageBreak/>
        <w:drawing>
          <wp:inline distT="0" distB="0" distL="0" distR="0" wp14:anchorId="35ABB130" wp14:editId="354F0A1C">
            <wp:extent cx="5670550" cy="8034867"/>
            <wp:effectExtent l="0" t="0" r="6350" b="17145"/>
            <wp:docPr id="1131994336" name="Chart 1131994336">
              <a:extLst xmlns:a="http://schemas.openxmlformats.org/drawingml/2006/main">
                <a:ext uri="{FF2B5EF4-FFF2-40B4-BE49-F238E27FC236}">
                  <a16:creationId xmlns:a16="http://schemas.microsoft.com/office/drawing/2014/main" id="{257429CF-E4FC-4970-B9E3-E05816F36DE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213E134" w14:textId="1EC015E2" w:rsidR="00E56676" w:rsidRPr="00F54FC1" w:rsidRDefault="00E56676" w:rsidP="00E5667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29</w:t>
      </w:r>
      <w:r w:rsidRPr="00F54FC1">
        <w:fldChar w:fldCharType="end"/>
      </w:r>
      <w:r w:rsidRPr="00F54FC1">
        <w:t>. Indicator 1.4 The share of children/learners who are educated outside of mainstream education (%), ISCED </w:t>
      </w:r>
      <w:r w:rsidR="001D310F" w:rsidRPr="00F54FC1">
        <w:t>2</w:t>
      </w:r>
      <w:r w:rsidRPr="00F54FC1">
        <w:t xml:space="preserve"> boys and ISCED </w:t>
      </w:r>
      <w:r w:rsidR="001D310F" w:rsidRPr="00F54FC1">
        <w:t>2</w:t>
      </w:r>
      <w:r w:rsidRPr="00F54FC1">
        <w:t xml:space="preserve"> girls</w:t>
      </w:r>
    </w:p>
    <w:p w14:paraId="7FB388EA" w14:textId="4BC3F1F1" w:rsidR="00E56676" w:rsidRPr="00F54FC1" w:rsidRDefault="003F3AD9" w:rsidP="0CF8C0E8">
      <w:pPr>
        <w:pStyle w:val="Agency-body-text-report"/>
        <w:keepNext/>
      </w:pPr>
      <w:r w:rsidRPr="00F54FC1">
        <w:rPr>
          <w:noProof/>
        </w:rPr>
        <w:lastRenderedPageBreak/>
        <w:drawing>
          <wp:inline distT="0" distB="0" distL="0" distR="0" wp14:anchorId="37258930" wp14:editId="7187AB43">
            <wp:extent cx="5670550" cy="7967134"/>
            <wp:effectExtent l="0" t="0" r="6350" b="8890"/>
            <wp:docPr id="1131994337" name="Chart 1131994337">
              <a:extLst xmlns:a="http://schemas.openxmlformats.org/drawingml/2006/main">
                <a:ext uri="{FF2B5EF4-FFF2-40B4-BE49-F238E27FC236}">
                  <a16:creationId xmlns:a16="http://schemas.microsoft.com/office/drawing/2014/main" id="{C64B2DED-BE3F-441A-8CAD-6B14A5216BD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598711F" w14:textId="6635E6F4" w:rsidR="00E56676" w:rsidRPr="00F54FC1" w:rsidRDefault="00E56676" w:rsidP="00E5667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30</w:t>
      </w:r>
      <w:r w:rsidRPr="00F54FC1">
        <w:fldChar w:fldCharType="end"/>
      </w:r>
      <w:r w:rsidRPr="00F54FC1">
        <w:t>. Indicator 1.4 The share of children/learners who are educated outside of mainstream education (%), ISCED </w:t>
      </w:r>
      <w:r w:rsidR="001D310F" w:rsidRPr="00F54FC1">
        <w:t>2</w:t>
      </w:r>
      <w:r w:rsidRPr="00F54FC1">
        <w:t xml:space="preserve"> total</w:t>
      </w:r>
    </w:p>
    <w:p w14:paraId="4A5D22FB" w14:textId="2A8757D2" w:rsidR="00E56676" w:rsidRPr="00F54FC1" w:rsidRDefault="003F3AD9" w:rsidP="00641205">
      <w:pPr>
        <w:pStyle w:val="Agency-body-text-report"/>
        <w:keepNext/>
      </w:pPr>
      <w:r w:rsidRPr="00F54FC1">
        <w:rPr>
          <w:noProof/>
        </w:rPr>
        <w:lastRenderedPageBreak/>
        <w:drawing>
          <wp:inline distT="0" distB="0" distL="0" distR="0" wp14:anchorId="2540DCCC" wp14:editId="3D124D84">
            <wp:extent cx="5670550" cy="7831667"/>
            <wp:effectExtent l="0" t="0" r="6350" b="17145"/>
            <wp:docPr id="1131994338" name="Chart 1131994338">
              <a:extLst xmlns:a="http://schemas.openxmlformats.org/drawingml/2006/main">
                <a:ext uri="{FF2B5EF4-FFF2-40B4-BE49-F238E27FC236}">
                  <a16:creationId xmlns:a16="http://schemas.microsoft.com/office/drawing/2014/main" id="{F132191E-57FF-4880-AEAA-38750540A67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28CA2E0" w14:textId="272B3A25" w:rsidR="00DB4CE3" w:rsidRPr="00F54FC1" w:rsidRDefault="00DB4CE3"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31</w:t>
      </w:r>
      <w:r w:rsidRPr="00F54FC1">
        <w:fldChar w:fldCharType="end"/>
      </w:r>
      <w:r w:rsidRPr="00F54FC1">
        <w:t>. Indicator 1.4 The share of children/learners who are educated outside of mainstream education (%), ISCED 3 boys and ISCED 3 girls</w:t>
      </w:r>
    </w:p>
    <w:p w14:paraId="69B4C40F" w14:textId="6C903FE2" w:rsidR="00DB4CE3" w:rsidRPr="00F54FC1" w:rsidRDefault="003F3AD9" w:rsidP="0CF8C0E8">
      <w:pPr>
        <w:pStyle w:val="Agency-body-text-report"/>
        <w:keepNext/>
      </w:pPr>
      <w:r w:rsidRPr="00F54FC1">
        <w:rPr>
          <w:noProof/>
        </w:rPr>
        <w:lastRenderedPageBreak/>
        <w:drawing>
          <wp:inline distT="0" distB="0" distL="0" distR="0" wp14:anchorId="74EFAE1F" wp14:editId="7F13E744">
            <wp:extent cx="5670550" cy="6995160"/>
            <wp:effectExtent l="0" t="0" r="6350" b="15240"/>
            <wp:docPr id="1131994339" name="Chart 1131994339">
              <a:extLst xmlns:a="http://schemas.openxmlformats.org/drawingml/2006/main">
                <a:ext uri="{FF2B5EF4-FFF2-40B4-BE49-F238E27FC236}">
                  <a16:creationId xmlns:a16="http://schemas.microsoft.com/office/drawing/2014/main" id="{2A4FCD6E-64B6-4DD6-89D4-255ED4EF72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6D2711A" w14:textId="07CFF83E" w:rsidR="00DB4CE3" w:rsidRPr="00F54FC1" w:rsidRDefault="00DB4CE3"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32</w:t>
      </w:r>
      <w:r w:rsidRPr="00F54FC1">
        <w:fldChar w:fldCharType="end"/>
      </w:r>
      <w:r w:rsidRPr="00F54FC1">
        <w:t>. Indicator 1.4 The share of children/learners who are educated outside of mainstream education (%), ISCED 3 total</w:t>
      </w:r>
    </w:p>
    <w:p w14:paraId="086F44A8" w14:textId="6048F390" w:rsidR="000915B7" w:rsidRPr="00F54FC1" w:rsidRDefault="000915B7" w:rsidP="009418C6">
      <w:pPr>
        <w:pStyle w:val="Agency-body-text-report"/>
      </w:pPr>
      <w:r w:rsidRPr="00F54FC1">
        <w:br w:type="page"/>
      </w:r>
    </w:p>
    <w:p w14:paraId="73A1FC9E" w14:textId="4D8756CE" w:rsidR="0014751F" w:rsidRPr="00F54FC1" w:rsidRDefault="0014751F" w:rsidP="00220FA9">
      <w:pPr>
        <w:pStyle w:val="Agency-heading-3-report"/>
      </w:pPr>
      <w:bookmarkStart w:id="52" w:name="_Toc141104559"/>
      <w:r w:rsidRPr="00F54FC1">
        <w:lastRenderedPageBreak/>
        <w:t xml:space="preserve">Indicator 1.4a </w:t>
      </w:r>
      <w:bookmarkStart w:id="53" w:name="_Int_k0itIt9x"/>
      <w:r w:rsidRPr="00F54FC1">
        <w:t>The</w:t>
      </w:r>
      <w:bookmarkEnd w:id="53"/>
      <w:r w:rsidRPr="00F54FC1">
        <w:t xml:space="preserve"> enrolment rate in separate special </w:t>
      </w:r>
      <w:r w:rsidR="007314D8" w:rsidRPr="00F54FC1">
        <w:t>(pre-)</w:t>
      </w:r>
      <w:r w:rsidRPr="00F54FC1">
        <w:t>schools or units organised by the ministry of education (%)</w:t>
      </w:r>
      <w:bookmarkEnd w:id="52"/>
    </w:p>
    <w:p w14:paraId="596799FB" w14:textId="2E7D2655" w:rsidR="009433EE" w:rsidRPr="00F54FC1" w:rsidRDefault="2BAA4DE9" w:rsidP="0E49DCF8">
      <w:pPr>
        <w:pStyle w:val="Agency-body-text-report"/>
        <w:rPr>
          <w:color w:val="auto"/>
        </w:rPr>
      </w:pPr>
      <w:r w:rsidRPr="00F54FC1">
        <w:rPr>
          <w:color w:val="auto"/>
        </w:rPr>
        <w:t>The data shows children/learners who are</w:t>
      </w:r>
      <w:r w:rsidR="7ABE0BF6" w:rsidRPr="00F54FC1">
        <w:rPr>
          <w:color w:val="auto"/>
        </w:rPr>
        <w:t xml:space="preserve"> enrolled</w:t>
      </w:r>
      <w:r w:rsidRPr="00F54FC1">
        <w:rPr>
          <w:color w:val="auto"/>
        </w:rPr>
        <w:t xml:space="preserve"> in separate </w:t>
      </w:r>
      <w:r w:rsidR="006534FF" w:rsidRPr="00F54FC1">
        <w:rPr>
          <w:color w:val="auto"/>
        </w:rPr>
        <w:t>special, non-inclusive (pre</w:t>
      </w:r>
      <w:r w:rsidR="00C15FEC" w:rsidRPr="00F54FC1">
        <w:rPr>
          <w:color w:val="FF0000"/>
        </w:rPr>
        <w:noBreakHyphen/>
      </w:r>
      <w:r w:rsidR="006534FF" w:rsidRPr="00F54FC1">
        <w:rPr>
          <w:color w:val="auto"/>
        </w:rPr>
        <w:t>)</w:t>
      </w:r>
      <w:r w:rsidRPr="00F54FC1">
        <w:rPr>
          <w:color w:val="auto"/>
        </w:rPr>
        <w:t>schools or units organised by the ministry of education.</w:t>
      </w:r>
    </w:p>
    <w:p w14:paraId="3A1121D7" w14:textId="3F1F9359" w:rsidR="009433EE" w:rsidRPr="00F54FC1" w:rsidRDefault="10BC5493" w:rsidP="0E49DCF8">
      <w:pPr>
        <w:pStyle w:val="Agency-body-text-report"/>
        <w:rPr>
          <w:color w:val="auto"/>
        </w:rPr>
      </w:pPr>
      <w:r w:rsidRPr="00F54FC1">
        <w:rPr>
          <w:color w:val="auto"/>
        </w:rPr>
        <w:t>E</w:t>
      </w:r>
      <w:r w:rsidR="2BAA4DE9" w:rsidRPr="00F54FC1">
        <w:rPr>
          <w:color w:val="auto"/>
        </w:rPr>
        <w:t xml:space="preserve">nrolment in this form of separate, non-inclusive </w:t>
      </w:r>
      <w:r w:rsidR="4714C095" w:rsidRPr="00F54FC1">
        <w:rPr>
          <w:color w:val="auto"/>
        </w:rPr>
        <w:t>setting</w:t>
      </w:r>
      <w:r w:rsidR="2BAA4DE9" w:rsidRPr="00F54FC1">
        <w:rPr>
          <w:color w:val="auto"/>
        </w:rPr>
        <w:t xml:space="preserve"> is not in line with the 80% time placement benchmark, or the various proxies for this benchmark.</w:t>
      </w:r>
    </w:p>
    <w:p w14:paraId="683D102B" w14:textId="7E847E76" w:rsidR="00BB5ED9" w:rsidRPr="00F54FC1" w:rsidRDefault="006A63ED" w:rsidP="0E49DCF8">
      <w:pPr>
        <w:pStyle w:val="Agency-body-text-report"/>
        <w:keepNext/>
        <w:rPr>
          <w:color w:val="auto"/>
        </w:rPr>
      </w:pPr>
      <w:r w:rsidRPr="00F54FC1">
        <w:rPr>
          <w:color w:val="auto"/>
        </w:rPr>
        <w:t>This indicator has been calculated as follows:</w:t>
      </w:r>
    </w:p>
    <w:p w14:paraId="6C1BFC43" w14:textId="3E13940C" w:rsidR="006A63ED" w:rsidRPr="00F54FC1" w:rsidRDefault="00F72E62" w:rsidP="00014188">
      <w:pPr>
        <w:pStyle w:val="Agency-body-text-report"/>
        <w:spacing w:before="360" w:after="360"/>
        <w:jc w:val="center"/>
      </w:pPr>
      <w:r w:rsidRPr="00F54FC1">
        <w:rPr>
          <w:noProof/>
        </w:rPr>
        <mc:AlternateContent>
          <mc:Choice Requires="wps">
            <w:drawing>
              <wp:anchor distT="0" distB="0" distL="114300" distR="114300" simplePos="0" relativeHeight="251658261" behindDoc="0" locked="0" layoutInCell="1" allowOverlap="1" wp14:anchorId="1FF2811B" wp14:editId="43518C84">
                <wp:simplePos x="0" y="0"/>
                <wp:positionH relativeFrom="column">
                  <wp:posOffset>824865</wp:posOffset>
                </wp:positionH>
                <wp:positionV relativeFrom="paragraph">
                  <wp:posOffset>1066165</wp:posOffset>
                </wp:positionV>
                <wp:extent cx="3415030" cy="681990"/>
                <wp:effectExtent l="0" t="0" r="0" b="0"/>
                <wp:wrapNone/>
                <wp:docPr id="767623508" name="Text Box 767623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5030" cy="681990"/>
                        </a:xfrm>
                        <a:prstGeom prst="rect">
                          <a:avLst/>
                        </a:prstGeom>
                        <a:noFill/>
                        <a:ln w="6350">
                          <a:noFill/>
                        </a:ln>
                      </wps:spPr>
                      <wps:txbx>
                        <w:txbxContent>
                          <w:p w14:paraId="0EA09C1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811B" id="Text Box 767623508" o:spid="_x0000_s1044" type="#_x0000_t202" alt="&quot;&quot;" style="position:absolute;left:0;text-align:left;margin-left:64.95pt;margin-top:83.95pt;width:268.9pt;height:53.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QXHAIAADQEAAAOAAAAZHJzL2Uyb0RvYy54bWysU9uO2yAQfa/Uf0C8N7Zz2SZWnFW6q1SV&#13;&#10;ot2Vsqt9JhhiS5ihQGKnX98B56Ztn6q+wMAMcznnML/vGkUOwroadEGzQUqJ0BzKWu8K+va6+jKl&#13;&#10;xHmmS6ZAi4IehaP3i8+f5q3JxRAqUKWwBJNol7emoJX3Jk8SxyvRMDcAIzQ6JdiGeTzaXVJa1mL2&#13;&#10;RiXDNL1LWrClscCFc3j72DvpIuaXUnD/LKUTnqiCYm8+rjau27AmiznLd5aZquanNtg/dNGwWmPR&#13;&#10;S6pH5hnZ2/qPVE3NLTiQfsChSUDKmos4A06TpR+m2VTMiDgLguPMBSb3/9Lyp8PGvFjiu2/QIYEB&#13;&#10;kNa43OFlmKeTtgk7dkrQjxAeL7CJzhOOl6NxNklH6OLou5tms1nENbm+Ntb57wIaEoyCWqQlosUO&#13;&#10;a+exIoaeQ0IxDataqUiN0qTFpKNJGh9cPPhCaXx47TVYvtt2pC5xjul5kC2UR5zPQk+9M3xVYxNr&#13;&#10;5vwLs8g19o369c+4SAVYDE4WJRXYX3+7D/FIAXopaVE7BXU/98wKStQPjeTMsvE4iC0expOvQzzY&#13;&#10;W8/21qP3zQOgPDP8KYZHM8R7dTalheYdZb4MVdHFNMfaBfVn88H3isZvwsVyGYNQXob5td4YHlIH&#13;&#10;WAPEr907s+bEg0cGn+CsMpZ/oKOP7QlZ7j3IOnIVgO5RPeGP0owUnr5R0P7tOUZdP/viNwAAAP//&#13;&#10;AwBQSwMEFAAGAAgAAAAhAIBbvxPlAAAAEAEAAA8AAABkcnMvZG93bnJldi54bWxMT0FOwzAQvCPx&#13;&#10;B2uRuFGHoCZtGqeqgiokBIeWXrg58TaJiNchdtvA61lOcFnNaGdnZ/L1ZHtxxtF3jhTczyIQSLUz&#13;&#10;HTUKDm/buwUIHzQZ3TtCBV/oYV1cX+U6M+5COzzvQyPYhHymFbQhDJmUvm7Raj9zAxLvjm60OjAd&#13;&#10;G2lGfWFz28s4ihJpdUf8odUDli3WH/uTVfBcbl/1rort4rsvn16Om+Hz8D5X6vZmelzx2KxABJzC&#13;&#10;3wX8duD8UHCwyp3IeNEzj5dLljJIUgasSJI0BVEpiNP5A8gil/+LFD8AAAD//wMAUEsBAi0AFAAG&#13;&#10;AAgAAAAhALaDOJL+AAAA4QEAABMAAAAAAAAAAAAAAAAAAAAAAFtDb250ZW50X1R5cGVzXS54bWxQ&#13;&#10;SwECLQAUAAYACAAAACEAOP0h/9YAAACUAQAACwAAAAAAAAAAAAAAAAAvAQAAX3JlbHMvLnJlbHNQ&#13;&#10;SwECLQAUAAYACAAAACEAPpDEFxwCAAA0BAAADgAAAAAAAAAAAAAAAAAuAgAAZHJzL2Uyb0RvYy54&#13;&#10;bWxQSwECLQAUAAYACAAAACEAgFu/E+UAAAAQAQAADwAAAAAAAAAAAAAAAAB2BAAAZHJzL2Rvd25y&#13;&#10;ZXYueG1sUEsFBgAAAAAEAAQA8wAAAIgFAAAAAA==&#13;&#10;" filled="f" stroked="f" strokeweight=".5pt">
                <v:textbox>
                  <w:txbxContent>
                    <w:p w14:paraId="0EA09C1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262" behindDoc="0" locked="0" layoutInCell="1" allowOverlap="1" wp14:anchorId="4AC0E777" wp14:editId="2A887EFE">
                <wp:simplePos x="0" y="0"/>
                <wp:positionH relativeFrom="column">
                  <wp:posOffset>4199255</wp:posOffset>
                </wp:positionH>
                <wp:positionV relativeFrom="paragraph">
                  <wp:posOffset>828040</wp:posOffset>
                </wp:positionV>
                <wp:extent cx="638810" cy="394335"/>
                <wp:effectExtent l="0" t="0" r="0" b="0"/>
                <wp:wrapNone/>
                <wp:docPr id="767623509" name="Text Box 767623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B1EA7B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E777" id="Text Box 767623509" o:spid="_x0000_s1045" type="#_x0000_t202" alt="&quot;&quot;" style="position:absolute;left:0;text-align:left;margin-left:330.65pt;margin-top:65.2pt;width:50.3pt;height:3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o4GGQIAADM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QlrjE777GF8ojrOeiY95avahxizXx4&#13;&#10;YQ6pxrlRvuEZD6kAm8HJoqQC9+tv9zEfGcAoJQ1Kp6D+5545QYn6YZCb2WA8jlpLznjydYiOu41s&#13;&#10;byNmrx8A1TnAh2J5MmN+UGdTOtDvqPJl7IohZjj2Lmg4mw+hEzS+Ei6Wy5SE6rIsrM3G8lg6whoh&#13;&#10;fm3fmbMnHgIS+ARnkbH8Ax1dbkfIch9A1omrCHSH6gl/VGZi+/SKovRv/ZR1feuL3wAAAP//AwBQ&#13;&#10;SwMEFAAGAAgAAAAhAL15Pj/mAAAAEAEAAA8AAABkcnMvZG93bnJldi54bWxMT01PwkAQvZP4HzZj&#13;&#10;4g22LVKhdEtIDTExegC5eJt2l7ZxP2p3geqvdzzpZZKZ9+Z95JvRaHZRg++cFRDPImDK1k52thFw&#13;&#10;fNtNl8B8QCtRO6sEfCkPm+JmkmMm3dXu1eUQGkYi1mcooA2hzzj3dasM+pnrlSXs5AaDgdah4XLA&#13;&#10;K4kbzZMoSrnBzpJDi70qW1V/HM5GwHO5e8V9lZjlty6fXk7b/vP4vhDi7nZ8XNPYroEFNYa/D/jt&#13;&#10;QPmhoGCVO1vpmRaQpvGcqATMo3tgxHhI4xWwii6rZAG8yPn/IsUPAAAA//8DAFBLAQItABQABgAI&#13;&#10;AAAAIQC2gziS/gAAAOEBAAATAAAAAAAAAAAAAAAAAAAAAABbQ29udGVudF9UeXBlc10ueG1sUEsB&#13;&#10;Ai0AFAAGAAgAAAAhADj9If/WAAAAlAEAAAsAAAAAAAAAAAAAAAAALwEAAF9yZWxzLy5yZWxzUEsB&#13;&#10;Ai0AFAAGAAgAAAAhANQOjgYZAgAAMwQAAA4AAAAAAAAAAAAAAAAALgIAAGRycy9lMm9Eb2MueG1s&#13;&#10;UEsBAi0AFAAGAAgAAAAhAL15Pj/mAAAAEAEAAA8AAAAAAAAAAAAAAAAAcwQAAGRycy9kb3ducmV2&#13;&#10;LnhtbFBLBQYAAAAABAAEAPMAAACGBQAAAAA=&#13;&#10;" filled="f" stroked="f" strokeweight=".5pt">
                <v:textbox>
                  <w:txbxContent>
                    <w:p w14:paraId="3B1EA7B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260" behindDoc="0" locked="0" layoutInCell="1" allowOverlap="1" wp14:anchorId="024EA53B" wp14:editId="2485FD42">
                <wp:simplePos x="0" y="0"/>
                <wp:positionH relativeFrom="column">
                  <wp:posOffset>824865</wp:posOffset>
                </wp:positionH>
                <wp:positionV relativeFrom="paragraph">
                  <wp:posOffset>302895</wp:posOffset>
                </wp:positionV>
                <wp:extent cx="3520440" cy="681990"/>
                <wp:effectExtent l="0" t="0" r="0" b="0"/>
                <wp:wrapNone/>
                <wp:docPr id="767623507" name="Text Box 767623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0440" cy="681990"/>
                        </a:xfrm>
                        <a:prstGeom prst="rect">
                          <a:avLst/>
                        </a:prstGeom>
                        <a:noFill/>
                        <a:ln w="6350">
                          <a:noFill/>
                        </a:ln>
                      </wps:spPr>
                      <wps:txbx>
                        <w:txbxContent>
                          <w:p w14:paraId="7B0714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53B" id="Text Box 767623507" o:spid="_x0000_s1046" type="#_x0000_t202" alt="&quot;&quot;" style="position:absolute;left:0;text-align:left;margin-left:64.95pt;margin-top:23.85pt;width:277.2pt;height:53.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hwqGQIAADQEAAAOAAAAZHJzL2Uyb0RvYy54bWysU01v2zAMvQ/YfxB0X+ykSdcEcYqsRYYB&#13;&#10;QVsgLXpWZCk2IIuaxMTOfv0o5RPdTsMuMs1H8eM9anrfNYbtlA812IL3ezlnykooa7sp+Nvr4ssd&#13;&#10;ZwGFLYUBqwq+V4Hfzz5/mrZuogZQgSmVZ5TEhknrCl4hukmWBVmpRoQeOGUJ1OAbgfTrN1npRUvZ&#13;&#10;G5MN8vw2a8GXzoNUIZD38QDyWcqvtZL4rHVQyEzBqTdMp0/nOp7ZbComGy9cVctjG+IfumhEbano&#13;&#10;OdWjQMG2vv4jVVNLDwE09iQ0GWhdS5VmoGn6+YdpVpVwKs1C5AR3pin8v7TyabdyL55h9w06EjAS&#13;&#10;0rowCeSM83TaN/FLnTLCicL9mTbVIZPkvBkN8uGQIEnY7V1/PE68Zpfbzgf8rqBh0Si4J1kSW2K3&#13;&#10;DEgVKfQUEotZWNTGJGmMZS0lvRnl6cIZoRvG0sVLr9HCbt2xuiz4IHUQXWso9zSfh4P0wclFTU0s&#13;&#10;RcAX4Ulr6pv2F5/p0AaoGBwtzirwv/7mj/EkAaGctbQ7BQ8/t8IrzswPS+KM+4kOTD/D0Vfqhvlr&#13;&#10;ZH2N2G3zALSefXopTiYzxqM5mdpD805rPo9VCRJWUu2C48l8wMNG0zORaj5PQbReTuDSrpyMqSOt&#13;&#10;keLX7l14d9QBScEnOG2ZmHyQ4xB7EGS+RdB10urC6pF/Ws0k4fEZxd2//k9Rl8c++w0AAP//AwBQ&#13;&#10;SwMEFAAGAAgAAAAhAA6dBx/lAAAADwEAAA8AAABkcnMvZG93bnJldi54bWxMT8tOwzAQvCPxD9Yi&#13;&#10;caNOQ9OmaZyqCqqQUDm09MLNid0kwl6H2G0DX89ygstKo3nsTL4erWEXPfjOoYDpJAKmsXaqw0bA&#13;&#10;8W37kALzQaKSxqEW8KU9rIvbm1xmyl1xry+H0DAKQZ9JAW0Ifca5r1ttpZ+4XiNxJzdYGQgODVeD&#13;&#10;vFK4NTyOojm3skP60Mpel62uPw5nK+Cl3L7KfRXb9NuUz7vTpv88vidC3N+NTys6mxWwoMfw54Df&#13;&#10;DdQfCipWuTMqzwzheLkkqYDZYgGMBPN09gisIiZJpsCLnP/fUfwAAAD//wMAUEsBAi0AFAAGAAgA&#13;&#10;AAAhALaDOJL+AAAA4QEAABMAAAAAAAAAAAAAAAAAAAAAAFtDb250ZW50X1R5cGVzXS54bWxQSwEC&#13;&#10;LQAUAAYACAAAACEAOP0h/9YAAACUAQAACwAAAAAAAAAAAAAAAAAvAQAAX3JlbHMvLnJlbHNQSwEC&#13;&#10;LQAUAAYACAAAACEATvYcKhkCAAA0BAAADgAAAAAAAAAAAAAAAAAuAgAAZHJzL2Uyb0RvYy54bWxQ&#13;&#10;SwECLQAUAAYACAAAACEADp0HH+UAAAAPAQAADwAAAAAAAAAAAAAAAABzBAAAZHJzL2Rvd25yZXYu&#13;&#10;eG1sUEsFBgAAAAAEAAQA8wAAAIUFAAAAAA==&#13;&#10;" filled="f" stroked="f" strokeweight=".5pt">
                <v:textbox>
                  <w:txbxContent>
                    <w:p w14:paraId="7B0714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v:textbox>
              </v:shape>
            </w:pict>
          </mc:Fallback>
        </mc:AlternateContent>
      </w:r>
      <w:r w:rsidRPr="00F54FC1">
        <w:rPr>
          <w:noProof/>
        </w:rPr>
        <mc:AlternateContent>
          <mc:Choice Requires="wps">
            <w:drawing>
              <wp:anchor distT="0" distB="0" distL="114300" distR="114300" simplePos="0" relativeHeight="251658259" behindDoc="0" locked="0" layoutInCell="1" allowOverlap="1" wp14:anchorId="4A3AC9C9" wp14:editId="38E7827E">
                <wp:simplePos x="0" y="0"/>
                <wp:positionH relativeFrom="column">
                  <wp:posOffset>908685</wp:posOffset>
                </wp:positionH>
                <wp:positionV relativeFrom="paragraph">
                  <wp:posOffset>994625</wp:posOffset>
                </wp:positionV>
                <wp:extent cx="3364865" cy="0"/>
                <wp:effectExtent l="0" t="12700" r="13335" b="12700"/>
                <wp:wrapNone/>
                <wp:docPr id="767623506" name="Straight Connector 767623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E3D7A" id="Straight Connector 767623506" o:spid="_x0000_s1026" alt="&quot;&quot;"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5pt,78.3pt" to="336.5pt,7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BH/xZXhAAAAEAEAAA8A&#13;&#10;AABkcnMvZG93bnJldi54bWxMT8FOwzAMvSPxD5GRuLF0DDLUNZ0mBgcOTGzsA7wmNNGapErSrfw9&#13;&#10;RkIaF8vPfn5+r1qOrmMnHZMNXsJ0UgDTvgnK+lbC/vP17glYyugVdsFrCd86wbK+vqqwVOHst/q0&#13;&#10;yy0jEZ9KlGBy7kvOU2O0wzQJvfa0+wrRYSYYW64inkncdfy+KAR3aD19MNjrZ6Ob425wEtZieHvZ&#13;&#10;rIombu0Gj9ao/cf8Xcrbm3G9oLJaAMt6zJcL+M1A/qEmY4cweJVYR/hhNiUqNY9CACOGmM8o4uFv&#13;&#10;wuuK/w9S/wAAAP//AwBQSwECLQAUAAYACAAAACEAtoM4kv4AAADhAQAAEwAAAAAAAAAAAAAAAAAA&#13;&#10;AAAAW0NvbnRlbnRfVHlwZXNdLnhtbFBLAQItABQABgAIAAAAIQA4/SH/1gAAAJQBAAALAAAAAAAA&#13;&#10;AAAAAAAAAC8BAABfcmVscy8ucmVsc1BLAQItABQABgAIAAAAIQDMLyrvxQEAAO0DAAAOAAAAAAAA&#13;&#10;AAAAAAAAAC4CAABkcnMvZTJvRG9jLnhtbFBLAQItABQABgAIAAAAIQAR/8WV4QAAABABAAAPAAAA&#13;&#10;AAAAAAAAAAAAAB8EAABkcnMvZG93bnJldi54bWxQSwUGAAAAAAQABADzAAAALQUAAAAA&#13;&#10;" strokecolor="#002060" strokeweight="1.5pt"/>
            </w:pict>
          </mc:Fallback>
        </mc:AlternateContent>
      </w:r>
      <w:r w:rsidR="006A63ED" w:rsidRPr="00F54FC1">
        <w:rPr>
          <w:noProof/>
        </w:rPr>
        <mc:AlternateContent>
          <mc:Choice Requires="wps">
            <w:drawing>
              <wp:inline distT="0" distB="0" distL="0" distR="0" wp14:anchorId="54AD20B6" wp14:editId="5B876AAE">
                <wp:extent cx="4184546" cy="1514006"/>
                <wp:effectExtent l="12700" t="12700" r="6985" b="10160"/>
                <wp:docPr id="12" name="Rounded Rectangle 12" descr="The number of children/learners educated in separate special (pre-)schools or units organised by the ministry of education (Q1.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4F5EDB7">
              <v:roundrect id="Rounded Rectangle 12"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special (pre-)schools or units organised by the ministry of education (Q1.4a) divided by The number of children/learners enrolled in any form of recognised education (Q1.2) multiplied by 100" o:spid="_x0000_s1026" filled="f" strokecolor="#ffc000" strokeweight="1.5pt" arcsize="10923f" w14:anchorId="5BB1A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09A2285A" w14:textId="38064D61" w:rsidR="00BB5ED9" w:rsidRPr="00F54FC1" w:rsidRDefault="5C7760D4" w:rsidP="6EA8B136">
      <w:pPr>
        <w:pStyle w:val="Agency-body-text-report"/>
        <w:rPr>
          <w:color w:val="auto"/>
        </w:rPr>
      </w:pPr>
      <w:r w:rsidRPr="00F54FC1">
        <w:rPr>
          <w:color w:val="auto"/>
        </w:rPr>
        <w:t>Data on</w:t>
      </w:r>
      <w:r w:rsidR="0049549D" w:rsidRPr="00F54FC1">
        <w:rPr>
          <w:color w:val="auto"/>
        </w:rPr>
        <w:t xml:space="preserve"> </w:t>
      </w:r>
      <w:r w:rsidRPr="00F54FC1">
        <w:rPr>
          <w:color w:val="auto"/>
        </w:rPr>
        <w:t>pre-primary (ISCED 02) level</w:t>
      </w:r>
      <w:r w:rsidR="0049549D" w:rsidRPr="00F54FC1">
        <w:rPr>
          <w:color w:val="auto"/>
        </w:rPr>
        <w:t xml:space="preserve"> </w:t>
      </w:r>
      <w:r w:rsidRPr="00F54FC1">
        <w:rPr>
          <w:color w:val="auto"/>
        </w:rPr>
        <w:t>is available from 1</w:t>
      </w:r>
      <w:r w:rsidR="34DE51C0" w:rsidRPr="00F54FC1">
        <w:rPr>
          <w:color w:val="auto"/>
        </w:rPr>
        <w:t>3</w:t>
      </w:r>
      <w:r w:rsidRPr="00F54FC1">
        <w:rPr>
          <w:color w:val="auto"/>
        </w:rPr>
        <w:t xml:space="preserve"> countries. Across the 1</w:t>
      </w:r>
      <w:r w:rsidR="62B8D310" w:rsidRPr="00F54FC1">
        <w:rPr>
          <w:color w:val="auto"/>
        </w:rPr>
        <w:t>3</w:t>
      </w:r>
      <w:r w:rsidRPr="00F54FC1">
        <w:rPr>
          <w:color w:val="auto"/>
        </w:rPr>
        <w:t xml:space="preserve"> countries, the enrolment rate in separate special </w:t>
      </w:r>
      <w:r w:rsidR="1C577CB3" w:rsidRPr="00F54FC1">
        <w:rPr>
          <w:color w:val="auto"/>
        </w:rPr>
        <w:t>(pre-)</w:t>
      </w:r>
      <w:r w:rsidRPr="00F54FC1">
        <w:rPr>
          <w:color w:val="auto"/>
        </w:rPr>
        <w:t>schools or units organised by the ministry of education ranges from 0.0</w:t>
      </w:r>
      <w:r w:rsidR="031563C4" w:rsidRPr="00F54FC1">
        <w:rPr>
          <w:color w:val="auto"/>
        </w:rPr>
        <w:t>3</w:t>
      </w:r>
      <w:r w:rsidRPr="00F54FC1">
        <w:rPr>
          <w:color w:val="auto"/>
        </w:rPr>
        <w:t xml:space="preserve">% to </w:t>
      </w:r>
      <w:r w:rsidR="1D990BE5" w:rsidRPr="00F54FC1">
        <w:rPr>
          <w:color w:val="auto"/>
        </w:rPr>
        <w:t>3</w:t>
      </w:r>
      <w:r w:rsidRPr="00F54FC1">
        <w:rPr>
          <w:color w:val="auto"/>
        </w:rPr>
        <w:t>.</w:t>
      </w:r>
      <w:r w:rsidR="5308A31C" w:rsidRPr="00F54FC1">
        <w:rPr>
          <w:color w:val="auto"/>
        </w:rPr>
        <w:t>7</w:t>
      </w:r>
      <w:r w:rsidRPr="00F54FC1">
        <w:rPr>
          <w:color w:val="auto"/>
        </w:rPr>
        <w:t>3%; the total average for the 1</w:t>
      </w:r>
      <w:r w:rsidR="42F3FEAF" w:rsidRPr="00F54FC1">
        <w:rPr>
          <w:color w:val="auto"/>
        </w:rPr>
        <w:t>3</w:t>
      </w:r>
      <w:r w:rsidRPr="00F54FC1">
        <w:rPr>
          <w:color w:val="auto"/>
        </w:rPr>
        <w:t xml:space="preserve"> countries is 0.</w:t>
      </w:r>
      <w:r w:rsidR="6C9FB4B2" w:rsidRPr="00F54FC1">
        <w:rPr>
          <w:color w:val="auto"/>
        </w:rPr>
        <w:t>53</w:t>
      </w:r>
      <w:r w:rsidRPr="00F54FC1">
        <w:rPr>
          <w:color w:val="auto"/>
        </w:rPr>
        <w:t>%.</w:t>
      </w:r>
    </w:p>
    <w:p w14:paraId="2CF2B94C" w14:textId="129F559D" w:rsidR="00BB5ED9" w:rsidRPr="00F54FC1" w:rsidRDefault="27AF9AC2" w:rsidP="3D8B9517">
      <w:pPr>
        <w:pStyle w:val="Agency-body-text-report"/>
        <w:rPr>
          <w:color w:val="auto"/>
        </w:rPr>
      </w:pPr>
      <w:r w:rsidRPr="00F54FC1">
        <w:rPr>
          <w:color w:val="auto"/>
        </w:rPr>
        <w:t>Data on</w:t>
      </w:r>
      <w:r w:rsidR="0049549D" w:rsidRPr="00F54FC1">
        <w:rPr>
          <w:color w:val="auto"/>
        </w:rPr>
        <w:t xml:space="preserve"> </w:t>
      </w:r>
      <w:r w:rsidRPr="00F54FC1">
        <w:rPr>
          <w:color w:val="auto"/>
        </w:rPr>
        <w:t>primary (ISCED 1) level</w:t>
      </w:r>
      <w:r w:rsidR="0049549D" w:rsidRPr="00F54FC1">
        <w:rPr>
          <w:color w:val="auto"/>
        </w:rPr>
        <w:t xml:space="preserve"> </w:t>
      </w:r>
      <w:r w:rsidRPr="00F54FC1">
        <w:rPr>
          <w:color w:val="auto"/>
        </w:rPr>
        <w:t>is available from 2</w:t>
      </w:r>
      <w:r w:rsidR="167ABDF7" w:rsidRPr="00F54FC1">
        <w:rPr>
          <w:color w:val="auto"/>
        </w:rPr>
        <w:t>2</w:t>
      </w:r>
      <w:r w:rsidRPr="00F54FC1">
        <w:rPr>
          <w:color w:val="auto"/>
        </w:rPr>
        <w:t xml:space="preserve"> countries. Across the 2</w:t>
      </w:r>
      <w:r w:rsidR="50595E1C" w:rsidRPr="00F54FC1">
        <w:rPr>
          <w:color w:val="auto"/>
        </w:rPr>
        <w:t>2</w:t>
      </w:r>
      <w:r w:rsidRPr="00F54FC1">
        <w:rPr>
          <w:color w:val="auto"/>
        </w:rPr>
        <w:t xml:space="preserve"> countries, the enrolment rate in separate special </w:t>
      </w:r>
      <w:r w:rsidR="3CDF2120" w:rsidRPr="00F54FC1">
        <w:rPr>
          <w:color w:val="auto"/>
        </w:rPr>
        <w:t>(pre-)</w:t>
      </w:r>
      <w:r w:rsidRPr="00F54FC1">
        <w:rPr>
          <w:color w:val="auto"/>
        </w:rPr>
        <w:t>schools or units organised by the ministry of education ranges from 0.0</w:t>
      </w:r>
      <w:r w:rsidR="5EAE154E" w:rsidRPr="00F54FC1">
        <w:rPr>
          <w:color w:val="auto"/>
        </w:rPr>
        <w:t>4</w:t>
      </w:r>
      <w:r w:rsidRPr="00F54FC1">
        <w:rPr>
          <w:color w:val="auto"/>
        </w:rPr>
        <w:t xml:space="preserve">% to </w:t>
      </w:r>
      <w:r w:rsidR="1BE19D61" w:rsidRPr="00F54FC1">
        <w:rPr>
          <w:color w:val="auto"/>
        </w:rPr>
        <w:t>5</w:t>
      </w:r>
      <w:r w:rsidRPr="00F54FC1">
        <w:rPr>
          <w:color w:val="auto"/>
        </w:rPr>
        <w:t>.</w:t>
      </w:r>
      <w:r w:rsidR="434A0AB1" w:rsidRPr="00F54FC1">
        <w:rPr>
          <w:color w:val="auto"/>
        </w:rPr>
        <w:t>46</w:t>
      </w:r>
      <w:r w:rsidRPr="00F54FC1">
        <w:rPr>
          <w:color w:val="auto"/>
        </w:rPr>
        <w:t>%; the total average for the 2</w:t>
      </w:r>
      <w:r w:rsidR="46983E49" w:rsidRPr="00F54FC1">
        <w:rPr>
          <w:color w:val="auto"/>
        </w:rPr>
        <w:t>2</w:t>
      </w:r>
      <w:r w:rsidRPr="00F54FC1">
        <w:rPr>
          <w:color w:val="auto"/>
        </w:rPr>
        <w:t xml:space="preserve"> countries is </w:t>
      </w:r>
      <w:r w:rsidR="3CAF73DB" w:rsidRPr="00F54FC1">
        <w:rPr>
          <w:color w:val="auto"/>
        </w:rPr>
        <w:t>1</w:t>
      </w:r>
      <w:r w:rsidRPr="00F54FC1">
        <w:rPr>
          <w:color w:val="auto"/>
        </w:rPr>
        <w:t>.</w:t>
      </w:r>
      <w:r w:rsidR="1C49DBAD" w:rsidRPr="00F54FC1">
        <w:rPr>
          <w:color w:val="auto"/>
        </w:rPr>
        <w:t>77</w:t>
      </w:r>
      <w:r w:rsidRPr="00F54FC1">
        <w:rPr>
          <w:color w:val="auto"/>
        </w:rPr>
        <w:t>%.</w:t>
      </w:r>
    </w:p>
    <w:p w14:paraId="0849DC2C" w14:textId="4F1A2175" w:rsidR="28F47AF6" w:rsidRPr="00F54FC1" w:rsidRDefault="1B29B795" w:rsidP="3D8B9517">
      <w:pPr>
        <w:pStyle w:val="Agency-body-text-report"/>
        <w:rPr>
          <w:color w:val="auto"/>
        </w:rPr>
      </w:pPr>
      <w:r w:rsidRPr="00F54FC1">
        <w:rPr>
          <w:color w:val="auto"/>
        </w:rPr>
        <w:t>Data on</w:t>
      </w:r>
      <w:r w:rsidR="0049549D" w:rsidRPr="00F54FC1">
        <w:rPr>
          <w:color w:val="auto"/>
        </w:rPr>
        <w:t xml:space="preserve"> </w:t>
      </w:r>
      <w:r w:rsidRPr="00F54FC1">
        <w:rPr>
          <w:color w:val="auto"/>
        </w:rPr>
        <w:t>lower-secondary (ISCED 2) level</w:t>
      </w:r>
      <w:r w:rsidR="0049549D" w:rsidRPr="00F54FC1">
        <w:rPr>
          <w:color w:val="auto"/>
        </w:rPr>
        <w:t xml:space="preserve"> </w:t>
      </w:r>
      <w:r w:rsidRPr="00F54FC1">
        <w:rPr>
          <w:color w:val="auto"/>
        </w:rPr>
        <w:t>is available from 2</w:t>
      </w:r>
      <w:r w:rsidR="426BE85D" w:rsidRPr="00F54FC1">
        <w:rPr>
          <w:color w:val="auto"/>
        </w:rPr>
        <w:t>1</w:t>
      </w:r>
      <w:r w:rsidRPr="00F54FC1">
        <w:rPr>
          <w:color w:val="auto"/>
        </w:rPr>
        <w:t xml:space="preserve"> countries. Across the 2</w:t>
      </w:r>
      <w:r w:rsidR="0F82C6C1" w:rsidRPr="00F54FC1">
        <w:rPr>
          <w:color w:val="auto"/>
        </w:rPr>
        <w:t>1</w:t>
      </w:r>
      <w:r w:rsidRPr="00F54FC1">
        <w:rPr>
          <w:color w:val="auto"/>
        </w:rPr>
        <w:t xml:space="preserve"> countries, the enrolment rate in separate special (pre-)schools or units organised by the ministry of education ranges from 0.05% to </w:t>
      </w:r>
      <w:r w:rsidR="2CA8491A" w:rsidRPr="00F54FC1">
        <w:rPr>
          <w:color w:val="auto"/>
        </w:rPr>
        <w:t>12</w:t>
      </w:r>
      <w:r w:rsidRPr="00F54FC1">
        <w:rPr>
          <w:color w:val="auto"/>
        </w:rPr>
        <w:t>.</w:t>
      </w:r>
      <w:r w:rsidR="60496A68" w:rsidRPr="00F54FC1">
        <w:rPr>
          <w:color w:val="auto"/>
        </w:rPr>
        <w:t>4</w:t>
      </w:r>
      <w:r w:rsidRPr="00F54FC1">
        <w:rPr>
          <w:color w:val="auto"/>
        </w:rPr>
        <w:t>5%; the total average for the 2</w:t>
      </w:r>
      <w:r w:rsidR="4DDDF99E" w:rsidRPr="00F54FC1">
        <w:rPr>
          <w:color w:val="auto"/>
        </w:rPr>
        <w:t>1</w:t>
      </w:r>
      <w:r w:rsidRPr="00F54FC1">
        <w:rPr>
          <w:color w:val="auto"/>
        </w:rPr>
        <w:t xml:space="preserve"> countries is 2.5</w:t>
      </w:r>
      <w:r w:rsidR="59717F66" w:rsidRPr="00F54FC1">
        <w:rPr>
          <w:color w:val="auto"/>
        </w:rPr>
        <w:t>7</w:t>
      </w:r>
      <w:r w:rsidRPr="00F54FC1">
        <w:rPr>
          <w:color w:val="auto"/>
        </w:rPr>
        <w:t>%.</w:t>
      </w:r>
    </w:p>
    <w:p w14:paraId="3E0B613B" w14:textId="05281BD1" w:rsidR="0078706C" w:rsidRPr="00F54FC1" w:rsidRDefault="27AF9AC2" w:rsidP="00B031A6">
      <w:pPr>
        <w:pStyle w:val="Agency-body-text-report"/>
        <w:rPr>
          <w:color w:val="auto"/>
        </w:rPr>
      </w:pPr>
      <w:r w:rsidRPr="00F54FC1">
        <w:rPr>
          <w:color w:val="auto"/>
        </w:rPr>
        <w:t>Data on</w:t>
      </w:r>
      <w:r w:rsidR="0049549D" w:rsidRPr="00F54FC1">
        <w:rPr>
          <w:color w:val="auto"/>
        </w:rPr>
        <w:t xml:space="preserve"> </w:t>
      </w:r>
      <w:r w:rsidRPr="00F54FC1">
        <w:rPr>
          <w:color w:val="auto"/>
        </w:rPr>
        <w:t>upper-secondary (ISCED 3) level</w:t>
      </w:r>
      <w:r w:rsidR="0049549D" w:rsidRPr="00F54FC1">
        <w:rPr>
          <w:color w:val="auto"/>
        </w:rPr>
        <w:t xml:space="preserve"> </w:t>
      </w:r>
      <w:r w:rsidRPr="00F54FC1">
        <w:rPr>
          <w:color w:val="auto"/>
        </w:rPr>
        <w:t>is available from 1</w:t>
      </w:r>
      <w:r w:rsidR="287F0CB2" w:rsidRPr="00F54FC1">
        <w:rPr>
          <w:color w:val="auto"/>
        </w:rPr>
        <w:t>8</w:t>
      </w:r>
      <w:r w:rsidRPr="00F54FC1">
        <w:rPr>
          <w:color w:val="auto"/>
        </w:rPr>
        <w:t xml:space="preserve"> countries. Across the 1</w:t>
      </w:r>
      <w:r w:rsidR="40828A20" w:rsidRPr="00F54FC1">
        <w:rPr>
          <w:color w:val="auto"/>
        </w:rPr>
        <w:t>8</w:t>
      </w:r>
      <w:r w:rsidRPr="00F54FC1">
        <w:rPr>
          <w:color w:val="auto"/>
        </w:rPr>
        <w:t xml:space="preserve"> countries, the enrolment rate in separate special </w:t>
      </w:r>
      <w:r w:rsidR="3CDF2120" w:rsidRPr="00F54FC1">
        <w:rPr>
          <w:color w:val="auto"/>
        </w:rPr>
        <w:t>(pre-)</w:t>
      </w:r>
      <w:r w:rsidRPr="00F54FC1">
        <w:rPr>
          <w:color w:val="auto"/>
        </w:rPr>
        <w:t>schools or units organised by the ministry of education ranges from 0.0</w:t>
      </w:r>
      <w:r w:rsidR="383F6BF8" w:rsidRPr="00F54FC1">
        <w:rPr>
          <w:color w:val="auto"/>
        </w:rPr>
        <w:t>2</w:t>
      </w:r>
      <w:r w:rsidRPr="00F54FC1">
        <w:rPr>
          <w:color w:val="auto"/>
        </w:rPr>
        <w:t xml:space="preserve">% to </w:t>
      </w:r>
      <w:r w:rsidR="57832E26" w:rsidRPr="00F54FC1">
        <w:rPr>
          <w:color w:val="auto"/>
        </w:rPr>
        <w:t>3</w:t>
      </w:r>
      <w:r w:rsidRPr="00F54FC1">
        <w:rPr>
          <w:color w:val="auto"/>
        </w:rPr>
        <w:t>.</w:t>
      </w:r>
      <w:r w:rsidR="2E602207" w:rsidRPr="00F54FC1">
        <w:rPr>
          <w:color w:val="auto"/>
        </w:rPr>
        <w:t>87</w:t>
      </w:r>
      <w:r w:rsidRPr="00F54FC1">
        <w:rPr>
          <w:color w:val="auto"/>
        </w:rPr>
        <w:t>%; the total average for the 1</w:t>
      </w:r>
      <w:r w:rsidR="54A9B417" w:rsidRPr="00F54FC1">
        <w:rPr>
          <w:color w:val="auto"/>
        </w:rPr>
        <w:t>8</w:t>
      </w:r>
      <w:r w:rsidRPr="00F54FC1">
        <w:rPr>
          <w:color w:val="auto"/>
        </w:rPr>
        <w:t xml:space="preserve"> countries is 0.8</w:t>
      </w:r>
      <w:r w:rsidR="01B4C089" w:rsidRPr="00F54FC1">
        <w:rPr>
          <w:color w:val="auto"/>
        </w:rPr>
        <w:t>0</w:t>
      </w:r>
      <w:r w:rsidRPr="00F54FC1">
        <w:rPr>
          <w:color w:val="auto"/>
        </w:rPr>
        <w:t>%.</w:t>
      </w:r>
    </w:p>
    <w:p w14:paraId="44EBE8A1" w14:textId="77777777" w:rsidR="00BC753B" w:rsidRPr="00F54FC1" w:rsidRDefault="00BC753B" w:rsidP="0CF8C0E8">
      <w:pPr>
        <w:pStyle w:val="Agency-body-text-report"/>
        <w:sectPr w:rsidR="00BC753B" w:rsidRPr="00F54FC1" w:rsidSect="00C539AA">
          <w:headerReference w:type="even" r:id="rId129"/>
          <w:headerReference w:type="default" r:id="rId130"/>
          <w:footerReference w:type="even" r:id="rId131"/>
          <w:footerReference w:type="default" r:id="rId132"/>
          <w:headerReference w:type="first" r:id="rId133"/>
          <w:pgSz w:w="11899" w:h="16838"/>
          <w:pgMar w:top="1134" w:right="1551" w:bottom="1276" w:left="1418" w:header="709" w:footer="709" w:gutter="0"/>
          <w:cols w:space="708"/>
          <w:docGrid w:linePitch="360"/>
        </w:sectPr>
      </w:pPr>
    </w:p>
    <w:p w14:paraId="7D98DB25" w14:textId="7D808029" w:rsidR="00BC753B" w:rsidRPr="00F54FC1" w:rsidRDefault="00BC753B" w:rsidP="00BC753B">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5</w:t>
      </w:r>
      <w:r w:rsidRPr="00F54FC1">
        <w:fldChar w:fldCharType="end"/>
      </w:r>
      <w:r w:rsidRPr="00F54FC1">
        <w:t>. Indicator 1.4a The enrolment rate in separate special (pre-)schools or units organised by the ministry of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3D5419CE"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A356A" w14:textId="77777777" w:rsidR="00BC753B" w:rsidRPr="00F54FC1" w:rsidRDefault="00BC753B"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2202B47"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72921BB"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FFFBBBB"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0D1C2A3"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A24A88D"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63120C"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2B834B1"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FCA5E83"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198BD3B"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BA03ACE"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CFCB76B"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61561C2" w14:textId="77777777" w:rsidR="00BC753B" w:rsidRPr="00F54FC1" w:rsidRDefault="00BC753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021F8E0D"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E6ED4DE" w14:textId="4D31E408" w:rsidR="00D636F6" w:rsidRPr="00F54FC1" w:rsidRDefault="004B6F60"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5CE92B1A" w14:textId="3DAED5DD"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auto"/>
            <w:vAlign w:val="bottom"/>
          </w:tcPr>
          <w:p w14:paraId="78277835" w14:textId="3BAD603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3B7B72" w14:textId="6B7C955A"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4" w:type="dxa"/>
            <w:tcBorders>
              <w:top w:val="nil"/>
              <w:left w:val="nil"/>
              <w:bottom w:val="single" w:sz="4" w:space="0" w:color="auto"/>
              <w:right w:val="single" w:sz="4" w:space="0" w:color="auto"/>
            </w:tcBorders>
            <w:shd w:val="clear" w:color="auto" w:fill="auto"/>
            <w:vAlign w:val="bottom"/>
          </w:tcPr>
          <w:p w14:paraId="0DFB975D" w14:textId="3265312B"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3.60</w:t>
            </w:r>
          </w:p>
        </w:tc>
        <w:tc>
          <w:tcPr>
            <w:tcW w:w="1025" w:type="dxa"/>
            <w:tcBorders>
              <w:top w:val="nil"/>
              <w:left w:val="nil"/>
              <w:bottom w:val="single" w:sz="4" w:space="0" w:color="auto"/>
              <w:right w:val="single" w:sz="4" w:space="0" w:color="auto"/>
            </w:tcBorders>
            <w:shd w:val="clear" w:color="auto" w:fill="auto"/>
            <w:vAlign w:val="bottom"/>
          </w:tcPr>
          <w:p w14:paraId="07EA8130" w14:textId="1F59ECCA"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6ABCF8" w14:textId="71AF13BA"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5.46</w:t>
            </w:r>
          </w:p>
        </w:tc>
        <w:tc>
          <w:tcPr>
            <w:tcW w:w="1024" w:type="dxa"/>
            <w:tcBorders>
              <w:top w:val="nil"/>
              <w:left w:val="nil"/>
              <w:bottom w:val="single" w:sz="4" w:space="0" w:color="auto"/>
              <w:right w:val="single" w:sz="4" w:space="0" w:color="auto"/>
            </w:tcBorders>
            <w:shd w:val="clear" w:color="auto" w:fill="auto"/>
            <w:vAlign w:val="bottom"/>
          </w:tcPr>
          <w:p w14:paraId="7BE04836" w14:textId="4A73CC0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8.23</w:t>
            </w:r>
          </w:p>
        </w:tc>
        <w:tc>
          <w:tcPr>
            <w:tcW w:w="1025" w:type="dxa"/>
            <w:tcBorders>
              <w:top w:val="nil"/>
              <w:left w:val="nil"/>
              <w:bottom w:val="single" w:sz="4" w:space="0" w:color="auto"/>
              <w:right w:val="single" w:sz="4" w:space="0" w:color="auto"/>
            </w:tcBorders>
            <w:shd w:val="clear" w:color="auto" w:fill="auto"/>
            <w:vAlign w:val="bottom"/>
          </w:tcPr>
          <w:p w14:paraId="663F42D1" w14:textId="254F0139"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F327DD" w14:textId="7C1C6E2F"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12.45</w:t>
            </w:r>
          </w:p>
        </w:tc>
        <w:tc>
          <w:tcPr>
            <w:tcW w:w="1024" w:type="dxa"/>
            <w:tcBorders>
              <w:top w:val="nil"/>
              <w:left w:val="nil"/>
              <w:bottom w:val="single" w:sz="4" w:space="0" w:color="auto"/>
              <w:right w:val="single" w:sz="4" w:space="0" w:color="auto"/>
            </w:tcBorders>
            <w:shd w:val="clear" w:color="auto" w:fill="auto"/>
            <w:vAlign w:val="bottom"/>
          </w:tcPr>
          <w:p w14:paraId="424D1E41" w14:textId="22A081D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5" w:type="dxa"/>
            <w:tcBorders>
              <w:top w:val="nil"/>
              <w:left w:val="nil"/>
              <w:bottom w:val="single" w:sz="4" w:space="0" w:color="auto"/>
              <w:right w:val="single" w:sz="4" w:space="0" w:color="auto"/>
            </w:tcBorders>
            <w:shd w:val="clear" w:color="auto" w:fill="auto"/>
            <w:vAlign w:val="bottom"/>
          </w:tcPr>
          <w:p w14:paraId="238E7CB5" w14:textId="18A093DE"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52DE1B" w14:textId="5C66005A"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1.17</w:t>
            </w:r>
          </w:p>
        </w:tc>
      </w:tr>
      <w:tr w:rsidR="00E878B2" w:rsidRPr="00F54FC1" w14:paraId="395DB17B"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F992CD7" w14:textId="77777777" w:rsidR="00D636F6" w:rsidRPr="00F54FC1" w:rsidRDefault="00D636F6"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0259FCB8" w14:textId="698A2F0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5140C355" w14:textId="5B98DDF8"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927F54" w14:textId="121EBCF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vAlign w:val="bottom"/>
          </w:tcPr>
          <w:p w14:paraId="5B2B9620" w14:textId="37C04C8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5" w:type="dxa"/>
            <w:tcBorders>
              <w:top w:val="nil"/>
              <w:left w:val="nil"/>
              <w:bottom w:val="single" w:sz="4" w:space="0" w:color="auto"/>
              <w:right w:val="single" w:sz="4" w:space="0" w:color="auto"/>
            </w:tcBorders>
            <w:shd w:val="clear" w:color="auto" w:fill="auto"/>
            <w:vAlign w:val="bottom"/>
          </w:tcPr>
          <w:p w14:paraId="322B36F2" w14:textId="4E20A3DB"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E7BC47" w14:textId="4ECFD77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5B2ECBE1" w14:textId="6BB51C1C"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2D5059A5" w14:textId="2394F4E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8BDFC9" w14:textId="4FACC80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4" w:type="dxa"/>
            <w:tcBorders>
              <w:top w:val="nil"/>
              <w:left w:val="nil"/>
              <w:bottom w:val="single" w:sz="4" w:space="0" w:color="auto"/>
              <w:right w:val="single" w:sz="4" w:space="0" w:color="auto"/>
            </w:tcBorders>
            <w:shd w:val="clear" w:color="auto" w:fill="auto"/>
            <w:vAlign w:val="bottom"/>
          </w:tcPr>
          <w:p w14:paraId="571521D9" w14:textId="381C257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60C0572C" w14:textId="73EC807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DD2EEA" w14:textId="1BE501FC"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r>
      <w:tr w:rsidR="00E878B2" w:rsidRPr="00F54FC1" w14:paraId="5C5D0A40"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A6E99CB" w14:textId="77777777" w:rsidR="00D636F6" w:rsidRPr="00F54FC1" w:rsidRDefault="00D636F6"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600EDFFA" w14:textId="738236B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auto"/>
            <w:vAlign w:val="bottom"/>
          </w:tcPr>
          <w:p w14:paraId="35B374DB" w14:textId="7C47D53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96B2C6" w14:textId="205EC32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vAlign w:val="bottom"/>
          </w:tcPr>
          <w:p w14:paraId="70553F20" w14:textId="1E02C35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auto"/>
            <w:vAlign w:val="bottom"/>
          </w:tcPr>
          <w:p w14:paraId="1163AFBB" w14:textId="5A12F86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594B36" w14:textId="645BEA4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4" w:type="dxa"/>
            <w:tcBorders>
              <w:top w:val="nil"/>
              <w:left w:val="nil"/>
              <w:bottom w:val="single" w:sz="4" w:space="0" w:color="auto"/>
              <w:right w:val="single" w:sz="4" w:space="0" w:color="auto"/>
            </w:tcBorders>
            <w:shd w:val="clear" w:color="auto" w:fill="auto"/>
            <w:vAlign w:val="bottom"/>
          </w:tcPr>
          <w:p w14:paraId="54A72BE2" w14:textId="55CDF51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2C4B7211" w14:textId="7CCDE6F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563BE68" w14:textId="78302F2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3E8C7984" w14:textId="338345BD"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auto"/>
            <w:vAlign w:val="bottom"/>
          </w:tcPr>
          <w:p w14:paraId="2E1E9FB6" w14:textId="6A6EA26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E1CC07" w14:textId="320C579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r>
      <w:tr w:rsidR="00E878B2" w:rsidRPr="00F54FC1" w14:paraId="307ADD6B"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85F0DB1"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719D3456" w14:textId="7895ABDD"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EDBCF5" w14:textId="08162E3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76C444" w14:textId="4CAF979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C54468F" w14:textId="1171FAB4"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5" w:type="dxa"/>
            <w:tcBorders>
              <w:top w:val="nil"/>
              <w:left w:val="nil"/>
              <w:bottom w:val="single" w:sz="4" w:space="0" w:color="auto"/>
              <w:right w:val="single" w:sz="4" w:space="0" w:color="auto"/>
            </w:tcBorders>
            <w:shd w:val="clear" w:color="auto" w:fill="auto"/>
            <w:vAlign w:val="bottom"/>
          </w:tcPr>
          <w:p w14:paraId="0823BE55" w14:textId="3ACA1556"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49894F" w14:textId="4BB710E3"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4" w:type="dxa"/>
            <w:tcBorders>
              <w:top w:val="nil"/>
              <w:left w:val="nil"/>
              <w:bottom w:val="single" w:sz="4" w:space="0" w:color="auto"/>
              <w:right w:val="single" w:sz="4" w:space="0" w:color="auto"/>
            </w:tcBorders>
            <w:shd w:val="clear" w:color="auto" w:fill="auto"/>
            <w:vAlign w:val="bottom"/>
          </w:tcPr>
          <w:p w14:paraId="46259203" w14:textId="27A0AC38"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2.42</w:t>
            </w:r>
          </w:p>
        </w:tc>
        <w:tc>
          <w:tcPr>
            <w:tcW w:w="1025" w:type="dxa"/>
            <w:tcBorders>
              <w:top w:val="nil"/>
              <w:left w:val="nil"/>
              <w:bottom w:val="single" w:sz="4" w:space="0" w:color="auto"/>
              <w:right w:val="single" w:sz="4" w:space="0" w:color="auto"/>
            </w:tcBorders>
            <w:shd w:val="clear" w:color="auto" w:fill="auto"/>
            <w:vAlign w:val="bottom"/>
          </w:tcPr>
          <w:p w14:paraId="2A5F4FAA" w14:textId="2470E4CE"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7FE6AE" w14:textId="07AEA1C4"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3.49</w:t>
            </w:r>
          </w:p>
        </w:tc>
        <w:tc>
          <w:tcPr>
            <w:tcW w:w="1024" w:type="dxa"/>
            <w:tcBorders>
              <w:top w:val="nil"/>
              <w:left w:val="nil"/>
              <w:bottom w:val="single" w:sz="4" w:space="0" w:color="auto"/>
              <w:right w:val="single" w:sz="4" w:space="0" w:color="auto"/>
            </w:tcBorders>
            <w:shd w:val="clear" w:color="auto" w:fill="auto"/>
          </w:tcPr>
          <w:p w14:paraId="36C16459" w14:textId="6890BC32"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4337A95" w14:textId="1390AC9F"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F26E36" w14:textId="303B1D2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DF1BE65"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48D1681"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63A53B63" w14:textId="20EF3C5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4E42DCA" w14:textId="55F7C22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BD7CA4" w14:textId="0756F305"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0638CC0" w14:textId="77C74D37"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auto"/>
            <w:vAlign w:val="bottom"/>
          </w:tcPr>
          <w:p w14:paraId="561B6E2D" w14:textId="390F31F2"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5E98AC" w14:textId="58A92873"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0.63</w:t>
            </w:r>
          </w:p>
        </w:tc>
        <w:tc>
          <w:tcPr>
            <w:tcW w:w="1024" w:type="dxa"/>
            <w:tcBorders>
              <w:top w:val="nil"/>
              <w:left w:val="nil"/>
              <w:bottom w:val="single" w:sz="4" w:space="0" w:color="auto"/>
              <w:right w:val="single" w:sz="4" w:space="0" w:color="auto"/>
            </w:tcBorders>
            <w:shd w:val="clear" w:color="auto" w:fill="auto"/>
            <w:vAlign w:val="bottom"/>
          </w:tcPr>
          <w:p w14:paraId="49140701" w14:textId="4C1A97A0"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205D8968" w14:textId="78F29A67"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6D1EAB" w14:textId="21F546FB"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4" w:type="dxa"/>
            <w:tcBorders>
              <w:top w:val="nil"/>
              <w:left w:val="nil"/>
              <w:bottom w:val="single" w:sz="4" w:space="0" w:color="auto"/>
              <w:right w:val="single" w:sz="4" w:space="0" w:color="auto"/>
            </w:tcBorders>
            <w:shd w:val="clear" w:color="auto" w:fill="auto"/>
            <w:vAlign w:val="bottom"/>
          </w:tcPr>
          <w:p w14:paraId="583E4F53" w14:textId="79496758"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69760EBF" w14:textId="1B6F43C1"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20AF4B" w14:textId="56C80153"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r>
      <w:tr w:rsidR="00E878B2" w:rsidRPr="00F54FC1" w14:paraId="3797C44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E21DCC5"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441F2E42" w14:textId="14EB980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3E78C2" w14:textId="1CDF5723"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ABA210" w14:textId="2DB5A9A9"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17515C2" w14:textId="44999BC9"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23D07411" w14:textId="426762D2"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0179AF" w14:textId="21BE0C98"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4" w:type="dxa"/>
            <w:tcBorders>
              <w:top w:val="nil"/>
              <w:left w:val="nil"/>
              <w:bottom w:val="single" w:sz="4" w:space="0" w:color="auto"/>
              <w:right w:val="single" w:sz="4" w:space="0" w:color="auto"/>
            </w:tcBorders>
            <w:shd w:val="clear" w:color="auto" w:fill="auto"/>
            <w:vAlign w:val="bottom"/>
          </w:tcPr>
          <w:p w14:paraId="46A5E951" w14:textId="6F386C6A"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65F4B1D9" w14:textId="4A863D1B"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57C179" w14:textId="15175813"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tcPr>
          <w:p w14:paraId="7CA63185" w14:textId="718E7BC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C6B12F" w14:textId="022E6107"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78800E8" w14:textId="484CE8C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21FEC96"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450FB1B"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tcPr>
          <w:p w14:paraId="41BE2090" w14:textId="2D33E8A9"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5F4016A" w14:textId="3F1EA9D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CE715D3" w14:textId="2D3A7DA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83D2314" w14:textId="4215619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77B7F7" w14:textId="494E29BC"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7D968C0" w14:textId="56A3F48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A948EC6" w14:textId="6AE7BF3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363A0A" w14:textId="579FB6B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5D71FE" w14:textId="253054C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AEAE760" w14:textId="4A314423"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0BB405D" w14:textId="5F0FD77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A11E9B" w14:textId="7DCAE25F"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921819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DC40CE3"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552F2480" w14:textId="3B71640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C9819A5" w14:textId="16657113"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1C8BEF" w14:textId="37F25D09"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C31241E" w14:textId="12A4E391"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auto"/>
            <w:vAlign w:val="bottom"/>
          </w:tcPr>
          <w:p w14:paraId="644379FF" w14:textId="4D6C0C8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AC2972" w14:textId="0E284196"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4" w:type="dxa"/>
            <w:tcBorders>
              <w:top w:val="nil"/>
              <w:left w:val="nil"/>
              <w:bottom w:val="single" w:sz="4" w:space="0" w:color="auto"/>
              <w:right w:val="single" w:sz="4" w:space="0" w:color="auto"/>
            </w:tcBorders>
            <w:shd w:val="clear" w:color="auto" w:fill="auto"/>
            <w:vAlign w:val="bottom"/>
          </w:tcPr>
          <w:p w14:paraId="66BEACEA" w14:textId="4F1CA974"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2.05</w:t>
            </w:r>
          </w:p>
        </w:tc>
        <w:tc>
          <w:tcPr>
            <w:tcW w:w="1025" w:type="dxa"/>
            <w:tcBorders>
              <w:top w:val="nil"/>
              <w:left w:val="nil"/>
              <w:bottom w:val="single" w:sz="4" w:space="0" w:color="auto"/>
              <w:right w:val="single" w:sz="4" w:space="0" w:color="auto"/>
            </w:tcBorders>
            <w:shd w:val="clear" w:color="auto" w:fill="auto"/>
            <w:vAlign w:val="bottom"/>
          </w:tcPr>
          <w:p w14:paraId="3BFC772F" w14:textId="518B73F4"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75084F" w14:textId="1CE7A2AE"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3.15</w:t>
            </w:r>
          </w:p>
        </w:tc>
        <w:tc>
          <w:tcPr>
            <w:tcW w:w="1024" w:type="dxa"/>
            <w:tcBorders>
              <w:top w:val="nil"/>
              <w:left w:val="nil"/>
              <w:bottom w:val="single" w:sz="4" w:space="0" w:color="auto"/>
              <w:right w:val="single" w:sz="4" w:space="0" w:color="auto"/>
            </w:tcBorders>
            <w:shd w:val="clear" w:color="auto" w:fill="auto"/>
            <w:vAlign w:val="bottom"/>
          </w:tcPr>
          <w:p w14:paraId="27CCAE6B" w14:textId="1B4B79E3"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724C120A" w14:textId="5BFAFC68"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5CFB4C" w14:textId="35A44DB6"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r>
      <w:tr w:rsidR="00E878B2" w:rsidRPr="00F54FC1" w14:paraId="1F4758A0"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574E50E" w14:textId="77777777" w:rsidR="00D636F6" w:rsidRPr="00F54FC1" w:rsidRDefault="00D636F6"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30841F35" w14:textId="307469E9"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auto"/>
            <w:vAlign w:val="bottom"/>
          </w:tcPr>
          <w:p w14:paraId="57ADF4EA" w14:textId="631EB284"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99ABD8" w14:textId="19B16DF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4" w:type="dxa"/>
            <w:tcBorders>
              <w:top w:val="nil"/>
              <w:left w:val="nil"/>
              <w:bottom w:val="single" w:sz="4" w:space="0" w:color="auto"/>
              <w:right w:val="single" w:sz="4" w:space="0" w:color="auto"/>
            </w:tcBorders>
            <w:shd w:val="clear" w:color="auto" w:fill="auto"/>
            <w:vAlign w:val="bottom"/>
          </w:tcPr>
          <w:p w14:paraId="6D625A74" w14:textId="0572EFEE"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auto"/>
            <w:vAlign w:val="bottom"/>
          </w:tcPr>
          <w:p w14:paraId="7134FDF0" w14:textId="1F187824"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FECC50" w14:textId="27BBF39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0.69</w:t>
            </w:r>
          </w:p>
        </w:tc>
        <w:tc>
          <w:tcPr>
            <w:tcW w:w="1024" w:type="dxa"/>
            <w:tcBorders>
              <w:top w:val="nil"/>
              <w:left w:val="nil"/>
              <w:bottom w:val="single" w:sz="4" w:space="0" w:color="auto"/>
              <w:right w:val="single" w:sz="4" w:space="0" w:color="auto"/>
            </w:tcBorders>
            <w:shd w:val="clear" w:color="auto" w:fill="auto"/>
            <w:vAlign w:val="bottom"/>
          </w:tcPr>
          <w:p w14:paraId="01F0D0BD" w14:textId="4F32ADEA"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auto"/>
            <w:vAlign w:val="bottom"/>
          </w:tcPr>
          <w:p w14:paraId="0E849491" w14:textId="45CE16BE"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44311C" w14:textId="7AE2BA8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w:t>
            </w:r>
          </w:p>
        </w:tc>
        <w:tc>
          <w:tcPr>
            <w:tcW w:w="1024" w:type="dxa"/>
            <w:tcBorders>
              <w:top w:val="nil"/>
              <w:left w:val="nil"/>
              <w:bottom w:val="single" w:sz="4" w:space="0" w:color="auto"/>
              <w:right w:val="single" w:sz="4" w:space="0" w:color="auto"/>
            </w:tcBorders>
            <w:shd w:val="clear" w:color="auto" w:fill="auto"/>
            <w:vAlign w:val="bottom"/>
          </w:tcPr>
          <w:p w14:paraId="461CACA7" w14:textId="47C8A84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auto"/>
            <w:vAlign w:val="bottom"/>
          </w:tcPr>
          <w:p w14:paraId="55186652" w14:textId="1EC2425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1A47F5" w14:textId="18E4C23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r>
      <w:tr w:rsidR="00E878B2" w:rsidRPr="00F54FC1" w14:paraId="510E9075"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F1FA4B4" w14:textId="77777777" w:rsidR="00D636F6" w:rsidRPr="00F54FC1" w:rsidRDefault="00D636F6"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4BFE582B" w14:textId="3198654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auto"/>
            <w:vAlign w:val="bottom"/>
          </w:tcPr>
          <w:p w14:paraId="77894E19" w14:textId="39B9797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86052C" w14:textId="0364B17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4" w:type="dxa"/>
            <w:tcBorders>
              <w:top w:val="nil"/>
              <w:left w:val="nil"/>
              <w:bottom w:val="single" w:sz="4" w:space="0" w:color="auto"/>
              <w:right w:val="single" w:sz="4" w:space="0" w:color="auto"/>
            </w:tcBorders>
            <w:shd w:val="clear" w:color="auto" w:fill="auto"/>
            <w:vAlign w:val="bottom"/>
          </w:tcPr>
          <w:p w14:paraId="55815EFF" w14:textId="79B8A28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1.47</w:t>
            </w:r>
          </w:p>
        </w:tc>
        <w:tc>
          <w:tcPr>
            <w:tcW w:w="1025" w:type="dxa"/>
            <w:tcBorders>
              <w:top w:val="nil"/>
              <w:left w:val="nil"/>
              <w:bottom w:val="single" w:sz="4" w:space="0" w:color="auto"/>
              <w:right w:val="single" w:sz="4" w:space="0" w:color="auto"/>
            </w:tcBorders>
            <w:shd w:val="clear" w:color="auto" w:fill="auto"/>
            <w:vAlign w:val="bottom"/>
          </w:tcPr>
          <w:p w14:paraId="5F2639B2" w14:textId="1656069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80526E" w14:textId="389F883D"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2.22</w:t>
            </w:r>
          </w:p>
        </w:tc>
        <w:tc>
          <w:tcPr>
            <w:tcW w:w="1024" w:type="dxa"/>
            <w:tcBorders>
              <w:top w:val="nil"/>
              <w:left w:val="nil"/>
              <w:bottom w:val="single" w:sz="4" w:space="0" w:color="auto"/>
              <w:right w:val="single" w:sz="4" w:space="0" w:color="auto"/>
            </w:tcBorders>
            <w:shd w:val="clear" w:color="auto" w:fill="auto"/>
            <w:vAlign w:val="bottom"/>
          </w:tcPr>
          <w:p w14:paraId="4DE72DF6" w14:textId="017EA08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1.48</w:t>
            </w:r>
          </w:p>
        </w:tc>
        <w:tc>
          <w:tcPr>
            <w:tcW w:w="1025" w:type="dxa"/>
            <w:tcBorders>
              <w:top w:val="nil"/>
              <w:left w:val="nil"/>
              <w:bottom w:val="single" w:sz="4" w:space="0" w:color="auto"/>
              <w:right w:val="single" w:sz="4" w:space="0" w:color="auto"/>
            </w:tcBorders>
            <w:shd w:val="clear" w:color="auto" w:fill="auto"/>
            <w:vAlign w:val="bottom"/>
          </w:tcPr>
          <w:p w14:paraId="38DB14B4" w14:textId="4ABB819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B60B2B" w14:textId="7082C4A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2.32</w:t>
            </w:r>
          </w:p>
        </w:tc>
        <w:tc>
          <w:tcPr>
            <w:tcW w:w="1024" w:type="dxa"/>
            <w:tcBorders>
              <w:top w:val="nil"/>
              <w:left w:val="nil"/>
              <w:bottom w:val="single" w:sz="4" w:space="0" w:color="auto"/>
              <w:right w:val="single" w:sz="4" w:space="0" w:color="auto"/>
            </w:tcBorders>
            <w:shd w:val="clear" w:color="auto" w:fill="auto"/>
            <w:vAlign w:val="bottom"/>
          </w:tcPr>
          <w:p w14:paraId="2DD738EE" w14:textId="1DBFC27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0.69</w:t>
            </w:r>
          </w:p>
        </w:tc>
        <w:tc>
          <w:tcPr>
            <w:tcW w:w="1025" w:type="dxa"/>
            <w:tcBorders>
              <w:top w:val="nil"/>
              <w:left w:val="nil"/>
              <w:bottom w:val="single" w:sz="4" w:space="0" w:color="auto"/>
              <w:right w:val="single" w:sz="4" w:space="0" w:color="auto"/>
            </w:tcBorders>
            <w:shd w:val="clear" w:color="auto" w:fill="auto"/>
            <w:vAlign w:val="bottom"/>
          </w:tcPr>
          <w:p w14:paraId="34AFC0CD" w14:textId="098318A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84571B" w14:textId="3088F48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r>
      <w:tr w:rsidR="00E878B2" w:rsidRPr="00F54FC1" w14:paraId="58BC2D2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6C8B6B1"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4D156424" w14:textId="14AB784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8AF89A0" w14:textId="362497F7"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13FA315" w14:textId="10D95B02"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1601BF1" w14:textId="666E4D74"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6F1CD90B" w14:textId="407A51D2"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BF7BCC" w14:textId="6BEBDE1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0CFD243E" w14:textId="117FE437"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auto"/>
            <w:vAlign w:val="bottom"/>
          </w:tcPr>
          <w:p w14:paraId="66641DE9" w14:textId="52E1C3CE"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DC671C" w14:textId="33CE3A51"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4" w:type="dxa"/>
            <w:tcBorders>
              <w:top w:val="nil"/>
              <w:left w:val="nil"/>
              <w:bottom w:val="single" w:sz="4" w:space="0" w:color="auto"/>
              <w:right w:val="single" w:sz="4" w:space="0" w:color="auto"/>
            </w:tcBorders>
            <w:shd w:val="clear" w:color="auto" w:fill="auto"/>
          </w:tcPr>
          <w:p w14:paraId="076C737E" w14:textId="04244A29"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69765D7" w14:textId="7F3DA8AF"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2AC45E" w14:textId="7B7D3EB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21FE1A8E"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61C22CE"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40700E2E" w14:textId="113194C2"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5DCD048" w14:textId="34E6AF2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32F1E45" w14:textId="7D85234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1A8F4D0" w14:textId="112493F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C4AECC" w14:textId="434C51B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729CC6" w14:textId="61E829D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CF561E0" w14:textId="229A95DF"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B8914A" w14:textId="1F74414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AA7F3A" w14:textId="49F96CF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ADFA885" w14:textId="00D69C6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1509EA1" w14:textId="443AA5E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CE255B0" w14:textId="18FB9F9C"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0F93644"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C4D765B" w14:textId="77777777" w:rsidR="00D636F6" w:rsidRPr="00F54FC1" w:rsidRDefault="00D636F6"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vAlign w:val="bottom"/>
          </w:tcPr>
          <w:p w14:paraId="32C24073" w14:textId="6C73D8F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2.38</w:t>
            </w:r>
          </w:p>
        </w:tc>
        <w:tc>
          <w:tcPr>
            <w:tcW w:w="1025" w:type="dxa"/>
            <w:tcBorders>
              <w:top w:val="nil"/>
              <w:left w:val="nil"/>
              <w:bottom w:val="single" w:sz="4" w:space="0" w:color="auto"/>
              <w:right w:val="single" w:sz="4" w:space="0" w:color="auto"/>
            </w:tcBorders>
            <w:shd w:val="clear" w:color="auto" w:fill="auto"/>
            <w:vAlign w:val="bottom"/>
          </w:tcPr>
          <w:p w14:paraId="612F48E0" w14:textId="235BA72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0BB60E" w14:textId="11E57DD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3.73</w:t>
            </w:r>
          </w:p>
        </w:tc>
        <w:tc>
          <w:tcPr>
            <w:tcW w:w="1024" w:type="dxa"/>
            <w:tcBorders>
              <w:top w:val="nil"/>
              <w:left w:val="nil"/>
              <w:bottom w:val="single" w:sz="4" w:space="0" w:color="auto"/>
              <w:right w:val="single" w:sz="4" w:space="0" w:color="auto"/>
            </w:tcBorders>
            <w:shd w:val="clear" w:color="auto" w:fill="auto"/>
            <w:vAlign w:val="bottom"/>
          </w:tcPr>
          <w:p w14:paraId="52541A84" w14:textId="14B45CDE"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auto"/>
            <w:vAlign w:val="bottom"/>
          </w:tcPr>
          <w:p w14:paraId="7F8A154A" w14:textId="5DDA51BD"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5FA1D4" w14:textId="674BA1B3"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2.73</w:t>
            </w:r>
          </w:p>
        </w:tc>
        <w:tc>
          <w:tcPr>
            <w:tcW w:w="1024" w:type="dxa"/>
            <w:tcBorders>
              <w:top w:val="nil"/>
              <w:left w:val="nil"/>
              <w:bottom w:val="single" w:sz="4" w:space="0" w:color="auto"/>
              <w:right w:val="single" w:sz="4" w:space="0" w:color="auto"/>
            </w:tcBorders>
            <w:shd w:val="clear" w:color="auto" w:fill="auto"/>
            <w:vAlign w:val="bottom"/>
          </w:tcPr>
          <w:p w14:paraId="42D03C39" w14:textId="6D3495A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2.52</w:t>
            </w:r>
          </w:p>
        </w:tc>
        <w:tc>
          <w:tcPr>
            <w:tcW w:w="1025" w:type="dxa"/>
            <w:tcBorders>
              <w:top w:val="nil"/>
              <w:left w:val="nil"/>
              <w:bottom w:val="single" w:sz="4" w:space="0" w:color="auto"/>
              <w:right w:val="single" w:sz="4" w:space="0" w:color="auto"/>
            </w:tcBorders>
            <w:shd w:val="clear" w:color="auto" w:fill="auto"/>
            <w:vAlign w:val="bottom"/>
          </w:tcPr>
          <w:p w14:paraId="49A33A70" w14:textId="3BD80DF9"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05AB77" w14:textId="1FDCCB6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3.76</w:t>
            </w:r>
          </w:p>
        </w:tc>
        <w:tc>
          <w:tcPr>
            <w:tcW w:w="1024" w:type="dxa"/>
            <w:tcBorders>
              <w:top w:val="nil"/>
              <w:left w:val="nil"/>
              <w:bottom w:val="single" w:sz="4" w:space="0" w:color="auto"/>
              <w:right w:val="single" w:sz="4" w:space="0" w:color="auto"/>
            </w:tcBorders>
            <w:shd w:val="clear" w:color="auto" w:fill="auto"/>
            <w:vAlign w:val="bottom"/>
          </w:tcPr>
          <w:p w14:paraId="728FA05C" w14:textId="44964E8C"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0B07E91A" w14:textId="7CAE8749"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8651B4" w14:textId="7883F61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r>
      <w:tr w:rsidR="00E878B2" w:rsidRPr="00F54FC1" w14:paraId="0D5274BB"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3A39A4F" w14:textId="77777777" w:rsidR="00D636F6" w:rsidRPr="00F54FC1" w:rsidRDefault="00D636F6"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266386BE" w14:textId="592978E4"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5334E9C9" w14:textId="1E7E2C5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FF997CA" w14:textId="2E102E5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4" w:type="dxa"/>
            <w:tcBorders>
              <w:top w:val="nil"/>
              <w:left w:val="nil"/>
              <w:bottom w:val="single" w:sz="4" w:space="0" w:color="auto"/>
              <w:right w:val="single" w:sz="4" w:space="0" w:color="auto"/>
            </w:tcBorders>
            <w:shd w:val="clear" w:color="auto" w:fill="auto"/>
            <w:vAlign w:val="bottom"/>
          </w:tcPr>
          <w:p w14:paraId="1540FD12" w14:textId="6CB6EBCC"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79396976" w14:textId="2E461558"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8FD079" w14:textId="0D56863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vAlign w:val="bottom"/>
          </w:tcPr>
          <w:p w14:paraId="6A3D8E7E" w14:textId="7B8B3D8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56905E20" w14:textId="0BFCE6A8"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77D01B" w14:textId="53F3BB3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4" w:type="dxa"/>
            <w:tcBorders>
              <w:top w:val="nil"/>
              <w:left w:val="nil"/>
              <w:bottom w:val="single" w:sz="4" w:space="0" w:color="auto"/>
              <w:right w:val="single" w:sz="4" w:space="0" w:color="auto"/>
            </w:tcBorders>
            <w:shd w:val="clear" w:color="auto" w:fill="auto"/>
            <w:vAlign w:val="bottom"/>
          </w:tcPr>
          <w:p w14:paraId="3E779DE2" w14:textId="5A357E3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0DF0CD88" w14:textId="3E6669B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09997E" w14:textId="58923EA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r>
      <w:tr w:rsidR="00E878B2" w:rsidRPr="00F54FC1" w14:paraId="7EADF57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F54EA60" w14:textId="77777777" w:rsidR="00D636F6" w:rsidRPr="00F54FC1" w:rsidRDefault="00D636F6" w:rsidP="00D636F6">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67B02071" w14:textId="1304DBB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auto"/>
            <w:vAlign w:val="bottom"/>
          </w:tcPr>
          <w:p w14:paraId="6AD97866" w14:textId="2D54FD0E"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ECC9BB" w14:textId="3D45305A"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4" w:type="dxa"/>
            <w:tcBorders>
              <w:top w:val="nil"/>
              <w:left w:val="nil"/>
              <w:bottom w:val="single" w:sz="4" w:space="0" w:color="auto"/>
              <w:right w:val="single" w:sz="4" w:space="0" w:color="auto"/>
            </w:tcBorders>
            <w:shd w:val="clear" w:color="auto" w:fill="auto"/>
            <w:vAlign w:val="bottom"/>
          </w:tcPr>
          <w:p w14:paraId="1E03DB56" w14:textId="44EC04C2"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150221E6" w14:textId="0B202F48"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DB3C1D" w14:textId="00167E5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4" w:type="dxa"/>
            <w:tcBorders>
              <w:top w:val="nil"/>
              <w:left w:val="nil"/>
              <w:bottom w:val="single" w:sz="4" w:space="0" w:color="auto"/>
              <w:right w:val="single" w:sz="4" w:space="0" w:color="auto"/>
            </w:tcBorders>
            <w:shd w:val="clear" w:color="auto" w:fill="auto"/>
            <w:vAlign w:val="bottom"/>
          </w:tcPr>
          <w:p w14:paraId="2E9DE9EC" w14:textId="56FC30C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7B23BDD9" w14:textId="16AC62A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373A1A" w14:textId="35DE425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4" w:type="dxa"/>
            <w:tcBorders>
              <w:top w:val="nil"/>
              <w:left w:val="nil"/>
              <w:bottom w:val="single" w:sz="4" w:space="0" w:color="auto"/>
              <w:right w:val="single" w:sz="4" w:space="0" w:color="auto"/>
            </w:tcBorders>
            <w:shd w:val="clear" w:color="auto" w:fill="auto"/>
            <w:vAlign w:val="bottom"/>
          </w:tcPr>
          <w:p w14:paraId="52BCAC1E" w14:textId="3DAF34FA"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2B23EF57" w14:textId="051C2D48"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A19A6C" w14:textId="52F5922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r>
      <w:tr w:rsidR="00E878B2" w:rsidRPr="00F54FC1" w14:paraId="2231EC4B"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2AE4345" w14:textId="77777777" w:rsidR="003B4945" w:rsidRPr="00F54FC1" w:rsidRDefault="003B4945" w:rsidP="003B4945">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2257B012" w14:textId="7B659C7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90A5BB6" w14:textId="083DB68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6D1F4C" w14:textId="6F87491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E5679B5" w14:textId="3B78FBFC"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687D916" w14:textId="6A8ABAC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A01402" w14:textId="3CBAB0F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4" w:type="dxa"/>
            <w:tcBorders>
              <w:top w:val="nil"/>
              <w:left w:val="nil"/>
              <w:bottom w:val="single" w:sz="4" w:space="0" w:color="auto"/>
              <w:right w:val="single" w:sz="4" w:space="0" w:color="auto"/>
            </w:tcBorders>
            <w:shd w:val="clear" w:color="auto" w:fill="auto"/>
          </w:tcPr>
          <w:p w14:paraId="1C2C63AD" w14:textId="1DCE0D92"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DF89A3E" w14:textId="04EB4C8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4237C7" w14:textId="51E4344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862C5DB" w14:textId="3AB77CF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04D2013" w14:textId="2C40CC8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D4579D" w14:textId="1B5F83E1"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r>
      <w:tr w:rsidR="00E878B2" w:rsidRPr="00F54FC1" w14:paraId="7594BA4E"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042ACF2"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48F1A67E" w14:textId="042F83E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98CFCDF" w14:textId="428F0AE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0CDF3B2" w14:textId="340BB3D3"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0AB0BA" w14:textId="2B67BE1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D2AD131" w14:textId="672D510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A84E24" w14:textId="1F1B7562"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9CAB955" w14:textId="6491281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34CE45" w14:textId="09630DC2"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D9DF1E" w14:textId="02E8D2D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E51689F" w14:textId="06814FA5"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427A88E" w14:textId="68862C1A"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7A0EC0" w14:textId="321B065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9FDBD6F"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5BC4B61"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03A4AAA0" w14:textId="2DE306B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F325C31" w14:textId="04A2989D"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A07BA1D" w14:textId="3FFE6F9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57BBD1C" w14:textId="45F3BC5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7129517" w14:textId="508AF587"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EE7CDB" w14:textId="7B7302A5"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E38ADCF" w14:textId="2FBCE27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70A648" w14:textId="38137BF5"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A7E7F5" w14:textId="38ECCE42"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77A66A4" w14:textId="29D92045"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C063BE" w14:textId="7E56D54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BF3268" w14:textId="51CE824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2B65580"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6593CB0"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tcPr>
          <w:p w14:paraId="587A2552" w14:textId="798541E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F69E84" w14:textId="6CC57E33"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2C2516" w14:textId="1F0C71DD"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97B5D9" w14:textId="328D1C7D"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284596" w14:textId="7DFA1069"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0259B7" w14:textId="0639702D"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038B398" w14:textId="7C48A15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4EC08E" w14:textId="5E872D7C"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3E0ED5" w14:textId="6FB1792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9CBD5F8" w14:textId="09B7BAC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BDC8E12" w14:textId="64412450"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7430F7E" w14:textId="7A67EB39"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621645E"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7FAEBBE"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40327C24" w14:textId="7702EBC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D139AE" w14:textId="461BB20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9EC8C9" w14:textId="2F8A22F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A89BB88" w14:textId="06962ABC"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40EC3B8E" w14:textId="6A486C1D"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B586AF" w14:textId="01DFAB2E"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4" w:type="dxa"/>
            <w:tcBorders>
              <w:top w:val="nil"/>
              <w:left w:val="nil"/>
              <w:bottom w:val="single" w:sz="4" w:space="0" w:color="auto"/>
              <w:right w:val="single" w:sz="4" w:space="0" w:color="auto"/>
            </w:tcBorders>
            <w:shd w:val="clear" w:color="auto" w:fill="auto"/>
            <w:vAlign w:val="bottom"/>
          </w:tcPr>
          <w:p w14:paraId="6BFCC814" w14:textId="0BDC19AB"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5B94A5AB" w14:textId="20444920"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A47B71" w14:textId="3F8BCDD5"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4" w:type="dxa"/>
            <w:tcBorders>
              <w:top w:val="nil"/>
              <w:left w:val="nil"/>
              <w:bottom w:val="single" w:sz="4" w:space="0" w:color="auto"/>
              <w:right w:val="single" w:sz="4" w:space="0" w:color="auto"/>
            </w:tcBorders>
            <w:shd w:val="clear" w:color="auto" w:fill="auto"/>
            <w:vAlign w:val="bottom"/>
          </w:tcPr>
          <w:p w14:paraId="71209496" w14:textId="39AB4D9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09F1261F" w14:textId="1C96E6F2"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502ED5" w14:textId="377E807B"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r>
      <w:tr w:rsidR="00E878B2" w:rsidRPr="00F54FC1" w14:paraId="1414E3A0"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A142C77" w14:textId="77777777" w:rsidR="00D636F6" w:rsidRPr="00F54FC1" w:rsidRDefault="00D636F6" w:rsidP="00D636F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32FA9232" w14:textId="46B4159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51C74E25" w14:textId="331650A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0DD44E" w14:textId="36E91057"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4" w:type="dxa"/>
            <w:tcBorders>
              <w:top w:val="nil"/>
              <w:left w:val="nil"/>
              <w:bottom w:val="single" w:sz="4" w:space="0" w:color="auto"/>
              <w:right w:val="single" w:sz="4" w:space="0" w:color="auto"/>
            </w:tcBorders>
            <w:shd w:val="clear" w:color="auto" w:fill="auto"/>
            <w:vAlign w:val="bottom"/>
          </w:tcPr>
          <w:p w14:paraId="3B969FA2" w14:textId="0AA3E6D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auto"/>
            <w:vAlign w:val="bottom"/>
          </w:tcPr>
          <w:p w14:paraId="1C76E7E4" w14:textId="168A0C35"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AAC7BC" w14:textId="1362560E"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w:t>
            </w:r>
          </w:p>
        </w:tc>
        <w:tc>
          <w:tcPr>
            <w:tcW w:w="1024" w:type="dxa"/>
            <w:tcBorders>
              <w:top w:val="nil"/>
              <w:left w:val="nil"/>
              <w:bottom w:val="single" w:sz="4" w:space="0" w:color="auto"/>
              <w:right w:val="single" w:sz="4" w:space="0" w:color="auto"/>
            </w:tcBorders>
            <w:shd w:val="clear" w:color="auto" w:fill="auto"/>
            <w:vAlign w:val="bottom"/>
          </w:tcPr>
          <w:p w14:paraId="6ABD29B9" w14:textId="2F1DEBB9"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auto"/>
            <w:vAlign w:val="bottom"/>
          </w:tcPr>
          <w:p w14:paraId="75F68169" w14:textId="6575AC3E"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CF85DE" w14:textId="193F9D10"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1.42</w:t>
            </w:r>
          </w:p>
        </w:tc>
        <w:tc>
          <w:tcPr>
            <w:tcW w:w="1024" w:type="dxa"/>
            <w:tcBorders>
              <w:top w:val="nil"/>
              <w:left w:val="nil"/>
              <w:bottom w:val="single" w:sz="4" w:space="0" w:color="auto"/>
              <w:right w:val="single" w:sz="4" w:space="0" w:color="auto"/>
            </w:tcBorders>
            <w:shd w:val="clear" w:color="auto" w:fill="auto"/>
            <w:vAlign w:val="bottom"/>
          </w:tcPr>
          <w:p w14:paraId="104F5EB5" w14:textId="0EE9E669"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auto"/>
            <w:vAlign w:val="bottom"/>
          </w:tcPr>
          <w:p w14:paraId="4FF0FD0D" w14:textId="2B389081"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28B782" w14:textId="5CB66476" w:rsidR="00D636F6" w:rsidRPr="00F54FC1" w:rsidRDefault="00D636F6" w:rsidP="00D636F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r>
      <w:tr w:rsidR="00E878B2" w:rsidRPr="00F54FC1" w14:paraId="211310D9"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06D2C19"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tcPr>
          <w:p w14:paraId="77416CAE" w14:textId="1292887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F358DC" w14:textId="29E6AE1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9A4A280" w14:textId="4D251871"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FAD347" w14:textId="1A40F359"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882F45" w14:textId="48C461AB"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8A5A29" w14:textId="30E3A9C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DB1A68B" w14:textId="28F4E3CD"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4EFF90" w14:textId="55D4054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8AEDB5B" w14:textId="41DADAB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721F3B3" w14:textId="04059698"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8EE8FE" w14:textId="656EFF36"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18D3411" w14:textId="6E41AB15"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472B50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37A0FCD"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2CBD0EF1" w14:textId="1A898CA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F2FF27" w14:textId="11B0F7F4"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335F92" w14:textId="232787DC"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1E64D2A" w14:textId="67D60C5C"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auto"/>
            <w:vAlign w:val="bottom"/>
          </w:tcPr>
          <w:p w14:paraId="1B2B1808" w14:textId="6BE9C79A"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45A13A" w14:textId="1B0044C3"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4" w:type="dxa"/>
            <w:tcBorders>
              <w:top w:val="nil"/>
              <w:left w:val="nil"/>
              <w:bottom w:val="single" w:sz="4" w:space="0" w:color="auto"/>
              <w:right w:val="single" w:sz="4" w:space="0" w:color="auto"/>
            </w:tcBorders>
            <w:shd w:val="clear" w:color="auto" w:fill="auto"/>
            <w:vAlign w:val="bottom"/>
          </w:tcPr>
          <w:p w14:paraId="0D47225D" w14:textId="4A55C694"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7CFDF9A9" w14:textId="15E69C0B"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5FCB38" w14:textId="674C2A30"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140402E1" w14:textId="0D5910A9"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5" w:type="dxa"/>
            <w:tcBorders>
              <w:top w:val="nil"/>
              <w:left w:val="nil"/>
              <w:bottom w:val="single" w:sz="4" w:space="0" w:color="auto"/>
              <w:right w:val="single" w:sz="4" w:space="0" w:color="auto"/>
            </w:tcBorders>
            <w:shd w:val="clear" w:color="auto" w:fill="auto"/>
            <w:vAlign w:val="bottom"/>
          </w:tcPr>
          <w:p w14:paraId="78EF3BEA" w14:textId="46F3ADF4"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DA7978" w14:textId="00D1F7B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r>
      <w:tr w:rsidR="00E878B2" w:rsidRPr="00F54FC1" w14:paraId="3AA9216D"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F96BAFC" w14:textId="77777777" w:rsidR="003B4945" w:rsidRPr="00F54FC1" w:rsidRDefault="003B4945" w:rsidP="003B494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4490244C" w14:textId="33484C5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68CD4DC6" w14:textId="4D2CA55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2DA0CA" w14:textId="243BC08A"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4" w:type="dxa"/>
            <w:tcBorders>
              <w:top w:val="nil"/>
              <w:left w:val="nil"/>
              <w:bottom w:val="single" w:sz="4" w:space="0" w:color="auto"/>
              <w:right w:val="single" w:sz="4" w:space="0" w:color="auto"/>
            </w:tcBorders>
            <w:shd w:val="clear" w:color="auto" w:fill="auto"/>
            <w:vAlign w:val="bottom"/>
          </w:tcPr>
          <w:p w14:paraId="1C7E2287" w14:textId="55F5B2E2"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1.27</w:t>
            </w:r>
          </w:p>
        </w:tc>
        <w:tc>
          <w:tcPr>
            <w:tcW w:w="1025" w:type="dxa"/>
            <w:tcBorders>
              <w:top w:val="nil"/>
              <w:left w:val="nil"/>
              <w:bottom w:val="single" w:sz="4" w:space="0" w:color="auto"/>
              <w:right w:val="single" w:sz="4" w:space="0" w:color="auto"/>
            </w:tcBorders>
            <w:shd w:val="clear" w:color="auto" w:fill="auto"/>
            <w:vAlign w:val="bottom"/>
          </w:tcPr>
          <w:p w14:paraId="2DFF50E9" w14:textId="1986B928"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CFD981" w14:textId="43D31908"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1.79</w:t>
            </w:r>
          </w:p>
        </w:tc>
        <w:tc>
          <w:tcPr>
            <w:tcW w:w="1024" w:type="dxa"/>
            <w:tcBorders>
              <w:top w:val="nil"/>
              <w:left w:val="nil"/>
              <w:bottom w:val="single" w:sz="4" w:space="0" w:color="auto"/>
              <w:right w:val="single" w:sz="4" w:space="0" w:color="auto"/>
            </w:tcBorders>
            <w:shd w:val="clear" w:color="auto" w:fill="auto"/>
            <w:vAlign w:val="bottom"/>
          </w:tcPr>
          <w:p w14:paraId="5ED8020D" w14:textId="1A4E663F"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w:t>
            </w:r>
          </w:p>
        </w:tc>
        <w:tc>
          <w:tcPr>
            <w:tcW w:w="1025" w:type="dxa"/>
            <w:tcBorders>
              <w:top w:val="nil"/>
              <w:left w:val="nil"/>
              <w:bottom w:val="single" w:sz="4" w:space="0" w:color="auto"/>
              <w:right w:val="single" w:sz="4" w:space="0" w:color="auto"/>
            </w:tcBorders>
            <w:shd w:val="clear" w:color="auto" w:fill="auto"/>
            <w:vAlign w:val="bottom"/>
          </w:tcPr>
          <w:p w14:paraId="1FD3A4E9" w14:textId="61B284EB"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6A3F9C" w14:textId="1A8C3BD8" w:rsidR="003B4945" w:rsidRPr="00F54FC1" w:rsidRDefault="003B4945" w:rsidP="003B494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2.39</w:t>
            </w:r>
          </w:p>
        </w:tc>
        <w:tc>
          <w:tcPr>
            <w:tcW w:w="1024" w:type="dxa"/>
            <w:tcBorders>
              <w:top w:val="nil"/>
              <w:left w:val="nil"/>
              <w:bottom w:val="single" w:sz="4" w:space="0" w:color="auto"/>
              <w:right w:val="single" w:sz="4" w:space="0" w:color="auto"/>
            </w:tcBorders>
            <w:shd w:val="clear" w:color="auto" w:fill="auto"/>
          </w:tcPr>
          <w:p w14:paraId="281709A8" w14:textId="0DD64C05"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DA3E89" w14:textId="712F0ADE"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9DD2B4" w14:textId="34C0E98D" w:rsidR="003B4945" w:rsidRPr="00F54FC1" w:rsidRDefault="003B4945" w:rsidP="003B4945">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59C0078"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5742ADE" w14:textId="45B52F44"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549D3913" w14:textId="3C6AD74A"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2EA3711C" w14:textId="3A24095D"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370587" w14:textId="631C3F0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0CDBFB64" w14:textId="452B7A79"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5" w:type="dxa"/>
            <w:tcBorders>
              <w:top w:val="nil"/>
              <w:left w:val="nil"/>
              <w:bottom w:val="single" w:sz="4" w:space="0" w:color="auto"/>
              <w:right w:val="single" w:sz="4" w:space="0" w:color="auto"/>
            </w:tcBorders>
            <w:shd w:val="clear" w:color="auto" w:fill="auto"/>
            <w:vAlign w:val="bottom"/>
          </w:tcPr>
          <w:p w14:paraId="6E47DBA8" w14:textId="7E9E08DD"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C29BF0" w14:textId="5E205FE2"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4" w:type="dxa"/>
            <w:tcBorders>
              <w:top w:val="nil"/>
              <w:left w:val="nil"/>
              <w:bottom w:val="single" w:sz="4" w:space="0" w:color="auto"/>
              <w:right w:val="single" w:sz="4" w:space="0" w:color="auto"/>
            </w:tcBorders>
            <w:shd w:val="clear" w:color="auto" w:fill="auto"/>
            <w:vAlign w:val="bottom"/>
          </w:tcPr>
          <w:p w14:paraId="25E53336" w14:textId="1157C33A"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1.52</w:t>
            </w:r>
          </w:p>
        </w:tc>
        <w:tc>
          <w:tcPr>
            <w:tcW w:w="1025" w:type="dxa"/>
            <w:tcBorders>
              <w:top w:val="nil"/>
              <w:left w:val="nil"/>
              <w:bottom w:val="single" w:sz="4" w:space="0" w:color="auto"/>
              <w:right w:val="single" w:sz="4" w:space="0" w:color="auto"/>
            </w:tcBorders>
            <w:shd w:val="clear" w:color="auto" w:fill="auto"/>
            <w:vAlign w:val="bottom"/>
          </w:tcPr>
          <w:p w14:paraId="64EA5D1B" w14:textId="03174D20"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E02C162" w14:textId="1B1FE981"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w:t>
            </w:r>
          </w:p>
        </w:tc>
        <w:tc>
          <w:tcPr>
            <w:tcW w:w="1024" w:type="dxa"/>
            <w:tcBorders>
              <w:top w:val="nil"/>
              <w:left w:val="nil"/>
              <w:bottom w:val="single" w:sz="4" w:space="0" w:color="auto"/>
              <w:right w:val="single" w:sz="4" w:space="0" w:color="auto"/>
            </w:tcBorders>
            <w:shd w:val="clear" w:color="auto" w:fill="auto"/>
            <w:vAlign w:val="bottom"/>
          </w:tcPr>
          <w:p w14:paraId="1AC187A6" w14:textId="026BCD21"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1.52</w:t>
            </w:r>
          </w:p>
        </w:tc>
        <w:tc>
          <w:tcPr>
            <w:tcW w:w="1025" w:type="dxa"/>
            <w:tcBorders>
              <w:top w:val="nil"/>
              <w:left w:val="nil"/>
              <w:bottom w:val="single" w:sz="4" w:space="0" w:color="auto"/>
              <w:right w:val="single" w:sz="4" w:space="0" w:color="auto"/>
            </w:tcBorders>
            <w:shd w:val="clear" w:color="auto" w:fill="auto"/>
            <w:vAlign w:val="bottom"/>
          </w:tcPr>
          <w:p w14:paraId="0D7DA3E1" w14:textId="7C310D5D"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04A789" w14:textId="5CFCA167"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w:t>
            </w:r>
          </w:p>
        </w:tc>
      </w:tr>
      <w:tr w:rsidR="00E878B2" w:rsidRPr="00F54FC1" w14:paraId="4D889CF9"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CCAE34B" w14:textId="6B9B4A11"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vAlign w:val="bottom"/>
          </w:tcPr>
          <w:p w14:paraId="6E7E9D11" w14:textId="27C3B6E7"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auto"/>
            <w:vAlign w:val="bottom"/>
          </w:tcPr>
          <w:p w14:paraId="0A5C99CD" w14:textId="0387EE47"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85146F" w14:textId="1CC617E9"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w:t>
            </w:r>
          </w:p>
        </w:tc>
        <w:tc>
          <w:tcPr>
            <w:tcW w:w="1024" w:type="dxa"/>
            <w:tcBorders>
              <w:top w:val="nil"/>
              <w:left w:val="nil"/>
              <w:bottom w:val="single" w:sz="4" w:space="0" w:color="auto"/>
              <w:right w:val="single" w:sz="4" w:space="0" w:color="auto"/>
            </w:tcBorders>
            <w:shd w:val="clear" w:color="auto" w:fill="auto"/>
            <w:vAlign w:val="bottom"/>
          </w:tcPr>
          <w:p w14:paraId="156D9A54" w14:textId="1CC67459"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1.22</w:t>
            </w:r>
          </w:p>
        </w:tc>
        <w:tc>
          <w:tcPr>
            <w:tcW w:w="1025" w:type="dxa"/>
            <w:tcBorders>
              <w:top w:val="nil"/>
              <w:left w:val="nil"/>
              <w:bottom w:val="single" w:sz="4" w:space="0" w:color="auto"/>
              <w:right w:val="single" w:sz="4" w:space="0" w:color="auto"/>
            </w:tcBorders>
            <w:shd w:val="clear" w:color="auto" w:fill="auto"/>
            <w:vAlign w:val="bottom"/>
          </w:tcPr>
          <w:p w14:paraId="28C63E3E" w14:textId="7C8560AA"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4E8D10" w14:textId="097532CE"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4" w:type="dxa"/>
            <w:tcBorders>
              <w:top w:val="nil"/>
              <w:left w:val="nil"/>
              <w:bottom w:val="single" w:sz="4" w:space="0" w:color="auto"/>
              <w:right w:val="single" w:sz="4" w:space="0" w:color="auto"/>
            </w:tcBorders>
            <w:shd w:val="clear" w:color="auto" w:fill="auto"/>
            <w:vAlign w:val="bottom"/>
          </w:tcPr>
          <w:p w14:paraId="58869606" w14:textId="6BE2730A"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1.27</w:t>
            </w:r>
          </w:p>
        </w:tc>
        <w:tc>
          <w:tcPr>
            <w:tcW w:w="1025" w:type="dxa"/>
            <w:tcBorders>
              <w:top w:val="nil"/>
              <w:left w:val="nil"/>
              <w:bottom w:val="single" w:sz="4" w:space="0" w:color="auto"/>
              <w:right w:val="single" w:sz="4" w:space="0" w:color="auto"/>
            </w:tcBorders>
            <w:shd w:val="clear" w:color="auto" w:fill="auto"/>
            <w:vAlign w:val="bottom"/>
          </w:tcPr>
          <w:p w14:paraId="3E363DA5" w14:textId="436F1A8F"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E7B823" w14:textId="6DE95148"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1.81</w:t>
            </w:r>
          </w:p>
        </w:tc>
        <w:tc>
          <w:tcPr>
            <w:tcW w:w="1024" w:type="dxa"/>
            <w:tcBorders>
              <w:top w:val="nil"/>
              <w:left w:val="nil"/>
              <w:bottom w:val="single" w:sz="4" w:space="0" w:color="auto"/>
              <w:right w:val="single" w:sz="4" w:space="0" w:color="auto"/>
            </w:tcBorders>
            <w:shd w:val="clear" w:color="auto" w:fill="auto"/>
            <w:vAlign w:val="bottom"/>
          </w:tcPr>
          <w:p w14:paraId="718FDE58" w14:textId="4AB59742"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5" w:type="dxa"/>
            <w:tcBorders>
              <w:top w:val="nil"/>
              <w:left w:val="nil"/>
              <w:bottom w:val="single" w:sz="4" w:space="0" w:color="auto"/>
              <w:right w:val="single" w:sz="4" w:space="0" w:color="auto"/>
            </w:tcBorders>
            <w:shd w:val="clear" w:color="auto" w:fill="auto"/>
            <w:vAlign w:val="bottom"/>
          </w:tcPr>
          <w:p w14:paraId="3751C8AF" w14:textId="37B03763"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8CBF02" w14:textId="6AA6387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2.68</w:t>
            </w:r>
          </w:p>
        </w:tc>
      </w:tr>
      <w:tr w:rsidR="00E878B2" w:rsidRPr="00F54FC1" w14:paraId="11ABBE1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CFACFDB" w14:textId="13413D38"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0D04BE68" w14:textId="18DE07D4" w:rsidR="009E16D2" w:rsidRPr="00F54FC1" w:rsidRDefault="009E16D2" w:rsidP="009E16D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0957F4" w14:textId="18DEFFBF" w:rsidR="009E16D2" w:rsidRPr="00F54FC1" w:rsidRDefault="009E16D2" w:rsidP="009E16D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37FD9A6" w14:textId="3E0610E9" w:rsidR="009E16D2" w:rsidRPr="00F54FC1" w:rsidRDefault="009E16D2" w:rsidP="009E16D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ACD7D02" w14:textId="35589A4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auto"/>
            <w:vAlign w:val="bottom"/>
          </w:tcPr>
          <w:p w14:paraId="3841AF69" w14:textId="1BE6EBEE"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F32862" w14:textId="6526F4C9"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p>
        </w:tc>
        <w:tc>
          <w:tcPr>
            <w:tcW w:w="1024" w:type="dxa"/>
            <w:tcBorders>
              <w:top w:val="nil"/>
              <w:left w:val="nil"/>
              <w:bottom w:val="single" w:sz="4" w:space="0" w:color="auto"/>
              <w:right w:val="single" w:sz="4" w:space="0" w:color="auto"/>
            </w:tcBorders>
            <w:shd w:val="clear" w:color="auto" w:fill="auto"/>
            <w:vAlign w:val="bottom"/>
          </w:tcPr>
          <w:p w14:paraId="6D611E40" w14:textId="754B868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auto"/>
            <w:vAlign w:val="bottom"/>
          </w:tcPr>
          <w:p w14:paraId="41D2779C" w14:textId="25C666CC"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4366FA" w14:textId="25F347B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w:t>
            </w:r>
          </w:p>
        </w:tc>
        <w:tc>
          <w:tcPr>
            <w:tcW w:w="1024" w:type="dxa"/>
            <w:tcBorders>
              <w:top w:val="nil"/>
              <w:left w:val="nil"/>
              <w:bottom w:val="single" w:sz="4" w:space="0" w:color="auto"/>
              <w:right w:val="single" w:sz="4" w:space="0" w:color="auto"/>
            </w:tcBorders>
            <w:shd w:val="clear" w:color="auto" w:fill="auto"/>
            <w:vAlign w:val="bottom"/>
          </w:tcPr>
          <w:p w14:paraId="2ED24D5A" w14:textId="3322184C"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auto"/>
            <w:vAlign w:val="bottom"/>
          </w:tcPr>
          <w:p w14:paraId="54EE48F1" w14:textId="44A25805"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7117D2" w14:textId="59DFAFD7"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r>
      <w:tr w:rsidR="00E878B2" w:rsidRPr="00F54FC1" w14:paraId="28DCF2BE"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4A73F70" w14:textId="5DFA700A" w:rsidR="009E16D2" w:rsidRPr="00F54FC1" w:rsidRDefault="009E16D2" w:rsidP="009E16D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1F395414" w14:textId="619D2FDF"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755B3311" w14:textId="1C28213D"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C30F08" w14:textId="0BF41658"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4424897C" w14:textId="16531E9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auto"/>
            <w:vAlign w:val="bottom"/>
          </w:tcPr>
          <w:p w14:paraId="48BB433F" w14:textId="69CCEFFD"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0FA2A0" w14:textId="36964206"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4" w:type="dxa"/>
            <w:tcBorders>
              <w:top w:val="nil"/>
              <w:left w:val="nil"/>
              <w:bottom w:val="single" w:sz="4" w:space="0" w:color="auto"/>
              <w:right w:val="single" w:sz="4" w:space="0" w:color="auto"/>
            </w:tcBorders>
            <w:shd w:val="clear" w:color="auto" w:fill="auto"/>
            <w:vAlign w:val="bottom"/>
          </w:tcPr>
          <w:p w14:paraId="19DEACB1" w14:textId="4D3151A9"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0.92</w:t>
            </w:r>
          </w:p>
        </w:tc>
        <w:tc>
          <w:tcPr>
            <w:tcW w:w="1025" w:type="dxa"/>
            <w:tcBorders>
              <w:top w:val="nil"/>
              <w:left w:val="nil"/>
              <w:bottom w:val="single" w:sz="4" w:space="0" w:color="auto"/>
              <w:right w:val="single" w:sz="4" w:space="0" w:color="auto"/>
            </w:tcBorders>
            <w:shd w:val="clear" w:color="auto" w:fill="auto"/>
            <w:vAlign w:val="bottom"/>
          </w:tcPr>
          <w:p w14:paraId="0E93D09B" w14:textId="14F15AE7"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B676AA" w14:textId="4A77720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1.28</w:t>
            </w:r>
          </w:p>
        </w:tc>
        <w:tc>
          <w:tcPr>
            <w:tcW w:w="1024" w:type="dxa"/>
            <w:tcBorders>
              <w:top w:val="nil"/>
              <w:left w:val="nil"/>
              <w:bottom w:val="single" w:sz="4" w:space="0" w:color="auto"/>
              <w:right w:val="single" w:sz="4" w:space="0" w:color="auto"/>
            </w:tcBorders>
            <w:shd w:val="clear" w:color="auto" w:fill="auto"/>
            <w:vAlign w:val="bottom"/>
          </w:tcPr>
          <w:p w14:paraId="0DF345FB" w14:textId="735C4D64"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2.51</w:t>
            </w:r>
          </w:p>
        </w:tc>
        <w:tc>
          <w:tcPr>
            <w:tcW w:w="1025" w:type="dxa"/>
            <w:tcBorders>
              <w:top w:val="nil"/>
              <w:left w:val="nil"/>
              <w:bottom w:val="single" w:sz="4" w:space="0" w:color="auto"/>
              <w:right w:val="single" w:sz="4" w:space="0" w:color="auto"/>
            </w:tcBorders>
            <w:shd w:val="clear" w:color="auto" w:fill="auto"/>
            <w:vAlign w:val="bottom"/>
          </w:tcPr>
          <w:p w14:paraId="48D06914" w14:textId="448CD09B"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5BF542" w14:textId="4922C48A" w:rsidR="009E16D2" w:rsidRPr="00F54FC1" w:rsidRDefault="009E16D2" w:rsidP="009E16D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3.87</w:t>
            </w:r>
          </w:p>
        </w:tc>
      </w:tr>
      <w:tr w:rsidR="00E878B2" w:rsidRPr="00F54FC1" w14:paraId="33CC1AF3" w14:textId="77777777" w:rsidTr="0019094C">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592FFA" w14:textId="77777777" w:rsidR="00BC753B" w:rsidRPr="00F54FC1" w:rsidRDefault="00BC753B"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5B925233" w14:textId="77777777" w:rsidR="00BC753B" w:rsidRPr="00F54FC1" w:rsidRDefault="00BC753B"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7685A34" w14:textId="587882AA"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9074CC" w:rsidRPr="00F54FC1">
              <w:rPr>
                <w:rFonts w:asciiTheme="majorHAnsi" w:eastAsia="Calibri" w:hAnsiTheme="majorHAnsi" w:cstheme="majorHAnsi"/>
                <w:b/>
                <w:bCs/>
                <w:sz w:val="21"/>
                <w:szCs w:val="21"/>
                <w:lang w:val="en-GB"/>
              </w:rPr>
              <w:t>37</w:t>
            </w:r>
          </w:p>
          <w:p w14:paraId="1959310B" w14:textId="50AC9290"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074CC"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DBB36A9" w14:textId="60B55F25"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9074CC" w:rsidRPr="00F54FC1">
              <w:rPr>
                <w:rFonts w:asciiTheme="majorHAnsi" w:eastAsia="Calibri" w:hAnsiTheme="majorHAnsi" w:cstheme="majorHAnsi"/>
                <w:b/>
                <w:bCs/>
                <w:sz w:val="21"/>
                <w:szCs w:val="21"/>
                <w:lang w:val="en-GB"/>
              </w:rPr>
              <w:t>16</w:t>
            </w:r>
          </w:p>
          <w:p w14:paraId="622CA5B1" w14:textId="58465F94"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074CC"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DD6F42" w14:textId="65120403"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9074CC"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3</w:t>
            </w:r>
          </w:p>
          <w:p w14:paraId="7B022FC2" w14:textId="23987E86"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9074CC" w:rsidRPr="00F54FC1">
              <w:rPr>
                <w:rFonts w:asciiTheme="majorHAnsi" w:eastAsia="Calibri" w:hAnsiTheme="majorHAnsi" w:cstheme="majorHAnsi"/>
                <w:b/>
                <w:bCs/>
                <w:sz w:val="21"/>
                <w:szCs w:val="21"/>
                <w:lang w:val="en-GB"/>
              </w:rPr>
              <w:t>13</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DEF1E30" w14:textId="1679C3AC" w:rsidR="00BC753B" w:rsidRPr="00F54FC1" w:rsidRDefault="00DE2B9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C753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23</w:t>
            </w:r>
          </w:p>
          <w:p w14:paraId="7965E2E3" w14:textId="26043E46"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854B82"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4BE1B4B" w14:textId="4613E0DE"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DE2B9B" w:rsidRPr="00F54FC1">
              <w:rPr>
                <w:rFonts w:asciiTheme="majorHAnsi" w:eastAsia="Calibri" w:hAnsiTheme="majorHAnsi" w:cstheme="majorHAnsi"/>
                <w:b/>
                <w:bCs/>
                <w:sz w:val="21"/>
                <w:szCs w:val="21"/>
                <w:lang w:val="en-GB"/>
              </w:rPr>
              <w:t>54</w:t>
            </w:r>
          </w:p>
          <w:p w14:paraId="1C29FDC4" w14:textId="54D549A8"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854B82"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1F902CD" w14:textId="238C0763" w:rsidR="00BC753B" w:rsidRPr="00F54FC1" w:rsidRDefault="00DE2B9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C753B" w:rsidRPr="00F54FC1">
              <w:rPr>
                <w:rFonts w:asciiTheme="majorHAnsi" w:eastAsia="Calibri" w:hAnsiTheme="majorHAnsi" w:cstheme="majorHAnsi"/>
                <w:b/>
                <w:bCs/>
                <w:sz w:val="21"/>
                <w:szCs w:val="21"/>
                <w:lang w:val="en-GB"/>
              </w:rPr>
              <w:t>.77</w:t>
            </w:r>
          </w:p>
          <w:p w14:paraId="18ED2799" w14:textId="363133E2"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854B82" w:rsidRPr="00F54FC1">
              <w:rPr>
                <w:rFonts w:asciiTheme="majorHAnsi" w:eastAsia="Calibri" w:hAnsiTheme="majorHAnsi" w:cstheme="majorHAnsi"/>
                <w:b/>
                <w:bCs/>
                <w:sz w:val="21"/>
                <w:szCs w:val="21"/>
                <w:lang w:val="en-GB"/>
              </w:rPr>
              <w:t>22</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D14EA1A" w14:textId="21E77310" w:rsidR="00BC753B" w:rsidRPr="00F54FC1" w:rsidRDefault="00CD569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C753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71</w:t>
            </w:r>
          </w:p>
          <w:p w14:paraId="0665D944" w14:textId="6C99A624"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D5690"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C4CB5D0" w14:textId="7DFD8E19"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CD5690"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5</w:t>
            </w:r>
          </w:p>
          <w:p w14:paraId="75E79133" w14:textId="38073926"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D5690"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BA4AE9" w14:textId="19F02FEA" w:rsidR="00BC753B" w:rsidRPr="00F54FC1" w:rsidRDefault="00571C8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BC753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57</w:t>
            </w:r>
          </w:p>
          <w:p w14:paraId="38D8B060" w14:textId="093C8306"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D5690"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BF323A5" w14:textId="35490ECB"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1E5128" w:rsidRPr="00F54FC1">
              <w:rPr>
                <w:rFonts w:asciiTheme="majorHAnsi" w:eastAsia="Calibri" w:hAnsiTheme="majorHAnsi" w:cstheme="majorHAnsi"/>
                <w:b/>
                <w:bCs/>
                <w:sz w:val="21"/>
                <w:szCs w:val="21"/>
                <w:lang w:val="en-GB"/>
              </w:rPr>
              <w:t>54</w:t>
            </w:r>
          </w:p>
          <w:p w14:paraId="69AB69CC" w14:textId="4FDDEA17"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B64F0"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006B6DC" w14:textId="35E216AC"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1E5128" w:rsidRPr="00F54FC1">
              <w:rPr>
                <w:rFonts w:asciiTheme="majorHAnsi" w:eastAsia="Calibri" w:hAnsiTheme="majorHAnsi" w:cstheme="majorHAnsi"/>
                <w:b/>
                <w:bCs/>
                <w:sz w:val="21"/>
                <w:szCs w:val="21"/>
                <w:lang w:val="en-GB"/>
              </w:rPr>
              <w:t>26</w:t>
            </w:r>
          </w:p>
          <w:p w14:paraId="4CA20A83" w14:textId="7B581091"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B64F0"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F7A0F57" w14:textId="4E99818A" w:rsidR="00BC753B" w:rsidRPr="00F54FC1" w:rsidRDefault="001E512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BC753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80</w:t>
            </w:r>
          </w:p>
          <w:p w14:paraId="08AB6EF3" w14:textId="69CFD1E5" w:rsidR="00BC753B" w:rsidRPr="00F54FC1" w:rsidRDefault="00BC753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B64F0"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r>
    </w:tbl>
    <w:p w14:paraId="294846AD" w14:textId="77777777" w:rsidR="00BC753B" w:rsidRPr="00F54FC1" w:rsidRDefault="00BC753B" w:rsidP="0CF8C0E8">
      <w:pPr>
        <w:pStyle w:val="Agency-body-text-report"/>
        <w:sectPr w:rsidR="00BC753B" w:rsidRPr="00F54FC1" w:rsidSect="000A3A19">
          <w:headerReference w:type="even" r:id="rId134"/>
          <w:headerReference w:type="default" r:id="rId135"/>
          <w:footerReference w:type="even" r:id="rId136"/>
          <w:footerReference w:type="default" r:id="rId137"/>
          <w:headerReference w:type="first" r:id="rId138"/>
          <w:pgSz w:w="16838" w:h="11899" w:orient="landscape"/>
          <w:pgMar w:top="1418" w:right="1134" w:bottom="1299" w:left="1276" w:header="709" w:footer="709" w:gutter="0"/>
          <w:cols w:space="708"/>
          <w:docGrid w:linePitch="360"/>
        </w:sectPr>
      </w:pPr>
    </w:p>
    <w:p w14:paraId="0C0B7786" w14:textId="1FD32DCE" w:rsidR="00D67F05" w:rsidRPr="00F54FC1" w:rsidRDefault="00A74879" w:rsidP="0CF8C0E8">
      <w:pPr>
        <w:pStyle w:val="Agency-body-text-report"/>
        <w:keepNext/>
        <w:rPr>
          <w:highlight w:val="yellow"/>
        </w:rPr>
      </w:pPr>
      <w:r w:rsidRPr="00F54FC1">
        <w:rPr>
          <w:noProof/>
        </w:rPr>
        <w:lastRenderedPageBreak/>
        <w:drawing>
          <wp:inline distT="0" distB="0" distL="0" distR="0" wp14:anchorId="0390FE1F" wp14:editId="4928ADA7">
            <wp:extent cx="5670550" cy="6959600"/>
            <wp:effectExtent l="0" t="0" r="6350" b="12700"/>
            <wp:docPr id="1131994346" name="Chart 1131994346">
              <a:extLst xmlns:a="http://schemas.openxmlformats.org/drawingml/2006/main">
                <a:ext uri="{FF2B5EF4-FFF2-40B4-BE49-F238E27FC236}">
                  <a16:creationId xmlns:a16="http://schemas.microsoft.com/office/drawing/2014/main" id="{D54A9CFC-4E3D-4D02-BB99-E32527BC7F3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29D266FB" w14:textId="682B8D85" w:rsidR="006005E9" w:rsidRPr="00F54FC1" w:rsidRDefault="00464E1B" w:rsidP="00216A6D">
      <w:pPr>
        <w:pStyle w:val="Agency-caption-report"/>
        <w:rPr>
          <w:b w:val="0"/>
          <w:bCs w:val="0"/>
        </w:rPr>
      </w:pPr>
      <w:r w:rsidRPr="00F54FC1">
        <w:t xml:space="preserve">Chart </w:t>
      </w:r>
      <w:r w:rsidRPr="00F54FC1">
        <w:fldChar w:fldCharType="begin"/>
      </w:r>
      <w:r w:rsidRPr="00F54FC1">
        <w:instrText xml:space="preserve"> SEQ Chart \* ARABIC </w:instrText>
      </w:r>
      <w:r w:rsidRPr="00F54FC1">
        <w:fldChar w:fldCharType="separate"/>
      </w:r>
      <w:r w:rsidR="00093318" w:rsidRPr="00F54FC1">
        <w:t>33</w:t>
      </w:r>
      <w:r w:rsidRPr="00F54FC1">
        <w:fldChar w:fldCharType="end"/>
      </w:r>
      <w:r w:rsidRPr="00F54FC1">
        <w:t>. Indicator 1.4a The enrolment rate in separate special (pre-)schools or units organised by the ministry of education (%)</w:t>
      </w:r>
      <w:r w:rsidR="0079211B" w:rsidRPr="00F54FC1">
        <w:t>, ISCED 02 boys and ISCED 02 girls</w:t>
      </w:r>
    </w:p>
    <w:p w14:paraId="11267572" w14:textId="63445A17" w:rsidR="0079211B" w:rsidRPr="00F54FC1" w:rsidRDefault="00D67F05" w:rsidP="0CF8C0E8">
      <w:pPr>
        <w:pStyle w:val="Agency-body-text-report"/>
        <w:keepNext/>
      </w:pPr>
      <w:r w:rsidRPr="00F54FC1">
        <w:rPr>
          <w:noProof/>
        </w:rPr>
        <w:lastRenderedPageBreak/>
        <w:drawing>
          <wp:inline distT="0" distB="0" distL="0" distR="0" wp14:anchorId="504115CC" wp14:editId="1FFC2AAC">
            <wp:extent cx="5670550" cy="5730240"/>
            <wp:effectExtent l="0" t="0" r="6350" b="10160"/>
            <wp:docPr id="1131994347" name="Chart 1131994347">
              <a:extLst xmlns:a="http://schemas.openxmlformats.org/drawingml/2006/main">
                <a:ext uri="{FF2B5EF4-FFF2-40B4-BE49-F238E27FC236}">
                  <a16:creationId xmlns:a16="http://schemas.microsoft.com/office/drawing/2014/main" id="{21573B1B-03DF-4DF3-9D98-680464FF6C0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3C23D05" w14:textId="51238167" w:rsidR="00EE3238" w:rsidRPr="00F54FC1" w:rsidRDefault="0079211B"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34</w:t>
      </w:r>
      <w:r w:rsidRPr="00F54FC1">
        <w:rPr>
          <w:b w:val="0"/>
          <w:bCs w:val="0"/>
        </w:rPr>
        <w:fldChar w:fldCharType="end"/>
      </w:r>
      <w:r w:rsidRPr="00F54FC1">
        <w:t xml:space="preserve">. Indicator 1.4a </w:t>
      </w:r>
      <w:bookmarkStart w:id="54" w:name="_Int_b30S9mB5"/>
      <w:r w:rsidRPr="00F54FC1">
        <w:t>The</w:t>
      </w:r>
      <w:bookmarkEnd w:id="54"/>
      <w:r w:rsidRPr="00F54FC1">
        <w:t xml:space="preserve"> enrolment rate in separate special (pre-)schools or units organised by the ministry of education (%), ISCED 02 total</w:t>
      </w:r>
    </w:p>
    <w:p w14:paraId="4D9D3F8B" w14:textId="01FB909A" w:rsidR="00587A4A" w:rsidRPr="00F54FC1" w:rsidRDefault="00D67F05" w:rsidP="0CF8C0E8">
      <w:pPr>
        <w:pStyle w:val="Agency-body-text-report"/>
        <w:keepNext/>
        <w:rPr>
          <w:highlight w:val="yellow"/>
        </w:rPr>
      </w:pPr>
      <w:r w:rsidRPr="00F54FC1">
        <w:rPr>
          <w:noProof/>
        </w:rPr>
        <w:lastRenderedPageBreak/>
        <w:drawing>
          <wp:inline distT="0" distB="0" distL="0" distR="0" wp14:anchorId="2AE70C7C" wp14:editId="65AA70F8">
            <wp:extent cx="5670550" cy="8136467"/>
            <wp:effectExtent l="0" t="0" r="6350" b="17145"/>
            <wp:docPr id="1131994348" name="Chart 1131994348">
              <a:extLst xmlns:a="http://schemas.openxmlformats.org/drawingml/2006/main">
                <a:ext uri="{FF2B5EF4-FFF2-40B4-BE49-F238E27FC236}">
                  <a16:creationId xmlns:a16="http://schemas.microsoft.com/office/drawing/2014/main" id="{B16E35E0-9EDF-4C1B-984B-2F893E96FE7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37283B8" w14:textId="145DE42A" w:rsidR="0079211B" w:rsidRPr="00F54FC1" w:rsidRDefault="0079211B"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35</w:t>
      </w:r>
      <w:r w:rsidRPr="00F54FC1">
        <w:fldChar w:fldCharType="end"/>
      </w:r>
      <w:r w:rsidRPr="00F54FC1">
        <w:t>. Indicator 1.4a The enrolment rate in separate special (pre-)schools or units organised by the ministry of education (%), ISCED 1 boys and ISCED 1 girls</w:t>
      </w:r>
    </w:p>
    <w:p w14:paraId="445F8F87" w14:textId="70F368FE" w:rsidR="0079211B" w:rsidRPr="00F54FC1" w:rsidRDefault="00D67F05" w:rsidP="0CF8C0E8">
      <w:pPr>
        <w:pStyle w:val="Agency-body-text-report"/>
        <w:keepNext/>
      </w:pPr>
      <w:r w:rsidRPr="00F54FC1">
        <w:rPr>
          <w:noProof/>
        </w:rPr>
        <w:lastRenderedPageBreak/>
        <w:drawing>
          <wp:inline distT="0" distB="0" distL="0" distR="0" wp14:anchorId="450FB93B" wp14:editId="6AB7AE19">
            <wp:extent cx="5670550" cy="7696200"/>
            <wp:effectExtent l="0" t="0" r="6350" b="12700"/>
            <wp:docPr id="1131994349" name="Chart 1131994349">
              <a:extLst xmlns:a="http://schemas.openxmlformats.org/drawingml/2006/main">
                <a:ext uri="{FF2B5EF4-FFF2-40B4-BE49-F238E27FC236}">
                  <a16:creationId xmlns:a16="http://schemas.microsoft.com/office/drawing/2014/main" id="{C3521BE2-5391-4E69-ABAD-1C9B2AAFAD7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7CF682B3" w14:textId="155B9967" w:rsidR="00E2513A" w:rsidRPr="00F54FC1" w:rsidRDefault="0079211B" w:rsidP="0CF8C0E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36</w:t>
      </w:r>
      <w:r w:rsidRPr="00F54FC1">
        <w:rPr>
          <w:b w:val="0"/>
          <w:bCs w:val="0"/>
        </w:rPr>
        <w:fldChar w:fldCharType="end"/>
      </w:r>
      <w:r w:rsidRPr="00F54FC1">
        <w:t xml:space="preserve">. Indicator 1.4a </w:t>
      </w:r>
      <w:bookmarkStart w:id="55" w:name="_Int_6YEd2Ft7"/>
      <w:r w:rsidRPr="00F54FC1">
        <w:t>The</w:t>
      </w:r>
      <w:bookmarkEnd w:id="55"/>
      <w:r w:rsidRPr="00F54FC1">
        <w:t xml:space="preserve"> enrolment rate in separate special (pre-)schools or units organised by the ministry of education (%), ISCED 1 total</w:t>
      </w:r>
    </w:p>
    <w:p w14:paraId="557329F8" w14:textId="7F4DF690" w:rsidR="0079211B" w:rsidRPr="00F54FC1" w:rsidRDefault="00D67F05" w:rsidP="0CF8C0E8">
      <w:pPr>
        <w:pStyle w:val="Agency-body-text-report"/>
        <w:keepNext/>
      </w:pPr>
      <w:r w:rsidRPr="00F54FC1">
        <w:rPr>
          <w:noProof/>
        </w:rPr>
        <w:lastRenderedPageBreak/>
        <w:drawing>
          <wp:inline distT="0" distB="0" distL="0" distR="0" wp14:anchorId="6CF8F73C" wp14:editId="78EFDC7A">
            <wp:extent cx="5670550" cy="8144934"/>
            <wp:effectExtent l="0" t="0" r="6350" b="8890"/>
            <wp:docPr id="1131994350" name="Chart 1131994350">
              <a:extLst xmlns:a="http://schemas.openxmlformats.org/drawingml/2006/main">
                <a:ext uri="{FF2B5EF4-FFF2-40B4-BE49-F238E27FC236}">
                  <a16:creationId xmlns:a16="http://schemas.microsoft.com/office/drawing/2014/main" id="{3550979D-860E-4DE8-9C54-44D876EF0C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E1DF0F4" w14:textId="33E7D78C" w:rsidR="0079211B" w:rsidRPr="00F54FC1" w:rsidRDefault="0079211B"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37</w:t>
      </w:r>
      <w:r w:rsidRPr="00F54FC1">
        <w:fldChar w:fldCharType="end"/>
      </w:r>
      <w:r w:rsidRPr="00F54FC1">
        <w:t xml:space="preserve">. </w:t>
      </w:r>
      <w:r w:rsidR="0007083E" w:rsidRPr="00F54FC1">
        <w:t xml:space="preserve">Indicator 1.4a </w:t>
      </w:r>
      <w:bookmarkStart w:id="56" w:name="_Int_c9mipy2b"/>
      <w:r w:rsidR="0007083E" w:rsidRPr="00F54FC1">
        <w:t>The</w:t>
      </w:r>
      <w:bookmarkEnd w:id="56"/>
      <w:r w:rsidR="0007083E" w:rsidRPr="00F54FC1">
        <w:t xml:space="preserve"> enrolment rate in separate special (pre-)schools or units organised by the ministry of education (%), ISCED </w:t>
      </w:r>
      <w:r w:rsidR="00874A0E" w:rsidRPr="00F54FC1">
        <w:t>2</w:t>
      </w:r>
      <w:r w:rsidR="0007083E" w:rsidRPr="00F54FC1">
        <w:t xml:space="preserve"> boys and ISCED </w:t>
      </w:r>
      <w:r w:rsidR="00874A0E" w:rsidRPr="00F54FC1">
        <w:t>2</w:t>
      </w:r>
      <w:r w:rsidR="0007083E" w:rsidRPr="00F54FC1">
        <w:t xml:space="preserve"> girls</w:t>
      </w:r>
    </w:p>
    <w:p w14:paraId="5544FD84" w14:textId="153CFF75" w:rsidR="0007083E" w:rsidRPr="00F54FC1" w:rsidRDefault="00D67F05" w:rsidP="0CF8C0E8">
      <w:pPr>
        <w:pStyle w:val="Agency-body-text-report"/>
        <w:keepNext/>
      </w:pPr>
      <w:r w:rsidRPr="00F54FC1">
        <w:rPr>
          <w:noProof/>
        </w:rPr>
        <w:lastRenderedPageBreak/>
        <w:drawing>
          <wp:inline distT="0" distB="0" distL="0" distR="0" wp14:anchorId="6020E858" wp14:editId="391B984A">
            <wp:extent cx="5670550" cy="7437120"/>
            <wp:effectExtent l="0" t="0" r="6350" b="17780"/>
            <wp:docPr id="1131994351" name="Chart 1131994351">
              <a:extLst xmlns:a="http://schemas.openxmlformats.org/drawingml/2006/main">
                <a:ext uri="{FF2B5EF4-FFF2-40B4-BE49-F238E27FC236}">
                  <a16:creationId xmlns:a16="http://schemas.microsoft.com/office/drawing/2014/main" id="{70F2D655-8128-4A89-91E2-F597F03CC2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1D34DE5A" w14:textId="58077C0F" w:rsidR="00FC4F21" w:rsidRPr="00F54FC1" w:rsidRDefault="0007083E" w:rsidP="00FC4F21">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38</w:t>
      </w:r>
      <w:r w:rsidRPr="00F54FC1">
        <w:fldChar w:fldCharType="end"/>
      </w:r>
      <w:r w:rsidRPr="00F54FC1">
        <w:t>. Indicator 1.4a The enrolment rate in separate special (pre-)schools or units organised by the ministry of education (%), ISCED </w:t>
      </w:r>
      <w:r w:rsidR="00FC4F21" w:rsidRPr="00F54FC1">
        <w:t>2</w:t>
      </w:r>
      <w:r w:rsidRPr="00F54FC1">
        <w:t xml:space="preserve"> total</w:t>
      </w:r>
    </w:p>
    <w:p w14:paraId="7183C8A5" w14:textId="6CD92D3D" w:rsidR="00FC4F21" w:rsidRPr="00F54FC1" w:rsidRDefault="00D67F05" w:rsidP="0CF8C0E8">
      <w:pPr>
        <w:pStyle w:val="Agency-body-text-report"/>
        <w:keepNext/>
      </w:pPr>
      <w:r w:rsidRPr="00F54FC1">
        <w:rPr>
          <w:noProof/>
        </w:rPr>
        <w:lastRenderedPageBreak/>
        <w:drawing>
          <wp:inline distT="0" distB="0" distL="0" distR="0" wp14:anchorId="62A97173" wp14:editId="6137E0FD">
            <wp:extent cx="5670550" cy="7713134"/>
            <wp:effectExtent l="0" t="0" r="6350" b="8890"/>
            <wp:docPr id="1131994352" name="Chart 1131994352">
              <a:extLst xmlns:a="http://schemas.openxmlformats.org/drawingml/2006/main">
                <a:ext uri="{FF2B5EF4-FFF2-40B4-BE49-F238E27FC236}">
                  <a16:creationId xmlns:a16="http://schemas.microsoft.com/office/drawing/2014/main" id="{BC19BFF5-4363-4482-9016-60C45F61247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7B5510F" w14:textId="0FD51937" w:rsidR="00FC4F21" w:rsidRPr="00F54FC1" w:rsidRDefault="00A31383" w:rsidP="00B56E41">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39</w:t>
      </w:r>
      <w:r w:rsidRPr="00F54FC1">
        <w:fldChar w:fldCharType="end"/>
      </w:r>
      <w:r w:rsidR="00FC4F21" w:rsidRPr="00F54FC1">
        <w:t>. Indicator 1.4a The enrolment rate in separate special (pre-)schools or units organised by the ministry of education (%), ISCED 3 boys and ISCED 3 girls</w:t>
      </w:r>
    </w:p>
    <w:p w14:paraId="31F394AD" w14:textId="47A5D0E0" w:rsidR="00FC4F21" w:rsidRPr="00F54FC1" w:rsidRDefault="00D67F05" w:rsidP="0CF8C0E8">
      <w:pPr>
        <w:pStyle w:val="Agency-body-text-report"/>
        <w:keepNext/>
      </w:pPr>
      <w:r w:rsidRPr="00F54FC1">
        <w:rPr>
          <w:noProof/>
        </w:rPr>
        <w:lastRenderedPageBreak/>
        <w:drawing>
          <wp:inline distT="0" distB="0" distL="0" distR="0" wp14:anchorId="3F4AF658" wp14:editId="0E4CCE76">
            <wp:extent cx="5670550" cy="6842760"/>
            <wp:effectExtent l="0" t="0" r="6350" b="15240"/>
            <wp:docPr id="1131994353" name="Chart 1131994353">
              <a:extLst xmlns:a="http://schemas.openxmlformats.org/drawingml/2006/main">
                <a:ext uri="{FF2B5EF4-FFF2-40B4-BE49-F238E27FC236}">
                  <a16:creationId xmlns:a16="http://schemas.microsoft.com/office/drawing/2014/main" id="{79145E6B-2EF6-4292-9B65-456D006072A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71414F15" w14:textId="19A82D78" w:rsidR="00FC4F21" w:rsidRPr="00F54FC1" w:rsidRDefault="00FC4F21" w:rsidP="0CF8C0E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40</w:t>
      </w:r>
      <w:r w:rsidRPr="00F54FC1">
        <w:rPr>
          <w:b w:val="0"/>
          <w:bCs w:val="0"/>
        </w:rPr>
        <w:fldChar w:fldCharType="end"/>
      </w:r>
      <w:r w:rsidRPr="00F54FC1">
        <w:t>. Indicator 1.4a The enrolment rate in separate special (pre-)schools or units organised by the ministry of education (%), ISCED 3 total</w:t>
      </w:r>
    </w:p>
    <w:p w14:paraId="68E35CCD" w14:textId="756C19BC" w:rsidR="00EE3238" w:rsidRPr="00F54FC1" w:rsidRDefault="00EE3238" w:rsidP="009418C6">
      <w:pPr>
        <w:pStyle w:val="Agency-body-text-report"/>
      </w:pPr>
      <w:r w:rsidRPr="00F54FC1">
        <w:br w:type="page"/>
      </w:r>
    </w:p>
    <w:p w14:paraId="6C63C305" w14:textId="4DEB290F" w:rsidR="00FB49BA" w:rsidRPr="00F54FC1" w:rsidRDefault="04FF82D8" w:rsidP="00014188">
      <w:pPr>
        <w:pStyle w:val="Agency-heading-3-report"/>
      </w:pPr>
      <w:bookmarkStart w:id="57" w:name="_Toc141104560"/>
      <w:r w:rsidRPr="00F54FC1">
        <w:lastRenderedPageBreak/>
        <w:t xml:space="preserve">Indicator 1.4b </w:t>
      </w:r>
      <w:r w:rsidR="0ABFA186" w:rsidRPr="00F54FC1">
        <w:t>T</w:t>
      </w:r>
      <w:r w:rsidRPr="00F54FC1">
        <w:t xml:space="preserve">he enrolment rate in separate special </w:t>
      </w:r>
      <w:r w:rsidR="007314D8" w:rsidRPr="00F54FC1">
        <w:t>(pre-)</w:t>
      </w:r>
      <w:r w:rsidRPr="00F54FC1">
        <w:t>schools or units organised by other sectors/ministries (%)</w:t>
      </w:r>
      <w:bookmarkEnd w:id="57"/>
    </w:p>
    <w:p w14:paraId="645C1536" w14:textId="01965DFA" w:rsidR="0059286A" w:rsidRPr="00F54FC1" w:rsidRDefault="52CE656B" w:rsidP="3D8B9517">
      <w:pPr>
        <w:pStyle w:val="Agency-body-text-report"/>
        <w:rPr>
          <w:color w:val="auto"/>
        </w:rPr>
      </w:pPr>
      <w:r w:rsidRPr="00F54FC1">
        <w:rPr>
          <w:color w:val="auto"/>
        </w:rPr>
        <w:t>The data shows children/learners who are</w:t>
      </w:r>
      <w:r w:rsidR="6C751EBB" w:rsidRPr="00F54FC1">
        <w:rPr>
          <w:color w:val="auto"/>
        </w:rPr>
        <w:t xml:space="preserve"> enrolled</w:t>
      </w:r>
      <w:r w:rsidRPr="00F54FC1">
        <w:rPr>
          <w:color w:val="auto"/>
        </w:rPr>
        <w:t xml:space="preserve"> in s</w:t>
      </w:r>
      <w:r w:rsidR="01198568" w:rsidRPr="00F54FC1">
        <w:rPr>
          <w:color w:val="auto"/>
        </w:rPr>
        <w:t>eparate</w:t>
      </w:r>
      <w:r w:rsidR="1AA1FC13" w:rsidRPr="00F54FC1">
        <w:rPr>
          <w:color w:val="auto"/>
        </w:rPr>
        <w:t>, non-inclusive</w:t>
      </w:r>
      <w:r w:rsidR="01198568" w:rsidRPr="00F54FC1">
        <w:rPr>
          <w:color w:val="auto"/>
        </w:rPr>
        <w:t xml:space="preserve"> special </w:t>
      </w:r>
      <w:r w:rsidR="3CDF2120" w:rsidRPr="00F54FC1">
        <w:rPr>
          <w:color w:val="auto"/>
        </w:rPr>
        <w:t>(pre</w:t>
      </w:r>
      <w:r w:rsidR="00F44C62" w:rsidRPr="00F54FC1">
        <w:rPr>
          <w:color w:val="FF0000"/>
        </w:rPr>
        <w:noBreakHyphen/>
      </w:r>
      <w:r w:rsidR="3CDF2120" w:rsidRPr="00F54FC1">
        <w:rPr>
          <w:color w:val="auto"/>
        </w:rPr>
        <w:t>)</w:t>
      </w:r>
      <w:r w:rsidR="01198568" w:rsidRPr="00F54FC1">
        <w:rPr>
          <w:color w:val="auto"/>
        </w:rPr>
        <w:t xml:space="preserve">schools or units organised by </w:t>
      </w:r>
      <w:r w:rsidR="1ADA252D" w:rsidRPr="00F54FC1">
        <w:rPr>
          <w:color w:val="auto"/>
        </w:rPr>
        <w:t>other sectors/ministries</w:t>
      </w:r>
      <w:r w:rsidRPr="00F54FC1">
        <w:rPr>
          <w:color w:val="auto"/>
        </w:rPr>
        <w:t>.</w:t>
      </w:r>
    </w:p>
    <w:p w14:paraId="7938E51F" w14:textId="72988D64" w:rsidR="00121217" w:rsidRPr="00F54FC1" w:rsidRDefault="2F329C01" w:rsidP="3D8B9517">
      <w:pPr>
        <w:pStyle w:val="Agency-body-text-report"/>
        <w:rPr>
          <w:color w:val="auto"/>
        </w:rPr>
      </w:pPr>
      <w:r w:rsidRPr="00F54FC1">
        <w:rPr>
          <w:color w:val="auto"/>
        </w:rPr>
        <w:t>Enrolment in this form of separate, non-inclusive setting is not in line with the 80% time placement benchmark, or the various proxies for this benchmark.</w:t>
      </w:r>
    </w:p>
    <w:p w14:paraId="6489E780" w14:textId="13AFD780" w:rsidR="00BB5ED9" w:rsidRPr="00F54FC1" w:rsidRDefault="0059286A" w:rsidP="00014188">
      <w:pPr>
        <w:pStyle w:val="Agency-body-text-report"/>
        <w:keepNext/>
      </w:pPr>
      <w:r w:rsidRPr="00F54FC1">
        <w:t>This indicator has been calculated as follows:</w:t>
      </w:r>
    </w:p>
    <w:p w14:paraId="008BD0B9" w14:textId="7CCC1928" w:rsidR="006A63ED" w:rsidRPr="00F54FC1" w:rsidRDefault="00F72E62" w:rsidP="00014188">
      <w:pPr>
        <w:pStyle w:val="Agency-body-text-report"/>
        <w:spacing w:before="360" w:after="360"/>
        <w:jc w:val="center"/>
      </w:pPr>
      <w:r w:rsidRPr="00F54FC1">
        <w:rPr>
          <w:noProof/>
        </w:rPr>
        <mc:AlternateContent>
          <mc:Choice Requires="wps">
            <w:drawing>
              <wp:anchor distT="0" distB="0" distL="114300" distR="114300" simplePos="0" relativeHeight="251658263" behindDoc="0" locked="0" layoutInCell="1" allowOverlap="1" wp14:anchorId="728A777C" wp14:editId="517CA459">
                <wp:simplePos x="0" y="0"/>
                <wp:positionH relativeFrom="column">
                  <wp:posOffset>903290</wp:posOffset>
                </wp:positionH>
                <wp:positionV relativeFrom="paragraph">
                  <wp:posOffset>950595</wp:posOffset>
                </wp:positionV>
                <wp:extent cx="3364865" cy="0"/>
                <wp:effectExtent l="0" t="12700" r="13335" b="12700"/>
                <wp:wrapNone/>
                <wp:docPr id="767623510" name="Straight Connector 767623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9A0BA" id="Straight Connector 767623510" o:spid="_x0000_s1026" alt="&quot;&quot;"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5pt,74.85pt" to="336.1pt,7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KeIpDjhAAAAEAEAAA8A&#13;&#10;AABkcnMvZG93bnJldi54bWxMT8FOwzAMvSPxD5GRuLGUglromk4TgwMHJjb2AVkTmmiNUyXpVv4e&#13;&#10;T0IaF8vPfn5+r15MrmdHHaL1KOB+lgHT2HplsROw+3q7ewIWk0Qle49awI+OsGiur2pZKX/CjT5u&#13;&#10;U8dIBGMlBZiUhorz2BrtZJz5QSPtvn1wMhEMHVdBnkjc9TzPsoI7aZE+GDnoF6Pbw3Z0AlbF+P66&#13;&#10;XmZt2Ni1PFijdp/lhxC3N9NqTmU5B5b0lC4XcM5A/qEhY3s/ooqsJ/yYPxD13DyXwIhRlHkObP83&#13;&#10;4U3N/wdpfgEAAP//AwBQSwECLQAUAAYACAAAACEAtoM4kv4AAADhAQAAEwAAAAAAAAAAAAAAAAAA&#13;&#10;AAAAW0NvbnRlbnRfVHlwZXNdLnhtbFBLAQItABQABgAIAAAAIQA4/SH/1gAAAJQBAAALAAAAAAAA&#13;&#10;AAAAAAAAAC8BAABfcmVscy8ucmVsc1BLAQItABQABgAIAAAAIQDMLyrvxQEAAO0DAAAOAAAAAAAA&#13;&#10;AAAAAAAAAC4CAABkcnMvZTJvRG9jLnhtbFBLAQItABQABgAIAAAAIQCniKQ44QAAABABAAAPAAAA&#13;&#10;AAAAAAAAAAAAAB8EAABkcnMvZG93bnJldi54bWxQSwUGAAAAAAQABADzAAAALQUAAAAA&#13;&#10;" strokecolor="#002060" strokeweight="1.5pt"/>
            </w:pict>
          </mc:Fallback>
        </mc:AlternateContent>
      </w:r>
      <w:r w:rsidRPr="00F54FC1">
        <w:rPr>
          <w:noProof/>
        </w:rPr>
        <mc:AlternateContent>
          <mc:Choice Requires="wps">
            <w:drawing>
              <wp:anchor distT="0" distB="0" distL="114300" distR="114300" simplePos="0" relativeHeight="251658265" behindDoc="0" locked="0" layoutInCell="1" allowOverlap="1" wp14:anchorId="429E85D0" wp14:editId="34344BCF">
                <wp:simplePos x="0" y="0"/>
                <wp:positionH relativeFrom="column">
                  <wp:posOffset>849210</wp:posOffset>
                </wp:positionH>
                <wp:positionV relativeFrom="paragraph">
                  <wp:posOffset>1054735</wp:posOffset>
                </wp:positionV>
                <wp:extent cx="3042920" cy="681990"/>
                <wp:effectExtent l="0" t="0" r="0" b="0"/>
                <wp:wrapNone/>
                <wp:docPr id="767623512" name="Text Box 767623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3AE2D74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85D0" id="Text Box 767623512" o:spid="_x0000_s1047" type="#_x0000_t202" alt="&quot;&quot;" style="position:absolute;left:0;text-align:left;margin-left:66.85pt;margin-top:83.05pt;width:239.6pt;height:53.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WNnGwIAADQEAAAOAAAAZHJzL2Uyb0RvYy54bWysU01vGyEQvVfKf0Dc6107ThqvvI6cRK4q&#13;&#10;WUkkJ8oZs+BdCRgK2Lvur+/A+ktpT1UvMDDDfLz3mN53WpGdcL4BU9LhIKdEGA5VYzYlfX9bfL2j&#13;&#10;xAdmKqbAiJLuhaf3s6sv09YWYgQ1qEo4gkmML1pb0joEW2SZ57XQzA/ACoNOCU6zgEe3ySrHWsyu&#13;&#10;VTbK89usBVdZB1x4j7dPvZPOUn4pBQ8vUnoRiCop9hbS6tK6jms2m7Ji45itG35og/1DF5o1Boue&#13;&#10;Uj2xwMjWNX+k0g134EGGAQedgZQNF2kGnGaYf5pmVTMr0iwIjrcnmPz/S8ufdyv76kjoHqBDAiMg&#13;&#10;rfWFx8s4Tyedjjt2StCPEO5PsIkuEI6X1/l4NBmhi6Pv9m44mSRcs/Nr63z4LkCTaJTUIS0JLbZb&#13;&#10;+oAVMfQYEosZWDRKJWqUIS0mvb7J04OTB18ogw/PvUYrdOuONFVJR6dB1lDtcT4HPfXe8kWDTSyZ&#13;&#10;D6/MIdfYN+o3vOAiFWAxOFiU1OB+/e0+xiMF6KWkRe2U1P/cMicoUT8MkjMZjsdRbOkwvvkWsXGX&#13;&#10;nvWlx2z1I6A8h/hTLE9mjA/qaEoH+gNlPo9V0cUMx9olDUfzMfSKxm/CxXyeglBeloWlWVkeU0dY&#13;&#10;I8Rv3Qdz9sBDQAaf4agyVnyio4/tCZlvA8gmcRWB7lE94I/STBQevlHU/uU5RZ0/++w3AAAA//8D&#13;&#10;AFBLAwQUAAYACAAAACEAPEs1U+UAAAAQAQAADwAAAGRycy9kb3ducmV2LnhtbExPy07DMBC8I/EP&#13;&#10;1iJxo85DTUsap6qCKiREDy29cHNiN4mw1yF228DXs5zgstrRzs6jWE/WsIsefe9QQDyLgGlsnOqx&#13;&#10;FXB82z4sgfkgUUnjUAv40h7W5e1NIXPlrrjXl0NoGYmgz6WALoQh59w3nbbSz9ygkW4nN1oZCI4t&#13;&#10;V6O8krg1PImijFvZIzl0ctBVp5uPw9kKeKm2O7mvE7v8NtXz62kzfB7f50Lc301PKxqbFbCgp/D3&#13;&#10;Ab8dKD+UFKx2Z1SeGcJpuiAqLVkWAyNGFiePwGoBySKdAy8L/r9I+QMAAP//AwBQSwECLQAUAAYA&#13;&#10;CAAAACEAtoM4kv4AAADhAQAAEwAAAAAAAAAAAAAAAAAAAAAAW0NvbnRlbnRfVHlwZXNdLnhtbFBL&#13;&#10;AQItABQABgAIAAAAIQA4/SH/1gAAAJQBAAALAAAAAAAAAAAAAAAAAC8BAABfcmVscy8ucmVsc1BL&#13;&#10;AQItABQABgAIAAAAIQCDQWNnGwIAADQEAAAOAAAAAAAAAAAAAAAAAC4CAABkcnMvZTJvRG9jLnht&#13;&#10;bFBLAQItABQABgAIAAAAIQA8SzVT5QAAABABAAAPAAAAAAAAAAAAAAAAAHUEAABkcnMvZG93bnJl&#13;&#10;di54bWxQSwUGAAAAAAQABADzAAAAhwUAAAAA&#13;&#10;" filled="f" stroked="f" strokeweight=".5pt">
                <v:textbox>
                  <w:txbxContent>
                    <w:p w14:paraId="3AE2D74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264" behindDoc="0" locked="0" layoutInCell="1" allowOverlap="1" wp14:anchorId="131B48CC" wp14:editId="35B9CE83">
                <wp:simplePos x="0" y="0"/>
                <wp:positionH relativeFrom="column">
                  <wp:posOffset>833665</wp:posOffset>
                </wp:positionH>
                <wp:positionV relativeFrom="paragraph">
                  <wp:posOffset>213360</wp:posOffset>
                </wp:positionV>
                <wp:extent cx="3394710" cy="681990"/>
                <wp:effectExtent l="0" t="0" r="0" b="0"/>
                <wp:wrapNone/>
                <wp:docPr id="767623511" name="Text Box 767623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66633E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48CC" id="Text Box 767623511" o:spid="_x0000_s1048" type="#_x0000_t202" alt="&quot;&quot;" style="position:absolute;left:0;text-align:left;margin-left:65.65pt;margin-top:16.8pt;width:267.3pt;height:53.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CeuHAIAADQEAAAOAAAAZHJzL2Uyb0RvYy54bWysU9uO2yAQfa/Uf0C8N46T7CVWnFW6q1SV&#13;&#10;ot2VstU+EwwxEmYokNjp13fAuWnbp6ovMDDDXM45zB66RpO9cF6BKWk+GFIiDIdKmW1Jf7wtv9xT&#13;&#10;4gMzFdNgREkPwtOH+edPs9YWYgQ16Eo4gkmML1pb0joEW2SZ57VomB+AFQadElzDAh7dNqscazF7&#13;&#10;o7PRcHibteAq64AL7/H2qXfSecovpeDhRUovAtElxd5CWl1aN3HN5jNWbB2zteLHNtg/dNEwZbDo&#13;&#10;OdUTC4zsnPojVaO4Aw8yDDg0GUipuEgz4DT58MM065pZkWZBcLw9w+T/X1r+vF/bV0dC9xU6JDAC&#13;&#10;0lpfeLyM83TSNXHHTgn6EcLDGTbRBcLxcjyeTu5ydHH03d7n02nCNbu8ts6HbwIaEo2SOqQlocX2&#13;&#10;Kx+wIoaeQmIxA0uldaJGG9Ji0vHNMD04e/CFNvjw0mu0QrfpiKpKOhqdBtlAdcD5HPTUe8uXCptY&#13;&#10;MR9emUOusW/Ub3jBRWrAYnC0KKnB/frbfYxHCtBLSYvaKan/uWNOUKK/GyRnmk8mUWzpMLm5G+HB&#13;&#10;XXs21x6zax4B5ZnjT7E8mTE+6JMpHTTvKPNFrIouZjjWLmk4mY+hVzR+Ey4WixSE8rIsrMza8pg6&#13;&#10;whohfuvembNHHgIy+AwnlbHiAx19bE/IYhdAqsRVBLpH9Yg/SjNRePxGUfvX5xR1+ezz3wAAAP//&#13;&#10;AwBQSwMEFAAGAAgAAAAhAB3ox43kAAAADwEAAA8AAABkcnMvZG93bnJldi54bWxMT01Pg0AQvZv4&#13;&#10;HzZj4s0uFEsqZWkaTGNi9NDai7eFnQKRnUV226K/3vGkl0le3se8l68n24szjr5zpCCeRSCQamc6&#13;&#10;ahQc3rZ3SxA+aDK6d4QKvtDDuri+ynVm3IV2eN6HRnAI+UwraEMYMil93aLVfuYGJOaObrQ6MBwb&#13;&#10;aUZ94XDby3kUpdLqjvhDqwcsW6w/9ier4LncvupdNbfL7758ejluhs/D+0Kp25vpccVnswIRcAp/&#13;&#10;DvjdwP2h4GKVO5HxomecxAlLFSRJCoIFabp4AFExcx9HIItc/t9R/AAAAP//AwBQSwECLQAUAAYA&#13;&#10;CAAAACEAtoM4kv4AAADhAQAAEwAAAAAAAAAAAAAAAAAAAAAAW0NvbnRlbnRfVHlwZXNdLnhtbFBL&#13;&#10;AQItABQABgAIAAAAIQA4/SH/1gAAAJQBAAALAAAAAAAAAAAAAAAAAC8BAABfcmVscy8ucmVsc1BL&#13;&#10;AQItABQABgAIAAAAIQDufCeuHAIAADQEAAAOAAAAAAAAAAAAAAAAAC4CAABkcnMvZTJvRG9jLnht&#13;&#10;bFBLAQItABQABgAIAAAAIQAd6MeN5AAAAA8BAAAPAAAAAAAAAAAAAAAAAHYEAABkcnMvZG93bnJl&#13;&#10;di54bWxQSwUGAAAAAAQABADzAAAAhwUAAAAA&#13;&#10;" filled="f" stroked="f" strokeweight=".5pt">
                <v:textbox>
                  <w:txbxContent>
                    <w:p w14:paraId="66633E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v:textbox>
              </v:shape>
            </w:pict>
          </mc:Fallback>
        </mc:AlternateContent>
      </w:r>
      <w:r w:rsidR="008F5F07" w:rsidRPr="00F54FC1">
        <w:rPr>
          <w:noProof/>
        </w:rPr>
        <mc:AlternateContent>
          <mc:Choice Requires="wps">
            <w:drawing>
              <wp:anchor distT="0" distB="0" distL="114300" distR="114300" simplePos="0" relativeHeight="251658266" behindDoc="0" locked="0" layoutInCell="1" allowOverlap="1" wp14:anchorId="11C4FE85" wp14:editId="554D2455">
                <wp:simplePos x="0" y="0"/>
                <wp:positionH relativeFrom="column">
                  <wp:posOffset>4195445</wp:posOffset>
                </wp:positionH>
                <wp:positionV relativeFrom="paragraph">
                  <wp:posOffset>784010</wp:posOffset>
                </wp:positionV>
                <wp:extent cx="638810" cy="394335"/>
                <wp:effectExtent l="0" t="0" r="0" b="0"/>
                <wp:wrapNone/>
                <wp:docPr id="767623513" name="Text Box 767623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70165C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FE85" id="Text Box 767623513" o:spid="_x0000_s1049" type="#_x0000_t202" alt="&quot;&quot;" style="position:absolute;left:0;text-align:left;margin-left:330.35pt;margin-top:61.75pt;width:50.3pt;height:3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2jw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MPRaY8NlAdcz0HHvLd8qXCIFfPh&#13;&#10;lTmkGudG+YYXPKQGbAZHi5IK3K+/3cd8ZACjlDQonYL6nzvmBCX6h0Fu7gbjcdRacsaTb0N03HVk&#13;&#10;cx0xu/oRUJ0DfCiWJzPmB30ypYP6A1W+iF0xxAzH3gUNJ/MxdILGV8LFYpGSUF2WhZVZWx5LR1gj&#13;&#10;xG/tB3P2yENAAp/hJDKWf6Kjy+0IWewCSJW4ikB3qB7xR2Umto+vKEr/2k9Zl7c+/w0AAP//AwBQ&#13;&#10;SwMEFAAGAAgAAAAhAHK3jSLmAAAAEAEAAA8AAABkcnMvZG93bnJldi54bWxMTz1PwzAQ3ZH4D9ZV&#13;&#10;YqNOU8WN0jhVFVQhIRhaurA58TWJGtshdtvAr+eYYDnp7r17H/lmMj274ug7ZyUs5hEwtLXTnW0k&#13;&#10;HN93jykwH5TVqncWJXyhh01xf5erTLub3eP1EBpGItZnSkIbwpBx7usWjfJzN6Al7ORGowKtY8P1&#13;&#10;qG4kbnoeR5HgRnWWHFo1YNlifT5cjISXcvem9lVs0u++fH49bYfP40ci5cNselrT2K6BBZzC3wf8&#13;&#10;dqD8UFCwyl2s9qyXIES0IioB8TIBRoyVWCyBVXRJEwG8yPn/IsUPAAAA//8DAFBLAQItABQABgAI&#13;&#10;AAAAIQC2gziS/gAAAOEBAAATAAAAAAAAAAAAAAAAAAAAAABbQ29udGVudF9UeXBlc10ueG1sUEsB&#13;&#10;Ai0AFAAGAAgAAAAhADj9If/WAAAAlAEAAAsAAAAAAAAAAAAAAAAALwEAAF9yZWxzLy5yZWxzUEsB&#13;&#10;Ai0AFAAGAAgAAAAhALaDaPAZAgAAMwQAAA4AAAAAAAAAAAAAAAAALgIAAGRycy9lMm9Eb2MueG1s&#13;&#10;UEsBAi0AFAAGAAgAAAAhAHK3jSLmAAAAEAEAAA8AAAAAAAAAAAAAAAAAcwQAAGRycy9kb3ducmV2&#13;&#10;LnhtbFBLBQYAAAAABAAEAPMAAACGBQAAAAA=&#13;&#10;" filled="f" stroked="f" strokeweight=".5pt">
                <v:textbox>
                  <w:txbxContent>
                    <w:p w14:paraId="270165C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6A63ED" w:rsidRPr="00F54FC1">
        <w:rPr>
          <w:noProof/>
        </w:rPr>
        <mc:AlternateContent>
          <mc:Choice Requires="wps">
            <w:drawing>
              <wp:inline distT="0" distB="0" distL="0" distR="0" wp14:anchorId="4BB106F4" wp14:editId="219323B3">
                <wp:extent cx="4184546" cy="1514006"/>
                <wp:effectExtent l="12700" t="12700" r="6985" b="10160"/>
                <wp:docPr id="13" name="Rounded Rectangle 13" descr="The number of children/learners educated in separate special (pre-)schools or units organised by other sectors/ministries (Q1.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223C38B">
              <v:roundrect id="Rounded Rectangle 13"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special (pre-)schools or units organised by other sectors/ministries (Q1.4b) divided by The number of children/learners enrolled in any form of recognised education (Q1.2) multiplied by 100" o:spid="_x0000_s1026" filled="f" strokecolor="#ffc000" strokeweight="1.5pt" arcsize="10923f" w14:anchorId="3F0E5E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1654685A" w14:textId="341C2A24" w:rsidR="009D464D" w:rsidRPr="00F54FC1" w:rsidRDefault="009E0A98" w:rsidP="004C06AA">
      <w:pPr>
        <w:pStyle w:val="Agency-body-text-report"/>
        <w:rPr>
          <w:color w:val="auto"/>
        </w:rPr>
        <w:sectPr w:rsidR="009D464D" w:rsidRPr="00F54FC1" w:rsidSect="00BC753B">
          <w:headerReference w:type="even" r:id="rId147"/>
          <w:headerReference w:type="default" r:id="rId148"/>
          <w:footerReference w:type="even" r:id="rId149"/>
          <w:footerReference w:type="default" r:id="rId150"/>
          <w:headerReference w:type="first" r:id="rId151"/>
          <w:pgSz w:w="11899" w:h="16838"/>
          <w:pgMar w:top="1134" w:right="1551" w:bottom="1276" w:left="1418" w:header="709" w:footer="709" w:gutter="0"/>
          <w:cols w:space="708"/>
          <w:docGrid w:linePitch="360"/>
        </w:sectPr>
      </w:pPr>
      <w:bookmarkStart w:id="58" w:name="_Hlk133480791"/>
      <w:r w:rsidRPr="00F54FC1">
        <w:rPr>
          <w:color w:val="auto"/>
        </w:rPr>
        <w:t>Data on</w:t>
      </w:r>
      <w:r w:rsidR="003732AE" w:rsidRPr="00F54FC1">
        <w:rPr>
          <w:color w:val="auto"/>
        </w:rPr>
        <w:t xml:space="preserve"> </w:t>
      </w:r>
      <w:r w:rsidRPr="00F54FC1">
        <w:rPr>
          <w:color w:val="auto"/>
        </w:rPr>
        <w:t>all ISCED levels (pre-primary, primary, lower- and upper-secondary)</w:t>
      </w:r>
      <w:r w:rsidR="003732AE" w:rsidRPr="00F54FC1">
        <w:rPr>
          <w:color w:val="auto"/>
        </w:rPr>
        <w:t xml:space="preserve"> </w:t>
      </w:r>
      <w:r w:rsidRPr="00F54FC1">
        <w:rPr>
          <w:color w:val="auto"/>
        </w:rPr>
        <w:t xml:space="preserve">is available from fewer than 10 countries. The total averages are not </w:t>
      </w:r>
      <w:bookmarkStart w:id="59" w:name="_Int_leMVEY2N"/>
      <w:r w:rsidRPr="00F54FC1">
        <w:rPr>
          <w:color w:val="auto"/>
        </w:rPr>
        <w:t>calculated</w:t>
      </w:r>
      <w:bookmarkEnd w:id="59"/>
      <w:r w:rsidRPr="00F54FC1">
        <w:rPr>
          <w:color w:val="auto"/>
        </w:rPr>
        <w:t xml:space="preserve"> and bar charts are not created for an indicator when fewer than 10 countries provide data. The truncated summary indicator table below presents the available data in full.</w:t>
      </w:r>
      <w:bookmarkEnd w:id="58"/>
    </w:p>
    <w:p w14:paraId="45AF7B70" w14:textId="40CCE559" w:rsidR="00A74879" w:rsidRPr="00F54FC1" w:rsidRDefault="009D464D" w:rsidP="00A74879">
      <w:pPr>
        <w:pStyle w:val="Agency-caption-report"/>
        <w:keepNex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6</w:t>
      </w:r>
      <w:r w:rsidRPr="00F54FC1">
        <w:fldChar w:fldCharType="end"/>
      </w:r>
      <w:r w:rsidRPr="00F54FC1">
        <w:t>. Indicator 1.4b The enrolment rate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66B391C3"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DDB274" w14:textId="77777777" w:rsidR="009D464D" w:rsidRPr="00F54FC1" w:rsidRDefault="009D464D"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313DD84"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C25CE77"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16EB04D"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E6E6A98"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CFBFCEC"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A22A9F3"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EDE9C4D"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1F2BB0"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DBC020"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C666683"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F779618"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C5DCC6" w14:textId="77777777" w:rsidR="009D464D" w:rsidRPr="00F54FC1" w:rsidRDefault="009D464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6A1DC4C4"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7AF44AB" w14:textId="77777777" w:rsidR="00F770E1" w:rsidRPr="00F54FC1" w:rsidRDefault="00F770E1" w:rsidP="00F770E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49EA3F1E" w14:textId="184AB00B"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auto"/>
            <w:vAlign w:val="bottom"/>
          </w:tcPr>
          <w:p w14:paraId="3A844A6D" w14:textId="19F3D80B"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27F9FD" w14:textId="1EFF2610"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18AE0FD7" w14:textId="1C094624"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5" w:type="dxa"/>
            <w:tcBorders>
              <w:top w:val="nil"/>
              <w:left w:val="nil"/>
              <w:bottom w:val="single" w:sz="4" w:space="0" w:color="auto"/>
              <w:right w:val="single" w:sz="4" w:space="0" w:color="auto"/>
            </w:tcBorders>
            <w:shd w:val="clear" w:color="auto" w:fill="auto"/>
            <w:vAlign w:val="bottom"/>
          </w:tcPr>
          <w:p w14:paraId="68A27608" w14:textId="3A7396A2"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9711B1" w14:textId="1C92989E"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1.48</w:t>
            </w:r>
          </w:p>
        </w:tc>
        <w:tc>
          <w:tcPr>
            <w:tcW w:w="1024" w:type="dxa"/>
            <w:tcBorders>
              <w:top w:val="nil"/>
              <w:left w:val="nil"/>
              <w:bottom w:val="single" w:sz="4" w:space="0" w:color="auto"/>
              <w:right w:val="single" w:sz="4" w:space="0" w:color="auto"/>
            </w:tcBorders>
            <w:shd w:val="clear" w:color="auto" w:fill="auto"/>
            <w:vAlign w:val="bottom"/>
          </w:tcPr>
          <w:p w14:paraId="2D8E77DD" w14:textId="011E92CA"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1.45</w:t>
            </w:r>
          </w:p>
        </w:tc>
        <w:tc>
          <w:tcPr>
            <w:tcW w:w="1025" w:type="dxa"/>
            <w:tcBorders>
              <w:top w:val="nil"/>
              <w:left w:val="nil"/>
              <w:bottom w:val="single" w:sz="4" w:space="0" w:color="auto"/>
              <w:right w:val="single" w:sz="4" w:space="0" w:color="auto"/>
            </w:tcBorders>
            <w:shd w:val="clear" w:color="auto" w:fill="auto"/>
            <w:vAlign w:val="bottom"/>
          </w:tcPr>
          <w:p w14:paraId="4D99147A" w14:textId="3A702E97"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B37932" w14:textId="3DD9C4C6"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2.02</w:t>
            </w:r>
          </w:p>
        </w:tc>
        <w:tc>
          <w:tcPr>
            <w:tcW w:w="1024" w:type="dxa"/>
            <w:tcBorders>
              <w:top w:val="nil"/>
              <w:left w:val="nil"/>
              <w:bottom w:val="single" w:sz="4" w:space="0" w:color="auto"/>
              <w:right w:val="single" w:sz="4" w:space="0" w:color="auto"/>
            </w:tcBorders>
            <w:shd w:val="clear" w:color="auto" w:fill="auto"/>
            <w:vAlign w:val="bottom"/>
          </w:tcPr>
          <w:p w14:paraId="743D23B7" w14:textId="0DA81946"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auto"/>
            <w:vAlign w:val="bottom"/>
          </w:tcPr>
          <w:p w14:paraId="6890184B" w14:textId="5C32BDB7"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00D5FA" w14:textId="4EE2B572" w:rsidR="00F770E1" w:rsidRPr="00F54FC1" w:rsidRDefault="00F770E1" w:rsidP="00F770E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r>
      <w:tr w:rsidR="00E878B2" w:rsidRPr="00F54FC1" w14:paraId="3A1FEA96"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919B845" w14:textId="349E6AD4" w:rsidR="005D2242" w:rsidRPr="00F54FC1" w:rsidRDefault="005D2242" w:rsidP="005D224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2ABF11E6" w14:textId="0DA4364B" w:rsidR="005D2242" w:rsidRPr="00F54FC1" w:rsidRDefault="005D2242" w:rsidP="005D2242">
            <w:pPr>
              <w:jc w:val="right"/>
              <w:rPr>
                <w:rFonts w:ascii="Calibri" w:hAnsi="Calibri" w:cs="Calibr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1E6E6E" w14:textId="6FC386C7" w:rsidR="005D2242" w:rsidRPr="00F54FC1" w:rsidRDefault="005D2242" w:rsidP="005D2242">
            <w:pPr>
              <w:jc w:val="right"/>
              <w:rPr>
                <w:rFonts w:ascii="Calibri" w:hAnsi="Calibri" w:cs="Calibr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7F75E9" w14:textId="3B166E97" w:rsidR="005D2242" w:rsidRPr="00F54FC1" w:rsidRDefault="005D2242" w:rsidP="005D2242">
            <w:pPr>
              <w:jc w:val="right"/>
              <w:rPr>
                <w:rFonts w:ascii="Calibri" w:hAnsi="Calibri" w:cs="Calibr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DDB408A" w14:textId="3EF59D5F" w:rsidR="005D2242" w:rsidRPr="00F54FC1" w:rsidRDefault="005D2242" w:rsidP="005D2242">
            <w:pPr>
              <w:jc w:val="right"/>
              <w:rPr>
                <w:rFonts w:ascii="Calibri" w:hAnsi="Calibri" w:cs="Calibr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auto"/>
            <w:vAlign w:val="bottom"/>
          </w:tcPr>
          <w:p w14:paraId="4F47C041" w14:textId="6FA31349" w:rsidR="005D2242" w:rsidRPr="00F54FC1" w:rsidRDefault="005D2242" w:rsidP="005D2242">
            <w:pPr>
              <w:jc w:val="right"/>
              <w:rPr>
                <w:rFonts w:ascii="Calibri" w:hAnsi="Calibri" w:cs="Calibr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EA75A74" w14:textId="5E27C630" w:rsidR="005D2242" w:rsidRPr="00F54FC1" w:rsidRDefault="005D2242" w:rsidP="005D2242">
            <w:pPr>
              <w:jc w:val="right"/>
              <w:rPr>
                <w:rFonts w:ascii="Calibri" w:hAnsi="Calibri" w:cs="Calibri"/>
                <w:sz w:val="21"/>
                <w:szCs w:val="21"/>
                <w:lang w:val="en-GB"/>
              </w:rPr>
            </w:pPr>
            <w:r w:rsidRPr="00F54FC1">
              <w:rPr>
                <w:rFonts w:ascii="Calibri" w:hAnsi="Calibri" w:cs="Calibri"/>
                <w:sz w:val="21"/>
                <w:szCs w:val="21"/>
                <w:lang w:val="en-GB"/>
              </w:rPr>
              <w:t>0.45</w:t>
            </w:r>
          </w:p>
        </w:tc>
        <w:tc>
          <w:tcPr>
            <w:tcW w:w="1024" w:type="dxa"/>
            <w:tcBorders>
              <w:top w:val="nil"/>
              <w:left w:val="nil"/>
              <w:bottom w:val="single" w:sz="4" w:space="0" w:color="auto"/>
              <w:right w:val="single" w:sz="4" w:space="0" w:color="auto"/>
            </w:tcBorders>
            <w:shd w:val="clear" w:color="auto" w:fill="auto"/>
            <w:vAlign w:val="bottom"/>
          </w:tcPr>
          <w:p w14:paraId="4545C9A4" w14:textId="665EB45F" w:rsidR="005D2242" w:rsidRPr="00F54FC1" w:rsidRDefault="005D2242" w:rsidP="005D2242">
            <w:pPr>
              <w:jc w:val="right"/>
              <w:rPr>
                <w:rFonts w:ascii="Calibri" w:hAnsi="Calibri" w:cs="Calibri"/>
                <w:sz w:val="21"/>
                <w:szCs w:val="21"/>
                <w:lang w:val="en-GB"/>
              </w:rPr>
            </w:pPr>
            <w:r w:rsidRPr="00F54FC1">
              <w:rPr>
                <w:rFonts w:ascii="Calibri" w:hAnsi="Calibri" w:cs="Calibri"/>
                <w:sz w:val="21"/>
                <w:szCs w:val="21"/>
                <w:lang w:val="en-GB"/>
              </w:rPr>
              <w:t>0.54</w:t>
            </w:r>
          </w:p>
        </w:tc>
        <w:tc>
          <w:tcPr>
            <w:tcW w:w="1025" w:type="dxa"/>
            <w:tcBorders>
              <w:top w:val="nil"/>
              <w:left w:val="nil"/>
              <w:bottom w:val="single" w:sz="4" w:space="0" w:color="auto"/>
              <w:right w:val="single" w:sz="4" w:space="0" w:color="auto"/>
            </w:tcBorders>
            <w:shd w:val="clear" w:color="auto" w:fill="auto"/>
            <w:vAlign w:val="bottom"/>
          </w:tcPr>
          <w:p w14:paraId="21556695" w14:textId="5A3A958C" w:rsidR="005D2242" w:rsidRPr="00F54FC1" w:rsidRDefault="005D2242" w:rsidP="005D2242">
            <w:pPr>
              <w:jc w:val="right"/>
              <w:rPr>
                <w:rFonts w:ascii="Calibri" w:hAnsi="Calibri" w:cs="Calibr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4D18F9" w14:textId="1488116D" w:rsidR="005D2242" w:rsidRPr="00F54FC1" w:rsidRDefault="005D2242" w:rsidP="005D2242">
            <w:pPr>
              <w:jc w:val="right"/>
              <w:rPr>
                <w:rFonts w:ascii="Calibri" w:hAnsi="Calibri" w:cs="Calibri"/>
                <w:sz w:val="21"/>
                <w:szCs w:val="21"/>
                <w:lang w:val="en-GB"/>
              </w:rPr>
            </w:pPr>
            <w:r w:rsidRPr="00F54FC1">
              <w:rPr>
                <w:rFonts w:ascii="Calibri" w:hAnsi="Calibri" w:cs="Calibri"/>
                <w:sz w:val="21"/>
                <w:szCs w:val="21"/>
                <w:lang w:val="en-GB"/>
              </w:rPr>
              <w:t>0.75</w:t>
            </w:r>
          </w:p>
        </w:tc>
        <w:tc>
          <w:tcPr>
            <w:tcW w:w="1024" w:type="dxa"/>
            <w:tcBorders>
              <w:top w:val="nil"/>
              <w:left w:val="nil"/>
              <w:bottom w:val="single" w:sz="4" w:space="0" w:color="auto"/>
              <w:right w:val="single" w:sz="4" w:space="0" w:color="auto"/>
            </w:tcBorders>
            <w:shd w:val="clear" w:color="auto" w:fill="auto"/>
          </w:tcPr>
          <w:p w14:paraId="7CC40728" w14:textId="1B1A0C22" w:rsidR="005D2242" w:rsidRPr="00F54FC1" w:rsidRDefault="005D2242" w:rsidP="005D2242">
            <w:pPr>
              <w:jc w:val="right"/>
              <w:rPr>
                <w:rFonts w:ascii="Calibri" w:hAnsi="Calibri" w:cs="Calibr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538FA8" w14:textId="51502E6C" w:rsidR="005D2242" w:rsidRPr="00F54FC1" w:rsidRDefault="005D2242" w:rsidP="005D2242">
            <w:pPr>
              <w:jc w:val="right"/>
              <w:rPr>
                <w:rFonts w:ascii="Calibri" w:hAnsi="Calibri" w:cs="Calibr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BBAD8E7" w14:textId="0C11B64F" w:rsidR="005D2242" w:rsidRPr="00F54FC1" w:rsidRDefault="005D2242" w:rsidP="005D2242">
            <w:pPr>
              <w:jc w:val="right"/>
              <w:rPr>
                <w:rFonts w:ascii="Calibri" w:hAnsi="Calibri" w:cs="Calibri"/>
                <w:sz w:val="21"/>
                <w:szCs w:val="21"/>
                <w:lang w:val="en-GB"/>
              </w:rPr>
            </w:pPr>
            <w:r w:rsidRPr="00F54FC1">
              <w:rPr>
                <w:rFonts w:asciiTheme="majorHAnsi" w:eastAsia="Calibri" w:hAnsiTheme="majorHAnsi" w:cstheme="majorHAnsi"/>
                <w:sz w:val="21"/>
                <w:szCs w:val="21"/>
                <w:lang w:val="en-GB"/>
              </w:rPr>
              <w:t>NC</w:t>
            </w:r>
          </w:p>
        </w:tc>
      </w:tr>
      <w:tr w:rsidR="00E878B2" w:rsidRPr="00F54FC1" w14:paraId="678CC136"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14B3DA8" w14:textId="77777777" w:rsidR="006B4434" w:rsidRPr="00F54FC1" w:rsidRDefault="006B4434" w:rsidP="006B443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3E891340" w14:textId="3F8CB273"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2BB44117" w14:textId="7C20C3F3"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31CF32" w14:textId="754254A2"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4" w:type="dxa"/>
            <w:tcBorders>
              <w:top w:val="nil"/>
              <w:left w:val="nil"/>
              <w:bottom w:val="single" w:sz="4" w:space="0" w:color="auto"/>
              <w:right w:val="single" w:sz="4" w:space="0" w:color="auto"/>
            </w:tcBorders>
            <w:shd w:val="clear" w:color="auto" w:fill="auto"/>
            <w:vAlign w:val="bottom"/>
          </w:tcPr>
          <w:p w14:paraId="3AE681B6" w14:textId="710D9795"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380B0713" w14:textId="268E4FAB"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1B2338" w14:textId="71CF71F7"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0.90</w:t>
            </w:r>
          </w:p>
        </w:tc>
        <w:tc>
          <w:tcPr>
            <w:tcW w:w="1024" w:type="dxa"/>
            <w:tcBorders>
              <w:top w:val="nil"/>
              <w:left w:val="nil"/>
              <w:bottom w:val="single" w:sz="4" w:space="0" w:color="auto"/>
              <w:right w:val="single" w:sz="4" w:space="0" w:color="auto"/>
            </w:tcBorders>
            <w:shd w:val="clear" w:color="auto" w:fill="auto"/>
            <w:vAlign w:val="bottom"/>
          </w:tcPr>
          <w:p w14:paraId="1E22E17B" w14:textId="064BA8F7"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3B30DFC2" w14:textId="0386315E"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04F888" w14:textId="52B82FE0"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4" w:type="dxa"/>
            <w:tcBorders>
              <w:top w:val="nil"/>
              <w:left w:val="nil"/>
              <w:bottom w:val="single" w:sz="4" w:space="0" w:color="auto"/>
              <w:right w:val="single" w:sz="4" w:space="0" w:color="auto"/>
            </w:tcBorders>
            <w:shd w:val="clear" w:color="auto" w:fill="auto"/>
            <w:vAlign w:val="bottom"/>
          </w:tcPr>
          <w:p w14:paraId="22BF5831" w14:textId="1864BEF7"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21A72106" w14:textId="26FDE84E"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AAB920" w14:textId="4105DB0E"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r>
      <w:tr w:rsidR="00E878B2" w:rsidRPr="00F54FC1" w14:paraId="4548FD6F"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0EFB3D0" w14:textId="77777777" w:rsidR="006B4434" w:rsidRPr="00F54FC1" w:rsidRDefault="006B4434" w:rsidP="006B443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76D1FC97" w14:textId="347552D5"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70D41860" w14:textId="19E258AB"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B80DE5" w14:textId="3DFCDF29"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4" w:type="dxa"/>
            <w:tcBorders>
              <w:top w:val="nil"/>
              <w:left w:val="nil"/>
              <w:bottom w:val="single" w:sz="4" w:space="0" w:color="auto"/>
              <w:right w:val="single" w:sz="4" w:space="0" w:color="auto"/>
            </w:tcBorders>
            <w:shd w:val="clear" w:color="auto" w:fill="auto"/>
            <w:vAlign w:val="bottom"/>
          </w:tcPr>
          <w:p w14:paraId="16F9B6C7" w14:textId="3634FF60"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auto"/>
            <w:vAlign w:val="bottom"/>
          </w:tcPr>
          <w:p w14:paraId="04E5A6B2" w14:textId="6B9891E8"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38A931" w14:textId="5C7475BB"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4" w:type="dxa"/>
            <w:tcBorders>
              <w:top w:val="nil"/>
              <w:left w:val="nil"/>
              <w:bottom w:val="single" w:sz="4" w:space="0" w:color="auto"/>
              <w:right w:val="single" w:sz="4" w:space="0" w:color="auto"/>
            </w:tcBorders>
            <w:shd w:val="clear" w:color="auto" w:fill="auto"/>
            <w:vAlign w:val="bottom"/>
          </w:tcPr>
          <w:p w14:paraId="0DBFB54A" w14:textId="5D5A7332"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auto"/>
            <w:vAlign w:val="bottom"/>
          </w:tcPr>
          <w:p w14:paraId="0E9A8E5C" w14:textId="56217E66"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5414EB" w14:textId="7C837958"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4" w:type="dxa"/>
            <w:tcBorders>
              <w:top w:val="nil"/>
              <w:left w:val="nil"/>
              <w:bottom w:val="single" w:sz="4" w:space="0" w:color="auto"/>
              <w:right w:val="single" w:sz="4" w:space="0" w:color="auto"/>
            </w:tcBorders>
            <w:shd w:val="clear" w:color="auto" w:fill="auto"/>
            <w:vAlign w:val="bottom"/>
          </w:tcPr>
          <w:p w14:paraId="66B36FBC" w14:textId="6BF7BC99"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auto"/>
            <w:vAlign w:val="bottom"/>
          </w:tcPr>
          <w:p w14:paraId="0CD25C83" w14:textId="36D51DE5"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33BF90" w14:textId="011BD66C"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r>
      <w:tr w:rsidR="00E878B2" w:rsidRPr="00F54FC1" w14:paraId="1A2953D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6525CD5" w14:textId="77777777" w:rsidR="006B4434" w:rsidRPr="00F54FC1" w:rsidRDefault="006B4434" w:rsidP="006B443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30C02FA5" w14:textId="7E730C2A"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auto"/>
            <w:vAlign w:val="bottom"/>
          </w:tcPr>
          <w:p w14:paraId="57F0A5BB" w14:textId="7C08794D"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12DA23" w14:textId="018CDDA6"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1.22</w:t>
            </w:r>
          </w:p>
        </w:tc>
        <w:tc>
          <w:tcPr>
            <w:tcW w:w="1024" w:type="dxa"/>
            <w:tcBorders>
              <w:top w:val="nil"/>
              <w:left w:val="nil"/>
              <w:bottom w:val="single" w:sz="4" w:space="0" w:color="auto"/>
              <w:right w:val="single" w:sz="4" w:space="0" w:color="auto"/>
            </w:tcBorders>
            <w:shd w:val="clear" w:color="auto" w:fill="auto"/>
            <w:vAlign w:val="bottom"/>
          </w:tcPr>
          <w:p w14:paraId="5C475D6F" w14:textId="684FEDB1"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auto"/>
            <w:vAlign w:val="bottom"/>
          </w:tcPr>
          <w:p w14:paraId="38D85AAB" w14:textId="10D23848"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1B28D0" w14:textId="20FA6A02"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4" w:type="dxa"/>
            <w:tcBorders>
              <w:top w:val="nil"/>
              <w:left w:val="nil"/>
              <w:bottom w:val="single" w:sz="4" w:space="0" w:color="auto"/>
              <w:right w:val="single" w:sz="4" w:space="0" w:color="auto"/>
            </w:tcBorders>
            <w:shd w:val="clear" w:color="auto" w:fill="auto"/>
            <w:vAlign w:val="bottom"/>
          </w:tcPr>
          <w:p w14:paraId="2FF99379" w14:textId="7162996F"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0.77</w:t>
            </w:r>
          </w:p>
        </w:tc>
        <w:tc>
          <w:tcPr>
            <w:tcW w:w="1025" w:type="dxa"/>
            <w:tcBorders>
              <w:top w:val="nil"/>
              <w:left w:val="nil"/>
              <w:bottom w:val="single" w:sz="4" w:space="0" w:color="auto"/>
              <w:right w:val="single" w:sz="4" w:space="0" w:color="auto"/>
            </w:tcBorders>
            <w:shd w:val="clear" w:color="auto" w:fill="auto"/>
            <w:vAlign w:val="bottom"/>
          </w:tcPr>
          <w:p w14:paraId="149B4F9E" w14:textId="53DCE161"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4A1EE4" w14:textId="4CAC030B"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1.17</w:t>
            </w:r>
          </w:p>
        </w:tc>
        <w:tc>
          <w:tcPr>
            <w:tcW w:w="1024" w:type="dxa"/>
            <w:tcBorders>
              <w:top w:val="nil"/>
              <w:left w:val="nil"/>
              <w:bottom w:val="single" w:sz="4" w:space="0" w:color="auto"/>
              <w:right w:val="single" w:sz="4" w:space="0" w:color="auto"/>
            </w:tcBorders>
            <w:shd w:val="clear" w:color="auto" w:fill="auto"/>
            <w:vAlign w:val="bottom"/>
          </w:tcPr>
          <w:p w14:paraId="278FD70A" w14:textId="51117A10"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c>
          <w:tcPr>
            <w:tcW w:w="1025" w:type="dxa"/>
            <w:tcBorders>
              <w:top w:val="nil"/>
              <w:left w:val="nil"/>
              <w:bottom w:val="single" w:sz="4" w:space="0" w:color="auto"/>
              <w:right w:val="single" w:sz="4" w:space="0" w:color="auto"/>
            </w:tcBorders>
            <w:shd w:val="clear" w:color="auto" w:fill="auto"/>
            <w:vAlign w:val="bottom"/>
          </w:tcPr>
          <w:p w14:paraId="543955AD" w14:textId="456BC588"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98ACC8" w14:textId="74270577"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r>
      <w:tr w:rsidR="00E878B2" w:rsidRPr="00F54FC1" w14:paraId="6A7FB94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255E750" w14:textId="77777777" w:rsidR="005D2242" w:rsidRPr="00F54FC1" w:rsidRDefault="005D2242" w:rsidP="005D224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4497B71D" w14:textId="5765B565"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589F37" w14:textId="73ECC0C0"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E0C5FD" w14:textId="5632CD55"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4" w:type="dxa"/>
            <w:tcBorders>
              <w:top w:val="nil"/>
              <w:left w:val="nil"/>
              <w:bottom w:val="single" w:sz="4" w:space="0" w:color="auto"/>
              <w:right w:val="single" w:sz="4" w:space="0" w:color="auto"/>
            </w:tcBorders>
            <w:shd w:val="clear" w:color="auto" w:fill="auto"/>
          </w:tcPr>
          <w:p w14:paraId="07185FEB" w14:textId="40EBA37A"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D246827" w14:textId="2AEB5DCE"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BC7956" w14:textId="3909B129"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4" w:type="dxa"/>
            <w:tcBorders>
              <w:top w:val="nil"/>
              <w:left w:val="nil"/>
              <w:bottom w:val="single" w:sz="4" w:space="0" w:color="auto"/>
              <w:right w:val="single" w:sz="4" w:space="0" w:color="auto"/>
            </w:tcBorders>
            <w:shd w:val="clear" w:color="auto" w:fill="auto"/>
          </w:tcPr>
          <w:p w14:paraId="41879190" w14:textId="21658376"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E8196F" w14:textId="4E711BA9"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245BD0" w14:textId="7286C09E"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4" w:type="dxa"/>
            <w:tcBorders>
              <w:top w:val="nil"/>
              <w:left w:val="nil"/>
              <w:bottom w:val="single" w:sz="4" w:space="0" w:color="auto"/>
              <w:right w:val="single" w:sz="4" w:space="0" w:color="auto"/>
            </w:tcBorders>
            <w:shd w:val="clear" w:color="auto" w:fill="auto"/>
          </w:tcPr>
          <w:p w14:paraId="4CE32602" w14:textId="77777777"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13606B3" w14:textId="77777777"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ABD10D" w14:textId="77777777"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1CE5F47"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0F31B80" w14:textId="77777777" w:rsidR="006B4434" w:rsidRPr="00F54FC1" w:rsidRDefault="006B4434" w:rsidP="006B443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4972E760" w14:textId="625E32BB"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58231A9A" w14:textId="1F13C192"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C05FC9" w14:textId="14659E18"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4" w:type="dxa"/>
            <w:tcBorders>
              <w:top w:val="nil"/>
              <w:left w:val="nil"/>
              <w:bottom w:val="single" w:sz="4" w:space="0" w:color="auto"/>
              <w:right w:val="single" w:sz="4" w:space="0" w:color="auto"/>
            </w:tcBorders>
            <w:shd w:val="clear" w:color="auto" w:fill="auto"/>
            <w:vAlign w:val="bottom"/>
          </w:tcPr>
          <w:p w14:paraId="502773B1" w14:textId="413D4648"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auto"/>
            <w:vAlign w:val="bottom"/>
          </w:tcPr>
          <w:p w14:paraId="148E26B1" w14:textId="232D07AD"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6F2287" w14:textId="4ACB50CA"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w:t>
            </w:r>
          </w:p>
        </w:tc>
        <w:tc>
          <w:tcPr>
            <w:tcW w:w="1024" w:type="dxa"/>
            <w:tcBorders>
              <w:top w:val="nil"/>
              <w:left w:val="nil"/>
              <w:bottom w:val="single" w:sz="4" w:space="0" w:color="auto"/>
              <w:right w:val="single" w:sz="4" w:space="0" w:color="auto"/>
            </w:tcBorders>
            <w:shd w:val="clear" w:color="auto" w:fill="auto"/>
            <w:vAlign w:val="bottom"/>
          </w:tcPr>
          <w:p w14:paraId="3E8C60CC" w14:textId="0CF169E4"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1.53</w:t>
            </w:r>
          </w:p>
        </w:tc>
        <w:tc>
          <w:tcPr>
            <w:tcW w:w="1025" w:type="dxa"/>
            <w:tcBorders>
              <w:top w:val="nil"/>
              <w:left w:val="nil"/>
              <w:bottom w:val="single" w:sz="4" w:space="0" w:color="auto"/>
              <w:right w:val="single" w:sz="4" w:space="0" w:color="auto"/>
            </w:tcBorders>
            <w:shd w:val="clear" w:color="auto" w:fill="auto"/>
            <w:vAlign w:val="bottom"/>
          </w:tcPr>
          <w:p w14:paraId="2A6A3E17" w14:textId="2B6B75C7"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DCB2E0" w14:textId="02D81132"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2.41</w:t>
            </w:r>
          </w:p>
        </w:tc>
        <w:tc>
          <w:tcPr>
            <w:tcW w:w="1024" w:type="dxa"/>
            <w:tcBorders>
              <w:top w:val="nil"/>
              <w:left w:val="nil"/>
              <w:bottom w:val="single" w:sz="4" w:space="0" w:color="auto"/>
              <w:right w:val="single" w:sz="4" w:space="0" w:color="auto"/>
            </w:tcBorders>
            <w:shd w:val="clear" w:color="auto" w:fill="auto"/>
            <w:vAlign w:val="bottom"/>
          </w:tcPr>
          <w:p w14:paraId="55C70FE5" w14:textId="30392AD9"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50B999D5" w14:textId="1E348FC1"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4F71D1" w14:textId="5CBC1C23" w:rsidR="006B4434" w:rsidRPr="00F54FC1" w:rsidRDefault="006B4434" w:rsidP="006B443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r>
      <w:tr w:rsidR="00E878B2" w:rsidRPr="00F54FC1" w14:paraId="00B061E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DA52277" w14:textId="77777777" w:rsidR="005D2242" w:rsidRPr="00F54FC1" w:rsidRDefault="005D2242" w:rsidP="005D2242">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1327D60C" w14:textId="46218090"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7A4B4147" w14:textId="5C437C08"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144677" w14:textId="4EEA0E28"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08E01EDF" w14:textId="6222C55D"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auto"/>
            <w:vAlign w:val="bottom"/>
          </w:tcPr>
          <w:p w14:paraId="190D0A1C" w14:textId="22E36D3F"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499762" w14:textId="5BEBDA6B" w:rsidR="005D2242" w:rsidRPr="00F54FC1" w:rsidRDefault="005D2242" w:rsidP="005D2242">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4" w:type="dxa"/>
            <w:tcBorders>
              <w:top w:val="nil"/>
              <w:left w:val="nil"/>
              <w:bottom w:val="single" w:sz="4" w:space="0" w:color="auto"/>
              <w:right w:val="single" w:sz="4" w:space="0" w:color="auto"/>
            </w:tcBorders>
            <w:shd w:val="clear" w:color="auto" w:fill="auto"/>
          </w:tcPr>
          <w:p w14:paraId="364161D2" w14:textId="115BA228"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527941" w14:textId="03689022"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025C6C" w14:textId="5D6E1349"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DA082B6" w14:textId="77777777"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1C3540A" w14:textId="77777777"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7BC7E5" w14:textId="77777777" w:rsidR="005D2242" w:rsidRPr="00F54FC1" w:rsidRDefault="005D2242" w:rsidP="005D2242">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bl>
    <w:p w14:paraId="3F341385" w14:textId="77777777" w:rsidR="009D464D" w:rsidRPr="00F54FC1" w:rsidRDefault="009D464D" w:rsidP="0CF8C0E8">
      <w:pPr>
        <w:pStyle w:val="Agency-body-text-report"/>
        <w:sectPr w:rsidR="009D464D" w:rsidRPr="00F54FC1" w:rsidSect="009D464D">
          <w:headerReference w:type="even" r:id="rId152"/>
          <w:headerReference w:type="default" r:id="rId153"/>
          <w:footerReference w:type="even" r:id="rId154"/>
          <w:footerReference w:type="default" r:id="rId155"/>
          <w:headerReference w:type="first" r:id="rId156"/>
          <w:pgSz w:w="16838" w:h="11899" w:orient="landscape"/>
          <w:pgMar w:top="1418" w:right="1134" w:bottom="1551" w:left="1276" w:header="709" w:footer="709" w:gutter="0"/>
          <w:cols w:space="708"/>
          <w:docGrid w:linePitch="360"/>
        </w:sectPr>
      </w:pPr>
    </w:p>
    <w:p w14:paraId="6B813DC2" w14:textId="10E0D718" w:rsidR="00DC3D92" w:rsidRPr="00F54FC1" w:rsidRDefault="00DC3D92" w:rsidP="00014188">
      <w:pPr>
        <w:pStyle w:val="Agency-heading-3-report"/>
      </w:pPr>
      <w:bookmarkStart w:id="60" w:name="_Toc141104561"/>
      <w:r w:rsidRPr="00F54FC1">
        <w:lastRenderedPageBreak/>
        <w:t>Indicator 1.4c The enrolment rate of children/learners educated in recognised forms of alternative education (%)</w:t>
      </w:r>
      <w:bookmarkEnd w:id="60"/>
    </w:p>
    <w:p w14:paraId="7FEEAA35" w14:textId="6A0D4863" w:rsidR="0049170D" w:rsidRPr="00F54FC1" w:rsidRDefault="026F68A8" w:rsidP="3D8B9517">
      <w:pPr>
        <w:pStyle w:val="Agency-body-text-report"/>
        <w:rPr>
          <w:color w:val="auto"/>
        </w:rPr>
      </w:pPr>
      <w:r w:rsidRPr="00F54FC1">
        <w:rPr>
          <w:color w:val="auto"/>
        </w:rPr>
        <w:t xml:space="preserve">The data shows children/learners who are </w:t>
      </w:r>
      <w:r w:rsidR="6C751EBB" w:rsidRPr="00F54FC1">
        <w:rPr>
          <w:color w:val="auto"/>
        </w:rPr>
        <w:t xml:space="preserve">enrolled </w:t>
      </w:r>
      <w:r w:rsidRPr="00F54FC1">
        <w:rPr>
          <w:color w:val="auto"/>
        </w:rPr>
        <w:t xml:space="preserve">in </w:t>
      </w:r>
      <w:r w:rsidR="4E798314" w:rsidRPr="00F54FC1">
        <w:rPr>
          <w:color w:val="auto"/>
        </w:rPr>
        <w:t xml:space="preserve">non-inclusive, </w:t>
      </w:r>
      <w:r w:rsidRPr="00F54FC1">
        <w:rPr>
          <w:color w:val="auto"/>
        </w:rPr>
        <w:t>recognised forms of alternative education</w:t>
      </w:r>
      <w:r w:rsidR="29A3E45D" w:rsidRPr="00F54FC1">
        <w:rPr>
          <w:color w:val="auto"/>
        </w:rPr>
        <w:t>.</w:t>
      </w:r>
    </w:p>
    <w:p w14:paraId="39096EAB" w14:textId="45FD8BD1" w:rsidR="00121217" w:rsidRPr="00F54FC1" w:rsidRDefault="7519FF32" w:rsidP="3D8B9517">
      <w:pPr>
        <w:pStyle w:val="Agency-body-text-report"/>
        <w:rPr>
          <w:color w:val="auto"/>
        </w:rPr>
      </w:pPr>
      <w:r w:rsidRPr="00F54FC1">
        <w:rPr>
          <w:color w:val="auto"/>
        </w:rPr>
        <w:t>E</w:t>
      </w:r>
      <w:r w:rsidR="128618FC" w:rsidRPr="00F54FC1">
        <w:rPr>
          <w:color w:val="auto"/>
        </w:rPr>
        <w:t>nrolment in this form of separate, non-inclusive setting is not in line with the 80% time placement benchmark, or the various proxies for this benchmark.</w:t>
      </w:r>
    </w:p>
    <w:p w14:paraId="7314D77A" w14:textId="223C3D22" w:rsidR="001F214C" w:rsidRPr="00F54FC1" w:rsidRDefault="001F214C" w:rsidP="00014188">
      <w:pPr>
        <w:pStyle w:val="Agency-body-text-report"/>
        <w:keepNext/>
      </w:pPr>
      <w:r w:rsidRPr="00F54FC1">
        <w:t>This indicator has been calculated as follows:</w:t>
      </w:r>
    </w:p>
    <w:p w14:paraId="3B1E459B" w14:textId="7EDA3C25" w:rsidR="006A63ED" w:rsidRPr="00F54FC1" w:rsidRDefault="00F72E62" w:rsidP="00014188">
      <w:pPr>
        <w:pStyle w:val="Agency-body-text-report"/>
        <w:spacing w:before="360" w:after="360"/>
        <w:jc w:val="center"/>
      </w:pPr>
      <w:r w:rsidRPr="00F54FC1">
        <w:rPr>
          <w:noProof/>
        </w:rPr>
        <mc:AlternateContent>
          <mc:Choice Requires="wps">
            <w:drawing>
              <wp:anchor distT="0" distB="0" distL="114300" distR="114300" simplePos="0" relativeHeight="251658269" behindDoc="0" locked="0" layoutInCell="1" allowOverlap="1" wp14:anchorId="5A72D487" wp14:editId="0F6EF2D5">
                <wp:simplePos x="0" y="0"/>
                <wp:positionH relativeFrom="column">
                  <wp:posOffset>800470</wp:posOffset>
                </wp:positionH>
                <wp:positionV relativeFrom="paragraph">
                  <wp:posOffset>984885</wp:posOffset>
                </wp:positionV>
                <wp:extent cx="3042920" cy="681990"/>
                <wp:effectExtent l="0" t="0" r="0" b="0"/>
                <wp:wrapNone/>
                <wp:docPr id="767623516" name="Text Box 7676235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4D92EA5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D487" id="Text Box 767623516" o:spid="_x0000_s1050" type="#_x0000_t202" alt="&quot;&quot;" style="position:absolute;left:0;text-align:left;margin-left:63.05pt;margin-top:77.55pt;width:239.6pt;height:53.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vBRGwIAADQEAAAOAAAAZHJzL2Uyb0RvYy54bWysU01vGyEQvVfKf0Dc6107ThqvvI6cRK4q&#13;&#10;WUkkJ8oZs+BdCRgK2Lvur+/A+ktpT1UvMDDDfLz3mN53WpGdcL4BU9LhIKdEGA5VYzYlfX9bfL2j&#13;&#10;xAdmKqbAiJLuhaf3s6sv09YWYgQ1qEo4gkmML1pb0joEW2SZ57XQzA/ACoNOCU6zgEe3ySrHWsyu&#13;&#10;VTbK89usBVdZB1x4j7dPvZPOUn4pBQ8vUnoRiCop9hbS6tK6jms2m7Ji45itG35og/1DF5o1Boue&#13;&#10;Uj2xwMjWNX+k0g134EGGAQedgZQNF2kGnGaYf5pmVTMr0iwIjrcnmPz/S8ufdyv76kjoHqBDAiMg&#13;&#10;rfWFx8s4Tyedjjt2StCPEO5PsIkuEI6X1/l4NBmhi6Pv9m44mSRcs/Nr63z4LkCTaJTUIS0JLbZb&#13;&#10;+oAVMfQYEosZWDRKJWqUIS0mvb7J04OTB18ogw/PvUYrdOuONFVJR+PjIGuo9jifg556b/miwSaW&#13;&#10;zIdX5pBr7Bv1G15wkQqwGBwsSmpwv/52H+ORAvRS0qJ2Sup/bpkTlKgfBsmZDMfjKLZ0GN98i9i4&#13;&#10;S8/60mO2+hFQnkP8KZYnM8YHdTSlA/2BMp/HquhihmPtkoaj+Rh6ReM34WI+T0EoL8vC0qwsj6kj&#13;&#10;rBHit+6DOXvgISCDz3BUGSs+0dHH9oTMtwFkk7iKQPeoHvBHaSYKD98oav/ynKLOn332GwAA//8D&#13;&#10;AFBLAwQUAAYACAAAACEAWISgBuQAAAAQAQAADwAAAGRycy9kb3ducmV2LnhtbExPQWrDMBC8F/IH&#13;&#10;sYHeGjkqNsGxHIJLKJT2kDSX3mRLsU2llWspidvXd3tKL8sMOzs7U2wmZ9nFjKH3KGG5SIAZbLzu&#13;&#10;sZVwfN89rICFqFAr69FI+DYBNuXsrlC59lfcm8shtoxMMORKQhfjkHMems44FRZ+MEi7kx+dikTH&#13;&#10;lutRXcncWS6SJONO9UgfOjWYqjPN5+HsJLxUuze1r4Vb/djq+fW0Hb6OH6mU9/PpaU1juwYWzRRv&#13;&#10;F/DXgfJDScFqf0YdmCUusiVJCaQpAVJkSfoIrJYgMpECLwv+v0j5CwAA//8DAFBLAQItABQABgAI&#13;&#10;AAAAIQC2gziS/gAAAOEBAAATAAAAAAAAAAAAAAAAAAAAAABbQ29udGVudF9UeXBlc10ueG1sUEsB&#13;&#10;Ai0AFAAGAAgAAAAhADj9If/WAAAAlAEAAAsAAAAAAAAAAAAAAAAALwEAAF9yZWxzLy5yZWxzUEsB&#13;&#10;Ai0AFAAGAAgAAAAhAII28FEbAgAANAQAAA4AAAAAAAAAAAAAAAAALgIAAGRycy9lMm9Eb2MueG1s&#13;&#10;UEsBAi0AFAAGAAgAAAAhAFiEoAbkAAAAEAEAAA8AAAAAAAAAAAAAAAAAdQQAAGRycy9kb3ducmV2&#13;&#10;LnhtbFBLBQYAAAAABAAEAPMAAACGBQAAAAA=&#13;&#10;" filled="f" stroked="f" strokeweight=".5pt">
                <v:textbox>
                  <w:txbxContent>
                    <w:p w14:paraId="4D92EA5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268" behindDoc="0" locked="0" layoutInCell="1" allowOverlap="1" wp14:anchorId="0E7DA62E" wp14:editId="091F438B">
                <wp:simplePos x="0" y="0"/>
                <wp:positionH relativeFrom="column">
                  <wp:posOffset>798350</wp:posOffset>
                </wp:positionH>
                <wp:positionV relativeFrom="paragraph">
                  <wp:posOffset>361315</wp:posOffset>
                </wp:positionV>
                <wp:extent cx="3347720" cy="656590"/>
                <wp:effectExtent l="0" t="0" r="0" b="0"/>
                <wp:wrapNone/>
                <wp:docPr id="767623515" name="Text Box 767623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7720" cy="656590"/>
                        </a:xfrm>
                        <a:prstGeom prst="rect">
                          <a:avLst/>
                        </a:prstGeom>
                        <a:noFill/>
                        <a:ln w="6350">
                          <a:noFill/>
                        </a:ln>
                      </wps:spPr>
                      <wps:txbx>
                        <w:txbxContent>
                          <w:p w14:paraId="70A15B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A62E" id="Text Box 767623515" o:spid="_x0000_s1051" type="#_x0000_t202" alt="&quot;&quot;" style="position:absolute;left:0;text-align:left;margin-left:62.85pt;margin-top:28.45pt;width:263.6pt;height:51.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vnVGQIAADQEAAAOAAAAZHJzL2Uyb0RvYy54bWysU8lu2zAQvRfoPxC81/KexLAcuAlcFAiS&#13;&#10;AE6RM02RlgCKww5pS+7Xd0h5Q9pT0Qs14uzvPc7v29qwvUJfgc35oNfnTFkJRWW3Of/xtvpyy5kP&#13;&#10;whbCgFU5PyjP7xefP80bN1NDKMEUChkVsX7WuJyXIbhZlnlZqlr4HjhlyakBaxHoF7dZgaKh6rXJ&#13;&#10;hv3+NGsAC4cglfd0+9g5+SLV11rJ8KK1V4GZnNNsIZ2Yzk08s8VczLYoXFnJ4xjiH6aoRWWp6bnU&#13;&#10;owiC7bD6o1RdSQQPOvQk1BloXUmVdqBtBv0P26xL4VTahcDx7gyT/39l5fN+7V6RhfYrtERgBKRx&#13;&#10;fubpMu7TaqzjlyZl5CcID2fYVBuYpMvRaHxzMySXJN90Mp3cJVyzS7ZDH74pqFk0co5ES0JL7J98&#13;&#10;oI4UegqJzSysKmMSNcayhoqOJv2UcPZQhrGUeJk1WqHdtKwqcj6cnBbZQHGg/RA66r2Tq4qGeBI+&#13;&#10;vAokrmlu0m94oUMboGZwtDgrAX/97T7GEwXk5awh7eTc/9wJVJyZ75bIuRuMx1Fs6Wc8SdjgtWdz&#13;&#10;7bG7+gFIngN6KU4mk5IxmJOpEep3kvkydiWXsJJ65zyczIfQKZqeiVTLZQoieTkRnuzayVg6whoh&#13;&#10;fmvfBbojD4EYfIaTysTsAx1dbEfIchdAV4mrCHSH6hF/kmai8PiMovav/1PU5bEvfgMAAP//AwBQ&#13;&#10;SwMEFAAGAAgAAAAhAA5L+/XkAAAADwEAAA8AAABkcnMvZG93bnJldi54bWxMT0FOwzAQvCPxB2uR&#13;&#10;uFGnQQkljVNVQRUSgkNLL9w28TaJGtshdtvA61lOcFntaGZnZ/LVZHpxptF3ziqYzyIQZGunO9so&#13;&#10;2L9v7hYgfECrsXeWFHyRh1VxfZVjpt3Fbum8C41gE+szVNCGMGRS+rolg37mBrLMHdxoMDAcG6lH&#13;&#10;vLC56WUcRak02Fn+0OJAZUv1cXcyCl7KzRtuq9gsvvvy+fWwHj73H4lStzfT05LHegki0BT+LuC3&#13;&#10;A+eHgoNV7mS1Fz3jOHlgqYIkfQTBgjSJeamYSaN7kEUu//cofgAAAP//AwBQSwECLQAUAAYACAAA&#13;&#10;ACEAtoM4kv4AAADhAQAAEwAAAAAAAAAAAAAAAAAAAAAAW0NvbnRlbnRfVHlwZXNdLnhtbFBLAQIt&#13;&#10;ABQABgAIAAAAIQA4/SH/1gAAAJQBAAALAAAAAAAAAAAAAAAAAC8BAABfcmVscy8ucmVsc1BLAQIt&#13;&#10;ABQABgAIAAAAIQAm6vnVGQIAADQEAAAOAAAAAAAAAAAAAAAAAC4CAABkcnMvZTJvRG9jLnhtbFBL&#13;&#10;AQItABQABgAIAAAAIQAOS/v15AAAAA8BAAAPAAAAAAAAAAAAAAAAAHMEAABkcnMvZG93bnJldi54&#13;&#10;bWxQSwUGAAAAAAQABADzAAAAhAUAAAAA&#13;&#10;" filled="f" stroked="f" strokeweight=".5pt">
                <v:textbox>
                  <w:txbxContent>
                    <w:p w14:paraId="70A15B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v:textbox>
              </v:shape>
            </w:pict>
          </mc:Fallback>
        </mc:AlternateContent>
      </w:r>
      <w:r w:rsidR="008F5F07" w:rsidRPr="00F54FC1">
        <w:rPr>
          <w:noProof/>
        </w:rPr>
        <mc:AlternateContent>
          <mc:Choice Requires="wps">
            <w:drawing>
              <wp:anchor distT="0" distB="0" distL="114300" distR="114300" simplePos="0" relativeHeight="251658270" behindDoc="0" locked="0" layoutInCell="1" allowOverlap="1" wp14:anchorId="57447759" wp14:editId="2E6685DC">
                <wp:simplePos x="0" y="0"/>
                <wp:positionH relativeFrom="column">
                  <wp:posOffset>4191000</wp:posOffset>
                </wp:positionH>
                <wp:positionV relativeFrom="paragraph">
                  <wp:posOffset>769240</wp:posOffset>
                </wp:positionV>
                <wp:extent cx="638810" cy="394335"/>
                <wp:effectExtent l="0" t="0" r="0" b="0"/>
                <wp:wrapNone/>
                <wp:docPr id="767623517" name="Text Box 767623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283772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7759" id="Text Box 767623517" o:spid="_x0000_s1052" type="#_x0000_t202" alt="&quot;&quot;" style="position:absolute;left:0;text-align:left;margin-left:330pt;margin-top:60.55pt;width:50.3pt;height:3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PvGGQIAADMEAAAOAAAAZHJzL2Uyb0RvYy54bWysU8lu2zAQvRfoPxC81/JeR7AcuAlcFDCS&#13;&#10;AE6QM02RFgGKw5K0JffrO6S8Ie2p6IWa4Yxmee9xft/WmhyE8wpMQQe9PiXCcCiV2RX07XX1ZUaJ&#13;&#10;D8yUTIMRBT0KT+8Xnz/NG5uLIVSgS+EIFjE+b2xBqxBsnmWeV6JmvgdWGAxKcDUL6LpdVjrWYPVa&#13;&#10;Z8N+f5o14ErrgAvv8faxC9JFqi+l4OFZSi8C0QXF2UI6XTq38cwWc5bvHLOV4qcx2D9MUTNlsOml&#13;&#10;1CMLjOyd+qNUrbgDDzL0ONQZSKm4SDvgNoP+h202FbMi7YLgeHuByf+/svzpsLEvjoT2G7RIYASk&#13;&#10;sT73eBn3aaWr4xcnJRhHCI8X2EQbCMfL6Wg2G2CEY2h0Nx6NJrFKdv3ZOh++C6hJNArqkJUEFjus&#13;&#10;fehSzymxl4GV0joxow1pYoNJP/1wiWBxbbDHddRohXbbElUWdDg977GF8ojrOeiY95avFA6xZj68&#13;&#10;MIdU49wo3/CMh9SAzeBkUVKB+/W3+5iPDGCUkgalU1D/c8+coET/MMjN3WA8jlpLznjydYiOu41s&#13;&#10;byNmXz8AqnOAD8XyZMb8oM+mdFC/o8qXsSuGmOHYu6DhbD6ETtD4SrhYLlMSqsuysDYby2PpCGuE&#13;&#10;+LV9Z86eeAhI4BOcRcbyD3R0uR0hy30AqRJXEegO1RP+qMzE9ukVRenf+inr+tYXvwEAAP//AwBQ&#13;&#10;SwMEFAAGAAgAAAAhAIqYnSHmAAAAEAEAAA8AAABkcnMvZG93bnJldi54bWxMj09PwzAMxe9IfIfI&#13;&#10;SNxY0iJK1TWdpqIJCcFhYxduaeO1FflTmmwrfHrMaVws2c9+fr9yNVvDTjiFwTsJyUIAQ9d6PbhO&#13;&#10;wv59c5cDC1E5rYx3KOEbA6yq66tSFdqf3RZPu9gxMnGhUBL6GMeC89D2aFVY+BEdaQc/WRWpnTqu&#13;&#10;J3Umc2t4KkTGrRocfejViHWP7efuaCW81Js3tW1Sm/+Y+vn1sB6/9h8PUt7ezE9LKuslsIhzvFzA&#13;&#10;HwPlh4qCNf7odGBGQpYJAookpEkCjDYeM5EBa2iS36fAq5L/B6l+AQAA//8DAFBLAQItABQABgAI&#13;&#10;AAAAIQC2gziS/gAAAOEBAAATAAAAAAAAAAAAAAAAAAAAAABbQ29udGVudF9UeXBlc10ueG1sUEsB&#13;&#10;Ai0AFAAGAAgAAAAhADj9If/WAAAAlAEAAAsAAAAAAAAAAAAAAAAALwEAAF9yZWxzLy5yZWxzUEsB&#13;&#10;Ai0AFAAGAAgAAAAhALf0+8YZAgAAMwQAAA4AAAAAAAAAAAAAAAAALgIAAGRycy9lMm9Eb2MueG1s&#13;&#10;UEsBAi0AFAAGAAgAAAAhAIqYnSHmAAAAEAEAAA8AAAAAAAAAAAAAAAAAcwQAAGRycy9kb3ducmV2&#13;&#10;LnhtbFBLBQYAAAAABAAEAPMAAACGBQAAAAA=&#13;&#10;" filled="f" stroked="f" strokeweight=".5pt">
                <v:textbox>
                  <w:txbxContent>
                    <w:p w14:paraId="3283772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F54FC1">
        <w:rPr>
          <w:noProof/>
        </w:rPr>
        <mc:AlternateContent>
          <mc:Choice Requires="wps">
            <w:drawing>
              <wp:anchor distT="0" distB="0" distL="114300" distR="114300" simplePos="0" relativeHeight="251658267" behindDoc="0" locked="0" layoutInCell="1" allowOverlap="1" wp14:anchorId="6A49B70D" wp14:editId="0B77AC72">
                <wp:simplePos x="0" y="0"/>
                <wp:positionH relativeFrom="column">
                  <wp:posOffset>831215</wp:posOffset>
                </wp:positionH>
                <wp:positionV relativeFrom="paragraph">
                  <wp:posOffset>924775</wp:posOffset>
                </wp:positionV>
                <wp:extent cx="3364865" cy="0"/>
                <wp:effectExtent l="0" t="12700" r="13335" b="12700"/>
                <wp:wrapNone/>
                <wp:docPr id="767623514" name="Straight Connector 767623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3D3C2" id="Straight Connector 767623514" o:spid="_x0000_s1026" alt="&quot;&quot;"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72.8pt" to="330.4pt,7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KYRIHHhAAAAEAEAAA8A&#13;&#10;AABkcnMvZG93bnJldi54bWxMT8tOwzAQvCPxD9YicaM2L1PSOFVF4cChFX18gBub2Gq8jmKnDX/P&#13;&#10;IiHBZbWzOzs7U87H0LKT7ZOPqOB2IoBZrKPx2CjY795upsBS1mh0G9Eq+LIJ5tXlRakLE8+4sadt&#13;&#10;bhiJYCq0ApdzV3CeameDTpPYWaTdZ+yDzgT7hpten0k8tPxOCMmD9kgfnO7si7P1cTsEBUs5vL+u&#13;&#10;F6LuN36tj96Z/cfTSqnrq3E5o7KYAct2zH8X8JOB/ENFxg5xQJNYS/hePBOVmodHCYwYUgpKdPid&#13;&#10;8Krk/4NU3wAAAP//AwBQSwECLQAUAAYACAAAACEAtoM4kv4AAADhAQAAEwAAAAAAAAAAAAAAAAAA&#13;&#10;AAAAW0NvbnRlbnRfVHlwZXNdLnhtbFBLAQItABQABgAIAAAAIQA4/SH/1gAAAJQBAAALAAAAAAAA&#13;&#10;AAAAAAAAAC8BAABfcmVscy8ucmVsc1BLAQItABQABgAIAAAAIQDMLyrvxQEAAO0DAAAOAAAAAAAA&#13;&#10;AAAAAAAAAC4CAABkcnMvZTJvRG9jLnhtbFBLAQItABQABgAIAAAAIQCmESBx4QAAABABAAAPAAAA&#13;&#10;AAAAAAAAAAAAAB8EAABkcnMvZG93bnJldi54bWxQSwUGAAAAAAQABADzAAAALQUAAAAA&#13;&#10;" strokecolor="#002060" strokeweight="1.5pt"/>
            </w:pict>
          </mc:Fallback>
        </mc:AlternateContent>
      </w:r>
      <w:r w:rsidR="006A63ED" w:rsidRPr="00F54FC1">
        <w:rPr>
          <w:noProof/>
        </w:rPr>
        <mc:AlternateContent>
          <mc:Choice Requires="wps">
            <w:drawing>
              <wp:inline distT="0" distB="0" distL="0" distR="0" wp14:anchorId="4702CDC4" wp14:editId="5FAA2CF0">
                <wp:extent cx="4184546" cy="1514006"/>
                <wp:effectExtent l="12700" t="12700" r="6985" b="10160"/>
                <wp:docPr id="14" name="Rounded Rectangle 14" descr="The number of children/learners educated in recognised forms of alternative education (Q1.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A367B8F">
              <v:roundrect id="Rounded Rectangle 14"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recognised forms of alternative education (Q1.4c) divided by The number of children/learners enrolled in any form of recognised education (Q1.2) multiplied by 100" o:spid="_x0000_s1026" filled="f" strokecolor="#ffc000" strokeweight="1.5pt" arcsize="10923f" w14:anchorId="6C13A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6F03B96C" w14:textId="2FFC8132" w:rsidR="00CC183F" w:rsidRPr="00F54FC1" w:rsidRDefault="0094256F" w:rsidP="009418C6">
      <w:pPr>
        <w:pStyle w:val="Agency-body-text-report"/>
        <w:rPr>
          <w:color w:val="0070C0"/>
        </w:rPr>
        <w:sectPr w:rsidR="00CC183F" w:rsidRPr="00F54FC1" w:rsidSect="009D464D">
          <w:headerReference w:type="even" r:id="rId157"/>
          <w:headerReference w:type="default" r:id="rId158"/>
          <w:footerReference w:type="even" r:id="rId159"/>
          <w:footerReference w:type="default" r:id="rId160"/>
          <w:headerReference w:type="first" r:id="rId161"/>
          <w:pgSz w:w="11899" w:h="16838"/>
          <w:pgMar w:top="1134" w:right="1551" w:bottom="1276" w:left="1418" w:header="709" w:footer="709" w:gutter="0"/>
          <w:cols w:space="708"/>
          <w:docGrid w:linePitch="360"/>
        </w:sectPr>
      </w:pPr>
      <w:r w:rsidRPr="00F54FC1">
        <w:rPr>
          <w:color w:val="auto"/>
        </w:rPr>
        <w:t>Data on</w:t>
      </w:r>
      <w:r w:rsidR="003732AE" w:rsidRPr="00F54FC1">
        <w:rPr>
          <w:color w:val="auto"/>
        </w:rPr>
        <w:t xml:space="preserve"> </w:t>
      </w:r>
      <w:r w:rsidRPr="00F54FC1">
        <w:rPr>
          <w:color w:val="auto"/>
        </w:rPr>
        <w:t>all ISCED levels (pre-primary, primary, lower- and upper-secondary)</w:t>
      </w:r>
      <w:r w:rsidR="003732AE" w:rsidRPr="00F54FC1">
        <w:rPr>
          <w:color w:val="auto"/>
        </w:rPr>
        <w:t xml:space="preserve"> </w:t>
      </w:r>
      <w:r w:rsidRPr="00F54FC1">
        <w:rPr>
          <w:color w:val="auto"/>
        </w:rPr>
        <w:t>is available from fewer than 10 countries. The total averages are not calculated and bar charts are not created for an indicator when fewer than 10 countries provide data. The truncated summary indicator table below presents the available data in full.</w:t>
      </w:r>
    </w:p>
    <w:p w14:paraId="508C8AFF" w14:textId="789AA54D" w:rsidR="00065D54" w:rsidRPr="00F54FC1" w:rsidRDefault="00D25224" w:rsidP="0CF8C0E8">
      <w:pPr>
        <w:pStyle w:val="Agency-caption-repor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7</w:t>
      </w:r>
      <w:r w:rsidRPr="00F54FC1">
        <w:fldChar w:fldCharType="end"/>
      </w:r>
      <w:r w:rsidRPr="00F54FC1">
        <w:t>. Indicator 1.4c The enrolment rate of children/learners educated in recognised forms of alternative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41EFB48A"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774536" w14:textId="77777777" w:rsidR="00D25224" w:rsidRPr="00F54FC1" w:rsidRDefault="00D25224"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6A71052"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229DC40"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AF36183"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5F0A565"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C06067C"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E338103"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8E9323E"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53972C8"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7F518AE"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0C0A3A1"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95217D9"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D69E128" w14:textId="77777777" w:rsidR="00D25224" w:rsidRPr="00F54FC1" w:rsidRDefault="00D2522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47F5F2C6"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8018F82" w14:textId="77777777" w:rsidR="00F0343F" w:rsidRPr="00F54FC1" w:rsidRDefault="00F0343F" w:rsidP="00F034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vAlign w:val="bottom"/>
          </w:tcPr>
          <w:p w14:paraId="3EEB217A" w14:textId="504A8A83"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5D702873" w14:textId="54238DA3"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CCA988" w14:textId="01C78F08"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70909381" w14:textId="5DDB5BAC"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7577B88B" w14:textId="3E8F7AB3"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EF8FEE" w14:textId="6F81C92D"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5D71526F" w14:textId="45E24A84"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5F745645" w14:textId="7502DFDA"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1E8F21" w14:textId="207236CF"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vAlign w:val="bottom"/>
          </w:tcPr>
          <w:p w14:paraId="68659457" w14:textId="6159A5F2"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2.94</w:t>
            </w:r>
          </w:p>
        </w:tc>
        <w:tc>
          <w:tcPr>
            <w:tcW w:w="1025" w:type="dxa"/>
            <w:tcBorders>
              <w:top w:val="nil"/>
              <w:left w:val="nil"/>
              <w:bottom w:val="single" w:sz="4" w:space="0" w:color="auto"/>
              <w:right w:val="single" w:sz="4" w:space="0" w:color="auto"/>
            </w:tcBorders>
            <w:shd w:val="clear" w:color="auto" w:fill="auto"/>
            <w:vAlign w:val="bottom"/>
          </w:tcPr>
          <w:p w14:paraId="1BF8C605" w14:textId="7F3AF704"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D15D52" w14:textId="2893784D"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4.98</w:t>
            </w:r>
          </w:p>
        </w:tc>
      </w:tr>
      <w:tr w:rsidR="00E878B2" w:rsidRPr="00F54FC1" w14:paraId="5EE43B6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819FA07" w14:textId="5D0D6433" w:rsidR="00F0343F" w:rsidRPr="00F54FC1" w:rsidRDefault="00F0343F" w:rsidP="00F034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w:t>
            </w:r>
            <w:r w:rsidR="000F055A" w:rsidRPr="00F54FC1">
              <w:rPr>
                <w:rFonts w:asciiTheme="majorHAnsi" w:hAnsiTheme="majorHAnsi" w:cstheme="majorHAnsi"/>
                <w:b/>
                <w:bCs/>
                <w:sz w:val="21"/>
                <w:szCs w:val="21"/>
                <w:lang w:val="en-GB"/>
              </w:rPr>
              <w:t>NG</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vAlign w:val="bottom"/>
          </w:tcPr>
          <w:p w14:paraId="3799AA39" w14:textId="50431B15"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tcPr>
          <w:p w14:paraId="1D2411B8" w14:textId="455965ED"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tcPr>
          <w:p w14:paraId="0BC87E7D" w14:textId="75F8EE60"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25A92F31" w14:textId="35520405"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668443F7" w14:textId="336A95CB"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303A69" w14:textId="0C66679C"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vAlign w:val="bottom"/>
          </w:tcPr>
          <w:p w14:paraId="043DCCA1" w14:textId="0D199A11"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auto"/>
            <w:vAlign w:val="bottom"/>
          </w:tcPr>
          <w:p w14:paraId="51DFE0FA" w14:textId="488808D5"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C6C245" w14:textId="77A93662"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4" w:type="dxa"/>
            <w:tcBorders>
              <w:top w:val="nil"/>
              <w:left w:val="nil"/>
              <w:bottom w:val="single" w:sz="4" w:space="0" w:color="auto"/>
              <w:right w:val="single" w:sz="4" w:space="0" w:color="auto"/>
            </w:tcBorders>
            <w:shd w:val="clear" w:color="auto" w:fill="auto"/>
            <w:vAlign w:val="bottom"/>
          </w:tcPr>
          <w:p w14:paraId="281796AD" w14:textId="54B0D105"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auto"/>
            <w:vAlign w:val="bottom"/>
          </w:tcPr>
          <w:p w14:paraId="2BFC3ADF" w14:textId="6BB70F28"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6B568E" w14:textId="2CBC292E"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0.86</w:t>
            </w:r>
          </w:p>
        </w:tc>
      </w:tr>
      <w:tr w:rsidR="00E878B2" w:rsidRPr="00F54FC1" w14:paraId="4102CA8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5F3D035" w14:textId="03E25437" w:rsidR="00F0343F" w:rsidRPr="00F54FC1" w:rsidRDefault="00F0343F" w:rsidP="00F034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w:t>
            </w:r>
            <w:r w:rsidR="000F055A" w:rsidRPr="00F54FC1">
              <w:rPr>
                <w:rFonts w:asciiTheme="majorHAnsi" w:hAnsiTheme="majorHAnsi" w:cstheme="majorHAnsi"/>
                <w:b/>
                <w:bCs/>
                <w:sz w:val="21"/>
                <w:szCs w:val="21"/>
                <w:lang w:val="en-GB"/>
              </w:rPr>
              <w:t>LS</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vAlign w:val="bottom"/>
          </w:tcPr>
          <w:p w14:paraId="2587874D" w14:textId="02B1093B"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auto"/>
            <w:vAlign w:val="bottom"/>
          </w:tcPr>
          <w:p w14:paraId="5B5E6D29" w14:textId="2BD932AF"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8EB614" w14:textId="3A5657F8"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0.70</w:t>
            </w:r>
          </w:p>
        </w:tc>
        <w:tc>
          <w:tcPr>
            <w:tcW w:w="1024" w:type="dxa"/>
            <w:tcBorders>
              <w:top w:val="nil"/>
              <w:left w:val="nil"/>
              <w:bottom w:val="single" w:sz="4" w:space="0" w:color="auto"/>
              <w:right w:val="single" w:sz="4" w:space="0" w:color="auto"/>
            </w:tcBorders>
            <w:shd w:val="clear" w:color="auto" w:fill="auto"/>
            <w:vAlign w:val="bottom"/>
          </w:tcPr>
          <w:p w14:paraId="0DEC0498" w14:textId="00F98D98"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auto"/>
            <w:vAlign w:val="bottom"/>
          </w:tcPr>
          <w:p w14:paraId="32790134" w14:textId="6E972C30"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2FF464" w14:textId="34D35897"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0.96</w:t>
            </w:r>
          </w:p>
        </w:tc>
        <w:tc>
          <w:tcPr>
            <w:tcW w:w="1024" w:type="dxa"/>
            <w:tcBorders>
              <w:top w:val="nil"/>
              <w:left w:val="nil"/>
              <w:bottom w:val="single" w:sz="4" w:space="0" w:color="auto"/>
              <w:right w:val="single" w:sz="4" w:space="0" w:color="auto"/>
            </w:tcBorders>
            <w:shd w:val="clear" w:color="auto" w:fill="auto"/>
            <w:vAlign w:val="bottom"/>
          </w:tcPr>
          <w:p w14:paraId="35BF8BA0" w14:textId="3B918223"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w:t>
            </w:r>
          </w:p>
        </w:tc>
        <w:tc>
          <w:tcPr>
            <w:tcW w:w="1025" w:type="dxa"/>
            <w:tcBorders>
              <w:top w:val="nil"/>
              <w:left w:val="nil"/>
              <w:bottom w:val="single" w:sz="4" w:space="0" w:color="auto"/>
              <w:right w:val="single" w:sz="4" w:space="0" w:color="auto"/>
            </w:tcBorders>
            <w:shd w:val="clear" w:color="auto" w:fill="auto"/>
            <w:vAlign w:val="bottom"/>
          </w:tcPr>
          <w:p w14:paraId="105C572A" w14:textId="4FB78C2E"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889829" w14:textId="6F482A61"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2.48</w:t>
            </w:r>
          </w:p>
        </w:tc>
        <w:tc>
          <w:tcPr>
            <w:tcW w:w="1024" w:type="dxa"/>
            <w:tcBorders>
              <w:top w:val="nil"/>
              <w:left w:val="nil"/>
              <w:bottom w:val="single" w:sz="4" w:space="0" w:color="auto"/>
              <w:right w:val="single" w:sz="4" w:space="0" w:color="auto"/>
            </w:tcBorders>
            <w:shd w:val="clear" w:color="auto" w:fill="auto"/>
            <w:vAlign w:val="bottom"/>
          </w:tcPr>
          <w:p w14:paraId="304235B0" w14:textId="76BC8C11"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4.10</w:t>
            </w:r>
          </w:p>
        </w:tc>
        <w:tc>
          <w:tcPr>
            <w:tcW w:w="1025" w:type="dxa"/>
            <w:tcBorders>
              <w:top w:val="nil"/>
              <w:left w:val="nil"/>
              <w:bottom w:val="single" w:sz="4" w:space="0" w:color="auto"/>
              <w:right w:val="single" w:sz="4" w:space="0" w:color="auto"/>
            </w:tcBorders>
            <w:shd w:val="clear" w:color="auto" w:fill="auto"/>
            <w:vAlign w:val="bottom"/>
          </w:tcPr>
          <w:p w14:paraId="77125DC7" w14:textId="16D7FAC8"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A48804" w14:textId="2EFB07DB" w:rsidR="00F0343F" w:rsidRPr="00F54FC1" w:rsidRDefault="00F0343F" w:rsidP="00F034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8.09</w:t>
            </w:r>
          </w:p>
        </w:tc>
      </w:tr>
    </w:tbl>
    <w:p w14:paraId="49C2CC99" w14:textId="77777777" w:rsidR="00481465" w:rsidRPr="00F54FC1" w:rsidRDefault="00481465" w:rsidP="009418C6">
      <w:pPr>
        <w:pStyle w:val="Agency-body-text-report"/>
        <w:sectPr w:rsidR="00481465" w:rsidRPr="00F54FC1" w:rsidSect="00D25224">
          <w:headerReference w:type="even" r:id="rId162"/>
          <w:headerReference w:type="default" r:id="rId163"/>
          <w:footerReference w:type="even" r:id="rId164"/>
          <w:footerReference w:type="default" r:id="rId165"/>
          <w:headerReference w:type="first" r:id="rId166"/>
          <w:pgSz w:w="16838" w:h="11899" w:orient="landscape"/>
          <w:pgMar w:top="1418" w:right="1134" w:bottom="1551" w:left="1276" w:header="709" w:footer="709" w:gutter="0"/>
          <w:cols w:space="708"/>
          <w:docGrid w:linePitch="360"/>
        </w:sectPr>
      </w:pPr>
    </w:p>
    <w:p w14:paraId="5520E249" w14:textId="3F500B57" w:rsidR="003A3EFE" w:rsidRPr="00F54FC1" w:rsidRDefault="003A3EFE" w:rsidP="00014188">
      <w:pPr>
        <w:pStyle w:val="Agency-heading-3-report"/>
      </w:pPr>
      <w:bookmarkStart w:id="61" w:name="_Toc141104562"/>
      <w:r w:rsidRPr="00F54FC1">
        <w:lastRenderedPageBreak/>
        <w:t xml:space="preserve">Indicator 1.4d </w:t>
      </w:r>
      <w:bookmarkStart w:id="62" w:name="_Int_4Uo1ov5z"/>
      <w:r w:rsidR="00AC4B06" w:rsidRPr="00F54FC1">
        <w:t>T</w:t>
      </w:r>
      <w:r w:rsidRPr="00F54FC1">
        <w:t>he</w:t>
      </w:r>
      <w:bookmarkEnd w:id="62"/>
      <w:r w:rsidRPr="00F54FC1">
        <w:t xml:space="preserve"> share of children/learners receiving home schooling (%)</w:t>
      </w:r>
      <w:bookmarkEnd w:id="61"/>
    </w:p>
    <w:p w14:paraId="3CAB03C4" w14:textId="082670A9" w:rsidR="0049170D" w:rsidRPr="00F54FC1" w:rsidRDefault="7519FF32" w:rsidP="3D8B9517">
      <w:pPr>
        <w:pStyle w:val="Agency-body-text-report"/>
        <w:rPr>
          <w:color w:val="auto"/>
        </w:rPr>
      </w:pPr>
      <w:r w:rsidRPr="00F54FC1">
        <w:rPr>
          <w:color w:val="auto"/>
        </w:rPr>
        <w:t xml:space="preserve">The data shows the share of children/learners who are receiving </w:t>
      </w:r>
      <w:r w:rsidR="1AC817F9" w:rsidRPr="00F54FC1">
        <w:rPr>
          <w:color w:val="auto"/>
        </w:rPr>
        <w:t>non-inclusive</w:t>
      </w:r>
      <w:r w:rsidRPr="00F54FC1">
        <w:rPr>
          <w:color w:val="auto"/>
        </w:rPr>
        <w:t xml:space="preserve"> home schooling.</w:t>
      </w:r>
    </w:p>
    <w:p w14:paraId="60FB565D" w14:textId="77D61B74" w:rsidR="00121217" w:rsidRPr="00F54FC1" w:rsidRDefault="2F329C01" w:rsidP="3D8B9517">
      <w:pPr>
        <w:pStyle w:val="Agency-body-text-report"/>
        <w:rPr>
          <w:color w:val="auto"/>
        </w:rPr>
      </w:pPr>
      <w:r w:rsidRPr="00F54FC1">
        <w:rPr>
          <w:color w:val="auto"/>
        </w:rPr>
        <w:t>Enrolment in this form of separate, non-inclusive setting is not in line with the 80% time placement benchmark, or the various proxies for this benchmark.</w:t>
      </w:r>
    </w:p>
    <w:p w14:paraId="46D32F10" w14:textId="75A904B2" w:rsidR="00BB5ED9" w:rsidRPr="00F54FC1" w:rsidRDefault="00065D54" w:rsidP="00014188">
      <w:pPr>
        <w:pStyle w:val="Agency-body-text-report"/>
        <w:keepNext/>
      </w:pPr>
      <w:r w:rsidRPr="00F54FC1">
        <w:t>This indicator has been calculated as follows:</w:t>
      </w:r>
    </w:p>
    <w:p w14:paraId="424E7EEB" w14:textId="78354133" w:rsidR="00065D54" w:rsidRPr="00F54FC1" w:rsidRDefault="00F72E62" w:rsidP="00014188">
      <w:pPr>
        <w:pStyle w:val="Agency-body-text-report"/>
        <w:spacing w:before="360" w:after="360"/>
        <w:jc w:val="center"/>
      </w:pPr>
      <w:r w:rsidRPr="00F54FC1">
        <w:rPr>
          <w:noProof/>
        </w:rPr>
        <mc:AlternateContent>
          <mc:Choice Requires="wps">
            <w:drawing>
              <wp:anchor distT="0" distB="0" distL="114300" distR="114300" simplePos="0" relativeHeight="251658273" behindDoc="0" locked="0" layoutInCell="1" allowOverlap="1" wp14:anchorId="4EBD1892" wp14:editId="65AD77C4">
                <wp:simplePos x="0" y="0"/>
                <wp:positionH relativeFrom="column">
                  <wp:posOffset>805970</wp:posOffset>
                </wp:positionH>
                <wp:positionV relativeFrom="paragraph">
                  <wp:posOffset>994595</wp:posOffset>
                </wp:positionV>
                <wp:extent cx="3394710" cy="681990"/>
                <wp:effectExtent l="0" t="0" r="0" b="0"/>
                <wp:wrapNone/>
                <wp:docPr id="767623520" name="Text Box 767623520"/>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771E2D8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1892" id="Text Box 767623520" o:spid="_x0000_s1053" type="#_x0000_t202" style="position:absolute;left:0;text-align:left;margin-left:63.45pt;margin-top:78.3pt;width:267.3pt;height:53.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7SYHAIAADQEAAAOAAAAZHJzL2Uyb0RvYy54bWysU9uO2yAQfa/Uf0C8N46T7CVWnFW6q1SV&#13;&#10;ot2VstU+EwwxEmYokNjp13fAuWnbp6ovMDDDXM45zB66RpO9cF6BKWk+GFIiDIdKmW1Jf7wtv9xT&#13;&#10;4gMzFdNgREkPwtOH+edPs9YWYgQ16Eo4gkmML1pb0joEW2SZ57VomB+AFQadElzDAh7dNqscazF7&#13;&#10;o7PRcHibteAq64AL7/H2qXfSecovpeDhRUovAtElxd5CWl1aN3HN5jNWbB2zteLHNtg/dNEwZbDo&#13;&#10;OdUTC4zsnPojVaO4Aw8yDDg0GUipuEgz4DT58MM065pZkWZBcLw9w+T/X1r+vF/bV0dC9xU6JDAC&#13;&#10;0lpfeLyM83TSNXHHTgn6EcLDGTbRBcLxcjyeTu5ydHH03d7n02nCNbu8ts6HbwIaEo2SOqQlocX2&#13;&#10;Kx+wIoaeQmIxA0uldaJGG9Ji0vHNMD04e/CFNvjw0mu0QrfpiKpKOro7DbKB6oDzOeip95YvFTax&#13;&#10;Yj68ModcY9+o3/CCi9SAxeBoUVKD+/W3+xiPFKCXkha1U1L/c8ecoER/N0jONJ9MotjSYXJzN8KD&#13;&#10;u/Zsrj1m1zwCyjPHn2J5MmN80CdTOmjeUeaLWBVdzHCsXdJwMh9Dr2j8JlwsFikI5WVZWJm15TF1&#13;&#10;hDVC/Na9M2ePPARk8BlOKmPFBzr62J6QxS6AVImrCHSP6hF/lGai8PiNovavzynq8tnnvwEAAP//&#13;&#10;AwBQSwMEFAAGAAgAAAAhADoL7VbkAAAAEAEAAA8AAABkcnMvZG93bnJldi54bWxMT01Lw0AQvQv+&#13;&#10;h2UEb3bTYJaaZlNKpAiih9Zeeptkt0nofsTsto3+eseTXoZ5zJv3Uawma9hFj6H3TsJ8lgDTrvGq&#13;&#10;d62E/cfmYQEsRHQKjXdawpcOsCpvbwrMlb+6rb7sYstIxIUcJXQxDjnnoem0xTDzg3Z0O/rRYiQ4&#13;&#10;tlyNeCVxa3iaJIJb7B05dDjoqtPNaXe2El6rzTtu69Quvk318nZcD5/7Qybl/d30vKSxXgKLeop/&#13;&#10;H/DbgfJDScFqf3YqMEM4FU9EpSUTAhgxhJhnwGoJqXhMgJcF/1+k/AEAAP//AwBQSwECLQAUAAYA&#13;&#10;CAAAACEAtoM4kv4AAADhAQAAEwAAAAAAAAAAAAAAAAAAAAAAW0NvbnRlbnRfVHlwZXNdLnhtbFBL&#13;&#10;AQItABQABgAIAAAAIQA4/SH/1gAAAJQBAAALAAAAAAAAAAAAAAAAAC8BAABfcmVscy8ucmVsc1BL&#13;&#10;AQItABQABgAIAAAAIQDvC7SYHAIAADQEAAAOAAAAAAAAAAAAAAAAAC4CAABkcnMvZTJvRG9jLnht&#13;&#10;bFBLAQItABQABgAIAAAAIQA6C+1W5AAAABABAAAPAAAAAAAAAAAAAAAAAHYEAABkcnMvZG93bnJl&#13;&#10;di54bWxQSwUGAAAAAAQABADzAAAAhwUAAAAA&#13;&#10;" filled="f" stroked="f" strokeweight=".5pt">
                <v:textbox>
                  <w:txbxContent>
                    <w:p w14:paraId="771E2D8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272" behindDoc="0" locked="0" layoutInCell="1" allowOverlap="1" wp14:anchorId="3A45C62C" wp14:editId="1EC42433">
                <wp:simplePos x="0" y="0"/>
                <wp:positionH relativeFrom="column">
                  <wp:posOffset>806360</wp:posOffset>
                </wp:positionH>
                <wp:positionV relativeFrom="paragraph">
                  <wp:posOffset>396695</wp:posOffset>
                </wp:positionV>
                <wp:extent cx="3394710" cy="539115"/>
                <wp:effectExtent l="0" t="0" r="0" b="0"/>
                <wp:wrapNone/>
                <wp:docPr id="767623519" name="Text Box 767623519"/>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69821A0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5C62C" id="Text Box 767623519" o:spid="_x0000_s1054" type="#_x0000_t202" style="position:absolute;left:0;text-align:left;margin-left:63.5pt;margin-top:31.25pt;width:267.3pt;height:42.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DMaHAIAADQEAAAOAAAAZHJzL2Uyb0RvYy54bWysU8lu2zAQvRfoPxC817K8JLFgOXATuCgQ&#13;&#10;JAGcImeaIi0CFIclaUvu13dIeUPaU9ELNcMZzfLe4/y+azTZC+cVmJLmgyElwnColNmW9Mfb6ssd&#13;&#10;JT4wUzENRpT0IDy9X3z+NG9tIUZQg66EI1jE+KK1Ja1DsEWWeV6LhvkBWGEwKME1LKDrtlnlWIvV&#13;&#10;G52NhsObrAVXWQdceI+3j32QLlJ9KQUPL1J6EYguKc4W0unSuYlntpizYuuYrRU/jsH+YYqGKYNN&#13;&#10;z6UeWWBk59QfpRrFHXiQYcChyUBKxUXaAbfJhx+2WdfMirQLguPtGSb//8ry5/3avjoSuq/QIYER&#13;&#10;kNb6wuNl3KeTrolfnJRgHCE8nGETXSAcL8fj2eQ2xxDH2HQ8y/NpLJNd/rbOh28CGhKNkjqkJaHF&#13;&#10;9k8+9KmnlNjMwEppnajRhrQlvRlPh+mHcwSLa4M9LrNGK3SbjqiqpKO70yIbqA64n4Oeem/5SuEQ&#13;&#10;T8yHV+aQa5wb9Rte8JAasBkcLUpqcL/+dh/zkQKMUtKidkrqf+6YE5To7wbJmeWTSRRbcibT2xE6&#13;&#10;7jqyuY6YXfMAKM8cX4rlyYz5QZ9M6aB5R5kvY1cMMcOxd0nDyXwIvaLxmXCxXKYklJdl4cmsLY+l&#13;&#10;I6wR4rfunTl75CEgg89wUhkrPtDR5/aELHcBpEpcRaB7VI/4ozQT28dnFLV/7aesy2Nf/AYAAP//&#13;&#10;AwBQSwMEFAAGAAgAAAAhAFXKB0vmAAAADwEAAA8AAABkcnMvZG93bnJldi54bWxMj8FuwjAQRO+V&#13;&#10;+g/WIvVWHCIwKMRBKBWqVLUHKJfenNgkEfY6jQ2k/fpuT+1lpdHszs7LN6Oz7GqG0HmUMJsmwAzW&#13;&#10;XnfYSDi+7x5XwEJUqJX1aCR8mQCb4v4uV5n2N9yb6yE2jEIwZEpCG2OfcR7q1jgVpr43SN7JD05F&#13;&#10;kkPD9aBuFO4sT5NEcKc6pA+t6k3Zmvp8uDgJL+XuTe2r1K2+bfn8etr2n8ePhZQPk/FpTWO7BhbN&#13;&#10;GP8u4JeB+kNBxSp/QR2YJZ0uCShKEOkCGC0IMRPAKnLmyznwIuf/OYofAAAA//8DAFBLAQItABQA&#13;&#10;BgAIAAAAIQC2gziS/gAAAOEBAAATAAAAAAAAAAAAAAAAAAAAAABbQ29udGVudF9UeXBlc10ueG1s&#13;&#10;UEsBAi0AFAAGAAgAAAAhADj9If/WAAAAlAEAAAsAAAAAAAAAAAAAAAAALwEAAF9yZWxzLy5yZWxz&#13;&#10;UEsBAi0AFAAGAAgAAAAhAIXwMxocAgAANAQAAA4AAAAAAAAAAAAAAAAALgIAAGRycy9lMm9Eb2Mu&#13;&#10;eG1sUEsBAi0AFAAGAAgAAAAhAFXKB0vmAAAADwEAAA8AAAAAAAAAAAAAAAAAdgQAAGRycy9kb3du&#13;&#10;cmV2LnhtbFBLBQYAAAAABAAEAPMAAACJBQAAAAA=&#13;&#10;" filled="f" stroked="f" strokeweight=".5pt">
                <v:textbox>
                  <w:txbxContent>
                    <w:p w14:paraId="69821A0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v:textbox>
              </v:shape>
            </w:pict>
          </mc:Fallback>
        </mc:AlternateContent>
      </w:r>
      <w:r w:rsidR="008F5F07" w:rsidRPr="00F54FC1">
        <w:rPr>
          <w:noProof/>
        </w:rPr>
        <mc:AlternateContent>
          <mc:Choice Requires="wps">
            <w:drawing>
              <wp:anchor distT="0" distB="0" distL="114300" distR="114300" simplePos="0" relativeHeight="251658274" behindDoc="0" locked="0" layoutInCell="1" allowOverlap="1" wp14:anchorId="732AB852" wp14:editId="4AD87FBB">
                <wp:simplePos x="0" y="0"/>
                <wp:positionH relativeFrom="column">
                  <wp:posOffset>4191000</wp:posOffset>
                </wp:positionH>
                <wp:positionV relativeFrom="paragraph">
                  <wp:posOffset>780670</wp:posOffset>
                </wp:positionV>
                <wp:extent cx="638810" cy="394335"/>
                <wp:effectExtent l="0" t="0" r="0" b="0"/>
                <wp:wrapNone/>
                <wp:docPr id="767623521" name="Text Box 767623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2F5AC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AB852" id="Text Box 767623521" o:spid="_x0000_s1055" type="#_x0000_t202" alt="&quot;&quot;" style="position:absolute;left:0;text-align:left;margin-left:330pt;margin-top:61.45pt;width:50.3pt;height:31.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U6dGQIAADM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RlQYez8x5bKI+4noOOeW/5qsYh1syH&#13;&#10;F+aQapwb5Rue8ZAKsBmcLEoqcL/+dh/zkQGMUtKgdArqf+6ZE5SoHwa5mQ3G46i15IwnX4fouNvI&#13;&#10;9jZi9voBUJ0DfCiWJzPmB3U2pQP9jipfxq4YYoZj74KGs/kQOkHjK+FiuUxJqC7LwtpsLI+lI6wR&#13;&#10;4tf2nTl74iEggU9wFhnLP9DR5XaELPcBZJ24ikB3qJ7wR2Umtk+vKEr/1k9Z17e++A0AAP//AwBQ&#13;&#10;SwMEFAAGAAgAAAAhALeuREDmAAAAEAEAAA8AAABkcnMvZG93bnJldi54bWxMj0FPwzAMhe9I/IfI&#13;&#10;SNxYskorpWs6TUUTEoLDxi7c0iZrqyVOabKt8Osxp3GxZD/7+X3FanKWnc0Yeo8S5jMBzGDjdY+t&#13;&#10;hP3H5iEDFqJCraxHI+HbBFiVtzeFyrW/4Nacd7FlZIIhVxK6GIec89B0xqkw84NB0g5+dCpSO7Zc&#13;&#10;j+pC5s7yRIiUO9UjfejUYKrONMfdyUl4rTbvalsnLvux1cvbYT187T8XUt7fTc9LKuslsGimeL2A&#13;&#10;PwbKDyUFq/0JdWBWQpoKAookJMkTMNp4TEUKrKZJthDAy4L/Byl/AQAA//8DAFBLAQItABQABgAI&#13;&#10;AAAAIQC2gziS/gAAAOEBAAATAAAAAAAAAAAAAAAAAAAAAABbQ29udGVudF9UeXBlc10ueG1sUEsB&#13;&#10;Ai0AFAAGAAgAAAAhADj9If/WAAAAlAEAAAsAAAAAAAAAAAAAAAAALwEAAF9yZWxzLy5yZWxzUEsB&#13;&#10;Ai0AFAAGAAgAAAAhALRtTp0ZAgAAMwQAAA4AAAAAAAAAAAAAAAAALgIAAGRycy9lMm9Eb2MueG1s&#13;&#10;UEsBAi0AFAAGAAgAAAAhALeuREDmAAAAEAEAAA8AAAAAAAAAAAAAAAAAcwQAAGRycy9kb3ducmV2&#13;&#10;LnhtbFBLBQYAAAAABAAEAPMAAACGBQAAAAA=&#13;&#10;" filled="f" stroked="f" strokeweight=".5pt">
                <v:textbox>
                  <w:txbxContent>
                    <w:p w14:paraId="1D2F5AC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F54FC1">
        <w:rPr>
          <w:noProof/>
        </w:rPr>
        <mc:AlternateContent>
          <mc:Choice Requires="wps">
            <w:drawing>
              <wp:anchor distT="0" distB="0" distL="114300" distR="114300" simplePos="0" relativeHeight="251658271" behindDoc="0" locked="0" layoutInCell="1" allowOverlap="1" wp14:anchorId="638E8B91" wp14:editId="2E2A1068">
                <wp:simplePos x="0" y="0"/>
                <wp:positionH relativeFrom="column">
                  <wp:posOffset>831215</wp:posOffset>
                </wp:positionH>
                <wp:positionV relativeFrom="paragraph">
                  <wp:posOffset>935610</wp:posOffset>
                </wp:positionV>
                <wp:extent cx="3364865" cy="0"/>
                <wp:effectExtent l="0" t="12700" r="13335" b="12700"/>
                <wp:wrapNone/>
                <wp:docPr id="767623518" name="Straight Connector 767623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95BB4" id="Straight Connector 767623518" o:spid="_x0000_s1026" alt="&quot;&quot;"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73.65pt" to="330.4pt,7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LVWp6vhAAAAEAEAAA8A&#13;&#10;AABkcnMvZG93bnJldi54bWxMT8FOwzAMvSPxD5GRuLFkDHXQNZ0mBgcOTGzsA7wma6I1SZWkW/l7&#13;&#10;jIQEF8vPfn5+r1qOrmNnHZMNXsJ0IoBp3wRlfSth//l69wgsZfQKu+C1hC+dYFlfX1VYqnDxW33e&#13;&#10;5ZaRiE8lSjA59yXnqTHaYZqEXnvaHUN0mAnGlquIFxJ3Hb8XouAOracPBnv9bHRz2g1OwroY3l42&#13;&#10;K9HErd3gyRq1/5i/S3l7M64XVFYLYFmP+e8CfjKQf6jJ2CEMXiXWEZ6JJ6JS8zCfASNGUQhKdPid&#13;&#10;8Lri/4PU3wAAAP//AwBQSwECLQAUAAYACAAAACEAtoM4kv4AAADhAQAAEwAAAAAAAAAAAAAAAAAA&#13;&#10;AAAAW0NvbnRlbnRfVHlwZXNdLnhtbFBLAQItABQABgAIAAAAIQA4/SH/1gAAAJQBAAALAAAAAAAA&#13;&#10;AAAAAAAAAC8BAABfcmVscy8ucmVsc1BLAQItABQABgAIAAAAIQDMLyrvxQEAAO0DAAAOAAAAAAAA&#13;&#10;AAAAAAAAAC4CAABkcnMvZTJvRG9jLnhtbFBLAQItABQABgAIAAAAIQC1Vqer4QAAABABAAAPAAAA&#13;&#10;AAAAAAAAAAAAAB8EAABkcnMvZG93bnJldi54bWxQSwUGAAAAAAQABADzAAAALQUAAAAA&#13;&#10;" strokecolor="#002060" strokeweight="1.5pt"/>
            </w:pict>
          </mc:Fallback>
        </mc:AlternateContent>
      </w:r>
      <w:r w:rsidR="00065D54" w:rsidRPr="00F54FC1">
        <w:rPr>
          <w:noProof/>
        </w:rPr>
        <mc:AlternateContent>
          <mc:Choice Requires="wps">
            <w:drawing>
              <wp:inline distT="0" distB="0" distL="0" distR="0" wp14:anchorId="31921F94" wp14:editId="61AC0603">
                <wp:extent cx="4184546" cy="1514006"/>
                <wp:effectExtent l="12700" t="12700" r="6985" b="10160"/>
                <wp:docPr id="15" name="Rounded Rectangle 15" descr="The number of children/learners educated in recognised forms of home schooling (Q1.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933438C">
              <v:roundrect id="Rounded Rectangle 15"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recognised forms of home schooling (Q1.4d) divided by The number of children/learners enrolled in any form of recognised education (Q1.2) multiplied by 100" o:spid="_x0000_s1026" filled="f" strokecolor="#ffc000" strokeweight="1.5pt" arcsize="10923f" w14:anchorId="34ECF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3CC31697" w14:textId="4D5933A1" w:rsidR="0013461C" w:rsidRPr="00F54FC1" w:rsidRDefault="0013461C" w:rsidP="0013461C">
      <w:pPr>
        <w:pStyle w:val="Agency-body-text-report"/>
        <w:rPr>
          <w:color w:val="auto"/>
        </w:rPr>
      </w:pPr>
      <w:r w:rsidRPr="00F54FC1">
        <w:rPr>
          <w:color w:val="auto"/>
        </w:rPr>
        <w:t>At</w:t>
      </w:r>
      <w:r w:rsidR="003732AE" w:rsidRPr="00F54FC1">
        <w:rPr>
          <w:color w:val="auto"/>
        </w:rPr>
        <w:t xml:space="preserve"> </w:t>
      </w:r>
      <w:r w:rsidRPr="00F54FC1">
        <w:rPr>
          <w:color w:val="auto"/>
        </w:rPr>
        <w:t>pre-primary (ISCED 02), lower-secondary (ISCED 2) and upper-secondary (ISCED 3) levels, fewer than 10 countries provided data relating to this indicator. The total average is not calculated and bar charts are not created for an indicator when fewer than 10 countries provide data. The summary indicator table presents the available data for these levels in full.</w:t>
      </w:r>
    </w:p>
    <w:p w14:paraId="5F79FCA9" w14:textId="3AF2C415" w:rsidR="00EB67C4" w:rsidRPr="00F54FC1" w:rsidRDefault="0013461C" w:rsidP="00346166">
      <w:pPr>
        <w:pStyle w:val="Agency-body-text-report"/>
        <w:rPr>
          <w:color w:val="auto"/>
        </w:rPr>
      </w:pPr>
      <w:r w:rsidRPr="00F54FC1">
        <w:rPr>
          <w:color w:val="auto"/>
        </w:rPr>
        <w:t>Data on</w:t>
      </w:r>
      <w:r w:rsidR="003732AE" w:rsidRPr="00F54FC1">
        <w:rPr>
          <w:color w:val="auto"/>
        </w:rPr>
        <w:t xml:space="preserve"> </w:t>
      </w:r>
      <w:r w:rsidRPr="00F54FC1">
        <w:rPr>
          <w:color w:val="auto"/>
        </w:rPr>
        <w:t>primary (ISCED 1) level</w:t>
      </w:r>
      <w:r w:rsidR="003732AE" w:rsidRPr="00F54FC1">
        <w:rPr>
          <w:color w:val="auto"/>
        </w:rPr>
        <w:t xml:space="preserve"> </w:t>
      </w:r>
      <w:r w:rsidRPr="00F54FC1">
        <w:rPr>
          <w:color w:val="auto"/>
        </w:rPr>
        <w:t>is available from 10 countries. Across the 10 countries, the share of children/learners receiving home schooling ranges from 0</w:t>
      </w:r>
      <w:r w:rsidR="00786DE0" w:rsidRPr="00F54FC1">
        <w:rPr>
          <w:color w:val="auto"/>
        </w:rPr>
        <w:t>.00</w:t>
      </w:r>
      <w:r w:rsidRPr="00F54FC1">
        <w:rPr>
          <w:color w:val="auto"/>
        </w:rPr>
        <w:t>% to 0.45%; the total average for the 10 countries is 0.09%.</w:t>
      </w:r>
    </w:p>
    <w:p w14:paraId="48D4F3F4" w14:textId="77777777" w:rsidR="00EB67C4" w:rsidRPr="00F54FC1" w:rsidRDefault="00EB67C4" w:rsidP="008337CD">
      <w:pPr>
        <w:pStyle w:val="Agency-body-text-report"/>
        <w:keepNext/>
        <w:jc w:val="center"/>
        <w:sectPr w:rsidR="00EB67C4" w:rsidRPr="00F54FC1" w:rsidSect="00481465">
          <w:headerReference w:type="even" r:id="rId167"/>
          <w:headerReference w:type="default" r:id="rId168"/>
          <w:footerReference w:type="even" r:id="rId169"/>
          <w:footerReference w:type="default" r:id="rId170"/>
          <w:headerReference w:type="first" r:id="rId171"/>
          <w:pgSz w:w="11899" w:h="16838"/>
          <w:pgMar w:top="1134" w:right="1551" w:bottom="1276" w:left="1418" w:header="709" w:footer="709" w:gutter="0"/>
          <w:cols w:space="708"/>
          <w:docGrid w:linePitch="360"/>
        </w:sectPr>
      </w:pPr>
    </w:p>
    <w:p w14:paraId="2383CE92" w14:textId="1C0C452D" w:rsidR="00EB67C4" w:rsidRPr="00F54FC1" w:rsidRDefault="00535559" w:rsidP="00535559">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8</w:t>
      </w:r>
      <w:r w:rsidRPr="00F54FC1">
        <w:fldChar w:fldCharType="end"/>
      </w:r>
      <w:r w:rsidRPr="00F54FC1">
        <w:t>. Indicator 1.4d The share of children/learners receiving home schooling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634B855C"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B63AAA" w14:textId="77777777" w:rsidR="00EB6853" w:rsidRPr="00F54FC1" w:rsidRDefault="00EB6853"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4F558F0"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361A61D"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42E5F7A"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211CD52"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FFEA252"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6A61456"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C66D41F"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FE4A1E6"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123B91D"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2816F17"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A8FB23B"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B531FD" w14:textId="77777777" w:rsidR="00EB6853" w:rsidRPr="00F54FC1" w:rsidRDefault="00EB6853"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5CD48C4C"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347FB14" w14:textId="107AFFDC" w:rsidR="0063634A" w:rsidRPr="00F54FC1" w:rsidRDefault="004B6F60"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tcPr>
          <w:p w14:paraId="5B78143E" w14:textId="36CC4B7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8AD7088" w14:textId="0C61679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C2DB5D" w14:textId="0FCF820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E663CF9" w14:textId="2E9C8B84"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auto"/>
            <w:vAlign w:val="bottom"/>
          </w:tcPr>
          <w:p w14:paraId="633E1384" w14:textId="46A11EFE"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7FA0EB" w14:textId="2E2EE086"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4" w:type="dxa"/>
            <w:tcBorders>
              <w:top w:val="nil"/>
              <w:left w:val="nil"/>
              <w:bottom w:val="single" w:sz="4" w:space="0" w:color="auto"/>
              <w:right w:val="single" w:sz="4" w:space="0" w:color="auto"/>
            </w:tcBorders>
            <w:shd w:val="clear" w:color="auto" w:fill="auto"/>
            <w:vAlign w:val="bottom"/>
          </w:tcPr>
          <w:p w14:paraId="3E4D3BC7" w14:textId="55D349BE"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auto"/>
            <w:vAlign w:val="bottom"/>
          </w:tcPr>
          <w:p w14:paraId="33FB040E" w14:textId="25C0EEB8"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D760DB" w14:textId="7592C382"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1.17</w:t>
            </w:r>
          </w:p>
        </w:tc>
        <w:tc>
          <w:tcPr>
            <w:tcW w:w="1024" w:type="dxa"/>
            <w:tcBorders>
              <w:top w:val="nil"/>
              <w:left w:val="nil"/>
              <w:bottom w:val="single" w:sz="4" w:space="0" w:color="auto"/>
              <w:right w:val="single" w:sz="4" w:space="0" w:color="auto"/>
            </w:tcBorders>
            <w:shd w:val="clear" w:color="auto" w:fill="auto"/>
          </w:tcPr>
          <w:p w14:paraId="44AB8E3F" w14:textId="001357A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7CD4D1" w14:textId="0116C94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FD05CE" w14:textId="6234B5A8"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EC3B5FB"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1171EFE" w14:textId="77777777" w:rsidR="00D12486" w:rsidRPr="00F54FC1" w:rsidRDefault="00D12486" w:rsidP="00D1248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4F0CD8E1" w14:textId="182E3E5E"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E90B14" w14:textId="5976D58C"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95AC1DB" w14:textId="2D37F49E"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9CB9BE4" w14:textId="230C87A7"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284F8C" w14:textId="5A5EDD59"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C807FE8" w14:textId="5536FA67"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8B7BD26" w14:textId="2C8D5E92"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BE03ACA" w14:textId="658091DA"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43C2501" w14:textId="09F76A8E"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2649E76" w14:textId="2FDCFF6E"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1FDB87" w14:textId="4C8B9635"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6358888" w14:textId="39DB609E"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65AB3D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529193B" w14:textId="77777777" w:rsidR="00D12486" w:rsidRPr="00F54FC1" w:rsidRDefault="00D12486" w:rsidP="00D1248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tcPr>
          <w:p w14:paraId="14B9A502" w14:textId="411B5671"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FBF686" w14:textId="3EEB4C2D"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2D4061" w14:textId="56B01CED"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0BB0F0" w14:textId="32BCE510"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78FD003" w14:textId="045E73B5"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2BE159" w14:textId="39311AA9"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5710080" w14:textId="4671D244"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2D215E" w14:textId="10685075"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65D828" w14:textId="73BF7019"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7225B89" w14:textId="4C3FD9B4"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1E6AE9" w14:textId="220E3B75"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F86C2C" w14:textId="3016642B"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8C8983D"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0B13EFA" w14:textId="77777777" w:rsidR="00D12486" w:rsidRPr="00F54FC1" w:rsidRDefault="00D12486" w:rsidP="00D1248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0AC9E5CC" w14:textId="50D01307"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8188F0" w14:textId="63D63EE6"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6F6A7B" w14:textId="3D528D89"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F54BDF0" w14:textId="13AC7706"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075E14" w14:textId="36898819"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2B10073" w14:textId="2BD885AF"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B6B3E28" w14:textId="179C62A2"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3C3A1B" w14:textId="0CE36070"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D8DF2C8" w14:textId="123C56DC"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9A79561" w14:textId="488FB7D1"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D1AA951" w14:textId="170BC6EE"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2DE64A9" w14:textId="660D8622" w:rsidR="00D12486" w:rsidRPr="00F54FC1" w:rsidRDefault="00D12486" w:rsidP="00D1248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5EC563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28524C5"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18E04D6B" w14:textId="2DA95C8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06D005" w14:textId="554F40A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673AF7" w14:textId="5C70BE9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34DE5FB" w14:textId="5756C13F"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0.26</w:t>
            </w:r>
          </w:p>
        </w:tc>
        <w:tc>
          <w:tcPr>
            <w:tcW w:w="1025" w:type="dxa"/>
            <w:tcBorders>
              <w:top w:val="nil"/>
              <w:left w:val="nil"/>
              <w:bottom w:val="single" w:sz="4" w:space="0" w:color="auto"/>
              <w:right w:val="single" w:sz="4" w:space="0" w:color="auto"/>
            </w:tcBorders>
            <w:shd w:val="clear" w:color="auto" w:fill="auto"/>
            <w:vAlign w:val="bottom"/>
          </w:tcPr>
          <w:p w14:paraId="7E7C9643" w14:textId="36406015"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9D7E81" w14:textId="5EB2E96F"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0.45</w:t>
            </w:r>
          </w:p>
        </w:tc>
        <w:tc>
          <w:tcPr>
            <w:tcW w:w="1024" w:type="dxa"/>
            <w:tcBorders>
              <w:top w:val="nil"/>
              <w:left w:val="nil"/>
              <w:bottom w:val="single" w:sz="4" w:space="0" w:color="auto"/>
              <w:right w:val="single" w:sz="4" w:space="0" w:color="auto"/>
            </w:tcBorders>
            <w:shd w:val="clear" w:color="auto" w:fill="auto"/>
            <w:vAlign w:val="bottom"/>
          </w:tcPr>
          <w:p w14:paraId="110ADF93" w14:textId="1F4E6935"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auto"/>
            <w:vAlign w:val="bottom"/>
          </w:tcPr>
          <w:p w14:paraId="692FD388" w14:textId="1E26C6A9"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D2ED08" w14:textId="50A001E8"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0.65</w:t>
            </w:r>
          </w:p>
        </w:tc>
        <w:tc>
          <w:tcPr>
            <w:tcW w:w="1024" w:type="dxa"/>
            <w:tcBorders>
              <w:top w:val="nil"/>
              <w:left w:val="nil"/>
              <w:bottom w:val="single" w:sz="4" w:space="0" w:color="auto"/>
              <w:right w:val="single" w:sz="4" w:space="0" w:color="auto"/>
            </w:tcBorders>
            <w:shd w:val="clear" w:color="auto" w:fill="auto"/>
            <w:vAlign w:val="bottom"/>
          </w:tcPr>
          <w:p w14:paraId="38DC49F0" w14:textId="4DF36F40"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760D43BE" w14:textId="0EFFC597"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ECBBC4" w14:textId="054BF572"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r>
      <w:tr w:rsidR="00E878B2" w:rsidRPr="00F54FC1" w14:paraId="4A42F6DE"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6B3B014"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5676C907" w14:textId="0ECF9FB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0B029D" w14:textId="5288336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F6FF830" w14:textId="48817D9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590F0EC" w14:textId="0C1197E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477835F" w14:textId="679A7F0E"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F7B418" w14:textId="0D21955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4C4DBBB" w14:textId="494D017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F2E54B3" w14:textId="541DAD0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74209C" w14:textId="3D94F13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513C262" w14:textId="0AA37A7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2150EE8" w14:textId="7D704DD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E9A3F0" w14:textId="6628558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0BCE9BF"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60583D6"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tcPr>
          <w:p w14:paraId="1C9F4C69" w14:textId="4E2E448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431D4E" w14:textId="4E27C5B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7C805E9" w14:textId="2ABC7BA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F97ADE9" w14:textId="19FD194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F79DA3" w14:textId="2D091DDE"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672F76" w14:textId="5C6C06B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7949303" w14:textId="2A3F4CC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9D8CF6E" w14:textId="11846BC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9A73D2" w14:textId="15F76B1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95A165C" w14:textId="3C9D7C3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187D72" w14:textId="5867D97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9156D5" w14:textId="34650E3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761275F0"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A5FF8FC"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7EDFC904" w14:textId="6008F41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A2F9237" w14:textId="66D9B1A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E093A3F" w14:textId="1BE06F1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30C5CCE" w14:textId="1DBFF158"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C50FD1E" w14:textId="51CBA90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A0B16CF" w14:textId="374ABD4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676C26E" w14:textId="5970B6B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0DCC3F" w14:textId="20281AB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61333F" w14:textId="4FD3C7C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4F7F818" w14:textId="00B3668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F55C1B" w14:textId="230DDEC8"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DB31CD" w14:textId="23DEC0A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BEFE127"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D436AC1" w14:textId="77777777" w:rsidR="002D7B4C" w:rsidRPr="00F54FC1" w:rsidRDefault="002D7B4C" w:rsidP="002D7B4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5E633D9C" w14:textId="69161D6E"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203F7F29" w14:textId="1073E3D3"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FE1A8A" w14:textId="48F7C77B"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354D0763" w14:textId="6E2FD45E"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67211FFA" w14:textId="3BF30E83"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D4B0CE" w14:textId="768094DF"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068FB9C3" w14:textId="79161A58"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52D6291B" w14:textId="5FFD9894"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F3E4A5" w14:textId="1ED3544A"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3397871A" w14:textId="195F7575"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5726BF58" w14:textId="7E29C3A5"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877714" w14:textId="23438F59" w:rsidR="002D7B4C" w:rsidRPr="00F54FC1" w:rsidRDefault="002D7B4C" w:rsidP="002D7B4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r>
      <w:tr w:rsidR="00E878B2" w:rsidRPr="00F54FC1" w14:paraId="604D0E38"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C9D796D"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tcPr>
          <w:p w14:paraId="6047FF6C" w14:textId="782CA78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51EAE3F" w14:textId="2629759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0F82D3" w14:textId="2F16845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1AAD9E" w14:textId="6A29258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8385DA" w14:textId="4EE5341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B2D4FB" w14:textId="51F7D07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A1AAC0" w14:textId="67C084B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1207479" w14:textId="798E6528"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5210EF1" w14:textId="2F18F15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046E3E1" w14:textId="178199A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A10EA6" w14:textId="7193CD3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BBBCF5" w14:textId="3FFDE55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24DF1EC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7276712"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0DA9C029" w14:textId="6422CD4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43D9539" w14:textId="1F91953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928B9E" w14:textId="0DE01F9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602F30E" w14:textId="4792341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3344F0" w14:textId="4A0C391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BE897C3" w14:textId="2B04871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512CEE3" w14:textId="5FAFE26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D97930A" w14:textId="66CBAF8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AF09F6F" w14:textId="6AF015C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C210CA9" w14:textId="61F0E52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EF9719" w14:textId="4E341B08"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845C8B" w14:textId="0A53EF8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0D1B0E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EABBF49"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3DD61FF2" w14:textId="65D90C6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946B3E" w14:textId="5DA4C8C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AE30BAF" w14:textId="636AB61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343EA1A" w14:textId="2FD9EEEC"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vAlign w:val="bottom"/>
          </w:tcPr>
          <w:p w14:paraId="1F78C3C2" w14:textId="56AF9D63"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FABAEC" w14:textId="2A35CE03"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4" w:type="dxa"/>
            <w:tcBorders>
              <w:top w:val="nil"/>
              <w:left w:val="nil"/>
              <w:bottom w:val="single" w:sz="4" w:space="0" w:color="auto"/>
              <w:right w:val="single" w:sz="4" w:space="0" w:color="auto"/>
            </w:tcBorders>
            <w:shd w:val="clear" w:color="auto" w:fill="auto"/>
            <w:vAlign w:val="bottom"/>
          </w:tcPr>
          <w:p w14:paraId="0BE1DA96" w14:textId="2F4F5AF6"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vAlign w:val="bottom"/>
          </w:tcPr>
          <w:p w14:paraId="728B60DD" w14:textId="1261504C"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0FFD36" w14:textId="3A5222ED"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4" w:type="dxa"/>
            <w:tcBorders>
              <w:top w:val="nil"/>
              <w:left w:val="nil"/>
              <w:bottom w:val="single" w:sz="4" w:space="0" w:color="auto"/>
              <w:right w:val="single" w:sz="4" w:space="0" w:color="auto"/>
            </w:tcBorders>
            <w:shd w:val="clear" w:color="auto" w:fill="auto"/>
            <w:vAlign w:val="bottom"/>
          </w:tcPr>
          <w:p w14:paraId="4871F56E" w14:textId="31810AF3"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56E15D9E" w14:textId="3E8DEC09"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D15C61" w14:textId="65A4F45A"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r>
      <w:tr w:rsidR="00E878B2" w:rsidRPr="00F54FC1" w14:paraId="1FBD9BD5"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77B980E"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0B8535A5" w14:textId="52BDB7B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67A547" w14:textId="15B817C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3C6051" w14:textId="0FD871B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E480739" w14:textId="6D2D03E8"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5C4A0307" w14:textId="72FBCBAC"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62FDFC" w14:textId="40C17102"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vAlign w:val="bottom"/>
          </w:tcPr>
          <w:p w14:paraId="56B6693D" w14:textId="7C12BFD7"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auto"/>
            <w:vAlign w:val="bottom"/>
          </w:tcPr>
          <w:p w14:paraId="2EF027F2" w14:textId="76568640"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394023" w14:textId="70693BDC"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4" w:type="dxa"/>
            <w:tcBorders>
              <w:top w:val="nil"/>
              <w:left w:val="nil"/>
              <w:bottom w:val="single" w:sz="4" w:space="0" w:color="auto"/>
              <w:right w:val="single" w:sz="4" w:space="0" w:color="auto"/>
            </w:tcBorders>
            <w:shd w:val="clear" w:color="auto" w:fill="auto"/>
          </w:tcPr>
          <w:p w14:paraId="055E54A9" w14:textId="1E33045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E297FC" w14:textId="263A852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ED680E" w14:textId="2E12F33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D7EDF0C"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80FFD71"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tcPr>
          <w:p w14:paraId="287AA155" w14:textId="533CC6D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8C0616" w14:textId="5274BC5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D2230E" w14:textId="7D8E44E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197983D" w14:textId="58192661"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5FB8594A" w14:textId="57E22A1C"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4652E9" w14:textId="1A7649F8"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4" w:type="dxa"/>
            <w:tcBorders>
              <w:top w:val="nil"/>
              <w:left w:val="nil"/>
              <w:bottom w:val="single" w:sz="4" w:space="0" w:color="auto"/>
              <w:right w:val="single" w:sz="4" w:space="0" w:color="auto"/>
            </w:tcBorders>
            <w:shd w:val="clear" w:color="auto" w:fill="auto"/>
            <w:vAlign w:val="bottom"/>
          </w:tcPr>
          <w:p w14:paraId="2AE7851E" w14:textId="102A5572"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auto"/>
            <w:vAlign w:val="bottom"/>
          </w:tcPr>
          <w:p w14:paraId="0EEAACE3" w14:textId="431CA6E5"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F743E6" w14:textId="3D3B66AC"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4" w:type="dxa"/>
            <w:tcBorders>
              <w:top w:val="nil"/>
              <w:left w:val="nil"/>
              <w:bottom w:val="single" w:sz="4" w:space="0" w:color="auto"/>
              <w:right w:val="single" w:sz="4" w:space="0" w:color="auto"/>
            </w:tcBorders>
            <w:shd w:val="clear" w:color="auto" w:fill="auto"/>
            <w:vAlign w:val="bottom"/>
          </w:tcPr>
          <w:p w14:paraId="37F4BAAD" w14:textId="20AA3CF7"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auto"/>
            <w:vAlign w:val="bottom"/>
          </w:tcPr>
          <w:p w14:paraId="42AA5CCF" w14:textId="3DF19198"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B74280" w14:textId="776B4118"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r>
      <w:tr w:rsidR="00E878B2" w:rsidRPr="00F54FC1" w14:paraId="72289319"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73FB231" w14:textId="77777777" w:rsidR="000816A5" w:rsidRPr="00F54FC1" w:rsidRDefault="000816A5" w:rsidP="000816A5">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71A3CBAD" w14:textId="36718ECF"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33C9AFCC" w14:textId="3D8078EF"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69FA00" w14:textId="04AC4B95"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4" w:type="dxa"/>
            <w:tcBorders>
              <w:top w:val="nil"/>
              <w:left w:val="nil"/>
              <w:bottom w:val="single" w:sz="4" w:space="0" w:color="auto"/>
              <w:right w:val="single" w:sz="4" w:space="0" w:color="auto"/>
            </w:tcBorders>
            <w:shd w:val="clear" w:color="auto" w:fill="auto"/>
            <w:vAlign w:val="bottom"/>
          </w:tcPr>
          <w:p w14:paraId="0BA8CA7D" w14:textId="470061BF"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auto"/>
            <w:vAlign w:val="bottom"/>
          </w:tcPr>
          <w:p w14:paraId="656CD3E2" w14:textId="74B2AE21"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B0960F7" w14:textId="05CF2EB7"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4" w:type="dxa"/>
            <w:tcBorders>
              <w:top w:val="nil"/>
              <w:left w:val="nil"/>
              <w:bottom w:val="single" w:sz="4" w:space="0" w:color="auto"/>
              <w:right w:val="single" w:sz="4" w:space="0" w:color="auto"/>
            </w:tcBorders>
            <w:shd w:val="clear" w:color="auto" w:fill="auto"/>
            <w:vAlign w:val="bottom"/>
          </w:tcPr>
          <w:p w14:paraId="51D9B1BB" w14:textId="2ADEB944"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vAlign w:val="bottom"/>
          </w:tcPr>
          <w:p w14:paraId="27843025" w14:textId="3D7624F1"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37D3C9" w14:textId="78741713"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4" w:type="dxa"/>
            <w:tcBorders>
              <w:top w:val="nil"/>
              <w:left w:val="nil"/>
              <w:bottom w:val="single" w:sz="4" w:space="0" w:color="auto"/>
              <w:right w:val="single" w:sz="4" w:space="0" w:color="auto"/>
            </w:tcBorders>
            <w:shd w:val="clear" w:color="auto" w:fill="auto"/>
            <w:vAlign w:val="bottom"/>
          </w:tcPr>
          <w:p w14:paraId="19C47F6B" w14:textId="68AD1D7E"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2258E498" w14:textId="54515AA4"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4661F3" w14:textId="500F26AF" w:rsidR="000816A5" w:rsidRPr="00F54FC1" w:rsidRDefault="000816A5" w:rsidP="000816A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r>
      <w:tr w:rsidR="00E878B2" w:rsidRPr="00F54FC1" w14:paraId="37603010"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9A00E89" w14:textId="77777777" w:rsidR="0063634A" w:rsidRPr="00F54FC1" w:rsidRDefault="0063634A" w:rsidP="0063634A">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2C5A5957" w14:textId="66ECFFE2" w:rsidR="0063634A" w:rsidRPr="00F54FC1" w:rsidRDefault="0063634A" w:rsidP="0063634A">
            <w:pPr>
              <w:jc w:val="right"/>
              <w:rPr>
                <w:rFonts w:ascii="Calibri" w:eastAsia="Calibri" w:hAnsi="Calibri" w:cs="Calibri"/>
                <w:sz w:val="21"/>
                <w:szCs w:val="21"/>
                <w:lang w:val="en-GB"/>
              </w:rPr>
            </w:pPr>
            <w:r w:rsidRPr="00F54FC1">
              <w:rPr>
                <w:rFonts w:ascii="Calibri" w:eastAsia="Calibri" w:hAnsi="Calibri" w:cs="Calibr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1222198" w14:textId="7B6635A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6F8688" w14:textId="62E5F578"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288DFBC" w14:textId="71BB06E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FBD7FC" w14:textId="7CFAA08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99AA3A" w14:textId="6F3025F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9243814" w14:textId="19FCF10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883C45" w14:textId="5B04372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7CF736" w14:textId="21CA326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B24ABC9" w14:textId="4C1FC9A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8DEF758" w14:textId="60B0487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C39CB9" w14:textId="290C666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83A7E7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0209AE7"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7DE32F29" w14:textId="2D216D0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F952E49" w14:textId="1B24284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1D6814" w14:textId="2B06DAA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82EC4FF" w14:textId="2F04AF2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5483C89" w14:textId="35ED31B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F471BB3" w14:textId="252DD8B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5FE8A41" w14:textId="17B6E1E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10AAC7D" w14:textId="4BC4A2BE"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1881F30" w14:textId="64FD40D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E213DDD" w14:textId="7A88B84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4F47C9" w14:textId="65D8716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81D7A3" w14:textId="5BC05BC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011FD1D"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711F3BE"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66C0A46D" w14:textId="7660D20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70D2BA" w14:textId="552AB81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50D6FB" w14:textId="40FE2AC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E541182" w14:textId="61BF24F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307628" w14:textId="6799D94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318C6A" w14:textId="7B6BD7A0" w:rsidR="0063634A" w:rsidRPr="00F54FC1" w:rsidRDefault="0063634A" w:rsidP="0063634A">
            <w:pPr>
              <w:jc w:val="right"/>
              <w:rPr>
                <w:rFonts w:ascii="Calibri" w:hAnsi="Calibri" w:cs="Calibri"/>
                <w:sz w:val="21"/>
                <w:szCs w:val="21"/>
                <w:lang w:val="en-GB" w:eastAsia="en-US"/>
              </w:rPr>
            </w:pPr>
            <w:r w:rsidRPr="00F54FC1">
              <w:rPr>
                <w:rFonts w:ascii="Calibri" w:hAnsi="Calibri" w:cs="Calibri"/>
                <w:sz w:val="21"/>
                <w:szCs w:val="21"/>
                <w:lang w:val="en-GB"/>
              </w:rPr>
              <w:t>0.05</w:t>
            </w:r>
          </w:p>
        </w:tc>
        <w:tc>
          <w:tcPr>
            <w:tcW w:w="1024" w:type="dxa"/>
            <w:tcBorders>
              <w:top w:val="nil"/>
              <w:left w:val="nil"/>
              <w:bottom w:val="single" w:sz="4" w:space="0" w:color="auto"/>
              <w:right w:val="single" w:sz="4" w:space="0" w:color="auto"/>
            </w:tcBorders>
            <w:shd w:val="clear" w:color="auto" w:fill="auto"/>
          </w:tcPr>
          <w:p w14:paraId="07E4749C" w14:textId="5E04036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5A3DB1" w14:textId="51A4291E"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FDA049" w14:textId="62AE19C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FAD7C7" w14:textId="6A12721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34BD2A" w14:textId="3B82EEB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49E639" w14:textId="7D8E82A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28A80EB4"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D28044C"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2339AB62" w14:textId="708345C7"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767084EC" w14:textId="7718DC26"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A84606" w14:textId="0FC29D90"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33932A6C" w14:textId="4E2E5E32"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2FCF4DB2" w14:textId="63E07011"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E4850C" w14:textId="34381617"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5FD0FFF7" w14:textId="2002EF06"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6FF88211" w14:textId="2B987593"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A2B020" w14:textId="12E34B51"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1B4B8F79" w14:textId="4DCDF93D"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3CCBD240" w14:textId="71DF84AE"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4DAB0D" w14:textId="26F1FA27" w:rsidR="0063634A" w:rsidRPr="00F54FC1" w:rsidRDefault="0063634A" w:rsidP="0063634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r>
      <w:tr w:rsidR="00E878B2" w:rsidRPr="00F54FC1" w14:paraId="619168A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248E854"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5205CFA8" w14:textId="4D4EFFE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3FC4483" w14:textId="16DAFFB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DD1F52" w14:textId="387B4C2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075C71" w14:textId="7912278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27211C0" w14:textId="6F94018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1FBD27" w14:textId="34E64AB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5A8692C" w14:textId="0B241D98"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8D774F5" w14:textId="0A1E1DF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CAEA8C8" w14:textId="0A9494C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38DC8F7" w14:textId="756F4C3E"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636A13" w14:textId="0DB176D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E9132D" w14:textId="1B48532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792E80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267ED0A"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07FD587A" w14:textId="6ABB883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37EA82" w14:textId="6A917BE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2C3AD2" w14:textId="6D24DCF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CD9499B" w14:textId="4882B6E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E98572" w14:textId="1C0BD1F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B11A7D" w14:textId="01CD60AB"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0521076" w14:textId="03900C8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74E8404" w14:textId="406F3F0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2B5EC0" w14:textId="011B50B6"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CDEC8AA" w14:textId="49CCEC6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9C4DE39" w14:textId="6C291ED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08E20F4" w14:textId="40AA808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A4D4E9C"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9DB9DD9"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tcPr>
          <w:p w14:paraId="194350BF" w14:textId="3764D31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7D6ABB" w14:textId="6A4A5A8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745C60" w14:textId="3A3CD78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08C3EB" w14:textId="59AFFF4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E50B735" w14:textId="0C81D70E"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9145DE" w14:textId="3F02423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53238C8" w14:textId="483DC61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B9100B" w14:textId="06D14ED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A96975" w14:textId="0FF40A1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3FAA30" w14:textId="5596B57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B70B081" w14:textId="009157A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302021" w14:textId="68112C2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6449297"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2CD6820"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2D2068F8" w14:textId="3203B70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F67C7A9" w14:textId="417ED2B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6388DE" w14:textId="4B261982"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4868AC3" w14:textId="4FE04F0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8613B7" w14:textId="6C23F90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AAF01CA" w14:textId="54B2CD0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6E45F99" w14:textId="04E4ACB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3459C8" w14:textId="26CA49C0"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D652864" w14:textId="2034FCFD"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CB8341" w14:textId="11BD567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77496E" w14:textId="62DB8B6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948BB42" w14:textId="75D6E89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EA2CB0A"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FB88CDC" w14:textId="77777777" w:rsidR="0063634A" w:rsidRPr="00F54FC1" w:rsidRDefault="0063634A" w:rsidP="006363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tcPr>
          <w:p w14:paraId="1600C43E" w14:textId="539284C7"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753CCA" w14:textId="3965A33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A9E90C" w14:textId="0FAD6F8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35E5F20" w14:textId="6B45C23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7452CD" w14:textId="3B1512DA"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9945D6" w14:textId="6A70C4AF"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E18E189" w14:textId="53C35601"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91007C" w14:textId="397C14B4"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CC8C55" w14:textId="2BDA3DF5"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6307950" w14:textId="27AB4689"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AAC323" w14:textId="1B811A43"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0CDDB9" w14:textId="50A5092C" w:rsidR="0063634A" w:rsidRPr="00F54FC1" w:rsidRDefault="0063634A" w:rsidP="006363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4761847"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6540764" w14:textId="36C50E01"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60AC491D" w14:textId="36FCA753"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C7DC9CE" w14:textId="0B3484A7"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0B3CFBC" w14:textId="0B9CB669"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D35285A" w14:textId="6E39D5E2"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B59E25B" w14:textId="32810D89"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24D98D9" w14:textId="0336556E"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5ED83DE" w14:textId="07C73690"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3E8969E" w14:textId="683321F1"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E7035E" w14:textId="6E879922"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578EA10" w14:textId="70BDC2CB"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AB85B80" w14:textId="42D941B9"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9B28B9" w14:textId="665DB89F"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F549398"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18E11D1" w14:textId="4AAABCC3"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024E5758" w14:textId="15ABFD9C"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2798B56" w14:textId="78D1A932"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E316D8" w14:textId="160E933E"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1F03A94" w14:textId="3BCF27A1"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041EFF" w14:textId="1BF12088"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12617AC" w14:textId="567806FF"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D66DEB4" w14:textId="0084EFC2"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E7A623A" w14:textId="0CAA119E"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173150" w14:textId="630AAD97"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CCB8AF3" w14:textId="3AE6DB76"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9E71A8" w14:textId="23BB37B1"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7B0AA7" w14:textId="34808B39"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C9988AF"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AAEE96A" w14:textId="27E3F72C"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633D4E03" w14:textId="022D1714"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1E6C65F" w14:textId="1E54DBA7"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54F8F6" w14:textId="483374BC"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FDFD606" w14:textId="15300DF4"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228A28" w14:textId="0C79BA21"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D1B028A" w14:textId="55B13AA8"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03D3217" w14:textId="06EE96DC"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B75A8C" w14:textId="73727F8F"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197D8F" w14:textId="2BB2623B"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3F2A279" w14:textId="457DFF21"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4FFFC2" w14:textId="605440D7"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137C70" w14:textId="4269CCEB"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D68E228"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91DA406" w14:textId="37B741BD"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612A5D29" w14:textId="30D5FB0E"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vAlign w:val="bottom"/>
          </w:tcPr>
          <w:p w14:paraId="3144C5B6" w14:textId="1C0D08E7"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61AC76" w14:textId="3B1B3DF7"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4" w:type="dxa"/>
            <w:tcBorders>
              <w:top w:val="nil"/>
              <w:left w:val="nil"/>
              <w:bottom w:val="single" w:sz="4" w:space="0" w:color="auto"/>
              <w:right w:val="single" w:sz="4" w:space="0" w:color="auto"/>
            </w:tcBorders>
            <w:shd w:val="clear" w:color="auto" w:fill="auto"/>
            <w:vAlign w:val="bottom"/>
          </w:tcPr>
          <w:p w14:paraId="5C22006F" w14:textId="05ECA3C9"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auto"/>
            <w:vAlign w:val="bottom"/>
          </w:tcPr>
          <w:p w14:paraId="1F778CCD" w14:textId="6253FE1B"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614C38" w14:textId="4B483277"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4" w:type="dxa"/>
            <w:tcBorders>
              <w:top w:val="nil"/>
              <w:left w:val="nil"/>
              <w:bottom w:val="single" w:sz="4" w:space="0" w:color="auto"/>
              <w:right w:val="single" w:sz="4" w:space="0" w:color="auto"/>
            </w:tcBorders>
            <w:shd w:val="clear" w:color="auto" w:fill="auto"/>
            <w:vAlign w:val="bottom"/>
          </w:tcPr>
          <w:p w14:paraId="57B5DF94" w14:textId="628A7AC1"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auto"/>
            <w:vAlign w:val="bottom"/>
          </w:tcPr>
          <w:p w14:paraId="774F056E" w14:textId="75941806"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9056E8" w14:textId="4D6A9D2F"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4" w:type="dxa"/>
            <w:tcBorders>
              <w:top w:val="nil"/>
              <w:left w:val="nil"/>
              <w:bottom w:val="single" w:sz="4" w:space="0" w:color="auto"/>
              <w:right w:val="single" w:sz="4" w:space="0" w:color="auto"/>
            </w:tcBorders>
            <w:shd w:val="clear" w:color="auto" w:fill="auto"/>
            <w:vAlign w:val="bottom"/>
          </w:tcPr>
          <w:p w14:paraId="1562C532" w14:textId="42C50F31"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0933CA83" w14:textId="1CE4A624"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ECB1AC" w14:textId="0AC676AB"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r>
      <w:tr w:rsidR="00E878B2" w:rsidRPr="00F54FC1" w14:paraId="3BBFAE5B" w14:textId="77777777" w:rsidTr="0019094C">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B90E17" w14:textId="77777777" w:rsidR="004C06AA" w:rsidRPr="00F54FC1" w:rsidRDefault="004C06AA" w:rsidP="004C06A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355E8869" w14:textId="67788428" w:rsidR="004C06AA" w:rsidRPr="00F54FC1" w:rsidRDefault="004C06AA" w:rsidP="004C06A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906643D" w14:textId="7157FA7D"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DDF5E8" w14:textId="20103472"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8A50E1" w14:textId="4F911B37"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50A9994" w14:textId="2EEBBECB"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09DC32" w14:textId="06FF5321"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351202F" w14:textId="3FEC8D66" w:rsidR="004C06AA" w:rsidRPr="00F54FC1" w:rsidRDefault="004C06AA" w:rsidP="004C06AA">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0.09</w:t>
            </w:r>
          </w:p>
          <w:p w14:paraId="3A4CA9DB" w14:textId="3DBFA15E" w:rsidR="004C06AA" w:rsidRPr="00F54FC1" w:rsidRDefault="004C06AA" w:rsidP="004C06AA">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(10)</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43996B3" w14:textId="05DFC73A"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845B8A7" w14:textId="67ED9B98"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D22F3F" w14:textId="6C9EED34"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E9055EC" w14:textId="7550E331"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70254D8" w14:textId="25BFE087"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1866439" w14:textId="45E230F2" w:rsidR="004C06AA" w:rsidRPr="00F54FC1" w:rsidRDefault="004C06AA" w:rsidP="004C06AA">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r>
    </w:tbl>
    <w:p w14:paraId="7CB86AEB" w14:textId="77777777" w:rsidR="00EB6853" w:rsidRPr="00F54FC1" w:rsidRDefault="00EB6853" w:rsidP="0CF8C0E8">
      <w:pPr>
        <w:pStyle w:val="Agency-body-text-report"/>
        <w:sectPr w:rsidR="00EB6853" w:rsidRPr="00F54FC1" w:rsidSect="000A3A19">
          <w:headerReference w:type="even" r:id="rId172"/>
          <w:headerReference w:type="default" r:id="rId173"/>
          <w:footerReference w:type="even" r:id="rId174"/>
          <w:footerReference w:type="default" r:id="rId175"/>
          <w:headerReference w:type="first" r:id="rId176"/>
          <w:pgSz w:w="16838" w:h="11899" w:orient="landscape"/>
          <w:pgMar w:top="1418" w:right="1134" w:bottom="1313" w:left="1276" w:header="709" w:footer="709" w:gutter="0"/>
          <w:cols w:space="708"/>
          <w:docGrid w:linePitch="360"/>
        </w:sectPr>
      </w:pPr>
    </w:p>
    <w:p w14:paraId="398B2D74" w14:textId="718CAC46" w:rsidR="00690577" w:rsidRPr="00F54FC1" w:rsidRDefault="00690577" w:rsidP="00D53580">
      <w:pPr>
        <w:pStyle w:val="Agency-body-text-report"/>
        <w:keepNext/>
      </w:pPr>
      <w:r w:rsidRPr="00F54FC1">
        <w:rPr>
          <w:noProof/>
        </w:rPr>
        <w:lastRenderedPageBreak/>
        <w:drawing>
          <wp:inline distT="0" distB="0" distL="0" distR="0" wp14:anchorId="58825531" wp14:editId="2096EA76">
            <wp:extent cx="5670550" cy="4605867"/>
            <wp:effectExtent l="0" t="0" r="6350" b="17145"/>
            <wp:docPr id="618196297" name="Chart 1">
              <a:extLst xmlns:a="http://schemas.openxmlformats.org/drawingml/2006/main">
                <a:ext uri="{FF2B5EF4-FFF2-40B4-BE49-F238E27FC236}">
                  <a16:creationId xmlns:a16="http://schemas.microsoft.com/office/drawing/2014/main" id="{0BE5CDE3-4EE8-4D02-B934-E5AA9AF5A92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14A1865F" w14:textId="0011A0F5" w:rsidR="00197FF9" w:rsidRPr="00F54FC1" w:rsidRDefault="00495158" w:rsidP="0CF8C0E8">
      <w:pPr>
        <w:pStyle w:val="Agency-caption-report"/>
        <w:keepNext/>
      </w:pPr>
      <w:r w:rsidRPr="00F54FC1">
        <w:t xml:space="preserve">Chart </w:t>
      </w:r>
      <w:r w:rsidRPr="00F54FC1">
        <w:fldChar w:fldCharType="begin"/>
      </w:r>
      <w:r w:rsidRPr="00F54FC1">
        <w:instrText xml:space="preserve"> SEQ Chart \* ARABIC </w:instrText>
      </w:r>
      <w:r w:rsidRPr="00F54FC1">
        <w:fldChar w:fldCharType="separate"/>
      </w:r>
      <w:r w:rsidR="00093318" w:rsidRPr="00F54FC1">
        <w:t>41</w:t>
      </w:r>
      <w:r w:rsidRPr="00F54FC1">
        <w:fldChar w:fldCharType="end"/>
      </w:r>
      <w:r w:rsidR="00E32FDD" w:rsidRPr="00F54FC1">
        <w:t xml:space="preserve">. Indicator 1.4d </w:t>
      </w:r>
      <w:bookmarkStart w:id="63" w:name="_Int_SnfLgKBc"/>
      <w:r w:rsidR="00E32FDD" w:rsidRPr="00F54FC1">
        <w:t>The</w:t>
      </w:r>
      <w:bookmarkEnd w:id="63"/>
      <w:r w:rsidR="00E32FDD" w:rsidRPr="00F54FC1">
        <w:t xml:space="preserve"> share of children/learners receiving home schooling (%)</w:t>
      </w:r>
      <w:r w:rsidR="003D0CD5" w:rsidRPr="00F54FC1">
        <w:t>, ISCED 1</w:t>
      </w:r>
      <w:r w:rsidR="002C7566" w:rsidRPr="00F54FC1">
        <w:t xml:space="preserve"> total</w:t>
      </w:r>
    </w:p>
    <w:p w14:paraId="10DAD1D7" w14:textId="69A64CDE" w:rsidR="008B5BCC" w:rsidRPr="00F54FC1" w:rsidRDefault="008B5BCC" w:rsidP="0CF8C0E8">
      <w:pPr>
        <w:pStyle w:val="Agency-body-text-report"/>
      </w:pPr>
      <w:r w:rsidRPr="00F54FC1">
        <w:br w:type="page"/>
      </w:r>
    </w:p>
    <w:p w14:paraId="09F39AB5" w14:textId="67CDD77B" w:rsidR="00287340" w:rsidRPr="00F54FC1" w:rsidRDefault="00287340" w:rsidP="008B5BCC">
      <w:pPr>
        <w:pStyle w:val="Agency-heading-2-report"/>
      </w:pPr>
      <w:bookmarkStart w:id="64" w:name="_Toc141104563"/>
      <w:r w:rsidRPr="00F54FC1">
        <w:lastRenderedPageBreak/>
        <w:t xml:space="preserve">Indicator 1.5 The share of children/learners who are educated in all forms of segregated (separate, </w:t>
      </w:r>
      <w:r w:rsidR="00C74BBC" w:rsidRPr="00F54FC1">
        <w:t>non-inclusive</w:t>
      </w:r>
      <w:r w:rsidRPr="00F54FC1">
        <w:t>) provision (%)</w:t>
      </w:r>
      <w:bookmarkEnd w:id="64"/>
    </w:p>
    <w:p w14:paraId="34F1210C" w14:textId="43A81206" w:rsidR="00444380" w:rsidRPr="00F54FC1" w:rsidRDefault="28A80E9E" w:rsidP="3D8B9517">
      <w:pPr>
        <w:pStyle w:val="Agency-body-text-report"/>
        <w:rPr>
          <w:color w:val="auto"/>
        </w:rPr>
      </w:pPr>
      <w:r w:rsidRPr="00F54FC1">
        <w:rPr>
          <w:color w:val="auto"/>
        </w:rPr>
        <w:t>The data shows the share of children/learners who are educated in all forms of segregated (i.e.</w:t>
      </w:r>
      <w:r w:rsidR="2BBE191C" w:rsidRPr="00F54FC1">
        <w:rPr>
          <w:color w:val="auto"/>
        </w:rPr>
        <w:t> </w:t>
      </w:r>
      <w:r w:rsidRPr="00F54FC1">
        <w:rPr>
          <w:color w:val="auto"/>
        </w:rPr>
        <w:t xml:space="preserve">separate, </w:t>
      </w:r>
      <w:r w:rsidR="1AC817F9" w:rsidRPr="00F54FC1">
        <w:rPr>
          <w:color w:val="auto"/>
        </w:rPr>
        <w:t>non-inclusive</w:t>
      </w:r>
      <w:r w:rsidRPr="00F54FC1">
        <w:rPr>
          <w:color w:val="auto"/>
        </w:rPr>
        <w:t xml:space="preserve">) provision </w:t>
      </w:r>
      <w:r w:rsidR="01198568" w:rsidRPr="00F54FC1">
        <w:rPr>
          <w:color w:val="auto"/>
        </w:rPr>
        <w:t xml:space="preserve">organised by </w:t>
      </w:r>
      <w:r w:rsidRPr="00F54FC1">
        <w:rPr>
          <w:color w:val="auto"/>
        </w:rPr>
        <w:t>all sectors/ministries.</w:t>
      </w:r>
    </w:p>
    <w:p w14:paraId="21C83B2F" w14:textId="37790AAF" w:rsidR="00433F62" w:rsidRPr="00F54FC1" w:rsidRDefault="0D7CD7DA" w:rsidP="3D8B9517">
      <w:pPr>
        <w:pStyle w:val="Agency-body-text-report"/>
        <w:rPr>
          <w:color w:val="auto"/>
        </w:rPr>
      </w:pPr>
      <w:r w:rsidRPr="00F54FC1">
        <w:rPr>
          <w:color w:val="auto"/>
        </w:rPr>
        <w:t xml:space="preserve">This indicator focuses on all children/learners who are enrolled in separate, non-inclusive settings that are not in line with the </w:t>
      </w:r>
      <w:bookmarkStart w:id="65" w:name="_Int_pjrKkV2w"/>
      <w:r w:rsidRPr="00F54FC1">
        <w:rPr>
          <w:color w:val="auto"/>
        </w:rPr>
        <w:t>80% time</w:t>
      </w:r>
      <w:bookmarkEnd w:id="65"/>
      <w:r w:rsidRPr="00F54FC1">
        <w:rPr>
          <w:color w:val="auto"/>
        </w:rPr>
        <w:t xml:space="preserve"> placement benchmark, or the various proxies for this benchmark.</w:t>
      </w:r>
    </w:p>
    <w:p w14:paraId="4B2A8FB7" w14:textId="647A6475" w:rsidR="00BB5ED9" w:rsidRPr="00F54FC1" w:rsidRDefault="00065D54" w:rsidP="00014188">
      <w:pPr>
        <w:pStyle w:val="Agency-body-text-report"/>
        <w:keepNext/>
      </w:pPr>
      <w:r w:rsidRPr="00F54FC1">
        <w:t>This indicator has been calculated as follows:</w:t>
      </w:r>
    </w:p>
    <w:p w14:paraId="12AA2D67" w14:textId="14B31FDC" w:rsidR="009A4843" w:rsidRPr="00F54FC1" w:rsidRDefault="009B006A" w:rsidP="00014188">
      <w:pPr>
        <w:pStyle w:val="Agency-body-text-report"/>
        <w:spacing w:before="360" w:after="360"/>
        <w:jc w:val="center"/>
      </w:pPr>
      <w:r w:rsidRPr="00F54FC1">
        <w:rPr>
          <w:noProof/>
        </w:rPr>
        <mc:AlternateContent>
          <mc:Choice Requires="wps">
            <w:drawing>
              <wp:anchor distT="0" distB="0" distL="114300" distR="114300" simplePos="0" relativeHeight="251658278" behindDoc="0" locked="0" layoutInCell="1" allowOverlap="1" wp14:anchorId="608070F5" wp14:editId="6AA1961C">
                <wp:simplePos x="0" y="0"/>
                <wp:positionH relativeFrom="column">
                  <wp:posOffset>4375785</wp:posOffset>
                </wp:positionH>
                <wp:positionV relativeFrom="paragraph">
                  <wp:posOffset>1192950</wp:posOffset>
                </wp:positionV>
                <wp:extent cx="638810" cy="296802"/>
                <wp:effectExtent l="0" t="0" r="0" b="0"/>
                <wp:wrapNone/>
                <wp:docPr id="767623525" name="Text Box 767623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296802"/>
                        </a:xfrm>
                        <a:prstGeom prst="rect">
                          <a:avLst/>
                        </a:prstGeom>
                        <a:noFill/>
                        <a:ln w="6350">
                          <a:noFill/>
                        </a:ln>
                      </wps:spPr>
                      <wps:txbx>
                        <w:txbxContent>
                          <w:p w14:paraId="4A88183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70F5" id="Text Box 767623525" o:spid="_x0000_s1056" type="#_x0000_t202" alt="&quot;&quot;" style="position:absolute;left:0;text-align:left;margin-left:344.55pt;margin-top:93.95pt;width:50.3pt;height:23.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PuXGQIAADMEAAAOAAAAZHJzL2Uyb0RvYy54bWysU8tu2zAQvBfoPxC815Idx3UEy4GbwEUB&#13;&#10;IwngBDnTFGkRoLgsSVtyv75Lyi+kPRW9UMvd1T5mhrP7rtFkL5xXYEo6HOSUCMOhUmZb0rfX5Zcp&#13;&#10;JT4wUzENRpT0IDy9n3/+NGttIUZQg66EI1jE+KK1Ja1DsEWWeV6LhvkBWGEwKME1LODVbbPKsRar&#13;&#10;Nzob5fkka8FV1gEX3qP3sQ/SeaovpeDhWUovAtElxdlCOl06N/HM5jNWbB2zteLHMdg/TNEwZbDp&#13;&#10;udQjC4zsnPqjVKO4Aw8yDDg0GUipuEg74DbD/MM265pZkXZBcLw9w+T/X1n+tF/bF0dC9w06JDAC&#13;&#10;0lpfeHTGfTrpmvjFSQnGEcLDGTbRBcLRObmZTocY4Rga3U2m+ShWyS4/W+fDdwENiUZJHbKSwGL7&#13;&#10;lQ996ikl9jKwVFonZrQhbWxwm6cfzhEsrg32uIwardBtOqKqkt4kYqNrA9UB13PQM+8tXyocYsV8&#13;&#10;eGEOqca5Ub7hGQ+pAZvB0aKkBvfrb/6YjwxglJIWpVNS/3PHnKBE/zDIzd1wPI5aS5fx7dcRXtx1&#13;&#10;ZHMdMbvmAVCdQ3wolicz5gd9MqWD5h1VvohdMcQMx94lDSfzIfSCxlfCxWKRklBdloWVWVseS0dY&#13;&#10;I8Sv3Ttz9shDQAKf4CQyVnygo8/tCVnsAkiVuLqgesQflZnYPr6iKP3re8q6vPX5bwAAAP//AwBQ&#13;&#10;SwMEFAAGAAgAAAAhANiAAKDmAAAAEAEAAA8AAABkcnMvZG93bnJldi54bWxMT8tOwzAQvCPxD9ZW&#13;&#10;4kadBkicNE5VBVVIqBxaeunNid0kwo8Qu23g61lOcBlpNbPzKFaT0eSiRt87y2Exj4Ao2zjZ25bD&#13;&#10;4X1zz4D4IKwU2lnF4Ut5WJW3N4XIpbvanbrsQ0vQxPpccOhCGHJKfdMpI/zcDcoid3KjEQHPsaVy&#13;&#10;FFc0N5rGUZRQI3qLCZ0YVNWp5mN/Nhxeq82b2NWxYd+6etme1sPn4fjE+d1sel4irJdAgprC3wf8&#13;&#10;bsD+UGKx2p2t9ERzSFi2QCkSLM2AoCJlWQqk5hA/PCZAy4L+H1L+AAAA//8DAFBLAQItABQABgAI&#13;&#10;AAAAIQC2gziS/gAAAOEBAAATAAAAAAAAAAAAAAAAAAAAAABbQ29udGVudF9UeXBlc10ueG1sUEsB&#13;&#10;Ai0AFAAGAAgAAAAhADj9If/WAAAAlAEAAAsAAAAAAAAAAAAAAAAALwEAAF9yZWxzLy5yZWxzUEsB&#13;&#10;Ai0AFAAGAAgAAAAhALEw+5cZAgAAMwQAAA4AAAAAAAAAAAAAAAAALgIAAGRycy9lMm9Eb2MueG1s&#13;&#10;UEsBAi0AFAAGAAgAAAAhANiAAKDmAAAAEAEAAA8AAAAAAAAAAAAAAAAAcwQAAGRycy9kb3ducmV2&#13;&#10;LnhtbFBLBQYAAAAABAAEAPMAAACGBQAAAAA=&#13;&#10;" filled="f" stroked="f" strokeweight=".5pt">
                <v:textbox>
                  <w:txbxContent>
                    <w:p w14:paraId="4A88183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D38D0" w:rsidRPr="00F54FC1">
        <w:rPr>
          <w:noProof/>
        </w:rPr>
        <mc:AlternateContent>
          <mc:Choice Requires="wps">
            <w:drawing>
              <wp:anchor distT="0" distB="0" distL="114300" distR="114300" simplePos="0" relativeHeight="251658276" behindDoc="0" locked="0" layoutInCell="1" allowOverlap="1" wp14:anchorId="530CADEB" wp14:editId="65914F74">
                <wp:simplePos x="0" y="0"/>
                <wp:positionH relativeFrom="column">
                  <wp:posOffset>793731</wp:posOffset>
                </wp:positionH>
                <wp:positionV relativeFrom="paragraph">
                  <wp:posOffset>263097</wp:posOffset>
                </wp:positionV>
                <wp:extent cx="3579779" cy="1071245"/>
                <wp:effectExtent l="0" t="0" r="0" b="0"/>
                <wp:wrapNone/>
                <wp:docPr id="767623523" name="Text Box 767623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79779" cy="1071245"/>
                        </a:xfrm>
                        <a:prstGeom prst="rect">
                          <a:avLst/>
                        </a:prstGeom>
                        <a:noFill/>
                        <a:ln w="6350">
                          <a:noFill/>
                        </a:ln>
                      </wps:spPr>
                      <wps:txbx>
                        <w:txbxContent>
                          <w:p w14:paraId="6A1EF9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ADEB" id="Text Box 767623523" o:spid="_x0000_s1057" type="#_x0000_t202" alt="&quot;&quot;" style="position:absolute;left:0;text-align:left;margin-left:62.5pt;margin-top:20.7pt;width:281.85pt;height:84.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VCDHQIAADUEAAAOAAAAZHJzL2Uyb0RvYy54bWysU8tu2zAQvBfoPxC815IcO44Fy4GbwEUB&#13;&#10;IwngFDnTFGkJoLgsSVtyv75Lyi+kPQW5ULvc1T5mhrP7rlFkL6yrQRc0G6SUCM2hrPW2oL9el9/u&#13;&#10;KHGe6ZIp0KKgB+Ho/fzrl1lrcjGEClQpLMEi2uWtKWjlvcmTxPFKNMwNwAiNQQm2YR5du01Ky1qs&#13;&#10;3qhkmKa3SQu2NBa4cA5vH/sgncf6Ugrun6V0whNVUJzNx9PGcxPOZD5j+dYyU9X8OAb7wBQNqzU2&#13;&#10;PZd6ZJ6Rna3/KdXU3IID6QccmgSkrLmIO+A2Wfpum3XFjIi7IDjOnGFyn1eWP+3X5sUS332HDgkM&#13;&#10;gLTG5Q4vwz6dtE344qQE4wjh4Qyb6DzheHkznkwnkyklHGNZOsmGo3Gok1x+N9b5HwIaEoyCWuQl&#13;&#10;wsX2K+f71FNK6KZhWSsVuVGatAW9vRmn8YdzBIsrjT0uwwbLd5uO1CXOdN5kA+UBF7TQc+8MX9Y4&#13;&#10;xIo5/8Isko07oYD9Mx5SATaDo0VJBfbP/+5DPnKAUUpaFE9B3e8ds4IS9VMjO9NsNApqi85oPBmi&#13;&#10;Y68jm+uI3jUPgPrM8KkYHs2Q79XJlBaaN9T5InTFENMcexfUn8wH30sa3wkXi0VMQn0Z5ld6bXgo&#13;&#10;HWANEL92b8yaIw8eKXyCk8xY/o6OPrcnZLHzIOvIVQC6R/WIP2ozsn18R0H8137Murz2+V8AAAD/&#13;&#10;/wMAUEsDBBQABgAIAAAAIQC/SVHy5gAAAA8BAAAPAAAAZHJzL2Rvd25yZXYueG1sTI9BS8NAEIXv&#13;&#10;gv9hGcGb3SS0NaTZlBIpguihtRdvk+w2CWZnY3bbRn+946leBh7z5s378vVke3E2o+8cKYhnEQhD&#13;&#10;tdMdNQoO79uHFIQPSBp7R0bBt/GwLm5vcsy0u9DOnPehERxCPkMFbQhDJqWvW2PRz9xgiHdHN1oM&#13;&#10;LMdG6hEvHG57mUTRUlrsiD+0OJiyNfXn/mQVvJTbN9xViU1/+vL59bgZvg4fC6Xu76anFY/NCkQw&#13;&#10;U7hewB8D94eCi1XuRNqLnnWyYKCgYB7PQbBhmaaPICoFSRzFIItc/ucofgEAAP//AwBQSwECLQAU&#13;&#10;AAYACAAAACEAtoM4kv4AAADhAQAAEwAAAAAAAAAAAAAAAAAAAAAAW0NvbnRlbnRfVHlwZXNdLnht&#13;&#10;bFBLAQItABQABgAIAAAAIQA4/SH/1gAAAJQBAAALAAAAAAAAAAAAAAAAAC8BAABfcmVscy8ucmVs&#13;&#10;c1BLAQItABQABgAIAAAAIQCobVCDHQIAADUEAAAOAAAAAAAAAAAAAAAAAC4CAABkcnMvZTJvRG9j&#13;&#10;LnhtbFBLAQItABQABgAIAAAAIQC/SVHy5gAAAA8BAAAPAAAAAAAAAAAAAAAAAHcEAABkcnMvZG93&#13;&#10;bnJldi54bWxQSwUGAAAAAAQABADzAAAAigUAAAAA&#13;&#10;" filled="f" stroked="f" strokeweight=".5pt">
                <v:textbox>
                  <w:txbxContent>
                    <w:p w14:paraId="6A1EF9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v:textbox>
              </v:shape>
            </w:pict>
          </mc:Fallback>
        </mc:AlternateContent>
      </w:r>
      <w:r w:rsidR="008D38D0" w:rsidRPr="00F54FC1">
        <w:rPr>
          <w:noProof/>
        </w:rPr>
        <mc:AlternateContent>
          <mc:Choice Requires="wps">
            <w:drawing>
              <wp:anchor distT="0" distB="0" distL="114300" distR="114300" simplePos="0" relativeHeight="251658275" behindDoc="0" locked="0" layoutInCell="1" allowOverlap="1" wp14:anchorId="418C1AD1" wp14:editId="6EA9077E">
                <wp:simplePos x="0" y="0"/>
                <wp:positionH relativeFrom="column">
                  <wp:posOffset>877966</wp:posOffset>
                </wp:positionH>
                <wp:positionV relativeFrom="paragraph">
                  <wp:posOffset>1351701</wp:posOffset>
                </wp:positionV>
                <wp:extent cx="3501673" cy="0"/>
                <wp:effectExtent l="0" t="12700" r="16510" b="12700"/>
                <wp:wrapNone/>
                <wp:docPr id="767623522" name="Straight Connector 767623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01673"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5E28B" id="Straight Connector 767623522" o:spid="_x0000_s1026" alt="&quot;&quot;"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106.45pt" to="344.85pt,10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YaCxQEAAO0DAAAOAAAAZHJzL2Uyb0RvYy54bWysU02P0zAQvSPxHyzfaZyutkDUdA+7Wi4I&#13;&#10;VrD8ANcZN5b8Jds06b9n7KRpBQik1V4c2/PmzXvjyfZuNJocIUTlbEvrFaMErHCdsoeW/nh+fPeB&#13;&#10;kpi47bh2Flp6gkjvdm/fbAffwNr1TncQCJLY2Ay+pX1KvqmqKHowPK6cB4tB6YLhCY/hUHWBD8hu&#13;&#10;dLVmbFMNLnQ+OAEx4u3DFKS7wi8liPRVygiJ6JaitlTWUNZ9XqvdljeHwH2vxCyDv0CF4cpi0YXq&#13;&#10;gSdOfgb1B5VRIrjoZFoJZyonpRJQPKCbmv3m5nvPPRQv2JzolzbF16MVX4739ilgGwYfm+ifQnYx&#13;&#10;ymDyF/WRsTTrtDQLxkQEXt7csnrz/oYScY5Vl0QfYvoEzpC8aalWNvvgDT9+jgmLIfQMydfakgGn&#13;&#10;5yO7ZQUWnVbdo9I6B2M47O91IEee35Ct2aY8G1JcwfCkbUZDefS5ysVT2aWThqncN5BEdehiPdXL&#13;&#10;4wZLES4E2FTn4Si8iM5pEgUtibPQfyXO+IuqJbn+f9XJx7mys2lJNsq68DeCNJ4lywmP8q985+3e&#13;&#10;dafy2iWAM1UczvOfh/b6XNIvf+nuFwAAAP//AwBQSwMEFAAGAAgAAAAhAE1CUiPiAAAAEAEAAA8A&#13;&#10;AABkcnMvZG93bnJldi54bWxMT8tuwjAQvFfiH6xF6q04BCmEEAeh0h56KCqUDzCxG1vE6yh2IP37&#13;&#10;bqVK9LLS7M7Oo9yMrmVX3QfrUcB8lgDTWHtlsRFw+nx9yoGFKFHJ1qMW8K0DbKrJQykL5W940Ndj&#13;&#10;bBiJYCikABNjV3AeaqOdDDPfaaTbl++djAT7hqte3kjctTxNkow7aZEcjOz0s9H15Tg4AbtseHvZ&#13;&#10;b5O6P9i9vFijTh/LdyEep+NuTWO7Bhb1GO8f8NuB8kNFwc5+QBVYS3iRL4gqIJ2nK2DEyPLVEtj5&#13;&#10;b8Orkv8vUv0AAAD//wMAUEsBAi0AFAAGAAgAAAAhALaDOJL+AAAA4QEAABMAAAAAAAAAAAAAAAAA&#13;&#10;AAAAAFtDb250ZW50X1R5cGVzXS54bWxQSwECLQAUAAYACAAAACEAOP0h/9YAAACUAQAACwAAAAAA&#13;&#10;AAAAAAAAAAAvAQAAX3JlbHMvLnJlbHNQSwECLQAUAAYACAAAACEA8nGGgsUBAADtAwAADgAAAAAA&#13;&#10;AAAAAAAAAAAuAgAAZHJzL2Uyb0RvYy54bWxQSwECLQAUAAYACAAAACEATUJSI+IAAAAQAQAADwAA&#13;&#10;AAAAAAAAAAAAAAAfBAAAZHJzL2Rvd25yZXYueG1sUEsFBgAAAAAEAAQA8wAAAC4FAAAAAA==&#13;&#10;" strokecolor="#002060" strokeweight="1.5pt"/>
            </w:pict>
          </mc:Fallback>
        </mc:AlternateContent>
      </w:r>
      <w:r w:rsidR="009A4843" w:rsidRPr="00F54FC1">
        <w:rPr>
          <w:noProof/>
        </w:rPr>
        <mc:AlternateContent>
          <mc:Choice Requires="wps">
            <w:drawing>
              <wp:anchor distT="0" distB="0" distL="114300" distR="114300" simplePos="0" relativeHeight="251658277" behindDoc="0" locked="0" layoutInCell="1" allowOverlap="1" wp14:anchorId="4569E100" wp14:editId="12A1F786">
                <wp:simplePos x="0" y="0"/>
                <wp:positionH relativeFrom="column">
                  <wp:posOffset>757718</wp:posOffset>
                </wp:positionH>
                <wp:positionV relativeFrom="paragraph">
                  <wp:posOffset>1461329</wp:posOffset>
                </wp:positionV>
                <wp:extent cx="3696268" cy="681990"/>
                <wp:effectExtent l="0" t="0" r="0" b="0"/>
                <wp:wrapNone/>
                <wp:docPr id="767623524" name="Text Box 767623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96268" cy="681990"/>
                        </a:xfrm>
                        <a:prstGeom prst="rect">
                          <a:avLst/>
                        </a:prstGeom>
                        <a:noFill/>
                        <a:ln w="6350">
                          <a:noFill/>
                        </a:ln>
                      </wps:spPr>
                      <wps:txbx>
                        <w:txbxContent>
                          <w:p w14:paraId="5DF7613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E100" id="Text Box 767623524" o:spid="_x0000_s1058" type="#_x0000_t202" alt="&quot;&quot;" style="position:absolute;left:0;text-align:left;margin-left:59.65pt;margin-top:115.05pt;width:291.05pt;height:53.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HuGHAIAADQEAAAOAAAAZHJzL2Uyb0RvYy54bWysU01vGyEQvVfqf0Dc6107jhuvvI7cRK4q&#13;&#10;WUkkJ8oZs+BFYhkK2Lvur+/A+ktpT1UvMDDDfLz3mN13jSZ74bwCU9LhIKdEGA6VMtuSvr0uv9xR&#13;&#10;4gMzFdNgREkPwtP7+edPs9YWYgQ16Eo4gkmML1pb0joEW2SZ57VomB+AFQadElzDAh7dNqscazF7&#13;&#10;o7NRnk+yFlxlHXDhPd4+9k46T/mlFDw8S+lFILqk2FtIq0vrJq7ZfMaKrWO2VvzYBvuHLhqmDBY9&#13;&#10;p3pkgZGdU3+kahR34EGGAYcmAykVF2kGnGaYf5hmXTMr0iwIjrdnmPz/S8uf9mv74kjovkGHBEZA&#13;&#10;WusLj5dxnk66Ju7YKUE/Qng4wya6QDhe3kymk9EEiebom9wNp9OEa3Z5bZ0P3wU0JBoldUhLQovt&#13;&#10;Vz5gRQw9hcRiBpZK60SNNqTFpDe3eXpw9uALbfDhpddohW7TEVVhS6PTIBuoDjifg556b/lSYRMr&#13;&#10;5sMLc8g1joT6Dc+4SA1YDI4WJTW4X3+7j/FIAXopaVE7JfU/d8wJSvQPg+RMh+NxFFs6jG+/jvDg&#13;&#10;rj2ba4/ZNQ+A8hziT7E8mTE+6JMpHTTvKPNFrIouZjjWLmk4mQ+hVzR+Ey4WixSE8rIsrMza8pg6&#13;&#10;whohfu3embNHHgIy+AQnlbHiAx19bE/IYhdAqsRVBLpH9Yg/SjNRePxGUfvX5xR1+ezz3wAAAP//&#13;&#10;AwBQSwMEFAAGAAgAAAAhAPUiF+vlAAAAEAEAAA8AAABkcnMvZG93bnJldi54bWxMT89PwjAUvpv4&#13;&#10;PzTPxJu020RgrCNkhpgYPIBcuL2tZVtc27kWmP71Pk96ecmX9/3MVqPp2EUPvnVWQjQRwLStnGpt&#13;&#10;LeHwvnmYA/MBrcLOWS3hS3tY5bc3GabKXe1OX/ahZmRifYoSmhD6lHNfNdqgn7heW/qd3GAwEBxq&#13;&#10;rga8krnpeCzEEzfYWkposNdFo6uP/dlIeC02b7grYzP/7oqX7Wndfx6OUynv78bnJZ31EljQY/hT&#13;&#10;wO8G6g85FSvd2SrPOsLRIiGqhDgRETBizET0CKyUkCSzKfA84/+H5D8AAAD//wMAUEsBAi0AFAAG&#13;&#10;AAgAAAAhALaDOJL+AAAA4QEAABMAAAAAAAAAAAAAAAAAAAAAAFtDb250ZW50X1R5cGVzXS54bWxQ&#13;&#10;SwECLQAUAAYACAAAACEAOP0h/9YAAACUAQAACwAAAAAAAAAAAAAAAAAvAQAAX3JlbHMvLnJlbHNQ&#13;&#10;SwECLQAUAAYACAAAACEAsuR7hhwCAAA0BAAADgAAAAAAAAAAAAAAAAAuAgAAZHJzL2Uyb0RvYy54&#13;&#10;bWxQSwECLQAUAAYACAAAACEA9SIX6+UAAAAQAQAADwAAAAAAAAAAAAAAAAB2BAAAZHJzL2Rvd25y&#13;&#10;ZXYueG1sUEsFBgAAAAAEAAQA8wAAAIgFAAAAAA==&#13;&#10;" filled="f" stroked="f" strokeweight=".5pt">
                <v:textbox>
                  <w:txbxContent>
                    <w:p w14:paraId="5DF7613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00065D54" w:rsidRPr="00F54FC1">
        <w:rPr>
          <w:noProof/>
        </w:rPr>
        <mc:AlternateContent>
          <mc:Choice Requires="wps">
            <w:drawing>
              <wp:inline distT="0" distB="0" distL="0" distR="0" wp14:anchorId="209B7809" wp14:editId="4610ED5C">
                <wp:extent cx="4413998" cy="1978801"/>
                <wp:effectExtent l="12700" t="12700" r="18415" b="15240"/>
                <wp:docPr id="16" name="Rounded Rectangle 16" descr="The number of children/learners educated in separate groups/classes (Q1.3b)&#10;+&#10;The number of children/learners who are educated outside of mainstream (pre-)schools (Q1.4) divided by The number of children/learners enrolled in any form of recognised education (Q1.2) multiplied by 100&#10;"/>
                <wp:cNvGraphicFramePr/>
                <a:graphic xmlns:a="http://schemas.openxmlformats.org/drawingml/2006/main">
                  <a:graphicData uri="http://schemas.microsoft.com/office/word/2010/wordprocessingShape">
                    <wps:wsp>
                      <wps:cNvSpPr/>
                      <wps:spPr>
                        <a:xfrm>
                          <a:off x="0" y="0"/>
                          <a:ext cx="4413998" cy="1978801"/>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9FA87B0">
              <v:roundrect id="Rounded Rectangle 16" style="width:347.55pt;height:155.8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groups/classes (Q1.3b)&#10;+&#10;The number of children/learners who are educated outside of mainstream (pre-)schools (Q1.4) divided by The number of children/learners enrolled in any form of recognised education (Q1.2) multiplied by 100&#10;" o:spid="_x0000_s1026" filled="f" strokecolor="#ffc000" strokeweight="1.5pt" arcsize="10923f" w14:anchorId="5335A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n+dAIAAFoFAAAOAAAAZHJzL2Uyb0RvYy54bWysVN1r2zAQfx/sfxB6X22n6dqEOiWkZAxK&#10;W9qOPiuylBhknXZSvvbX7yQ7TmgLhbEX+c73u++P65tdY9hGoa/Blrw4yzlTVkJV22XJf73Mv11x&#10;5oOwlTBgVcn3yvObydcv11s3VgNYgakUMjJi/XjrSr4KwY2zzMuVaoQ/A6csCTVgIwKxuMwqFFuy&#10;3phskOffsy1g5RCk8p7+3rZCPkn2tVYyPGjtVWCm5BRbSC+mdxHfbHItxksUblXLLgzxD1E0orbk&#10;tDd1K4Jga6zfmWpqieBBhzMJTQZa11KlHCibIn+TzfNKOJVyoeJ415fJ/z+z8n7z7B6RyrB1fuyJ&#10;jFnsNDbxS/GxXSrWvi+W2gUm6edwWJyPRtReSbJidHl1lRexnNlR3aEPPxQ0LBIlR1jb6olakiol&#10;Nnc+tPgDLrq0MK+NSW0xlm2j6fwiTxoeTF1FacR5XC5mBtlGUGfn81mep2aS9xMYccZGtEqj0Dk8&#10;ZpqosDcqYox9UprVFeVWtP7iEKreiZBS2XDIMaGjmqaAesXzzxU7/DGqXnnwuXKbB2kkz2BDr9zU&#10;FvAjA6YPWbd4atFJ3pFcQLV/RIbQrod3cl5Tx+6ED48CaR9oc2jHwwM92gA1BTqKsxXgn4/+RzyN&#10;KUk529J+ldz/XgtUnJmflgZ4VAyHcSETM7y4HBCDp5LFqcSumxlQowu6Jk4mMuKDOZAaoXmlUzCN&#10;XkkkrCTfJZcBD8wstHtPx0Sq6TTBaAmdCHf22clD1+MwvuxeBbpubANN/D0cdlGM3wxui439sDBd&#10;B9B1mupjXbt60wKn5eiOTbwQp3xCHU/i5C8AAAD//wMAUEsDBBQABgAIAAAAIQBnvZp83AAAAAUB&#10;AAAPAAAAZHJzL2Rvd25yZXYueG1sTI/BTsMwEETvSPyDtUjcqBNQQxviVFCJAxKtoPQDtvESh9rr&#10;KHbb8Pc1XOCy0mhGM2+rxeisONIQOs8K8kkGgrjxuuNWwfbj+WYGIkRkjdYzKfimAIv68qLCUvsT&#10;v9NxE1uRSjiUqMDE2JdShsaQwzDxPXHyPv3gMCY5tFIPeErlzsrbLCukw47TgsGeloaa/ebgFKzX&#10;0bztX++/ZnPa2lVYvvjuaarU9dX4+AAi0hj/wvCDn9ChTkw7f2AdhFWQHom/N3nFfJqD2Cm4y/MC&#10;ZF3J//T1GQAA//8DAFBLAQItABQABgAIAAAAIQC2gziS/gAAAOEBAAATAAAAAAAAAAAAAAAAAAAA&#10;AABbQ29udGVudF9UeXBlc10ueG1sUEsBAi0AFAAGAAgAAAAhADj9If/WAAAAlAEAAAsAAAAAAAAA&#10;AAAAAAAALwEAAF9yZWxzLy5yZWxzUEsBAi0AFAAGAAgAAAAhADIvef50AgAAWgUAAA4AAAAAAAAA&#10;AAAAAAAALgIAAGRycy9lMm9Eb2MueG1sUEsBAi0AFAAGAAgAAAAhAGe9mnzcAAAABQEAAA8AAAAA&#10;AAAAAAAAAAAAzgQAAGRycy9kb3ducmV2LnhtbFBLBQYAAAAABAAEAPMAAADXBQAAAAA=&#10;">
                <w10:anchorlock/>
              </v:roundrect>
            </w:pict>
          </mc:Fallback>
        </mc:AlternateContent>
      </w:r>
    </w:p>
    <w:p w14:paraId="449AE45C" w14:textId="04FA8A71" w:rsidR="00134F9B" w:rsidRPr="00F54FC1" w:rsidRDefault="00134F9B" w:rsidP="00134F9B">
      <w:pPr>
        <w:pStyle w:val="Agency-body-text-report"/>
        <w:rPr>
          <w:color w:val="auto"/>
        </w:rPr>
      </w:pPr>
      <w:r w:rsidRPr="00F54FC1">
        <w:rPr>
          <w:color w:val="auto"/>
        </w:rPr>
        <w:t>At</w:t>
      </w:r>
      <w:r w:rsidR="003732AE" w:rsidRPr="00F54FC1">
        <w:rPr>
          <w:color w:val="auto"/>
        </w:rPr>
        <w:t xml:space="preserve"> </w:t>
      </w:r>
      <w:r w:rsidRPr="00F54FC1">
        <w:rPr>
          <w:color w:val="auto"/>
        </w:rPr>
        <w:t>pre-primary (ISCED 02) level, fewer than 10 countries provided data relating to this indicator. The total average is not calculated and bar charts are not created for an indicator when fewer than 10 countries provide data. The summary indicator table presents the available data for th</w:t>
      </w:r>
      <w:r w:rsidR="00AF071B" w:rsidRPr="00F54FC1">
        <w:rPr>
          <w:color w:val="auto"/>
        </w:rPr>
        <w:t>is</w:t>
      </w:r>
      <w:r w:rsidRPr="00F54FC1">
        <w:rPr>
          <w:color w:val="auto"/>
        </w:rPr>
        <w:t xml:space="preserve"> level in full.</w:t>
      </w:r>
    </w:p>
    <w:p w14:paraId="05376715" w14:textId="23A957CD" w:rsidR="00134F9B" w:rsidRPr="00F54FC1" w:rsidRDefault="00134F9B" w:rsidP="00134F9B">
      <w:pPr>
        <w:pStyle w:val="Agency-body-text-report"/>
        <w:rPr>
          <w:color w:val="auto"/>
        </w:rPr>
      </w:pPr>
      <w:r w:rsidRPr="00F54FC1">
        <w:rPr>
          <w:color w:val="auto"/>
        </w:rPr>
        <w:t>Data on</w:t>
      </w:r>
      <w:r w:rsidR="003732AE" w:rsidRPr="00F54FC1">
        <w:rPr>
          <w:color w:val="auto"/>
        </w:rPr>
        <w:t xml:space="preserve"> </w:t>
      </w:r>
      <w:r w:rsidRPr="00F54FC1">
        <w:rPr>
          <w:color w:val="auto"/>
        </w:rPr>
        <w:t>primary (ISCED 1) level</w:t>
      </w:r>
      <w:r w:rsidR="003732AE" w:rsidRPr="00F54FC1">
        <w:rPr>
          <w:color w:val="auto"/>
        </w:rPr>
        <w:t xml:space="preserve"> </w:t>
      </w:r>
      <w:r w:rsidRPr="00F54FC1">
        <w:rPr>
          <w:color w:val="auto"/>
        </w:rPr>
        <w:t>is available from 1</w:t>
      </w:r>
      <w:r w:rsidR="003117F3" w:rsidRPr="00F54FC1">
        <w:rPr>
          <w:color w:val="auto"/>
        </w:rPr>
        <w:t>7</w:t>
      </w:r>
      <w:r w:rsidRPr="00F54FC1">
        <w:rPr>
          <w:color w:val="auto"/>
        </w:rPr>
        <w:t xml:space="preserve"> countries. Across the 1</w:t>
      </w:r>
      <w:r w:rsidR="003117F3" w:rsidRPr="00F54FC1">
        <w:rPr>
          <w:color w:val="auto"/>
        </w:rPr>
        <w:t>7</w:t>
      </w:r>
      <w:r w:rsidRPr="00F54FC1">
        <w:rPr>
          <w:color w:val="auto"/>
        </w:rPr>
        <w:t xml:space="preserve"> countries, the share of children/learners </w:t>
      </w:r>
      <w:r w:rsidR="00FB69FB" w:rsidRPr="00F54FC1">
        <w:rPr>
          <w:color w:val="auto"/>
        </w:rPr>
        <w:t xml:space="preserve">in all forms of segregated </w:t>
      </w:r>
      <w:r w:rsidR="004016B2" w:rsidRPr="00F54FC1">
        <w:rPr>
          <w:color w:val="auto"/>
        </w:rPr>
        <w:t xml:space="preserve">(separate, non-inclusive) </w:t>
      </w:r>
      <w:r w:rsidR="00FB69FB" w:rsidRPr="00F54FC1">
        <w:rPr>
          <w:color w:val="auto"/>
        </w:rPr>
        <w:t>provision</w:t>
      </w:r>
      <w:r w:rsidR="004016B2" w:rsidRPr="00F54FC1">
        <w:rPr>
          <w:color w:val="auto"/>
        </w:rPr>
        <w:t xml:space="preserve"> </w:t>
      </w:r>
      <w:r w:rsidRPr="00F54FC1">
        <w:rPr>
          <w:color w:val="auto"/>
        </w:rPr>
        <w:t>ranges from 0</w:t>
      </w:r>
      <w:r w:rsidR="006E08A4" w:rsidRPr="00F54FC1">
        <w:rPr>
          <w:color w:val="auto"/>
        </w:rPr>
        <w:t>.36</w:t>
      </w:r>
      <w:r w:rsidRPr="00F54FC1">
        <w:rPr>
          <w:color w:val="auto"/>
        </w:rPr>
        <w:t xml:space="preserve">% to </w:t>
      </w:r>
      <w:r w:rsidR="006E08A4" w:rsidRPr="00F54FC1">
        <w:rPr>
          <w:color w:val="auto"/>
        </w:rPr>
        <w:t>5</w:t>
      </w:r>
      <w:r w:rsidRPr="00F54FC1">
        <w:rPr>
          <w:color w:val="auto"/>
        </w:rPr>
        <w:t>.</w:t>
      </w:r>
      <w:r w:rsidR="006E08A4" w:rsidRPr="00F54FC1">
        <w:rPr>
          <w:color w:val="auto"/>
        </w:rPr>
        <w:t>08</w:t>
      </w:r>
      <w:r w:rsidRPr="00F54FC1">
        <w:rPr>
          <w:color w:val="auto"/>
        </w:rPr>
        <w:t>%; the total average for the 1</w:t>
      </w:r>
      <w:r w:rsidR="003117F3" w:rsidRPr="00F54FC1">
        <w:rPr>
          <w:color w:val="auto"/>
        </w:rPr>
        <w:t>7</w:t>
      </w:r>
      <w:r w:rsidRPr="00F54FC1">
        <w:rPr>
          <w:color w:val="auto"/>
        </w:rPr>
        <w:t xml:space="preserve"> countries is </w:t>
      </w:r>
      <w:r w:rsidR="00820741" w:rsidRPr="00F54FC1">
        <w:rPr>
          <w:color w:val="auto"/>
        </w:rPr>
        <w:t>1</w:t>
      </w:r>
      <w:r w:rsidRPr="00F54FC1">
        <w:rPr>
          <w:color w:val="auto"/>
        </w:rPr>
        <w:t>.</w:t>
      </w:r>
      <w:r w:rsidR="00820741" w:rsidRPr="00F54FC1">
        <w:rPr>
          <w:color w:val="auto"/>
        </w:rPr>
        <w:t>86</w:t>
      </w:r>
      <w:r w:rsidRPr="00F54FC1">
        <w:rPr>
          <w:color w:val="auto"/>
        </w:rPr>
        <w:t>%.</w:t>
      </w:r>
    </w:p>
    <w:p w14:paraId="6F761D78" w14:textId="3C9B6385" w:rsidR="00C570C9" w:rsidRPr="00F54FC1" w:rsidRDefault="00C570C9" w:rsidP="00C570C9">
      <w:pPr>
        <w:pStyle w:val="Agency-body-text-report"/>
        <w:rPr>
          <w:color w:val="auto"/>
        </w:rPr>
      </w:pPr>
      <w:r w:rsidRPr="00F54FC1">
        <w:rPr>
          <w:color w:val="auto"/>
        </w:rPr>
        <w:t>Data on</w:t>
      </w:r>
      <w:r w:rsidR="003732AE" w:rsidRPr="00F54FC1">
        <w:rPr>
          <w:color w:val="auto"/>
        </w:rPr>
        <w:t xml:space="preserve"> </w:t>
      </w:r>
      <w:r w:rsidRPr="00F54FC1">
        <w:rPr>
          <w:color w:val="auto"/>
        </w:rPr>
        <w:t>lower-secondary (ISCED 2) level</w:t>
      </w:r>
      <w:r w:rsidR="003732AE" w:rsidRPr="00F54FC1">
        <w:rPr>
          <w:color w:val="auto"/>
        </w:rPr>
        <w:t xml:space="preserve"> </w:t>
      </w:r>
      <w:r w:rsidRPr="00F54FC1">
        <w:rPr>
          <w:color w:val="auto"/>
        </w:rPr>
        <w:t>is available from 1</w:t>
      </w:r>
      <w:r w:rsidR="00D629D2" w:rsidRPr="00F54FC1">
        <w:rPr>
          <w:color w:val="auto"/>
        </w:rPr>
        <w:t>7</w:t>
      </w:r>
      <w:r w:rsidRPr="00F54FC1">
        <w:rPr>
          <w:color w:val="auto"/>
        </w:rPr>
        <w:t xml:space="preserve"> countries. Across the 1</w:t>
      </w:r>
      <w:r w:rsidR="00D629D2" w:rsidRPr="00F54FC1">
        <w:rPr>
          <w:color w:val="auto"/>
        </w:rPr>
        <w:t>7</w:t>
      </w:r>
      <w:r w:rsidRPr="00F54FC1">
        <w:rPr>
          <w:color w:val="auto"/>
        </w:rPr>
        <w:t xml:space="preserve"> countries, </w:t>
      </w:r>
      <w:r w:rsidR="003D6659" w:rsidRPr="00F54FC1">
        <w:rPr>
          <w:color w:val="auto"/>
        </w:rPr>
        <w:t xml:space="preserve">the share of children/learners in all forms of segregated (separate, non-inclusive) provision ranges from </w:t>
      </w:r>
      <w:r w:rsidRPr="00F54FC1">
        <w:rPr>
          <w:color w:val="auto"/>
        </w:rPr>
        <w:t>0.</w:t>
      </w:r>
      <w:r w:rsidR="009D592F" w:rsidRPr="00F54FC1">
        <w:rPr>
          <w:color w:val="auto"/>
        </w:rPr>
        <w:t>55</w:t>
      </w:r>
      <w:r w:rsidRPr="00F54FC1">
        <w:rPr>
          <w:color w:val="auto"/>
        </w:rPr>
        <w:t>% to 7.</w:t>
      </w:r>
      <w:r w:rsidR="009D592F" w:rsidRPr="00F54FC1">
        <w:rPr>
          <w:color w:val="auto"/>
        </w:rPr>
        <w:t>82</w:t>
      </w:r>
      <w:r w:rsidRPr="00F54FC1">
        <w:rPr>
          <w:color w:val="auto"/>
        </w:rPr>
        <w:t>%; the total average for the 1</w:t>
      </w:r>
      <w:r w:rsidR="00D629D2" w:rsidRPr="00F54FC1">
        <w:rPr>
          <w:color w:val="auto"/>
        </w:rPr>
        <w:t>7</w:t>
      </w:r>
      <w:r w:rsidRPr="00F54FC1">
        <w:rPr>
          <w:color w:val="auto"/>
        </w:rPr>
        <w:t xml:space="preserve"> countries is </w:t>
      </w:r>
      <w:r w:rsidR="00D629D2" w:rsidRPr="00F54FC1">
        <w:rPr>
          <w:color w:val="auto"/>
        </w:rPr>
        <w:t>3</w:t>
      </w:r>
      <w:r w:rsidRPr="00F54FC1">
        <w:rPr>
          <w:color w:val="auto"/>
        </w:rPr>
        <w:t>.</w:t>
      </w:r>
      <w:r w:rsidR="00D629D2" w:rsidRPr="00F54FC1">
        <w:t>1</w:t>
      </w:r>
      <w:r w:rsidR="00786DE0" w:rsidRPr="00F54FC1">
        <w:t>0</w:t>
      </w:r>
      <w:r w:rsidRPr="00F54FC1">
        <w:t>%</w:t>
      </w:r>
      <w:r w:rsidRPr="00F54FC1">
        <w:rPr>
          <w:color w:val="auto"/>
        </w:rPr>
        <w:t>.</w:t>
      </w:r>
    </w:p>
    <w:p w14:paraId="40D21DAC" w14:textId="43488969" w:rsidR="004E65BC" w:rsidRPr="00F54FC1" w:rsidRDefault="00C570C9" w:rsidP="00632C18">
      <w:pPr>
        <w:pStyle w:val="Agency-body-text-report"/>
        <w:rPr>
          <w:color w:val="auto"/>
        </w:rPr>
        <w:sectPr w:rsidR="004E65BC" w:rsidRPr="00F54FC1" w:rsidSect="00535559">
          <w:headerReference w:type="even" r:id="rId178"/>
          <w:headerReference w:type="default" r:id="rId179"/>
          <w:footerReference w:type="even" r:id="rId180"/>
          <w:footerReference w:type="default" r:id="rId181"/>
          <w:headerReference w:type="first" r:id="rId182"/>
          <w:pgSz w:w="11899" w:h="16838"/>
          <w:pgMar w:top="1134" w:right="1551" w:bottom="1276" w:left="1418" w:header="709" w:footer="709" w:gutter="0"/>
          <w:cols w:space="708"/>
          <w:docGrid w:linePitch="360"/>
        </w:sectPr>
      </w:pPr>
      <w:r w:rsidRPr="00F54FC1">
        <w:rPr>
          <w:color w:val="auto"/>
        </w:rPr>
        <w:t>Data on</w:t>
      </w:r>
      <w:r w:rsidR="003732AE" w:rsidRPr="00F54FC1">
        <w:rPr>
          <w:color w:val="auto"/>
        </w:rPr>
        <w:t xml:space="preserve"> </w:t>
      </w:r>
      <w:r w:rsidRPr="00F54FC1">
        <w:rPr>
          <w:color w:val="auto"/>
        </w:rPr>
        <w:t>upper-secondary (ISCED 3) level</w:t>
      </w:r>
      <w:r w:rsidR="003732AE" w:rsidRPr="00F54FC1">
        <w:rPr>
          <w:color w:val="auto"/>
        </w:rPr>
        <w:t xml:space="preserve"> </w:t>
      </w:r>
      <w:r w:rsidRPr="00F54FC1">
        <w:rPr>
          <w:color w:val="auto"/>
        </w:rPr>
        <w:t>is available from 1</w:t>
      </w:r>
      <w:r w:rsidR="00ED5E79" w:rsidRPr="00F54FC1">
        <w:rPr>
          <w:color w:val="auto"/>
        </w:rPr>
        <w:t>1</w:t>
      </w:r>
      <w:r w:rsidRPr="00F54FC1">
        <w:rPr>
          <w:color w:val="auto"/>
        </w:rPr>
        <w:t xml:space="preserve"> countries. Across the 1</w:t>
      </w:r>
      <w:r w:rsidR="00ED5E79" w:rsidRPr="00F54FC1">
        <w:rPr>
          <w:color w:val="auto"/>
        </w:rPr>
        <w:t>1</w:t>
      </w:r>
      <w:r w:rsidRPr="00F54FC1">
        <w:rPr>
          <w:color w:val="auto"/>
        </w:rPr>
        <w:t xml:space="preserve"> countries, </w:t>
      </w:r>
      <w:r w:rsidR="003D6659" w:rsidRPr="00F54FC1">
        <w:rPr>
          <w:color w:val="auto"/>
        </w:rPr>
        <w:t xml:space="preserve">the share of children/learners in all forms of segregated (separate, non-inclusive) provision ranges from </w:t>
      </w:r>
      <w:r w:rsidRPr="00F54FC1">
        <w:rPr>
          <w:color w:val="auto"/>
        </w:rPr>
        <w:t>0.1</w:t>
      </w:r>
      <w:r w:rsidR="004E000A" w:rsidRPr="00F54FC1">
        <w:rPr>
          <w:color w:val="auto"/>
        </w:rPr>
        <w:t>8</w:t>
      </w:r>
      <w:r w:rsidRPr="00F54FC1">
        <w:rPr>
          <w:color w:val="auto"/>
        </w:rPr>
        <w:t>% to 3</w:t>
      </w:r>
      <w:r w:rsidR="00786DE0" w:rsidRPr="00F54FC1">
        <w:rPr>
          <w:color w:val="auto"/>
        </w:rPr>
        <w:t>.00</w:t>
      </w:r>
      <w:r w:rsidRPr="00F54FC1">
        <w:rPr>
          <w:color w:val="auto"/>
        </w:rPr>
        <w:t>%; the total average for the 1</w:t>
      </w:r>
      <w:r w:rsidR="00ED5E79" w:rsidRPr="00F54FC1">
        <w:rPr>
          <w:color w:val="auto"/>
        </w:rPr>
        <w:t>1</w:t>
      </w:r>
      <w:r w:rsidRPr="00F54FC1">
        <w:rPr>
          <w:color w:val="auto"/>
        </w:rPr>
        <w:t xml:space="preserve"> countries is </w:t>
      </w:r>
      <w:r w:rsidR="00ED5E79" w:rsidRPr="00F54FC1">
        <w:rPr>
          <w:color w:val="auto"/>
        </w:rPr>
        <w:t>1</w:t>
      </w:r>
      <w:r w:rsidRPr="00F54FC1">
        <w:rPr>
          <w:color w:val="auto"/>
        </w:rPr>
        <w:t>.2</w:t>
      </w:r>
      <w:r w:rsidR="00ED5E79" w:rsidRPr="00F54FC1">
        <w:rPr>
          <w:color w:val="auto"/>
        </w:rPr>
        <w:t>4</w:t>
      </w:r>
      <w:r w:rsidRPr="00F54FC1">
        <w:rPr>
          <w:color w:val="auto"/>
        </w:rPr>
        <w:t>%</w:t>
      </w:r>
      <w:r w:rsidR="00632C18" w:rsidRPr="00F54FC1">
        <w:rPr>
          <w:color w:val="auto"/>
        </w:rPr>
        <w:t>.</w:t>
      </w:r>
    </w:p>
    <w:p w14:paraId="37274F39" w14:textId="3CC1B881" w:rsidR="004E65BC" w:rsidRPr="00F54FC1" w:rsidRDefault="000332BA" w:rsidP="000332BA">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9</w:t>
      </w:r>
      <w:r w:rsidRPr="00F54FC1">
        <w:fldChar w:fldCharType="end"/>
      </w:r>
      <w:r w:rsidRPr="00F54FC1">
        <w:t>. Indicator 1.5 The share of children/learners who are educated in all forms of segregated (separate, non-inclusive) provision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126120FC"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BE69A" w14:textId="77777777" w:rsidR="00A65A55" w:rsidRPr="00F54FC1" w:rsidRDefault="00A65A55"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15A5C3D"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2917623"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16DFEBA"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3D1C929"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21F0E73"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C7A2E04"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64419EF"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DA3AE6E"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B678C2D"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E79687F"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AABB48"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ADFAF9F" w14:textId="77777777" w:rsidR="00A65A55" w:rsidRPr="00F54FC1" w:rsidRDefault="00A65A5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4B32DC04"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33B1C32" w14:textId="44E42E75" w:rsidR="00CB648A" w:rsidRPr="00F54FC1" w:rsidRDefault="004B6F60"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tcPr>
          <w:p w14:paraId="7DB569ED" w14:textId="066AD58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3AD990B" w14:textId="5210731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D4FCDC" w14:textId="5C1CFE9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6F550CC" w14:textId="5F60E07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2989E3" w14:textId="22912D9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9B92F9" w14:textId="368F08A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B621534" w14:textId="284C69E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CD42EF3" w14:textId="16879E5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1A0FED" w14:textId="6BD1ED6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9E19CF0" w14:textId="6F8E8AE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4E729C" w14:textId="4A736FC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8FD031" w14:textId="4994C1A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2325BC28"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92F54CD" w14:textId="77777777" w:rsidR="00EE2F83" w:rsidRPr="00F54FC1" w:rsidRDefault="00EE2F83" w:rsidP="00EE2F8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27D52406" w14:textId="54B5C2E9"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auto"/>
            <w:vAlign w:val="bottom"/>
          </w:tcPr>
          <w:p w14:paraId="36D3D538" w14:textId="5C03515D"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A7936A" w14:textId="06554C2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4" w:type="dxa"/>
            <w:tcBorders>
              <w:top w:val="nil"/>
              <w:left w:val="nil"/>
              <w:bottom w:val="single" w:sz="4" w:space="0" w:color="auto"/>
              <w:right w:val="single" w:sz="4" w:space="0" w:color="auto"/>
            </w:tcBorders>
            <w:shd w:val="clear" w:color="auto" w:fill="auto"/>
            <w:vAlign w:val="bottom"/>
          </w:tcPr>
          <w:p w14:paraId="72CF540C" w14:textId="00893607"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5" w:type="dxa"/>
            <w:tcBorders>
              <w:top w:val="nil"/>
              <w:left w:val="nil"/>
              <w:bottom w:val="single" w:sz="4" w:space="0" w:color="auto"/>
              <w:right w:val="single" w:sz="4" w:space="0" w:color="auto"/>
            </w:tcBorders>
            <w:shd w:val="clear" w:color="auto" w:fill="auto"/>
            <w:vAlign w:val="bottom"/>
          </w:tcPr>
          <w:p w14:paraId="16D84B05" w14:textId="2AEA5B8C"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C2BFA2" w14:textId="7BC6DBC1"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043E61E7" w14:textId="116E3466"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683E894C" w14:textId="4BDCE3C0"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262A27" w14:textId="741A2D84"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4" w:type="dxa"/>
            <w:tcBorders>
              <w:top w:val="nil"/>
              <w:left w:val="nil"/>
              <w:bottom w:val="single" w:sz="4" w:space="0" w:color="auto"/>
              <w:right w:val="single" w:sz="4" w:space="0" w:color="auto"/>
            </w:tcBorders>
            <w:shd w:val="clear" w:color="auto" w:fill="auto"/>
            <w:vAlign w:val="bottom"/>
          </w:tcPr>
          <w:p w14:paraId="4D2BE6E5" w14:textId="140D11C3"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0.42</w:t>
            </w:r>
          </w:p>
        </w:tc>
        <w:tc>
          <w:tcPr>
            <w:tcW w:w="1025" w:type="dxa"/>
            <w:tcBorders>
              <w:top w:val="nil"/>
              <w:left w:val="nil"/>
              <w:bottom w:val="single" w:sz="4" w:space="0" w:color="auto"/>
              <w:right w:val="single" w:sz="4" w:space="0" w:color="auto"/>
            </w:tcBorders>
            <w:shd w:val="clear" w:color="auto" w:fill="auto"/>
            <w:vAlign w:val="bottom"/>
          </w:tcPr>
          <w:p w14:paraId="2845B908" w14:textId="546F2C6C"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D83995" w14:textId="4808091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0.67</w:t>
            </w:r>
          </w:p>
        </w:tc>
      </w:tr>
      <w:tr w:rsidR="00E878B2" w:rsidRPr="00F54FC1" w14:paraId="47520FD6"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9B018C1" w14:textId="77777777" w:rsidR="00EE2F83" w:rsidRPr="00F54FC1" w:rsidRDefault="00EE2F83" w:rsidP="00EE2F8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73B2963A" w14:textId="115664A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auto"/>
            <w:vAlign w:val="bottom"/>
          </w:tcPr>
          <w:p w14:paraId="253A217D" w14:textId="3A61471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2379F9" w14:textId="40F236EB"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4" w:type="dxa"/>
            <w:tcBorders>
              <w:top w:val="nil"/>
              <w:left w:val="nil"/>
              <w:bottom w:val="single" w:sz="4" w:space="0" w:color="auto"/>
              <w:right w:val="single" w:sz="4" w:space="0" w:color="auto"/>
            </w:tcBorders>
            <w:shd w:val="clear" w:color="auto" w:fill="auto"/>
            <w:vAlign w:val="bottom"/>
          </w:tcPr>
          <w:p w14:paraId="660B1CD2" w14:textId="16E974E9"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0.77</w:t>
            </w:r>
          </w:p>
        </w:tc>
        <w:tc>
          <w:tcPr>
            <w:tcW w:w="1025" w:type="dxa"/>
            <w:tcBorders>
              <w:top w:val="nil"/>
              <w:left w:val="nil"/>
              <w:bottom w:val="single" w:sz="4" w:space="0" w:color="auto"/>
              <w:right w:val="single" w:sz="4" w:space="0" w:color="auto"/>
            </w:tcBorders>
            <w:shd w:val="clear" w:color="auto" w:fill="auto"/>
            <w:vAlign w:val="bottom"/>
          </w:tcPr>
          <w:p w14:paraId="535D9C8C" w14:textId="1536DF3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4B9527" w14:textId="751D3EC1"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4" w:type="dxa"/>
            <w:tcBorders>
              <w:top w:val="nil"/>
              <w:left w:val="nil"/>
              <w:bottom w:val="single" w:sz="4" w:space="0" w:color="auto"/>
              <w:right w:val="single" w:sz="4" w:space="0" w:color="auto"/>
            </w:tcBorders>
            <w:shd w:val="clear" w:color="auto" w:fill="auto"/>
            <w:vAlign w:val="bottom"/>
          </w:tcPr>
          <w:p w14:paraId="73A5E164" w14:textId="2B5108F5"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5" w:type="dxa"/>
            <w:tcBorders>
              <w:top w:val="nil"/>
              <w:left w:val="nil"/>
              <w:bottom w:val="single" w:sz="4" w:space="0" w:color="auto"/>
              <w:right w:val="single" w:sz="4" w:space="0" w:color="auto"/>
            </w:tcBorders>
            <w:shd w:val="clear" w:color="auto" w:fill="auto"/>
            <w:vAlign w:val="bottom"/>
          </w:tcPr>
          <w:p w14:paraId="3DC4AC91" w14:textId="5ED156F9"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1D1E9A" w14:textId="20028299"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4" w:type="dxa"/>
            <w:tcBorders>
              <w:top w:val="nil"/>
              <w:left w:val="nil"/>
              <w:bottom w:val="single" w:sz="4" w:space="0" w:color="auto"/>
              <w:right w:val="single" w:sz="4" w:space="0" w:color="auto"/>
            </w:tcBorders>
            <w:shd w:val="clear" w:color="auto" w:fill="auto"/>
            <w:vAlign w:val="bottom"/>
          </w:tcPr>
          <w:p w14:paraId="212BD150" w14:textId="7752B496"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auto"/>
            <w:vAlign w:val="bottom"/>
          </w:tcPr>
          <w:p w14:paraId="2909BBF6" w14:textId="3AE6E5E3"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7C944C" w14:textId="470E17F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1.30</w:t>
            </w:r>
          </w:p>
        </w:tc>
      </w:tr>
      <w:tr w:rsidR="00E878B2" w:rsidRPr="00F54FC1" w14:paraId="4C98D25D"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23651B2"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68E8E20B" w14:textId="121C7E9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34ABAB" w14:textId="6A316F2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4AA99A3" w14:textId="0581EE2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FD4C5E1" w14:textId="7DFD57CA"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3.73</w:t>
            </w:r>
          </w:p>
        </w:tc>
        <w:tc>
          <w:tcPr>
            <w:tcW w:w="1025" w:type="dxa"/>
            <w:tcBorders>
              <w:top w:val="nil"/>
              <w:left w:val="nil"/>
              <w:bottom w:val="single" w:sz="4" w:space="0" w:color="auto"/>
              <w:right w:val="single" w:sz="4" w:space="0" w:color="auto"/>
            </w:tcBorders>
            <w:shd w:val="clear" w:color="auto" w:fill="auto"/>
            <w:vAlign w:val="bottom"/>
          </w:tcPr>
          <w:p w14:paraId="40B7FD0A" w14:textId="7B1DCCF3"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733A3A" w14:textId="414C8E1F"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4.88</w:t>
            </w:r>
          </w:p>
        </w:tc>
        <w:tc>
          <w:tcPr>
            <w:tcW w:w="1024" w:type="dxa"/>
            <w:tcBorders>
              <w:top w:val="nil"/>
              <w:left w:val="nil"/>
              <w:bottom w:val="single" w:sz="4" w:space="0" w:color="auto"/>
              <w:right w:val="single" w:sz="4" w:space="0" w:color="auto"/>
            </w:tcBorders>
            <w:shd w:val="clear" w:color="auto" w:fill="auto"/>
            <w:vAlign w:val="bottom"/>
          </w:tcPr>
          <w:p w14:paraId="788DBBDA" w14:textId="1B58EFE4"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w:t>
            </w:r>
          </w:p>
        </w:tc>
        <w:tc>
          <w:tcPr>
            <w:tcW w:w="1025" w:type="dxa"/>
            <w:tcBorders>
              <w:top w:val="nil"/>
              <w:left w:val="nil"/>
              <w:bottom w:val="single" w:sz="4" w:space="0" w:color="auto"/>
              <w:right w:val="single" w:sz="4" w:space="0" w:color="auto"/>
            </w:tcBorders>
            <w:shd w:val="clear" w:color="auto" w:fill="auto"/>
            <w:vAlign w:val="bottom"/>
          </w:tcPr>
          <w:p w14:paraId="706C92E7" w14:textId="3DF7BC2B"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4C99BD" w14:textId="63FA9C41"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7.82</w:t>
            </w:r>
          </w:p>
        </w:tc>
        <w:tc>
          <w:tcPr>
            <w:tcW w:w="1024" w:type="dxa"/>
            <w:tcBorders>
              <w:top w:val="nil"/>
              <w:left w:val="nil"/>
              <w:bottom w:val="single" w:sz="4" w:space="0" w:color="auto"/>
              <w:right w:val="single" w:sz="4" w:space="0" w:color="auto"/>
            </w:tcBorders>
            <w:shd w:val="clear" w:color="auto" w:fill="auto"/>
          </w:tcPr>
          <w:p w14:paraId="65B297D6" w14:textId="0ED1FD2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F77E515" w14:textId="377A1ED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9BFF2B" w14:textId="11B60F3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493565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DCB070A"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10D9C887" w14:textId="527A964B"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w:t>
            </w:r>
          </w:p>
        </w:tc>
        <w:tc>
          <w:tcPr>
            <w:tcW w:w="1025" w:type="dxa"/>
            <w:tcBorders>
              <w:top w:val="nil"/>
              <w:left w:val="nil"/>
              <w:bottom w:val="single" w:sz="4" w:space="0" w:color="auto"/>
              <w:right w:val="single" w:sz="4" w:space="0" w:color="auto"/>
            </w:tcBorders>
            <w:shd w:val="clear" w:color="auto" w:fill="auto"/>
            <w:vAlign w:val="bottom"/>
          </w:tcPr>
          <w:p w14:paraId="0DEE97DF" w14:textId="43E4A39F"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44FBAA" w14:textId="3565E593"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2.43</w:t>
            </w:r>
          </w:p>
        </w:tc>
        <w:tc>
          <w:tcPr>
            <w:tcW w:w="1024" w:type="dxa"/>
            <w:tcBorders>
              <w:top w:val="nil"/>
              <w:left w:val="nil"/>
              <w:bottom w:val="single" w:sz="4" w:space="0" w:color="auto"/>
              <w:right w:val="single" w:sz="4" w:space="0" w:color="auto"/>
            </w:tcBorders>
            <w:shd w:val="clear" w:color="auto" w:fill="auto"/>
            <w:vAlign w:val="bottom"/>
          </w:tcPr>
          <w:p w14:paraId="12775E56" w14:textId="30F5213E"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3.42</w:t>
            </w:r>
          </w:p>
        </w:tc>
        <w:tc>
          <w:tcPr>
            <w:tcW w:w="1025" w:type="dxa"/>
            <w:tcBorders>
              <w:top w:val="nil"/>
              <w:left w:val="nil"/>
              <w:bottom w:val="single" w:sz="4" w:space="0" w:color="auto"/>
              <w:right w:val="single" w:sz="4" w:space="0" w:color="auto"/>
            </w:tcBorders>
            <w:shd w:val="clear" w:color="auto" w:fill="auto"/>
            <w:vAlign w:val="bottom"/>
          </w:tcPr>
          <w:p w14:paraId="086AB7DA" w14:textId="4709032B"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11BD8ED" w14:textId="3FCB5293"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w:t>
            </w:r>
          </w:p>
        </w:tc>
        <w:tc>
          <w:tcPr>
            <w:tcW w:w="1024" w:type="dxa"/>
            <w:tcBorders>
              <w:top w:val="nil"/>
              <w:left w:val="nil"/>
              <w:bottom w:val="single" w:sz="4" w:space="0" w:color="auto"/>
              <w:right w:val="single" w:sz="4" w:space="0" w:color="auto"/>
            </w:tcBorders>
            <w:shd w:val="clear" w:color="auto" w:fill="auto"/>
            <w:vAlign w:val="bottom"/>
          </w:tcPr>
          <w:p w14:paraId="245DAE74" w14:textId="20495344"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4.39</w:t>
            </w:r>
          </w:p>
        </w:tc>
        <w:tc>
          <w:tcPr>
            <w:tcW w:w="1025" w:type="dxa"/>
            <w:tcBorders>
              <w:top w:val="nil"/>
              <w:left w:val="nil"/>
              <w:bottom w:val="single" w:sz="4" w:space="0" w:color="auto"/>
              <w:right w:val="single" w:sz="4" w:space="0" w:color="auto"/>
            </w:tcBorders>
            <w:shd w:val="clear" w:color="auto" w:fill="auto"/>
            <w:vAlign w:val="bottom"/>
          </w:tcPr>
          <w:p w14:paraId="38FA4E04" w14:textId="380C0F87"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8FC56E" w14:textId="41BC6DE2"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6.35</w:t>
            </w:r>
          </w:p>
        </w:tc>
        <w:tc>
          <w:tcPr>
            <w:tcW w:w="1024" w:type="dxa"/>
            <w:tcBorders>
              <w:top w:val="nil"/>
              <w:left w:val="nil"/>
              <w:bottom w:val="single" w:sz="4" w:space="0" w:color="auto"/>
              <w:right w:val="single" w:sz="4" w:space="0" w:color="auto"/>
            </w:tcBorders>
            <w:shd w:val="clear" w:color="auto" w:fill="auto"/>
          </w:tcPr>
          <w:p w14:paraId="27960A8B" w14:textId="28EA6BC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1F3A75" w14:textId="62FDA78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126AAD" w14:textId="1071F9C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EA256CF"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3638213"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6B81D729" w14:textId="0480A080"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F282BF0" w14:textId="559A07D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2A93B1" w14:textId="112ADB6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370D0BB" w14:textId="342FEFA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047145" w14:textId="2E09054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7A4E03" w14:textId="762BB5F4"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w:t>
            </w:r>
          </w:p>
        </w:tc>
        <w:tc>
          <w:tcPr>
            <w:tcW w:w="1024" w:type="dxa"/>
            <w:tcBorders>
              <w:top w:val="nil"/>
              <w:left w:val="nil"/>
              <w:bottom w:val="single" w:sz="4" w:space="0" w:color="auto"/>
              <w:right w:val="single" w:sz="4" w:space="0" w:color="auto"/>
            </w:tcBorders>
            <w:shd w:val="clear" w:color="auto" w:fill="auto"/>
          </w:tcPr>
          <w:p w14:paraId="2A0FC326" w14:textId="0B201F1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9BE5E99" w14:textId="6A5492C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3FEC99" w14:textId="74D047A6"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7.04</w:t>
            </w:r>
          </w:p>
        </w:tc>
        <w:tc>
          <w:tcPr>
            <w:tcW w:w="1024" w:type="dxa"/>
            <w:tcBorders>
              <w:top w:val="nil"/>
              <w:left w:val="nil"/>
              <w:bottom w:val="single" w:sz="4" w:space="0" w:color="auto"/>
              <w:right w:val="single" w:sz="4" w:space="0" w:color="auto"/>
            </w:tcBorders>
            <w:shd w:val="clear" w:color="auto" w:fill="auto"/>
          </w:tcPr>
          <w:p w14:paraId="4A647B54" w14:textId="4434C51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DC25E0" w14:textId="38117B5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A5CC7B" w14:textId="7F87665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17D4880"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4E93205" w14:textId="77777777" w:rsidR="00EE2F83" w:rsidRPr="00F54FC1" w:rsidRDefault="00EE2F83" w:rsidP="00EE2F8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4130B618" w14:textId="3D1E408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auto"/>
            <w:vAlign w:val="bottom"/>
          </w:tcPr>
          <w:p w14:paraId="04C68D1D" w14:textId="4C9D824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205592" w14:textId="519AFF4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4" w:type="dxa"/>
            <w:tcBorders>
              <w:top w:val="nil"/>
              <w:left w:val="nil"/>
              <w:bottom w:val="single" w:sz="4" w:space="0" w:color="auto"/>
              <w:right w:val="single" w:sz="4" w:space="0" w:color="auto"/>
            </w:tcBorders>
            <w:shd w:val="clear" w:color="auto" w:fill="auto"/>
            <w:vAlign w:val="bottom"/>
          </w:tcPr>
          <w:p w14:paraId="037F992F" w14:textId="05F048B5"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1.39</w:t>
            </w:r>
          </w:p>
        </w:tc>
        <w:tc>
          <w:tcPr>
            <w:tcW w:w="1025" w:type="dxa"/>
            <w:tcBorders>
              <w:top w:val="nil"/>
              <w:left w:val="nil"/>
              <w:bottom w:val="single" w:sz="4" w:space="0" w:color="auto"/>
              <w:right w:val="single" w:sz="4" w:space="0" w:color="auto"/>
            </w:tcBorders>
            <w:shd w:val="clear" w:color="auto" w:fill="auto"/>
            <w:vAlign w:val="bottom"/>
          </w:tcPr>
          <w:p w14:paraId="51245D11" w14:textId="6E21ECFE"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132978" w14:textId="268DB0AE"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2.11</w:t>
            </w:r>
          </w:p>
        </w:tc>
        <w:tc>
          <w:tcPr>
            <w:tcW w:w="1024" w:type="dxa"/>
            <w:tcBorders>
              <w:top w:val="nil"/>
              <w:left w:val="nil"/>
              <w:bottom w:val="single" w:sz="4" w:space="0" w:color="auto"/>
              <w:right w:val="single" w:sz="4" w:space="0" w:color="auto"/>
            </w:tcBorders>
            <w:shd w:val="clear" w:color="auto" w:fill="auto"/>
            <w:vAlign w:val="bottom"/>
          </w:tcPr>
          <w:p w14:paraId="292AC7B2" w14:textId="75598F4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2.40</w:t>
            </w:r>
          </w:p>
        </w:tc>
        <w:tc>
          <w:tcPr>
            <w:tcW w:w="1025" w:type="dxa"/>
            <w:tcBorders>
              <w:top w:val="nil"/>
              <w:left w:val="nil"/>
              <w:bottom w:val="single" w:sz="4" w:space="0" w:color="auto"/>
              <w:right w:val="single" w:sz="4" w:space="0" w:color="auto"/>
            </w:tcBorders>
            <w:shd w:val="clear" w:color="auto" w:fill="auto"/>
            <w:vAlign w:val="bottom"/>
          </w:tcPr>
          <w:p w14:paraId="693BCF1A" w14:textId="07D9BCC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8517AD" w14:textId="472CFEFB"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3.86</w:t>
            </w:r>
          </w:p>
        </w:tc>
        <w:tc>
          <w:tcPr>
            <w:tcW w:w="1024" w:type="dxa"/>
            <w:tcBorders>
              <w:top w:val="nil"/>
              <w:left w:val="nil"/>
              <w:bottom w:val="single" w:sz="4" w:space="0" w:color="auto"/>
              <w:right w:val="single" w:sz="4" w:space="0" w:color="auto"/>
            </w:tcBorders>
            <w:shd w:val="clear" w:color="auto" w:fill="auto"/>
            <w:vAlign w:val="bottom"/>
          </w:tcPr>
          <w:p w14:paraId="2AEA0BA9" w14:textId="02BB6603"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6FCE14A1" w14:textId="6A45226E"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FA5435" w14:textId="7946CFA5"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r>
      <w:tr w:rsidR="00E878B2" w:rsidRPr="00F54FC1" w14:paraId="2254BD1A"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E5328C5"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674FF856" w14:textId="67E410D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F6F53B" w14:textId="336764E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A2A80D1" w14:textId="2097708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9CCE75" w14:textId="6CC4A6C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A94B13" w14:textId="4F3E57C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EB1F94F" w14:textId="25B9B44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CB62AA3" w14:textId="6045B280"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38E6803" w14:textId="6CDDC6D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3908CA" w14:textId="132321D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C131515" w14:textId="45D6243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1CAF75" w14:textId="433886D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83D379" w14:textId="6A9A6BD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4633888"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7E74778" w14:textId="77777777" w:rsidR="00EE2F83" w:rsidRPr="00F54FC1" w:rsidRDefault="00EE2F83" w:rsidP="00EE2F8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6EAD82D5" w14:textId="7051BD41"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11812715" w14:textId="0AD6661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C5144B" w14:textId="5E1672F7"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4" w:type="dxa"/>
            <w:tcBorders>
              <w:top w:val="nil"/>
              <w:left w:val="nil"/>
              <w:bottom w:val="single" w:sz="4" w:space="0" w:color="auto"/>
              <w:right w:val="single" w:sz="4" w:space="0" w:color="auto"/>
            </w:tcBorders>
            <w:shd w:val="clear" w:color="auto" w:fill="auto"/>
            <w:vAlign w:val="bottom"/>
          </w:tcPr>
          <w:p w14:paraId="7DA8358B" w14:textId="24BFC5F9"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auto"/>
            <w:vAlign w:val="bottom"/>
          </w:tcPr>
          <w:p w14:paraId="391B0D75" w14:textId="6C1AB539"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E01400" w14:textId="57A74EC1"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0.77</w:t>
            </w:r>
          </w:p>
        </w:tc>
        <w:tc>
          <w:tcPr>
            <w:tcW w:w="1024" w:type="dxa"/>
            <w:tcBorders>
              <w:top w:val="nil"/>
              <w:left w:val="nil"/>
              <w:bottom w:val="single" w:sz="4" w:space="0" w:color="auto"/>
              <w:right w:val="single" w:sz="4" w:space="0" w:color="auto"/>
            </w:tcBorders>
            <w:shd w:val="clear" w:color="auto" w:fill="auto"/>
            <w:vAlign w:val="bottom"/>
          </w:tcPr>
          <w:p w14:paraId="786C1D50" w14:textId="243EBC5A"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1.23</w:t>
            </w:r>
          </w:p>
        </w:tc>
        <w:tc>
          <w:tcPr>
            <w:tcW w:w="1025" w:type="dxa"/>
            <w:tcBorders>
              <w:top w:val="nil"/>
              <w:left w:val="nil"/>
              <w:bottom w:val="single" w:sz="4" w:space="0" w:color="auto"/>
              <w:right w:val="single" w:sz="4" w:space="0" w:color="auto"/>
            </w:tcBorders>
            <w:shd w:val="clear" w:color="auto" w:fill="auto"/>
            <w:vAlign w:val="bottom"/>
          </w:tcPr>
          <w:p w14:paraId="66AD73AE" w14:textId="15CC8205"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3BD086" w14:textId="61A4AB91"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1.84</w:t>
            </w:r>
          </w:p>
        </w:tc>
        <w:tc>
          <w:tcPr>
            <w:tcW w:w="1024" w:type="dxa"/>
            <w:tcBorders>
              <w:top w:val="nil"/>
              <w:left w:val="nil"/>
              <w:bottom w:val="single" w:sz="4" w:space="0" w:color="auto"/>
              <w:right w:val="single" w:sz="4" w:space="0" w:color="auto"/>
            </w:tcBorders>
            <w:shd w:val="clear" w:color="auto" w:fill="auto"/>
            <w:vAlign w:val="bottom"/>
          </w:tcPr>
          <w:p w14:paraId="3CBB7740" w14:textId="2C98DD2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auto"/>
            <w:vAlign w:val="bottom"/>
          </w:tcPr>
          <w:p w14:paraId="7EDAB288" w14:textId="7F6A31CE"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FFF4E8" w14:textId="2805B4F5"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r>
      <w:tr w:rsidR="00E878B2" w:rsidRPr="00F54FC1" w14:paraId="682701CA"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2D7C817D"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tcPr>
          <w:p w14:paraId="1C806836" w14:textId="04AAA800"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2AA441" w14:textId="04CCE45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FEC13C6" w14:textId="168A57C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BF7BAE" w14:textId="4AF6694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2F89982" w14:textId="60815E6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25B4CB" w14:textId="4C7EB04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F959BCD" w14:textId="7CAAE96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86DFF6" w14:textId="135E3AB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64ACE0F" w14:textId="22C8B9C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D012A8" w14:textId="5864C45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687E96" w14:textId="7CD5931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CD2C3D" w14:textId="413518C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7B8FA2D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B7C9639"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359BDB81" w14:textId="21FBA93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40B2B0" w14:textId="4360C38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13E713" w14:textId="5456519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E949546" w14:textId="6A310BA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2F824F" w14:textId="5E0EB05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A6EF68" w14:textId="333DB35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3B5967" w14:textId="43C84C5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CE1781D" w14:textId="20FF40A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C9FD79" w14:textId="098D053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00DFE6D" w14:textId="2CCE67A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E64BA1" w14:textId="28787B1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F02386" w14:textId="2D03F77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57802BB"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06635A5"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7C24CF62" w14:textId="4E96A88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34D7A4" w14:textId="72392D4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417DEE" w14:textId="0E8622E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88D4A6" w14:textId="7698D71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52BF32" w14:textId="748FD22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7DA14D" w14:textId="6114F940"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3A1F366" w14:textId="7625634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7033D29" w14:textId="7B5FBC5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24E3512" w14:textId="020D6EE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D56D1F2" w14:textId="056B34C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C12C06" w14:textId="311657D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BC2A671" w14:textId="0C3A398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7618D4D6"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80DBD4A"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5223954D" w14:textId="12F171C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238783" w14:textId="53A5D69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126C95" w14:textId="1C2785F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DDC4840" w14:textId="4885367A"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2.37</w:t>
            </w:r>
          </w:p>
        </w:tc>
        <w:tc>
          <w:tcPr>
            <w:tcW w:w="1025" w:type="dxa"/>
            <w:tcBorders>
              <w:top w:val="nil"/>
              <w:left w:val="nil"/>
              <w:bottom w:val="single" w:sz="4" w:space="0" w:color="auto"/>
              <w:right w:val="single" w:sz="4" w:space="0" w:color="auto"/>
            </w:tcBorders>
            <w:shd w:val="clear" w:color="auto" w:fill="auto"/>
            <w:vAlign w:val="bottom"/>
          </w:tcPr>
          <w:p w14:paraId="66CC9AF6" w14:textId="3987C388"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61C36E" w14:textId="286510C0"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3.47</w:t>
            </w:r>
          </w:p>
        </w:tc>
        <w:tc>
          <w:tcPr>
            <w:tcW w:w="1024" w:type="dxa"/>
            <w:tcBorders>
              <w:top w:val="nil"/>
              <w:left w:val="nil"/>
              <w:bottom w:val="single" w:sz="4" w:space="0" w:color="auto"/>
              <w:right w:val="single" w:sz="4" w:space="0" w:color="auto"/>
            </w:tcBorders>
            <w:shd w:val="clear" w:color="auto" w:fill="auto"/>
            <w:vAlign w:val="bottom"/>
          </w:tcPr>
          <w:p w14:paraId="0B933AAA" w14:textId="0556CAE5"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2.94</w:t>
            </w:r>
          </w:p>
        </w:tc>
        <w:tc>
          <w:tcPr>
            <w:tcW w:w="1025" w:type="dxa"/>
            <w:tcBorders>
              <w:top w:val="nil"/>
              <w:left w:val="nil"/>
              <w:bottom w:val="single" w:sz="4" w:space="0" w:color="auto"/>
              <w:right w:val="single" w:sz="4" w:space="0" w:color="auto"/>
            </w:tcBorders>
            <w:shd w:val="clear" w:color="auto" w:fill="auto"/>
            <w:vAlign w:val="bottom"/>
          </w:tcPr>
          <w:p w14:paraId="2A3E4E39" w14:textId="6DB27846"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4B989B" w14:textId="72BD0166"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4.44</w:t>
            </w:r>
          </w:p>
        </w:tc>
        <w:tc>
          <w:tcPr>
            <w:tcW w:w="1024" w:type="dxa"/>
            <w:tcBorders>
              <w:top w:val="nil"/>
              <w:left w:val="nil"/>
              <w:bottom w:val="single" w:sz="4" w:space="0" w:color="auto"/>
              <w:right w:val="single" w:sz="4" w:space="0" w:color="auto"/>
            </w:tcBorders>
            <w:shd w:val="clear" w:color="auto" w:fill="auto"/>
            <w:vAlign w:val="bottom"/>
          </w:tcPr>
          <w:p w14:paraId="762A391D" w14:textId="7DFBDE10"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auto"/>
            <w:vAlign w:val="bottom"/>
          </w:tcPr>
          <w:p w14:paraId="4CDE0053" w14:textId="4282FB75"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BF547A" w14:textId="35F583DB"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r>
      <w:tr w:rsidR="00E878B2" w:rsidRPr="00F54FC1" w14:paraId="165375CC"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1AA1426" w14:textId="77777777" w:rsidR="00EE2F83" w:rsidRPr="00F54FC1" w:rsidRDefault="00EE2F83" w:rsidP="00EE2F8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64D3B9C3" w14:textId="56EF43AC"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auto"/>
            <w:vAlign w:val="bottom"/>
          </w:tcPr>
          <w:p w14:paraId="298A6461" w14:textId="3403FDC5"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399E5A" w14:textId="182B31B4"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1.83</w:t>
            </w:r>
          </w:p>
        </w:tc>
        <w:tc>
          <w:tcPr>
            <w:tcW w:w="1024" w:type="dxa"/>
            <w:tcBorders>
              <w:top w:val="nil"/>
              <w:left w:val="nil"/>
              <w:bottom w:val="single" w:sz="4" w:space="0" w:color="auto"/>
              <w:right w:val="single" w:sz="4" w:space="0" w:color="auto"/>
            </w:tcBorders>
            <w:shd w:val="clear" w:color="auto" w:fill="auto"/>
            <w:vAlign w:val="bottom"/>
          </w:tcPr>
          <w:p w14:paraId="667CB69D" w14:textId="48404F25"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0.98</w:t>
            </w:r>
          </w:p>
        </w:tc>
        <w:tc>
          <w:tcPr>
            <w:tcW w:w="1025" w:type="dxa"/>
            <w:tcBorders>
              <w:top w:val="nil"/>
              <w:left w:val="nil"/>
              <w:bottom w:val="single" w:sz="4" w:space="0" w:color="auto"/>
              <w:right w:val="single" w:sz="4" w:space="0" w:color="auto"/>
            </w:tcBorders>
            <w:shd w:val="clear" w:color="auto" w:fill="auto"/>
            <w:vAlign w:val="bottom"/>
          </w:tcPr>
          <w:p w14:paraId="59768FA8" w14:textId="66291D86"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720C14" w14:textId="525E8AC6"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1.38</w:t>
            </w:r>
          </w:p>
        </w:tc>
        <w:tc>
          <w:tcPr>
            <w:tcW w:w="1024" w:type="dxa"/>
            <w:tcBorders>
              <w:top w:val="nil"/>
              <w:left w:val="nil"/>
              <w:bottom w:val="single" w:sz="4" w:space="0" w:color="auto"/>
              <w:right w:val="single" w:sz="4" w:space="0" w:color="auto"/>
            </w:tcBorders>
            <w:shd w:val="clear" w:color="auto" w:fill="auto"/>
            <w:vAlign w:val="bottom"/>
          </w:tcPr>
          <w:p w14:paraId="16463243" w14:textId="57EB9C84"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5" w:type="dxa"/>
            <w:tcBorders>
              <w:top w:val="nil"/>
              <w:left w:val="nil"/>
              <w:bottom w:val="single" w:sz="4" w:space="0" w:color="auto"/>
              <w:right w:val="single" w:sz="4" w:space="0" w:color="auto"/>
            </w:tcBorders>
            <w:shd w:val="clear" w:color="auto" w:fill="auto"/>
            <w:vAlign w:val="bottom"/>
          </w:tcPr>
          <w:p w14:paraId="1E02E366" w14:textId="04E0548A"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DA763A" w14:textId="2D17EAC8"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4" w:type="dxa"/>
            <w:tcBorders>
              <w:top w:val="nil"/>
              <w:left w:val="nil"/>
              <w:bottom w:val="single" w:sz="4" w:space="0" w:color="auto"/>
              <w:right w:val="single" w:sz="4" w:space="0" w:color="auto"/>
            </w:tcBorders>
            <w:shd w:val="clear" w:color="auto" w:fill="auto"/>
            <w:vAlign w:val="bottom"/>
          </w:tcPr>
          <w:p w14:paraId="2AF6756D" w14:textId="26D045EC"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0.93</w:t>
            </w:r>
          </w:p>
        </w:tc>
        <w:tc>
          <w:tcPr>
            <w:tcW w:w="1025" w:type="dxa"/>
            <w:tcBorders>
              <w:top w:val="nil"/>
              <w:left w:val="nil"/>
              <w:bottom w:val="single" w:sz="4" w:space="0" w:color="auto"/>
              <w:right w:val="single" w:sz="4" w:space="0" w:color="auto"/>
            </w:tcBorders>
            <w:shd w:val="clear" w:color="auto" w:fill="auto"/>
            <w:vAlign w:val="bottom"/>
          </w:tcPr>
          <w:p w14:paraId="4C038EDE" w14:textId="1F172EA7"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8CC44C" w14:textId="57656DD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w:t>
            </w:r>
          </w:p>
        </w:tc>
      </w:tr>
      <w:tr w:rsidR="00E878B2" w:rsidRPr="00F54FC1" w14:paraId="20357D44"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ADAD2F3" w14:textId="77777777" w:rsidR="00CB648A" w:rsidRPr="00F54FC1" w:rsidRDefault="00CB648A" w:rsidP="00CB648A">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57DB84D3" w14:textId="2951C89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B83769C" w14:textId="11FDF19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D69FDFD" w14:textId="60275E7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641990C" w14:textId="24F1E51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991570" w14:textId="75F9AC7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4D82662" w14:textId="76B1D62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3453606" w14:textId="57E621D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1365567" w14:textId="3920D4B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C77265D" w14:textId="1ED2156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2077E5F" w14:textId="6410C4B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487F262" w14:textId="2D110B0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6A546C" w14:textId="7B303BF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15844B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F135EDD" w14:textId="77777777" w:rsidR="00CB648A" w:rsidRPr="00F54FC1" w:rsidRDefault="00CB648A" w:rsidP="00CB648A">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652B10DC" w14:textId="4188EAB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032BA30" w14:textId="562ACF6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1D9D59" w14:textId="615F3B6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C2A5E57" w14:textId="6EEE069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071DE96" w14:textId="065A4B7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B74F610" w14:textId="1F72918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11087ED" w14:textId="32ACF50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3B46D8" w14:textId="3B8D302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719ABB3" w14:textId="7C8C686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DCED10" w14:textId="7257B41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7F3C2D" w14:textId="01E11B6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34817B" w14:textId="047A3FB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3833EB8"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7250218D"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0724039B" w14:textId="3CA198F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AAFBA6" w14:textId="436290A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84B478" w14:textId="1D764E7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30C3D08" w14:textId="3C7F658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78E22C9" w14:textId="510CEB6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2D972C8" w14:textId="0945DAC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B151C94" w14:textId="3040985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3F61CE7" w14:textId="327DCA9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3BF9A2A" w14:textId="318F5DD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88A2BB3" w14:textId="29A4A9C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7BB6830" w14:textId="33E5350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98E483" w14:textId="60EB0B0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386E567"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D09FD78"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334DE2A0" w14:textId="1E75384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DFBDBAE" w14:textId="37555840"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2278DF5" w14:textId="5EACC44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27DD17C" w14:textId="7E67FA4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FDA67F3" w14:textId="77B038A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D2B051" w14:textId="0FFEB9C1"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0.63</w:t>
            </w:r>
          </w:p>
        </w:tc>
        <w:tc>
          <w:tcPr>
            <w:tcW w:w="1024" w:type="dxa"/>
            <w:tcBorders>
              <w:top w:val="nil"/>
              <w:left w:val="nil"/>
              <w:bottom w:val="single" w:sz="4" w:space="0" w:color="auto"/>
              <w:right w:val="single" w:sz="4" w:space="0" w:color="auto"/>
            </w:tcBorders>
            <w:shd w:val="clear" w:color="auto" w:fill="auto"/>
          </w:tcPr>
          <w:p w14:paraId="05C2E181" w14:textId="4F18575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051CFAE" w14:textId="73DA8CF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991A6D" w14:textId="0996BA6D"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c>
          <w:tcPr>
            <w:tcW w:w="1024" w:type="dxa"/>
            <w:tcBorders>
              <w:top w:val="nil"/>
              <w:left w:val="nil"/>
              <w:bottom w:val="single" w:sz="4" w:space="0" w:color="auto"/>
              <w:right w:val="single" w:sz="4" w:space="0" w:color="auto"/>
            </w:tcBorders>
            <w:shd w:val="clear" w:color="auto" w:fill="auto"/>
          </w:tcPr>
          <w:p w14:paraId="7597CE17" w14:textId="48C9E80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BCA4A5B" w14:textId="04D7B4B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A936497" w14:textId="623D2F6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E19B414"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91B4D4C" w14:textId="77777777" w:rsidR="00EE2F83" w:rsidRPr="00F54FC1" w:rsidRDefault="00EE2F83" w:rsidP="00EE2F8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5771553E" w14:textId="7F83EE72"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auto"/>
            <w:vAlign w:val="bottom"/>
          </w:tcPr>
          <w:p w14:paraId="31E0164C" w14:textId="035F83AE"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C4353A" w14:textId="024B4BDC"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0.67</w:t>
            </w:r>
          </w:p>
        </w:tc>
        <w:tc>
          <w:tcPr>
            <w:tcW w:w="1024" w:type="dxa"/>
            <w:tcBorders>
              <w:top w:val="nil"/>
              <w:left w:val="nil"/>
              <w:bottom w:val="single" w:sz="4" w:space="0" w:color="auto"/>
              <w:right w:val="single" w:sz="4" w:space="0" w:color="auto"/>
            </w:tcBorders>
            <w:shd w:val="clear" w:color="auto" w:fill="auto"/>
            <w:vAlign w:val="bottom"/>
          </w:tcPr>
          <w:p w14:paraId="0E3AE730" w14:textId="3A28E333"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0.98</w:t>
            </w:r>
          </w:p>
        </w:tc>
        <w:tc>
          <w:tcPr>
            <w:tcW w:w="1025" w:type="dxa"/>
            <w:tcBorders>
              <w:top w:val="nil"/>
              <w:left w:val="nil"/>
              <w:bottom w:val="single" w:sz="4" w:space="0" w:color="auto"/>
              <w:right w:val="single" w:sz="4" w:space="0" w:color="auto"/>
            </w:tcBorders>
            <w:shd w:val="clear" w:color="auto" w:fill="auto"/>
            <w:vAlign w:val="bottom"/>
          </w:tcPr>
          <w:p w14:paraId="04C3CC52" w14:textId="4DA0FD4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821BE3" w14:textId="34229B1D"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1.48</w:t>
            </w:r>
          </w:p>
        </w:tc>
        <w:tc>
          <w:tcPr>
            <w:tcW w:w="1024" w:type="dxa"/>
            <w:tcBorders>
              <w:top w:val="nil"/>
              <w:left w:val="nil"/>
              <w:bottom w:val="single" w:sz="4" w:space="0" w:color="auto"/>
              <w:right w:val="single" w:sz="4" w:space="0" w:color="auto"/>
            </w:tcBorders>
            <w:shd w:val="clear" w:color="auto" w:fill="auto"/>
            <w:vAlign w:val="bottom"/>
          </w:tcPr>
          <w:p w14:paraId="2874B2DA" w14:textId="767A8AD0"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1.62</w:t>
            </w:r>
          </w:p>
        </w:tc>
        <w:tc>
          <w:tcPr>
            <w:tcW w:w="1025" w:type="dxa"/>
            <w:tcBorders>
              <w:top w:val="nil"/>
              <w:left w:val="nil"/>
              <w:bottom w:val="single" w:sz="4" w:space="0" w:color="auto"/>
              <w:right w:val="single" w:sz="4" w:space="0" w:color="auto"/>
            </w:tcBorders>
            <w:shd w:val="clear" w:color="auto" w:fill="auto"/>
            <w:vAlign w:val="bottom"/>
          </w:tcPr>
          <w:p w14:paraId="1FFE1171" w14:textId="562C35A3"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EFD106" w14:textId="79129397"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2.56</w:t>
            </w:r>
          </w:p>
        </w:tc>
        <w:tc>
          <w:tcPr>
            <w:tcW w:w="1024" w:type="dxa"/>
            <w:tcBorders>
              <w:top w:val="nil"/>
              <w:left w:val="nil"/>
              <w:bottom w:val="single" w:sz="4" w:space="0" w:color="auto"/>
              <w:right w:val="single" w:sz="4" w:space="0" w:color="auto"/>
            </w:tcBorders>
            <w:shd w:val="clear" w:color="auto" w:fill="auto"/>
            <w:vAlign w:val="bottom"/>
          </w:tcPr>
          <w:p w14:paraId="3B32BD21" w14:textId="6932F11F"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5" w:type="dxa"/>
            <w:tcBorders>
              <w:top w:val="nil"/>
              <w:left w:val="nil"/>
              <w:bottom w:val="single" w:sz="4" w:space="0" w:color="auto"/>
              <w:right w:val="single" w:sz="4" w:space="0" w:color="auto"/>
            </w:tcBorders>
            <w:shd w:val="clear" w:color="auto" w:fill="auto"/>
            <w:vAlign w:val="bottom"/>
          </w:tcPr>
          <w:p w14:paraId="248E6ED6" w14:textId="62591850"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3EC50A" w14:textId="0F069E0A" w:rsidR="00EE2F83" w:rsidRPr="00F54FC1" w:rsidRDefault="00EE2F83" w:rsidP="00EE2F8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1.40</w:t>
            </w:r>
          </w:p>
        </w:tc>
      </w:tr>
      <w:tr w:rsidR="00E878B2" w:rsidRPr="00F54FC1" w14:paraId="1F0C3744"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B1E1386"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1BDFAE42" w14:textId="7EB19A6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F2CE4C1" w14:textId="2D9BE5C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50A498" w14:textId="6FE5D51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8C72506" w14:textId="2EA57217"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auto"/>
            <w:vAlign w:val="bottom"/>
          </w:tcPr>
          <w:p w14:paraId="4AE42DCC" w14:textId="1C16ABEF"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BDC40D" w14:textId="2CCE9F8E"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4" w:type="dxa"/>
            <w:tcBorders>
              <w:top w:val="nil"/>
              <w:left w:val="nil"/>
              <w:bottom w:val="single" w:sz="4" w:space="0" w:color="auto"/>
              <w:right w:val="single" w:sz="4" w:space="0" w:color="auto"/>
            </w:tcBorders>
            <w:shd w:val="clear" w:color="auto" w:fill="auto"/>
            <w:vAlign w:val="bottom"/>
          </w:tcPr>
          <w:p w14:paraId="4116F180" w14:textId="58B4FED7"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283B9FFB" w14:textId="32A16907"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7529EB" w14:textId="75471319"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0.83</w:t>
            </w:r>
          </w:p>
        </w:tc>
        <w:tc>
          <w:tcPr>
            <w:tcW w:w="1024" w:type="dxa"/>
            <w:tcBorders>
              <w:top w:val="nil"/>
              <w:left w:val="nil"/>
              <w:bottom w:val="single" w:sz="4" w:space="0" w:color="auto"/>
              <w:right w:val="single" w:sz="4" w:space="0" w:color="auto"/>
            </w:tcBorders>
            <w:shd w:val="clear" w:color="auto" w:fill="auto"/>
            <w:vAlign w:val="bottom"/>
          </w:tcPr>
          <w:p w14:paraId="33D5C5A8" w14:textId="0BE9AB78"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2B0C9B18" w14:textId="1E63D929"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A6B220" w14:textId="778EC711"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r>
      <w:tr w:rsidR="00E878B2" w:rsidRPr="00F54FC1" w14:paraId="5D8327CF"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2B0E3AD"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471B31A0" w14:textId="7E7C7EC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94B8F6D" w14:textId="50CBD27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2CA53AA" w14:textId="5F2DE38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06F87F65" w14:textId="0DCBD91D"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1.54</w:t>
            </w:r>
          </w:p>
        </w:tc>
        <w:tc>
          <w:tcPr>
            <w:tcW w:w="1025" w:type="dxa"/>
            <w:tcBorders>
              <w:top w:val="nil"/>
              <w:left w:val="nil"/>
              <w:bottom w:val="single" w:sz="4" w:space="0" w:color="auto"/>
              <w:right w:val="single" w:sz="4" w:space="0" w:color="auto"/>
            </w:tcBorders>
            <w:shd w:val="clear" w:color="auto" w:fill="auto"/>
            <w:vAlign w:val="bottom"/>
          </w:tcPr>
          <w:p w14:paraId="063C08FB" w14:textId="6054EECC"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313D01" w14:textId="3559E9F7"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2.49</w:t>
            </w:r>
          </w:p>
        </w:tc>
        <w:tc>
          <w:tcPr>
            <w:tcW w:w="1024" w:type="dxa"/>
            <w:tcBorders>
              <w:top w:val="nil"/>
              <w:left w:val="nil"/>
              <w:bottom w:val="single" w:sz="4" w:space="0" w:color="auto"/>
              <w:right w:val="single" w:sz="4" w:space="0" w:color="auto"/>
            </w:tcBorders>
            <w:shd w:val="clear" w:color="auto" w:fill="auto"/>
            <w:vAlign w:val="bottom"/>
          </w:tcPr>
          <w:p w14:paraId="23FE3591" w14:textId="42B492F4"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1.13</w:t>
            </w:r>
          </w:p>
        </w:tc>
        <w:tc>
          <w:tcPr>
            <w:tcW w:w="1025" w:type="dxa"/>
            <w:tcBorders>
              <w:top w:val="nil"/>
              <w:left w:val="nil"/>
              <w:bottom w:val="single" w:sz="4" w:space="0" w:color="auto"/>
              <w:right w:val="single" w:sz="4" w:space="0" w:color="auto"/>
            </w:tcBorders>
            <w:shd w:val="clear" w:color="auto" w:fill="auto"/>
            <w:vAlign w:val="bottom"/>
          </w:tcPr>
          <w:p w14:paraId="6A59CC39" w14:textId="247671A2"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FC8AAA" w14:textId="6EF22944"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1.71</w:t>
            </w:r>
          </w:p>
        </w:tc>
        <w:tc>
          <w:tcPr>
            <w:tcW w:w="1024" w:type="dxa"/>
            <w:tcBorders>
              <w:top w:val="nil"/>
              <w:left w:val="nil"/>
              <w:bottom w:val="single" w:sz="4" w:space="0" w:color="auto"/>
              <w:right w:val="single" w:sz="4" w:space="0" w:color="auto"/>
            </w:tcBorders>
            <w:shd w:val="clear" w:color="auto" w:fill="auto"/>
          </w:tcPr>
          <w:p w14:paraId="20605B13" w14:textId="13EADF53"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92AE09" w14:textId="11010A9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2B69B5" w14:textId="56B471A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7DF51B2F"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B9B0EFD"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tcPr>
          <w:p w14:paraId="569AAAC5" w14:textId="0919C9E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961D83" w14:textId="36554B9D"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F6EB2E" w14:textId="7E7F5CC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6A90D37" w14:textId="6B6A1B90"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6CD816" w14:textId="6537E6B4"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0AAAD6B" w14:textId="3A687C6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ECBAB3A" w14:textId="3023B8F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74A33F" w14:textId="4EBEE69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A74CD4" w14:textId="34B3057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43B298D" w14:textId="1C929CFC"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B5B31A" w14:textId="6904C2B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1A4E515" w14:textId="3A65FC5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B1B8921"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3F20E1FF"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6B8ABA4B" w14:textId="3D6382C0"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419B41A" w14:textId="0142849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91F0FCE" w14:textId="77174636"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7AE1AD1" w14:textId="60B04445"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D479A9E" w14:textId="2C9A66D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037F4F" w14:textId="557978FF"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437C05B" w14:textId="657B858A"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DB47E9" w14:textId="0CA1C298"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C62A236" w14:textId="52E6055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EF5F962" w14:textId="0EC1FBE7"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D6D29E6" w14:textId="0EC30A9B"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FED3BCB" w14:textId="1E7D1499"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AD80DE2"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0A687B2D" w14:textId="77777777" w:rsidR="00CB648A" w:rsidRPr="00F54FC1" w:rsidRDefault="00CB648A" w:rsidP="00CB648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654A2C10" w14:textId="3CBAED47"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0.84</w:t>
            </w:r>
          </w:p>
        </w:tc>
        <w:tc>
          <w:tcPr>
            <w:tcW w:w="1025" w:type="dxa"/>
            <w:tcBorders>
              <w:top w:val="nil"/>
              <w:left w:val="nil"/>
              <w:bottom w:val="single" w:sz="4" w:space="0" w:color="auto"/>
              <w:right w:val="single" w:sz="4" w:space="0" w:color="auto"/>
            </w:tcBorders>
            <w:shd w:val="clear" w:color="auto" w:fill="auto"/>
            <w:vAlign w:val="bottom"/>
          </w:tcPr>
          <w:p w14:paraId="69893CEC" w14:textId="6A2D91E9"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F32524" w14:textId="71437EAB"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4" w:type="dxa"/>
            <w:tcBorders>
              <w:top w:val="nil"/>
              <w:left w:val="nil"/>
              <w:bottom w:val="single" w:sz="4" w:space="0" w:color="auto"/>
              <w:right w:val="single" w:sz="4" w:space="0" w:color="auto"/>
            </w:tcBorders>
            <w:shd w:val="clear" w:color="auto" w:fill="auto"/>
            <w:vAlign w:val="bottom"/>
          </w:tcPr>
          <w:p w14:paraId="1AE4B624" w14:textId="55718B1C"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2.09</w:t>
            </w:r>
          </w:p>
        </w:tc>
        <w:tc>
          <w:tcPr>
            <w:tcW w:w="1025" w:type="dxa"/>
            <w:tcBorders>
              <w:top w:val="nil"/>
              <w:left w:val="nil"/>
              <w:bottom w:val="single" w:sz="4" w:space="0" w:color="auto"/>
              <w:right w:val="single" w:sz="4" w:space="0" w:color="auto"/>
            </w:tcBorders>
            <w:shd w:val="clear" w:color="auto" w:fill="auto"/>
            <w:vAlign w:val="bottom"/>
          </w:tcPr>
          <w:p w14:paraId="532C314F" w14:textId="7FF29DF7"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6C804F" w14:textId="19A3030B"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3.17</w:t>
            </w:r>
          </w:p>
        </w:tc>
        <w:tc>
          <w:tcPr>
            <w:tcW w:w="1024" w:type="dxa"/>
            <w:tcBorders>
              <w:top w:val="nil"/>
              <w:left w:val="nil"/>
              <w:bottom w:val="single" w:sz="4" w:space="0" w:color="auto"/>
              <w:right w:val="single" w:sz="4" w:space="0" w:color="auto"/>
            </w:tcBorders>
            <w:shd w:val="clear" w:color="auto" w:fill="auto"/>
            <w:vAlign w:val="bottom"/>
          </w:tcPr>
          <w:p w14:paraId="1A834406" w14:textId="5B26189A"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2.73</w:t>
            </w:r>
          </w:p>
        </w:tc>
        <w:tc>
          <w:tcPr>
            <w:tcW w:w="1025" w:type="dxa"/>
            <w:tcBorders>
              <w:top w:val="nil"/>
              <w:left w:val="nil"/>
              <w:bottom w:val="single" w:sz="4" w:space="0" w:color="auto"/>
              <w:right w:val="single" w:sz="4" w:space="0" w:color="auto"/>
            </w:tcBorders>
            <w:shd w:val="clear" w:color="auto" w:fill="auto"/>
            <w:vAlign w:val="bottom"/>
          </w:tcPr>
          <w:p w14:paraId="38D54E2E" w14:textId="5F8AB25F"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2516CC" w14:textId="66E9CBF6" w:rsidR="00CB648A" w:rsidRPr="00F54FC1" w:rsidRDefault="00CB648A" w:rsidP="00CB648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4.22</w:t>
            </w:r>
          </w:p>
        </w:tc>
        <w:tc>
          <w:tcPr>
            <w:tcW w:w="1024" w:type="dxa"/>
            <w:tcBorders>
              <w:top w:val="nil"/>
              <w:left w:val="nil"/>
              <w:bottom w:val="single" w:sz="4" w:space="0" w:color="auto"/>
              <w:right w:val="single" w:sz="4" w:space="0" w:color="auto"/>
            </w:tcBorders>
            <w:shd w:val="clear" w:color="auto" w:fill="auto"/>
          </w:tcPr>
          <w:p w14:paraId="2BE87304" w14:textId="42E97382"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F91314E" w14:textId="6B7A87B1"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1D3070" w14:textId="3F8C00EE" w:rsidR="00CB648A" w:rsidRPr="00F54FC1" w:rsidRDefault="00CB648A" w:rsidP="00CB648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2AD299E7"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1D995EBC" w14:textId="11D5F9A5"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1FD41EA7" w14:textId="6A4F208C"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auto"/>
            <w:vAlign w:val="bottom"/>
          </w:tcPr>
          <w:p w14:paraId="27A8A3AB" w14:textId="78A07D2A"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9B970A" w14:textId="3FEE9A16"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4" w:type="dxa"/>
            <w:tcBorders>
              <w:top w:val="nil"/>
              <w:left w:val="nil"/>
              <w:bottom w:val="single" w:sz="4" w:space="0" w:color="auto"/>
              <w:right w:val="single" w:sz="4" w:space="0" w:color="auto"/>
            </w:tcBorders>
            <w:shd w:val="clear" w:color="auto" w:fill="auto"/>
            <w:vAlign w:val="bottom"/>
          </w:tcPr>
          <w:p w14:paraId="6AFE0BC9" w14:textId="1DB88FA5"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0.99</w:t>
            </w:r>
          </w:p>
        </w:tc>
        <w:tc>
          <w:tcPr>
            <w:tcW w:w="1025" w:type="dxa"/>
            <w:tcBorders>
              <w:top w:val="nil"/>
              <w:left w:val="nil"/>
              <w:bottom w:val="single" w:sz="4" w:space="0" w:color="auto"/>
              <w:right w:val="single" w:sz="4" w:space="0" w:color="auto"/>
            </w:tcBorders>
            <w:shd w:val="clear" w:color="auto" w:fill="auto"/>
            <w:vAlign w:val="bottom"/>
          </w:tcPr>
          <w:p w14:paraId="2F16FDDB" w14:textId="4C6B6DD4"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157A53" w14:textId="50614365"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w:t>
            </w:r>
          </w:p>
        </w:tc>
        <w:tc>
          <w:tcPr>
            <w:tcW w:w="1024" w:type="dxa"/>
            <w:tcBorders>
              <w:top w:val="nil"/>
              <w:left w:val="nil"/>
              <w:bottom w:val="single" w:sz="4" w:space="0" w:color="auto"/>
              <w:right w:val="single" w:sz="4" w:space="0" w:color="auto"/>
            </w:tcBorders>
            <w:shd w:val="clear" w:color="auto" w:fill="auto"/>
            <w:vAlign w:val="bottom"/>
          </w:tcPr>
          <w:p w14:paraId="73028BBB" w14:textId="32429A53"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1.70</w:t>
            </w:r>
          </w:p>
        </w:tc>
        <w:tc>
          <w:tcPr>
            <w:tcW w:w="1025" w:type="dxa"/>
            <w:tcBorders>
              <w:top w:val="nil"/>
              <w:left w:val="nil"/>
              <w:bottom w:val="single" w:sz="4" w:space="0" w:color="auto"/>
              <w:right w:val="single" w:sz="4" w:space="0" w:color="auto"/>
            </w:tcBorders>
            <w:shd w:val="clear" w:color="auto" w:fill="auto"/>
            <w:vAlign w:val="bottom"/>
          </w:tcPr>
          <w:p w14:paraId="43B76D02" w14:textId="40272297"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DDCB1A" w14:textId="3866DCCA"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2.31</w:t>
            </w:r>
          </w:p>
        </w:tc>
        <w:tc>
          <w:tcPr>
            <w:tcW w:w="1024" w:type="dxa"/>
            <w:tcBorders>
              <w:top w:val="nil"/>
              <w:left w:val="nil"/>
              <w:bottom w:val="single" w:sz="4" w:space="0" w:color="auto"/>
              <w:right w:val="single" w:sz="4" w:space="0" w:color="auto"/>
            </w:tcBorders>
            <w:shd w:val="clear" w:color="auto" w:fill="auto"/>
            <w:vAlign w:val="bottom"/>
          </w:tcPr>
          <w:p w14:paraId="4DC59B6E" w14:textId="3B77DAD3"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w:t>
            </w:r>
          </w:p>
        </w:tc>
        <w:tc>
          <w:tcPr>
            <w:tcW w:w="1025" w:type="dxa"/>
            <w:tcBorders>
              <w:top w:val="nil"/>
              <w:left w:val="nil"/>
              <w:bottom w:val="single" w:sz="4" w:space="0" w:color="auto"/>
              <w:right w:val="single" w:sz="4" w:space="0" w:color="auto"/>
            </w:tcBorders>
            <w:shd w:val="clear" w:color="auto" w:fill="auto"/>
            <w:vAlign w:val="bottom"/>
          </w:tcPr>
          <w:p w14:paraId="30E8B5E3" w14:textId="0012B00A"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9680A8" w14:textId="67F82BE0"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3.00</w:t>
            </w:r>
          </w:p>
        </w:tc>
      </w:tr>
      <w:tr w:rsidR="00E878B2" w:rsidRPr="00F54FC1" w14:paraId="259169F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6C6709D5" w14:textId="47400E77"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47F12531" w14:textId="5A427CD8"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92CA989" w14:textId="6C9E56BE"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170B35B" w14:textId="1E800660"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B9D6195" w14:textId="3E634A51"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1.84</w:t>
            </w:r>
          </w:p>
        </w:tc>
        <w:tc>
          <w:tcPr>
            <w:tcW w:w="1025" w:type="dxa"/>
            <w:tcBorders>
              <w:top w:val="nil"/>
              <w:left w:val="nil"/>
              <w:bottom w:val="single" w:sz="4" w:space="0" w:color="auto"/>
              <w:right w:val="single" w:sz="4" w:space="0" w:color="auto"/>
            </w:tcBorders>
            <w:shd w:val="clear" w:color="auto" w:fill="auto"/>
            <w:vAlign w:val="bottom"/>
          </w:tcPr>
          <w:p w14:paraId="4FB55B75" w14:textId="0226C9FD"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827888" w14:textId="251FAA1B"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2.47</w:t>
            </w:r>
          </w:p>
        </w:tc>
        <w:tc>
          <w:tcPr>
            <w:tcW w:w="1024" w:type="dxa"/>
            <w:tcBorders>
              <w:top w:val="nil"/>
              <w:left w:val="nil"/>
              <w:bottom w:val="single" w:sz="4" w:space="0" w:color="auto"/>
              <w:right w:val="single" w:sz="4" w:space="0" w:color="auto"/>
            </w:tcBorders>
            <w:shd w:val="clear" w:color="auto" w:fill="auto"/>
            <w:vAlign w:val="bottom"/>
          </w:tcPr>
          <w:p w14:paraId="57570239" w14:textId="5D30F45E"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2.09</w:t>
            </w:r>
          </w:p>
        </w:tc>
        <w:tc>
          <w:tcPr>
            <w:tcW w:w="1025" w:type="dxa"/>
            <w:tcBorders>
              <w:top w:val="nil"/>
              <w:left w:val="nil"/>
              <w:bottom w:val="single" w:sz="4" w:space="0" w:color="auto"/>
              <w:right w:val="single" w:sz="4" w:space="0" w:color="auto"/>
            </w:tcBorders>
            <w:shd w:val="clear" w:color="auto" w:fill="auto"/>
            <w:vAlign w:val="bottom"/>
          </w:tcPr>
          <w:p w14:paraId="3FFD389F" w14:textId="3A1BA2D3"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720586" w14:textId="514248FA"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3.02</w:t>
            </w:r>
          </w:p>
        </w:tc>
        <w:tc>
          <w:tcPr>
            <w:tcW w:w="1024" w:type="dxa"/>
            <w:tcBorders>
              <w:top w:val="nil"/>
              <w:left w:val="nil"/>
              <w:bottom w:val="single" w:sz="4" w:space="0" w:color="auto"/>
              <w:right w:val="single" w:sz="4" w:space="0" w:color="auto"/>
            </w:tcBorders>
            <w:shd w:val="clear" w:color="auto" w:fill="auto"/>
            <w:vAlign w:val="bottom"/>
          </w:tcPr>
          <w:p w14:paraId="614AD6BF" w14:textId="36B80BB7"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1.69</w:t>
            </w:r>
          </w:p>
        </w:tc>
        <w:tc>
          <w:tcPr>
            <w:tcW w:w="1025" w:type="dxa"/>
            <w:tcBorders>
              <w:top w:val="nil"/>
              <w:left w:val="nil"/>
              <w:bottom w:val="single" w:sz="4" w:space="0" w:color="auto"/>
              <w:right w:val="single" w:sz="4" w:space="0" w:color="auto"/>
            </w:tcBorders>
            <w:shd w:val="clear" w:color="auto" w:fill="auto"/>
            <w:vAlign w:val="bottom"/>
          </w:tcPr>
          <w:p w14:paraId="0F1D3AFA" w14:textId="4DA63CB4"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6C3746" w14:textId="7D739B54"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2.74</w:t>
            </w:r>
          </w:p>
        </w:tc>
      </w:tr>
      <w:tr w:rsidR="00E878B2" w:rsidRPr="00F54FC1" w14:paraId="3AA7B5B3"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569A49F2" w14:textId="3076F939"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7813AB5E" w14:textId="43BC6341"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5A228EA" w14:textId="1172ACE4"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0864E9" w14:textId="30814DA5"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214188F" w14:textId="4ACD9451"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auto"/>
            <w:vAlign w:val="bottom"/>
          </w:tcPr>
          <w:p w14:paraId="47FEFE97" w14:textId="4BBFD558"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79BC20" w14:textId="19687CB8"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w:t>
            </w:r>
          </w:p>
        </w:tc>
        <w:tc>
          <w:tcPr>
            <w:tcW w:w="1024" w:type="dxa"/>
            <w:tcBorders>
              <w:top w:val="nil"/>
              <w:left w:val="nil"/>
              <w:bottom w:val="single" w:sz="4" w:space="0" w:color="auto"/>
              <w:right w:val="single" w:sz="4" w:space="0" w:color="auto"/>
            </w:tcBorders>
            <w:shd w:val="clear" w:color="auto" w:fill="auto"/>
            <w:vAlign w:val="bottom"/>
          </w:tcPr>
          <w:p w14:paraId="0532E63B" w14:textId="76F66DDE"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1.71</w:t>
            </w:r>
          </w:p>
        </w:tc>
        <w:tc>
          <w:tcPr>
            <w:tcW w:w="1025" w:type="dxa"/>
            <w:tcBorders>
              <w:top w:val="nil"/>
              <w:left w:val="nil"/>
              <w:bottom w:val="single" w:sz="4" w:space="0" w:color="auto"/>
              <w:right w:val="single" w:sz="4" w:space="0" w:color="auto"/>
            </w:tcBorders>
            <w:shd w:val="clear" w:color="auto" w:fill="auto"/>
            <w:vAlign w:val="bottom"/>
          </w:tcPr>
          <w:p w14:paraId="0CB7074E" w14:textId="66E1CFB0"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9FF2B5" w14:textId="7FE97E75"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2.52</w:t>
            </w:r>
          </w:p>
        </w:tc>
        <w:tc>
          <w:tcPr>
            <w:tcW w:w="1024" w:type="dxa"/>
            <w:tcBorders>
              <w:top w:val="nil"/>
              <w:left w:val="nil"/>
              <w:bottom w:val="single" w:sz="4" w:space="0" w:color="auto"/>
              <w:right w:val="single" w:sz="4" w:space="0" w:color="auto"/>
            </w:tcBorders>
            <w:shd w:val="clear" w:color="auto" w:fill="auto"/>
            <w:vAlign w:val="bottom"/>
          </w:tcPr>
          <w:p w14:paraId="672EEC82" w14:textId="571AF2D4"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auto"/>
            <w:vAlign w:val="bottom"/>
          </w:tcPr>
          <w:p w14:paraId="0E342081" w14:textId="3FE29F09"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CFB036" w14:textId="73FBE4F2" w:rsidR="000F055A" w:rsidRPr="00F54FC1" w:rsidRDefault="000F055A" w:rsidP="000F055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1.66</w:t>
            </w:r>
          </w:p>
        </w:tc>
      </w:tr>
      <w:tr w:rsidR="00E878B2" w:rsidRPr="00F54FC1" w14:paraId="5335C937" w14:textId="77777777" w:rsidTr="0019094C">
        <w:trPr>
          <w:cantSplit/>
        </w:trPr>
        <w:tc>
          <w:tcPr>
            <w:tcW w:w="2122" w:type="dxa"/>
            <w:tcBorders>
              <w:top w:val="nil"/>
              <w:left w:val="single" w:sz="4" w:space="0" w:color="auto"/>
              <w:bottom w:val="single" w:sz="4" w:space="0" w:color="auto"/>
              <w:right w:val="single" w:sz="4" w:space="0" w:color="auto"/>
            </w:tcBorders>
            <w:shd w:val="clear" w:color="auto" w:fill="auto"/>
          </w:tcPr>
          <w:p w14:paraId="4EF262B4" w14:textId="45154E89" w:rsidR="000F055A" w:rsidRPr="00F54FC1" w:rsidRDefault="000F055A" w:rsidP="000F055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tcPr>
          <w:p w14:paraId="43C16E0E" w14:textId="2D3886F6"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A7E0AE" w14:textId="775F4FA9"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636BFF" w14:textId="6B8C7254"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632E7FC" w14:textId="77A761E4"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FA79EC" w14:textId="6B635C0A"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244898" w14:textId="5DCEE158"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001E4B6" w14:textId="64A7D498"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3AFC666" w14:textId="1593AD14"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5B1E4E" w14:textId="5D639448"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7A68993" w14:textId="503C7AF4"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F8B42D" w14:textId="3B45B297"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2251224" w14:textId="7BE11D6C" w:rsidR="000F055A" w:rsidRPr="00F54FC1" w:rsidRDefault="000F055A" w:rsidP="000F055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C6F6E01" w14:textId="77777777" w:rsidTr="0019094C">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53086" w14:textId="77777777" w:rsidR="00E46E28" w:rsidRPr="00F54FC1" w:rsidRDefault="00E46E28" w:rsidP="00E46E2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17D373F3" w14:textId="77777777" w:rsidR="00E46E28" w:rsidRPr="00F54FC1" w:rsidRDefault="00E46E28" w:rsidP="00E46E2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8774107" w14:textId="039E2F60" w:rsidR="00E46E28" w:rsidRPr="00F54FC1" w:rsidRDefault="00E46E28" w:rsidP="00E46E28">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1BC97D1" w14:textId="27AE4F4E" w:rsidR="00E46E28" w:rsidRPr="00F54FC1" w:rsidRDefault="00E46E28" w:rsidP="00E46E28">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48AFF68" w14:textId="5C02AE8F" w:rsidR="00E46E28" w:rsidRPr="00F54FC1" w:rsidRDefault="00E46E28" w:rsidP="00E46E28">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3752952" w14:textId="04F9D4D5" w:rsidR="00E46E28" w:rsidRPr="00F54FC1" w:rsidRDefault="00286536"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46E28"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32</w:t>
            </w:r>
          </w:p>
          <w:p w14:paraId="70BF283F" w14:textId="5E1501D4"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C688E"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077E3A8" w14:textId="4ED196ED"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286536" w:rsidRPr="00F54FC1">
              <w:rPr>
                <w:rFonts w:asciiTheme="majorHAnsi" w:eastAsia="Calibri" w:hAnsiTheme="majorHAnsi" w:cstheme="majorHAnsi"/>
                <w:b/>
                <w:bCs/>
                <w:sz w:val="21"/>
                <w:szCs w:val="21"/>
                <w:lang w:val="en-GB"/>
              </w:rPr>
              <w:t>64</w:t>
            </w:r>
          </w:p>
          <w:p w14:paraId="42659E17" w14:textId="23AC1351"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C688E"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6EAE26" w14:textId="535C8EF5" w:rsidR="00E46E28" w:rsidRPr="00F54FC1" w:rsidRDefault="00EC2109"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46E28"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86</w:t>
            </w:r>
          </w:p>
          <w:p w14:paraId="641BC0D1" w14:textId="2282255A"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C688E"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7C10A0A" w14:textId="3FA91FBB" w:rsidR="00E46E28" w:rsidRPr="00F54FC1" w:rsidRDefault="00FA0BCA"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46E28" w:rsidRPr="00F54FC1">
              <w:rPr>
                <w:rFonts w:asciiTheme="majorHAnsi" w:eastAsia="Calibri" w:hAnsiTheme="majorHAnsi" w:cstheme="majorHAnsi"/>
                <w:b/>
                <w:bCs/>
                <w:sz w:val="21"/>
                <w:szCs w:val="21"/>
                <w:lang w:val="en-GB"/>
              </w:rPr>
              <w:t>.9</w:t>
            </w:r>
            <w:r w:rsidR="00C44534" w:rsidRPr="00F54FC1">
              <w:rPr>
                <w:rFonts w:asciiTheme="majorHAnsi" w:eastAsia="Calibri" w:hAnsiTheme="majorHAnsi" w:cstheme="majorHAnsi"/>
                <w:b/>
                <w:bCs/>
                <w:sz w:val="21"/>
                <w:szCs w:val="21"/>
                <w:lang w:val="en-GB"/>
              </w:rPr>
              <w:t>9</w:t>
            </w:r>
          </w:p>
          <w:p w14:paraId="63AADBA0" w14:textId="71AC8568"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670C0"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CB87998" w14:textId="04C6A0B7" w:rsidR="00E46E28" w:rsidRPr="00F54FC1" w:rsidRDefault="00FA0BCA"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46E28"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w:t>
            </w:r>
            <w:r w:rsidR="00C44534" w:rsidRPr="00F54FC1">
              <w:rPr>
                <w:rFonts w:asciiTheme="majorHAnsi" w:eastAsia="Calibri" w:hAnsiTheme="majorHAnsi" w:cstheme="majorHAnsi"/>
                <w:b/>
                <w:bCs/>
                <w:sz w:val="21"/>
                <w:szCs w:val="21"/>
                <w:lang w:val="en-GB"/>
              </w:rPr>
              <w:t>6</w:t>
            </w:r>
          </w:p>
          <w:p w14:paraId="3C1D8859" w14:textId="0B0EA370"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670C0"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40486C9" w14:textId="1F826C97" w:rsidR="00E46E28" w:rsidRPr="00F54FC1" w:rsidRDefault="004670C0"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E46E28"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10</w:t>
            </w:r>
          </w:p>
          <w:p w14:paraId="4CB3BFA9" w14:textId="506FFFB7"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670C0"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6CC8CCA" w14:textId="7CAB6DF2"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C7017B"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1</w:t>
            </w:r>
          </w:p>
          <w:p w14:paraId="1041E56C" w14:textId="77777777"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B0B1103" w14:textId="504EAE3E"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C7017B" w:rsidRPr="00F54FC1">
              <w:rPr>
                <w:rFonts w:asciiTheme="majorHAnsi" w:eastAsia="Calibri" w:hAnsiTheme="majorHAnsi" w:cstheme="majorHAnsi"/>
                <w:b/>
                <w:bCs/>
                <w:sz w:val="21"/>
                <w:szCs w:val="21"/>
                <w:lang w:val="en-GB"/>
              </w:rPr>
              <w:t>43</w:t>
            </w:r>
          </w:p>
          <w:p w14:paraId="02988373" w14:textId="77777777"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FF780B6" w14:textId="284D5501" w:rsidR="00E46E28" w:rsidRPr="00F54FC1" w:rsidRDefault="00927949"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46E28"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24</w:t>
            </w:r>
          </w:p>
          <w:p w14:paraId="451186DC" w14:textId="77777777" w:rsidR="00E46E28" w:rsidRPr="00F54FC1" w:rsidRDefault="00E46E28" w:rsidP="00E46E28">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r>
    </w:tbl>
    <w:p w14:paraId="69DBEC29" w14:textId="77777777" w:rsidR="00A65A55" w:rsidRPr="00F54FC1" w:rsidRDefault="00A65A55" w:rsidP="0CF8C0E8">
      <w:pPr>
        <w:pStyle w:val="Agency-body-text-report"/>
        <w:sectPr w:rsidR="00A65A55" w:rsidRPr="00F54FC1" w:rsidSect="000A3A19">
          <w:headerReference w:type="even" r:id="rId183"/>
          <w:headerReference w:type="default" r:id="rId184"/>
          <w:footerReference w:type="even" r:id="rId185"/>
          <w:footerReference w:type="default" r:id="rId186"/>
          <w:headerReference w:type="first" r:id="rId187"/>
          <w:pgSz w:w="16838" w:h="11899" w:orient="landscape"/>
          <w:pgMar w:top="1418" w:right="1134" w:bottom="1271" w:left="1276" w:header="709" w:footer="709" w:gutter="0"/>
          <w:cols w:space="708"/>
          <w:docGrid w:linePitch="360"/>
        </w:sectPr>
      </w:pPr>
    </w:p>
    <w:p w14:paraId="10A2638F" w14:textId="54669A6E" w:rsidR="004E65BC" w:rsidRPr="00F54FC1" w:rsidRDefault="00D67F05" w:rsidP="0CF8C0E8">
      <w:pPr>
        <w:pStyle w:val="Agency-body-text-report"/>
        <w:keepNext/>
      </w:pPr>
      <w:r w:rsidRPr="00F54FC1">
        <w:rPr>
          <w:noProof/>
        </w:rPr>
        <w:lastRenderedPageBreak/>
        <w:drawing>
          <wp:inline distT="0" distB="0" distL="0" distR="0" wp14:anchorId="7F3F4E64" wp14:editId="773835BF">
            <wp:extent cx="5670550" cy="7535334"/>
            <wp:effectExtent l="0" t="0" r="6350" b="8890"/>
            <wp:docPr id="1131994355" name="Chart 1131994355">
              <a:extLst xmlns:a="http://schemas.openxmlformats.org/drawingml/2006/main">
                <a:ext uri="{FF2B5EF4-FFF2-40B4-BE49-F238E27FC236}">
                  <a16:creationId xmlns:a16="http://schemas.microsoft.com/office/drawing/2014/main" id="{3FA01588-321E-440D-8E6F-793904E9128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19BCE5F2" w14:textId="7DFD3C10" w:rsidR="007209B9" w:rsidRPr="00F54FC1" w:rsidRDefault="007209B9"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42</w:t>
      </w:r>
      <w:r w:rsidRPr="00F54FC1">
        <w:fldChar w:fldCharType="end"/>
      </w:r>
      <w:r w:rsidRPr="00F54FC1">
        <w:t xml:space="preserve">. </w:t>
      </w:r>
      <w:r w:rsidR="00E210D0" w:rsidRPr="00F54FC1">
        <w:t xml:space="preserve">Indicator 1.5 The share of children/learners who are educated in all forms of segregated (separate, </w:t>
      </w:r>
      <w:r w:rsidR="00C74BBC" w:rsidRPr="00F54FC1">
        <w:t>non-inclusive</w:t>
      </w:r>
      <w:r w:rsidR="00E210D0" w:rsidRPr="00F54FC1">
        <w:t>) provision (%), ISCED 1 boys and ISCED 1 girls</w:t>
      </w:r>
    </w:p>
    <w:p w14:paraId="176409DA" w14:textId="67A3EBC4" w:rsidR="00E210D0" w:rsidRPr="00F54FC1" w:rsidRDefault="00D67F05" w:rsidP="0CF8C0E8">
      <w:pPr>
        <w:pStyle w:val="Agency-body-text-report"/>
        <w:keepNext/>
      </w:pPr>
      <w:r w:rsidRPr="00F54FC1">
        <w:rPr>
          <w:noProof/>
        </w:rPr>
        <w:lastRenderedPageBreak/>
        <w:drawing>
          <wp:inline distT="0" distB="0" distL="0" distR="0" wp14:anchorId="1698A24F" wp14:editId="03B82136">
            <wp:extent cx="5670550" cy="6595534"/>
            <wp:effectExtent l="0" t="0" r="6350" b="8890"/>
            <wp:docPr id="1131994356" name="Chart 1131994356">
              <a:extLst xmlns:a="http://schemas.openxmlformats.org/drawingml/2006/main">
                <a:ext uri="{FF2B5EF4-FFF2-40B4-BE49-F238E27FC236}">
                  <a16:creationId xmlns:a16="http://schemas.microsoft.com/office/drawing/2014/main" id="{D4D3B278-2AFD-4DBB-9625-D264620175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641444B5" w14:textId="138F6423" w:rsidR="004E02E7" w:rsidRPr="00F54FC1" w:rsidRDefault="00E210D0"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43</w:t>
      </w:r>
      <w:r w:rsidRPr="00F54FC1">
        <w:rPr>
          <w:b w:val="0"/>
          <w:bCs w:val="0"/>
        </w:rPr>
        <w:fldChar w:fldCharType="end"/>
      </w:r>
      <w:r w:rsidRPr="00F54FC1">
        <w:t xml:space="preserve">. </w:t>
      </w:r>
      <w:r w:rsidR="00F647FD" w:rsidRPr="00F54FC1">
        <w:t xml:space="preserve">Indicator 1.5 The share of children/learners who are educated in all forms of segregated (separate, </w:t>
      </w:r>
      <w:r w:rsidR="00C74BBC" w:rsidRPr="00F54FC1">
        <w:t>non-inclusive</w:t>
      </w:r>
      <w:r w:rsidR="00F647FD" w:rsidRPr="00F54FC1">
        <w:t>) provision (%), ISCED 1 total</w:t>
      </w:r>
    </w:p>
    <w:p w14:paraId="243E812C" w14:textId="1DE3A3AB" w:rsidR="00F647FD" w:rsidRPr="00F54FC1" w:rsidRDefault="00D67F05" w:rsidP="0CF8C0E8">
      <w:pPr>
        <w:pStyle w:val="Agency-body-text-report"/>
        <w:keepNext/>
      </w:pPr>
      <w:r w:rsidRPr="00F54FC1">
        <w:rPr>
          <w:noProof/>
        </w:rPr>
        <w:lastRenderedPageBreak/>
        <w:drawing>
          <wp:inline distT="0" distB="0" distL="0" distR="0" wp14:anchorId="410A9E74" wp14:editId="49DEBC07">
            <wp:extent cx="5670550" cy="7315200"/>
            <wp:effectExtent l="0" t="0" r="6350" b="12700"/>
            <wp:docPr id="1131994357" name="Chart 1131994357">
              <a:extLst xmlns:a="http://schemas.openxmlformats.org/drawingml/2006/main">
                <a:ext uri="{FF2B5EF4-FFF2-40B4-BE49-F238E27FC236}">
                  <a16:creationId xmlns:a16="http://schemas.microsoft.com/office/drawing/2014/main" id="{2B93D1F1-0404-4D50-9097-77A69F16C1A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0CEE3115" w14:textId="4CE8FD05" w:rsidR="00F647FD" w:rsidRPr="00F54FC1" w:rsidRDefault="00F647FD"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44</w:t>
      </w:r>
      <w:r w:rsidRPr="00F54FC1">
        <w:fldChar w:fldCharType="end"/>
      </w:r>
      <w:r w:rsidRPr="00F54FC1">
        <w:t xml:space="preserve">. Indicator 1.5 The share of children/learners who are educated in all forms of segregated (separate, </w:t>
      </w:r>
      <w:r w:rsidR="00C74BBC" w:rsidRPr="00F54FC1">
        <w:t>non-inclusive</w:t>
      </w:r>
      <w:r w:rsidRPr="00F54FC1">
        <w:t>) provision (%), ISCED </w:t>
      </w:r>
      <w:r w:rsidR="00844110" w:rsidRPr="00F54FC1">
        <w:t>2</w:t>
      </w:r>
      <w:r w:rsidRPr="00F54FC1">
        <w:t xml:space="preserve"> boys and ISCED </w:t>
      </w:r>
      <w:r w:rsidR="00844110" w:rsidRPr="00F54FC1">
        <w:t>2</w:t>
      </w:r>
      <w:r w:rsidRPr="00F54FC1">
        <w:t xml:space="preserve"> girls</w:t>
      </w:r>
    </w:p>
    <w:p w14:paraId="187E97AB" w14:textId="5303FF43" w:rsidR="00F647FD" w:rsidRPr="00F54FC1" w:rsidRDefault="00D67F05" w:rsidP="0CF8C0E8">
      <w:pPr>
        <w:pStyle w:val="Agency-body-text-report"/>
        <w:keepNext/>
      </w:pPr>
      <w:r w:rsidRPr="00F54FC1">
        <w:rPr>
          <w:noProof/>
        </w:rPr>
        <w:lastRenderedPageBreak/>
        <w:drawing>
          <wp:inline distT="0" distB="0" distL="0" distR="0" wp14:anchorId="5B649916" wp14:editId="319CA0BF">
            <wp:extent cx="5670550" cy="6646334"/>
            <wp:effectExtent l="0" t="0" r="6350" b="8890"/>
            <wp:docPr id="1131994358" name="Chart 1131994358">
              <a:extLst xmlns:a="http://schemas.openxmlformats.org/drawingml/2006/main">
                <a:ext uri="{FF2B5EF4-FFF2-40B4-BE49-F238E27FC236}">
                  <a16:creationId xmlns:a16="http://schemas.microsoft.com/office/drawing/2014/main" id="{B76FB616-A9C2-4283-9339-E222A3E7CDA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3311D476" w14:textId="4E4BEF79" w:rsidR="00D53580" w:rsidRPr="00F54FC1" w:rsidRDefault="00F647FD"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45</w:t>
      </w:r>
      <w:r w:rsidRPr="00F54FC1">
        <w:fldChar w:fldCharType="end"/>
      </w:r>
      <w:r w:rsidRPr="00F54FC1">
        <w:t xml:space="preserve">. Indicator 1.5 The share of children/learners who are educated in all forms of segregated (separate, </w:t>
      </w:r>
      <w:r w:rsidR="00C74BBC" w:rsidRPr="00F54FC1">
        <w:t>non-inclusive</w:t>
      </w:r>
      <w:r w:rsidRPr="00F54FC1">
        <w:t>) provision (%)</w:t>
      </w:r>
      <w:r w:rsidR="005D183C" w:rsidRPr="00F54FC1">
        <w:t>, ISCED </w:t>
      </w:r>
      <w:r w:rsidR="00844110" w:rsidRPr="00F54FC1">
        <w:t>2</w:t>
      </w:r>
      <w:r w:rsidR="005D183C" w:rsidRPr="00F54FC1">
        <w:t xml:space="preserve"> total</w:t>
      </w:r>
    </w:p>
    <w:p w14:paraId="5099BC65" w14:textId="2132CFFA" w:rsidR="00065D54" w:rsidRPr="00F54FC1" w:rsidRDefault="00D67F05" w:rsidP="00D53580">
      <w:pPr>
        <w:pStyle w:val="Agency-body-text-report"/>
        <w:keepNext/>
      </w:pPr>
      <w:r w:rsidRPr="00F54FC1">
        <w:rPr>
          <w:noProof/>
        </w:rPr>
        <w:lastRenderedPageBreak/>
        <w:drawing>
          <wp:inline distT="0" distB="0" distL="0" distR="0" wp14:anchorId="3561610B" wp14:editId="57205A98">
            <wp:extent cx="5670550" cy="6375400"/>
            <wp:effectExtent l="0" t="0" r="6350" b="12700"/>
            <wp:docPr id="1131994359" name="Chart 1131994359">
              <a:extLst xmlns:a="http://schemas.openxmlformats.org/drawingml/2006/main">
                <a:ext uri="{FF2B5EF4-FFF2-40B4-BE49-F238E27FC236}">
                  <a16:creationId xmlns:a16="http://schemas.microsoft.com/office/drawing/2014/main" id="{322CFBEB-68EC-4E48-81A9-E17546E2F8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5243A359" w14:textId="64C218B7" w:rsidR="00844110" w:rsidRPr="00F54FC1" w:rsidRDefault="008545E7" w:rsidP="008545E7">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46</w:t>
      </w:r>
      <w:r w:rsidRPr="00F54FC1">
        <w:fldChar w:fldCharType="end"/>
      </w:r>
      <w:r w:rsidR="00844110" w:rsidRPr="00F54FC1">
        <w:t>. Indicator 1.5 The share of children/learners who are educated in all forms of segregated (separate, non-inclusive) provision (%), ISCED 3 boys and ISCED 3 girls</w:t>
      </w:r>
    </w:p>
    <w:p w14:paraId="07DE653A" w14:textId="3C11D549" w:rsidR="00844110" w:rsidRPr="00F54FC1" w:rsidRDefault="00D67F05" w:rsidP="0CF8C0E8">
      <w:pPr>
        <w:pStyle w:val="Agency-body-text-report"/>
        <w:keepNext/>
      </w:pPr>
      <w:r w:rsidRPr="00F54FC1">
        <w:rPr>
          <w:noProof/>
        </w:rPr>
        <w:lastRenderedPageBreak/>
        <w:drawing>
          <wp:inline distT="0" distB="0" distL="0" distR="0" wp14:anchorId="13302897" wp14:editId="28266BF7">
            <wp:extent cx="5670550" cy="4555067"/>
            <wp:effectExtent l="0" t="0" r="6350" b="17145"/>
            <wp:docPr id="1131994360" name="Chart 1131994360">
              <a:extLst xmlns:a="http://schemas.openxmlformats.org/drawingml/2006/main">
                <a:ext uri="{FF2B5EF4-FFF2-40B4-BE49-F238E27FC236}">
                  <a16:creationId xmlns:a16="http://schemas.microsoft.com/office/drawing/2014/main" id="{75849C42-D2C8-4E53-A81A-EE8378025C2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79DE1804" w14:textId="5646555A" w:rsidR="00844110" w:rsidRPr="00F54FC1" w:rsidRDefault="00844110" w:rsidP="00844110">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47</w:t>
      </w:r>
      <w:r w:rsidRPr="00F54FC1">
        <w:fldChar w:fldCharType="end"/>
      </w:r>
      <w:r w:rsidRPr="00F54FC1">
        <w:t>. Indicator 1.5 The share of children/learners who are educated in all forms of segregated (separate, non-inclusive) provision (%), ISCED 3 total</w:t>
      </w:r>
    </w:p>
    <w:p w14:paraId="4B3F30E5" w14:textId="3F9889DA" w:rsidR="008B5BCC" w:rsidRPr="00F54FC1" w:rsidRDefault="008B5BCC" w:rsidP="0CF8C0E8">
      <w:pPr>
        <w:pStyle w:val="Agency-body-text-report"/>
      </w:pPr>
      <w:r w:rsidRPr="00F54FC1">
        <w:br w:type="page"/>
      </w:r>
    </w:p>
    <w:p w14:paraId="5CE39EEF" w14:textId="6A45E7F8" w:rsidR="00745F57" w:rsidRPr="00F54FC1" w:rsidRDefault="00745F57" w:rsidP="00014188">
      <w:pPr>
        <w:pStyle w:val="Agency-heading-2-report"/>
      </w:pPr>
      <w:bookmarkStart w:id="66" w:name="_Toc141104564"/>
      <w:r w:rsidRPr="00F54FC1">
        <w:lastRenderedPageBreak/>
        <w:t>Indicator 1.6 The share of children/learners who are out</w:t>
      </w:r>
      <w:r w:rsidR="00760EBD" w:rsidRPr="00F54FC1">
        <w:t xml:space="preserve"> </w:t>
      </w:r>
      <w:r w:rsidRPr="00F54FC1">
        <w:t>of</w:t>
      </w:r>
      <w:r w:rsidR="00760EBD" w:rsidRPr="00F54FC1">
        <w:t xml:space="preserve"> </w:t>
      </w:r>
      <w:r w:rsidRPr="00F54FC1">
        <w:t>education (%)</w:t>
      </w:r>
      <w:bookmarkEnd w:id="66"/>
    </w:p>
    <w:p w14:paraId="299FA898" w14:textId="6119844A" w:rsidR="00745F57" w:rsidRPr="00F54FC1" w:rsidRDefault="230392D3" w:rsidP="3D8B9517">
      <w:pPr>
        <w:pStyle w:val="Agency-body-text-report"/>
        <w:rPr>
          <w:color w:val="auto"/>
        </w:rPr>
      </w:pPr>
      <w:r w:rsidRPr="00F54FC1">
        <w:rPr>
          <w:color w:val="auto"/>
        </w:rPr>
        <w:t xml:space="preserve">The data shows the share of children/learners </w:t>
      </w:r>
      <w:r w:rsidR="765520E8" w:rsidRPr="00F54FC1">
        <w:rPr>
          <w:color w:val="auto"/>
        </w:rPr>
        <w:t xml:space="preserve">who </w:t>
      </w:r>
      <w:r w:rsidRPr="00F54FC1">
        <w:rPr>
          <w:color w:val="auto"/>
        </w:rPr>
        <w:t>are out of any form of recognised education organised by any sector/ministry.</w:t>
      </w:r>
    </w:p>
    <w:p w14:paraId="1F431F2D" w14:textId="4CAFBC8F" w:rsidR="00BB5ED9" w:rsidRPr="00F54FC1" w:rsidRDefault="00745F57" w:rsidP="00014188">
      <w:pPr>
        <w:pStyle w:val="Agency-body-text-report"/>
        <w:keepNext/>
      </w:pPr>
      <w:r w:rsidRPr="00F54FC1">
        <w:t>This indicator has been calculated as follows:</w:t>
      </w:r>
    </w:p>
    <w:p w14:paraId="68E0D0EE" w14:textId="5C2D9E07" w:rsidR="004E02E7" w:rsidRPr="00F54FC1" w:rsidRDefault="008F5F07" w:rsidP="00014188">
      <w:pPr>
        <w:pStyle w:val="Agency-body-text-report"/>
        <w:spacing w:before="360" w:after="360"/>
        <w:jc w:val="center"/>
      </w:pPr>
      <w:r w:rsidRPr="00F54FC1">
        <w:rPr>
          <w:noProof/>
        </w:rPr>
        <mc:AlternateContent>
          <mc:Choice Requires="wps">
            <w:drawing>
              <wp:anchor distT="0" distB="0" distL="114300" distR="114300" simplePos="0" relativeHeight="251658280" behindDoc="0" locked="0" layoutInCell="1" allowOverlap="1" wp14:anchorId="39063279" wp14:editId="6AE7B59E">
                <wp:simplePos x="0" y="0"/>
                <wp:positionH relativeFrom="column">
                  <wp:posOffset>755570</wp:posOffset>
                </wp:positionH>
                <wp:positionV relativeFrom="paragraph">
                  <wp:posOffset>1089525</wp:posOffset>
                </wp:positionV>
                <wp:extent cx="3656965" cy="525600"/>
                <wp:effectExtent l="0" t="0" r="0" b="0"/>
                <wp:wrapNone/>
                <wp:docPr id="767623528" name="Text Box 767623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56965" cy="525600"/>
                        </a:xfrm>
                        <a:prstGeom prst="rect">
                          <a:avLst/>
                        </a:prstGeom>
                        <a:noFill/>
                        <a:ln w="6350">
                          <a:noFill/>
                        </a:ln>
                      </wps:spPr>
                      <wps:txbx>
                        <w:txbxContent>
                          <w:p w14:paraId="136315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3279" id="Text Box 767623528" o:spid="_x0000_s1059" type="#_x0000_t202" alt="&quot;&quot;" style="position:absolute;left:0;text-align:left;margin-left:59.5pt;margin-top:85.8pt;width:287.95pt;height:4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Gj3HAIAADQEAAAOAAAAZHJzL2Uyb0RvYy54bWysU9uO2yAQfa/Uf0C8N3YudrtWnFW6q1SV&#13;&#10;ot2VstU+EwyxJcxQILHTr++Ac9O2T1VfYGCGuZxzmN/3rSIHYV0DuqTjUUqJ0ByqRu9K+uN19ekL&#13;&#10;Jc4zXTEFWpT0KBy9X3z8MO9MISZQg6qEJZhEu6IzJa29N0WSOF6LlrkRGKHRKcG2zOPR7pLKsg6z&#13;&#10;tyqZpGmedGArY4EL5/D2cXDSRcwvpeD+WUonPFElxd58XG1ct2FNFnNW7CwzdcNPbbB/6KJljcai&#13;&#10;l1SPzDOyt80fqdqGW3Ag/YhDm4CUDRdxBpxmnL6bZlMzI+IsCI4zF5jc/0vLnw4b82KJ779CjwQG&#13;&#10;QDrjCoeXYZ5e2jbs2ClBP0J4vMAmek84Xk7zLL/LM0o4+rJJlqcR1+T62ljnvwloSTBKapGWiBY7&#13;&#10;rJ3Hihh6DgnFNKwapSI1SpOupPk0S+ODiwdfKI0Pr70Gy/fbnjQVtjQ9D7KF6ojzWRiod4avGmxi&#13;&#10;zZx/YRa5xpFQv/4ZF6kAi8HJoqQG++tv9yEeKUAvJR1qp6Tu555ZQYn6rpGcu/FsFsQWD7Ps8wQP&#13;&#10;9tazvfXoffsAKM8x/hTDoxnivTqb0kL7hjJfhqroYppj7ZL6s/ngB0XjN+FiuYxBKC/D/FpvDA+p&#13;&#10;A6wB4tf+jVlz4sEjg09wVhkr3tExxA6ELPceZBO5CkAPqJ7wR2lGCk/fKGj/9hyjrp998RsAAP//&#13;&#10;AwBQSwMEFAAGAAgAAAAhAChhFbTnAAAAEAEAAA8AAABkcnMvZG93bnJldi54bWxMj0FvgzAMhe+T&#13;&#10;9h8iV9ptDSDKCiVUFVM1aVoP7XrZLZAUUInDSNqy/fp5p+1i+cn28/vy9WR6dtWj6ywKCOcBMI21&#13;&#10;VR02Ao7v28clMOclKtlb1AK+tIN1cX+Xy0zZG+719eAbRiboMimg9X7IOHd1q410cztopNnJjkZ6&#13;&#10;kmPD1ShvZG56HgVBwo3skD60ctBlq+vz4WIEvJbbndxXkVl+9+XL22kzfB4/FkI8zKbnFZXNCpjX&#13;&#10;k/+7gF8Gyg8FBavsBZVjPekwJSBPzVOYAKONJI1TYJWAaBHHwIuc/wcpfgAAAP//AwBQSwECLQAU&#13;&#10;AAYACAAAACEAtoM4kv4AAADhAQAAEwAAAAAAAAAAAAAAAAAAAAAAW0NvbnRlbnRfVHlwZXNdLnht&#13;&#10;bFBLAQItABQABgAIAAAAIQA4/SH/1gAAAJQBAAALAAAAAAAAAAAAAAAAAC8BAABfcmVscy8ucmVs&#13;&#10;c1BLAQItABQABgAIAAAAIQD90Gj3HAIAADQEAAAOAAAAAAAAAAAAAAAAAC4CAABkcnMvZTJvRG9j&#13;&#10;LnhtbFBLAQItABQABgAIAAAAIQAoYRW05wAAABABAAAPAAAAAAAAAAAAAAAAAHYEAABkcnMvZG93&#13;&#10;bnJldi54bWxQSwUGAAAAAAQABADzAAAAigUAAAAA&#13;&#10;" filled="f" stroked="f" strokeweight=".5pt">
                <v:textbox>
                  <w:txbxContent>
                    <w:p w14:paraId="136315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281" behindDoc="0" locked="0" layoutInCell="1" allowOverlap="1" wp14:anchorId="31EC5D85" wp14:editId="562F4EAE">
                <wp:simplePos x="0" y="0"/>
                <wp:positionH relativeFrom="column">
                  <wp:posOffset>843915</wp:posOffset>
                </wp:positionH>
                <wp:positionV relativeFrom="paragraph">
                  <wp:posOffset>1019175</wp:posOffset>
                </wp:positionV>
                <wp:extent cx="3364865" cy="0"/>
                <wp:effectExtent l="0" t="12700" r="13335" b="12700"/>
                <wp:wrapNone/>
                <wp:docPr id="767623530" name="Straight Connector 767623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D6DC0" id="Straight Connector 767623530" o:spid="_x0000_s1026" alt="&quot;&quot;"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80.25pt" to="331.4pt,8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HTKjhjhAAAAEAEAAA8A&#13;&#10;AABkcnMvZG93bnJldi54bWxMT8FOwzAMvSPxD5GRuLGEIgp0TaeJwYEDExv7gKwJTbTGqZJ0K3+P&#13;&#10;kZDGxfKzn5/fqxeT79nRxOQCSridCWAG26AddhJ2n683j8BSVqhVH9BI+DYJFs3lRa0qHU64Mcdt&#13;&#10;7hiJYKqUBJvzUHGeWmu8SrMwGKTdV4heZYKx4zqqE4n7nhdClNwrh/TBqsE8W9MetqOXsCrHt5f1&#13;&#10;UrRx49bq4KzefTy8S3l9Na3mVJZzYNlM+XwBvxnIPzRkbB9G1In1hO+KJ6JSU4p7YMQoy4IS7f8m&#13;&#10;vKn5/yDNDwAAAP//AwBQSwECLQAUAAYACAAAACEAtoM4kv4AAADhAQAAEwAAAAAAAAAAAAAAAAAA&#13;&#10;AAAAW0NvbnRlbnRfVHlwZXNdLnhtbFBLAQItABQABgAIAAAAIQA4/SH/1gAAAJQBAAALAAAAAAAA&#13;&#10;AAAAAAAAAC8BAABfcmVscy8ucmVsc1BLAQItABQABgAIAAAAIQDMLyrvxQEAAO0DAAAOAAAAAAAA&#13;&#10;AAAAAAAAAC4CAABkcnMvZTJvRG9jLnhtbFBLAQItABQABgAIAAAAIQB0yo4Y4QAAABABAAAPAAAA&#13;&#10;AAAAAAAAAAAAAB8EAABkcnMvZG93bnJldi54bWxQSwUGAAAAAAQABADzAAAALQUAAAAA&#13;&#10;" strokecolor="#002060" strokeweight="1.5pt"/>
            </w:pict>
          </mc:Fallback>
        </mc:AlternateContent>
      </w:r>
      <w:r w:rsidRPr="00F54FC1">
        <w:rPr>
          <w:noProof/>
        </w:rPr>
        <mc:AlternateContent>
          <mc:Choice Requires="wps">
            <w:drawing>
              <wp:anchor distT="0" distB="0" distL="114300" distR="114300" simplePos="0" relativeHeight="251658282" behindDoc="0" locked="0" layoutInCell="1" allowOverlap="1" wp14:anchorId="68E9A8B6" wp14:editId="6FEA52C8">
                <wp:simplePos x="0" y="0"/>
                <wp:positionH relativeFrom="column">
                  <wp:posOffset>4387215</wp:posOffset>
                </wp:positionH>
                <wp:positionV relativeFrom="paragraph">
                  <wp:posOffset>861695</wp:posOffset>
                </wp:positionV>
                <wp:extent cx="638810" cy="394335"/>
                <wp:effectExtent l="0" t="0" r="0" b="0"/>
                <wp:wrapNone/>
                <wp:docPr id="767623531" name="Text Box 767623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B2E674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A8B6" id="Text Box 767623531" o:spid="_x0000_s1060" type="#_x0000_t202" alt="&quot;&quot;" style="position:absolute;left:0;text-align:left;margin-left:345.45pt;margin-top:67.85pt;width:50.3pt;height:31.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Xp3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pxif9thAecD1HHTMe8uXCodYMR9e&#13;&#10;mUOqcW6Ub3jBQ2rAZnC0KKnA/frbfcxHBjBKSYPSKaj/uWNOUKJ/GOTmbjAeR60lZzz5NkTHXUc2&#13;&#10;1xGzqx8B1TnAh2J5MmN+0CdTOqg/UOWL2BVDzHDsXdBwMh9DJ2h8JVwsFikJ1WVZWJm15bF0hDVC&#13;&#10;/NZ+MGePPAQk8BlOImP5Jzq63I6QxS6AVImrCHSH6hF/VGZi+/iKovSv/ZR1eevz3wAAAP//AwBQ&#13;&#10;SwMEFAAGAAgAAAAhAB2nRXHlAAAAEAEAAA8AAABkcnMvZG93bnJldi54bWxMT8lOwzAQvSPxD9Yg&#13;&#10;caNOi9IsjVNVQRUSooeWXrhNYjeJ8BJitw18PcMJLiPNvDdvKdaT0eyiRt87K2A+i4Ap2zjZ21bA&#13;&#10;8W37kALzAa1E7awS8KU8rMvbmwJz6a52ry6H0DISsT5HAV0IQ865bzpl0M/coCxhJzcaDLSOLZcj&#13;&#10;XkncaL6IoiU32Fty6HBQVaeaj8PZCHiptjvc1wuTfuvq+fW0GT6P77EQ93fT04rGZgUsqCn8fcBv&#13;&#10;B8oPJQWr3dlKz7SAZRZlRCXgMU6AESPJ5jGwmi5ZkgIvC/6/SPkDAAD//wMAUEsBAi0AFAAGAAgA&#13;&#10;AAAhALaDOJL+AAAA4QEAABMAAAAAAAAAAAAAAAAAAAAAAFtDb250ZW50X1R5cGVzXS54bWxQSwEC&#13;&#10;LQAUAAYACAAAACEAOP0h/9YAAACUAQAACwAAAAAAAAAAAAAAAAAvAQAAX3JlbHMvLnJlbHNQSwEC&#13;&#10;LQAUAAYACAAAACEAF7V6dxkCAAAzBAAADgAAAAAAAAAAAAAAAAAuAgAAZHJzL2Uyb0RvYy54bWxQ&#13;&#10;SwECLQAUAAYACAAAACEAHadFceUAAAAQAQAADwAAAAAAAAAAAAAAAABzBAAAZHJzL2Rvd25yZXYu&#13;&#10;eG1sUEsFBgAAAAAEAAQA8wAAAIUFAAAAAA==&#13;&#10;" filled="f" stroked="f" strokeweight=".5pt">
                <v:textbox>
                  <w:txbxContent>
                    <w:p w14:paraId="5B2E674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279" behindDoc="0" locked="0" layoutInCell="1" allowOverlap="1" wp14:anchorId="2971E76B" wp14:editId="5408A67C">
                <wp:simplePos x="0" y="0"/>
                <wp:positionH relativeFrom="column">
                  <wp:posOffset>746125</wp:posOffset>
                </wp:positionH>
                <wp:positionV relativeFrom="paragraph">
                  <wp:posOffset>296760</wp:posOffset>
                </wp:positionV>
                <wp:extent cx="3642360" cy="711835"/>
                <wp:effectExtent l="0" t="0" r="0" b="0"/>
                <wp:wrapNone/>
                <wp:docPr id="767623527" name="Text Box 767623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42360" cy="711835"/>
                        </a:xfrm>
                        <a:prstGeom prst="rect">
                          <a:avLst/>
                        </a:prstGeom>
                        <a:noFill/>
                        <a:ln w="6350">
                          <a:noFill/>
                        </a:ln>
                      </wps:spPr>
                      <wps:txbx>
                        <w:txbxContent>
                          <w:p w14:paraId="047B907F"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E76B" id="Text Box 767623527" o:spid="_x0000_s1061" type="#_x0000_t202" alt="&quot;&quot;" style="position:absolute;left:0;text-align:left;margin-left:58.75pt;margin-top:23.35pt;width:286.8pt;height:56.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n4CGQIAADQEAAAOAAAAZHJzL2Uyb0RvYy54bWysU8lu2zAQvRfoPxC817K8JREsB24CFwWC&#13;&#10;JIBT5ExTpCWA5LAkbcn9+g4pb0h7KnqhhvNGs73H+X2nFdkL5xswJc0HQ0qE4VA1ZlvSH2+rL7eU&#13;&#10;+MBMxRQYUdKD8PR+8fnTvLWFGEENqhKOYBLji9aWtA7BFlnmeS008wOwwiAowWkW8Oq2WeVYi9m1&#13;&#10;ykbD4SxrwVXWARfeo/exB+ki5ZdS8PAipReBqJJibyGdLp2beGaLOSu2jtm64cc22D90oVljsOg5&#13;&#10;1SMLjOxc80cq3XAHHmQYcNAZSNlwkWbAafLhh2nWNbMizYLL8fa8Jv//0vLn/dq+OhK6r9AhgXEh&#13;&#10;rfWFR2ecp5NOxy92ShDHFR7OaxNdIByd49lkNJ4hxBG7yfPb8TSmyS5/W+fDNwGaRKOkDmlJ22L7&#13;&#10;Jx/60FNILGZg1SiVqFGGtCWdjafD9MMZweTKYI1Lr9EK3aYjTYUtpQ6iawPVAedz0FPvLV812MQT&#13;&#10;8+GVOeQa+0b9hhc8pAIsBkeLkhrcr7/5YzxSgCglLWqnpP7njjlBifpukJy7fDKJYkuXyfRmhBd3&#13;&#10;jWyuEbPTD4DyzPGlWJ7MGB/UyZQO9DvKfBmrIsQMx9olDSfzIfSKxmfCxXKZglBeloUns7Y8po5r&#13;&#10;jSt+696Zs0ceAjL4DCeVseIDHX1sT8hyF0A2iavLVo/7R2kmto/PKGr/+p6iLo998RsAAP//AwBQ&#13;&#10;SwMEFAAGAAgAAAAhAJExMybkAAAADwEAAA8AAABkcnMvZG93bnJldi54bWxMT01Lw0AQvQv+h2UK&#13;&#10;3uwmxaQxzaaUSBFED629eNtkp0nofsTsto3+eseTXgYe72PeK9aT0eyCo++dFRDPI2BoG6d62wo4&#13;&#10;vG/vM2A+SKukdhYFfKGHdXl7U8hcuavd4WUfWkYh1udSQBfCkHPumw6N9HM3oCXu6EYjA8Gx5WqU&#13;&#10;Vwo3mi+iKOVG9pY+dHLAqsPmtD8bAS/V9k3u6oXJvnX1/HrcDJ+Hj0SIu9n0tKKzWQELOIU/B/xu&#13;&#10;oP5QUrHana3yTBOOlwlJBTykS2AkSB/jGFhNTJJlwMuC/99R/gAAAP//AwBQSwECLQAUAAYACAAA&#13;&#10;ACEAtoM4kv4AAADhAQAAEwAAAAAAAAAAAAAAAAAAAAAAW0NvbnRlbnRfVHlwZXNdLnhtbFBLAQIt&#13;&#10;ABQABgAIAAAAIQA4/SH/1gAAAJQBAAALAAAAAAAAAAAAAAAAAC8BAABfcmVscy8ucmVsc1BLAQIt&#13;&#10;ABQABgAIAAAAIQCYmn4CGQIAADQEAAAOAAAAAAAAAAAAAAAAAC4CAABkcnMvZTJvRG9jLnhtbFBL&#13;&#10;AQItABQABgAIAAAAIQCRMTMm5AAAAA8BAAAPAAAAAAAAAAAAAAAAAHMEAABkcnMvZG93bnJldi54&#13;&#10;bWxQSwUGAAAAAAQABADzAAAAhAUAAAAA&#13;&#10;" filled="f" stroked="f" strokeweight=".5pt">
                <v:textbox>
                  <w:txbxContent>
                    <w:p w14:paraId="047B907F"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v:textbox>
              </v:shape>
            </w:pict>
          </mc:Fallback>
        </mc:AlternateContent>
      </w:r>
      <w:r w:rsidR="00065D54" w:rsidRPr="00F54FC1">
        <w:rPr>
          <w:noProof/>
        </w:rPr>
        <mc:AlternateContent>
          <mc:Choice Requires="wps">
            <w:drawing>
              <wp:inline distT="0" distB="0" distL="0" distR="0" wp14:anchorId="4E206EB8" wp14:editId="63492E08">
                <wp:extent cx="4441515" cy="1571300"/>
                <wp:effectExtent l="12700" t="12700" r="16510" b="16510"/>
                <wp:docPr id="17" name="Rounded Rectangle 17" descr="The number of children/learners who should, by law, be in some form of recognised education, but who are out of any form of recognised education (Q1.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41515" cy="15713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9C548E9">
              <v:roundrect id="Rounded Rectangle 17" style="width:349.75pt;height:123.7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ho should, by law, be in some form of recognised education, but who are out of any form of recognised education (Q1.5) divided by The number of children/learners enrolled in any form of recognised education (Q1.2) multiplied by 100" o:spid="_x0000_s1026" filled="f" strokecolor="#ffc000" strokeweight="1.5pt" arcsize="10923f" w14:anchorId="681D4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3ecwIAAFoFAAAOAAAAZHJzL2Uyb0RvYy54bWysVN1r2zAQfx/sfxB6X22nybqGOiWkZAxK&#10;G9qOPiuylBhknXZSvvbX7yQ7TugKhbEX+c73u++Pm9t9Y9hWoa/Blry4yDlTVkJV21XJf77Mv3zj&#10;zAdhK2HAqpIflOe3k8+fbnZurAawBlMpZGTE+vHOlXwdghtnmZdr1Qh/AU5ZEmrARgRicZVVKHZk&#10;vTHZIM+/ZjvAyiFI5T39vWuFfJLsa61keNTaq8BMySm2kF5M7zK+2eRGjFco3LqWXRjiH6JoRG3J&#10;aW/qTgTBNlj/ZaqpJYIHHS4kNBloXUuVcqBsivxNNs9r4VTKhYrjXV8m///Myofts1sglWHn/NgT&#10;GbPYa2zil+Jj+1SsQ18stQ9M0s/hcFiMihFnkmTF6Kq4zFM5s5O6Qx++K2hYJEqOsLHVE7UkVUps&#10;730gv4Q/4qJLC/PamNQWY9mOTF/nozxpeDB1FaUR53G1nBlkW0Gdnc9nee/9DEa2jY1olUahc3jK&#10;NFHhYFTEGPukNKsryq1o/cUhVL0TIaWyoYgjk+wSOqppCqhXvPxYscOfouqVBx8rt3kcPYMNvXJT&#10;W8D3DJg+ZN3iKfyzvCO5hOqwQIbQrod3cl5Tx+6FDwuBtA+0ObTj4ZEebYCaAh3F2Rrw93v/I57G&#10;lKSc7Wi/Su5/bQQqzswPSwN8XQyHcSETMxxdDYjBc8nyXGI3zQyo0QVdEycTGfHBHEmN0LzSKZhG&#10;ryQSVpLvksuAR2YW2r2nYyLVdJpgtIROhHv77OSx63EYX/avAl03toEm/gGOuyjGbwa3xcZ2Wphu&#10;Aug6TfWprl29aYHT4HTHJl6Icz6hTidx8gcAAP//AwBQSwMEFAAGAAgAAAAhAKGWY+ndAAAABQEA&#10;AA8AAABkcnMvZG93bnJldi54bWxMj81OwzAQhO9IvIO1SNyoQ9W/pHEqqMQBCSpo+wDbeIlD7XUU&#10;u214ewwXuKw0mtHMt+VqcFacqQ+tZwX3owwEce11y42C/e7pbgEiRGSN1jMp+KIAq+r6qsRC+wu/&#10;03kbG5FKOBSowMTYFVKG2pDDMPIdcfI+fO8wJtk3Uvd4SeXOynGWzaTDltOCwY7Whurj9uQUbDbR&#10;vB1f5p+LnPb2Nayfffs4Ver2ZnhYgog0xL8w/OAndKgS08GfWAdhFaRH4u9N3izPpyAOCsaT+QRk&#10;Vcr/9NU3AAAA//8DAFBLAQItABQABgAIAAAAIQC2gziS/gAAAOEBAAATAAAAAAAAAAAAAAAAAAAA&#10;AABbQ29udGVudF9UeXBlc10ueG1sUEsBAi0AFAAGAAgAAAAhADj9If/WAAAAlAEAAAsAAAAAAAAA&#10;AAAAAAAALwEAAF9yZWxzLy5yZWxzUEsBAi0AFAAGAAgAAAAhADfxLd5zAgAAWgUAAA4AAAAAAAAA&#10;AAAAAAAALgIAAGRycy9lMm9Eb2MueG1sUEsBAi0AFAAGAAgAAAAhAKGWY+ndAAAABQEAAA8AAAAA&#10;AAAAAAAAAAAAzQQAAGRycy9kb3ducmV2LnhtbFBLBQYAAAAABAAEAPMAAADXBQAAAAA=&#10;">
                <w10:anchorlock/>
              </v:roundrect>
            </w:pict>
          </mc:Fallback>
        </mc:AlternateContent>
      </w:r>
    </w:p>
    <w:p w14:paraId="44C27D1B" w14:textId="05F71DD1" w:rsidR="00230CA1" w:rsidRPr="00F54FC1" w:rsidRDefault="00375CC1" w:rsidP="009418C6">
      <w:pPr>
        <w:pStyle w:val="Agency-body-text-report"/>
        <w:rPr>
          <w:color w:val="auto"/>
        </w:rPr>
        <w:sectPr w:rsidR="00230CA1" w:rsidRPr="00F54FC1" w:rsidSect="00A65A55">
          <w:headerReference w:type="even" r:id="rId194"/>
          <w:headerReference w:type="default" r:id="rId195"/>
          <w:footerReference w:type="even" r:id="rId196"/>
          <w:footerReference w:type="default" r:id="rId197"/>
          <w:headerReference w:type="first" r:id="rId198"/>
          <w:pgSz w:w="11899" w:h="16838"/>
          <w:pgMar w:top="1134" w:right="1551" w:bottom="1276" w:left="1418" w:header="709" w:footer="709" w:gutter="0"/>
          <w:cols w:space="708"/>
          <w:docGrid w:linePitch="360"/>
        </w:sectPr>
      </w:pPr>
      <w:r w:rsidRPr="00F54FC1">
        <w:rPr>
          <w:color w:val="auto"/>
        </w:rPr>
        <w:t>Data on</w:t>
      </w:r>
      <w:r w:rsidR="00B85DA2" w:rsidRPr="00F54FC1">
        <w:rPr>
          <w:color w:val="auto"/>
        </w:rPr>
        <w:t xml:space="preserve"> </w:t>
      </w:r>
      <w:r w:rsidRPr="00F54FC1">
        <w:rPr>
          <w:color w:val="auto"/>
        </w:rPr>
        <w:t>all ISCED levels (pre-primary, primary, lower- and upper-secondary)</w:t>
      </w:r>
      <w:r w:rsidR="00B85DA2" w:rsidRPr="00F54FC1">
        <w:rPr>
          <w:color w:val="auto"/>
        </w:rPr>
        <w:t xml:space="preserve"> </w:t>
      </w:r>
      <w:r w:rsidRPr="00F54FC1">
        <w:rPr>
          <w:color w:val="auto"/>
        </w:rPr>
        <w:t>is available from fewer than 10 countries. The total averages are not calculated and bar charts are not created for an indicator when fewer than 10 countries provide data. The truncated summary indicator table below presents the available data in full.</w:t>
      </w:r>
    </w:p>
    <w:p w14:paraId="3424D06B" w14:textId="387B45F1" w:rsidR="009602D7" w:rsidRPr="00F54FC1" w:rsidRDefault="00230CA1" w:rsidP="0CF8C0E8">
      <w:pPr>
        <w:pStyle w:val="Agency-caption-report"/>
        <w:keepNext/>
      </w:pPr>
      <w:r w:rsidRPr="00F54FC1">
        <w:lastRenderedPageBreak/>
        <w:t xml:space="preserve">Table </w:t>
      </w:r>
      <w:r w:rsidR="009602D7" w:rsidRPr="00F54FC1">
        <w:rPr>
          <w:b w:val="0"/>
          <w:bCs w:val="0"/>
        </w:rPr>
        <w:fldChar w:fldCharType="begin"/>
      </w:r>
      <w:r w:rsidR="009602D7" w:rsidRPr="00F54FC1">
        <w:instrText xml:space="preserve"> SEQ Table \* ARABIC </w:instrText>
      </w:r>
      <w:r w:rsidR="009602D7" w:rsidRPr="00F54FC1">
        <w:rPr>
          <w:b w:val="0"/>
          <w:bCs w:val="0"/>
        </w:rPr>
        <w:fldChar w:fldCharType="separate"/>
      </w:r>
      <w:r w:rsidR="000A3A19" w:rsidRPr="00F54FC1">
        <w:t>10</w:t>
      </w:r>
      <w:r w:rsidR="009602D7" w:rsidRPr="00F54FC1">
        <w:rPr>
          <w:b w:val="0"/>
          <w:bCs w:val="0"/>
        </w:rPr>
        <w:fldChar w:fldCharType="end"/>
      </w:r>
      <w:r w:rsidRPr="00F54FC1">
        <w:t>. Indicator 1.6 The share of children/learners who are out</w:t>
      </w:r>
      <w:r w:rsidR="00BB20AC" w:rsidRPr="00F54FC1">
        <w:t xml:space="preserve"> </w:t>
      </w:r>
      <w:r w:rsidRPr="00F54FC1">
        <w:t>of</w:t>
      </w:r>
      <w:r w:rsidR="00BB20AC" w:rsidRPr="00F54FC1">
        <w:t xml:space="preserve"> </w:t>
      </w:r>
      <w:r w:rsidRPr="00F54FC1">
        <w:t>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5541A3" w:rsidRPr="00F54FC1" w14:paraId="14DAB888" w14:textId="77777777" w:rsidTr="00432BE5">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45A70" w14:textId="77777777" w:rsidR="00230CA1" w:rsidRPr="00F54FC1" w:rsidRDefault="00230CA1"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16E3E1F"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521762"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57E8A3"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4848D7A"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C348079"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31852A"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7CE629E"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3AA1061"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E432FEF"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2929D5F"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AC0C2C"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C5BB279" w14:textId="77777777" w:rsidR="00230CA1" w:rsidRPr="00F54FC1" w:rsidRDefault="00230CA1"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4D7A0D11"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auto"/>
          </w:tcPr>
          <w:p w14:paraId="25E5F487" w14:textId="540D7953" w:rsidR="00C9440F" w:rsidRPr="00F54FC1" w:rsidRDefault="004B6F60" w:rsidP="00C9440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tcPr>
          <w:p w14:paraId="01E29E96" w14:textId="07DE3E14"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tcPr>
          <w:p w14:paraId="6DEA952A" w14:textId="49484EC7"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tcPr>
          <w:p w14:paraId="5B6960B3" w14:textId="6F050689" w:rsidR="00C9440F" w:rsidRPr="00F54FC1" w:rsidRDefault="356534D4"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tcPr>
          <w:p w14:paraId="74AF87EB" w14:textId="77777777"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CFE3ADC" w14:textId="77777777"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024C066" w14:textId="77777777"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CF5BE8D" w14:textId="77777777"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9C1B97" w14:textId="77777777"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DB26C7" w14:textId="77777777"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6B7F9B" w14:textId="3ADE0F0D"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0B1296" w14:textId="7B42F3F9"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D4BD97" w14:textId="76F7381F" w:rsidR="00C9440F" w:rsidRPr="00F54FC1" w:rsidRDefault="356534D4"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22E410F9"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auto"/>
          </w:tcPr>
          <w:p w14:paraId="45EC4311" w14:textId="77777777" w:rsidR="00C9440F" w:rsidRPr="00F54FC1" w:rsidRDefault="00C9440F" w:rsidP="00C9440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tcPr>
          <w:p w14:paraId="13D5B6F3" w14:textId="05FDEB6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D83E9B" w14:textId="2058CAFD"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E667DE" w14:textId="29F2BBA3"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42BAC42" w14:textId="131EC1D5"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1.62</w:t>
            </w:r>
          </w:p>
        </w:tc>
        <w:tc>
          <w:tcPr>
            <w:tcW w:w="1025" w:type="dxa"/>
            <w:tcBorders>
              <w:top w:val="nil"/>
              <w:left w:val="nil"/>
              <w:bottom w:val="single" w:sz="4" w:space="0" w:color="auto"/>
              <w:right w:val="single" w:sz="4" w:space="0" w:color="auto"/>
            </w:tcBorders>
            <w:shd w:val="clear" w:color="auto" w:fill="auto"/>
          </w:tcPr>
          <w:p w14:paraId="3A7C1626" w14:textId="51F0B15A"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1.52</w:t>
            </w:r>
          </w:p>
        </w:tc>
        <w:tc>
          <w:tcPr>
            <w:tcW w:w="1025" w:type="dxa"/>
            <w:tcBorders>
              <w:top w:val="nil"/>
              <w:left w:val="nil"/>
              <w:bottom w:val="single" w:sz="4" w:space="0" w:color="auto"/>
              <w:right w:val="single" w:sz="4" w:space="0" w:color="auto"/>
            </w:tcBorders>
            <w:shd w:val="clear" w:color="auto" w:fill="D9D9D9" w:themeFill="background1" w:themeFillShade="D9"/>
          </w:tcPr>
          <w:p w14:paraId="456A9628" w14:textId="76D1E14C"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3.14</w:t>
            </w:r>
          </w:p>
        </w:tc>
        <w:tc>
          <w:tcPr>
            <w:tcW w:w="1024" w:type="dxa"/>
            <w:tcBorders>
              <w:top w:val="nil"/>
              <w:left w:val="nil"/>
              <w:bottom w:val="single" w:sz="4" w:space="0" w:color="auto"/>
              <w:right w:val="single" w:sz="4" w:space="0" w:color="auto"/>
            </w:tcBorders>
            <w:shd w:val="clear" w:color="auto" w:fill="auto"/>
          </w:tcPr>
          <w:p w14:paraId="250F5B05" w14:textId="42F2739C"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auto"/>
          </w:tcPr>
          <w:p w14:paraId="5923842A" w14:textId="357EE0DF"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D9D9D9" w:themeFill="background1" w:themeFillShade="D9"/>
          </w:tcPr>
          <w:p w14:paraId="429225AF" w14:textId="263FE34A"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2.75</w:t>
            </w:r>
          </w:p>
        </w:tc>
        <w:tc>
          <w:tcPr>
            <w:tcW w:w="1024" w:type="dxa"/>
            <w:tcBorders>
              <w:top w:val="nil"/>
              <w:left w:val="nil"/>
              <w:bottom w:val="single" w:sz="4" w:space="0" w:color="auto"/>
              <w:right w:val="single" w:sz="4" w:space="0" w:color="auto"/>
            </w:tcBorders>
            <w:shd w:val="clear" w:color="auto" w:fill="auto"/>
          </w:tcPr>
          <w:p w14:paraId="7BBC9006" w14:textId="73F43931"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EE3423" w14:textId="52969C4E"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C52E33A" w14:textId="0530EAA9"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20C076B5"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auto"/>
          </w:tcPr>
          <w:p w14:paraId="48384403" w14:textId="77777777" w:rsidR="00C9440F" w:rsidRPr="00F54FC1" w:rsidRDefault="00C9440F" w:rsidP="00C9440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3195F983" w14:textId="7777777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91E8EF" w14:textId="7777777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A20A91" w14:textId="7777777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47C2C2D" w14:textId="2113DC16"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B78979" w14:textId="11EF077F"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21B999" w14:textId="5AC4AFE9"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4" w:type="dxa"/>
            <w:tcBorders>
              <w:top w:val="nil"/>
              <w:left w:val="nil"/>
              <w:bottom w:val="single" w:sz="4" w:space="0" w:color="auto"/>
              <w:right w:val="single" w:sz="4" w:space="0" w:color="auto"/>
            </w:tcBorders>
            <w:shd w:val="clear" w:color="auto" w:fill="auto"/>
          </w:tcPr>
          <w:p w14:paraId="6EDA3032" w14:textId="6CE63E3A"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377D3B1" w14:textId="57EE2656"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010BEF" w14:textId="6641A76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33B979" w14:textId="7FC00569"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5F3525" w14:textId="049C9C09"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C868C49" w14:textId="071AC7BC"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D178878"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auto"/>
          </w:tcPr>
          <w:p w14:paraId="1296BB59" w14:textId="77777777" w:rsidR="00C9440F" w:rsidRPr="00F54FC1" w:rsidRDefault="00C9440F" w:rsidP="00C9440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tcPr>
          <w:p w14:paraId="3B9E04A6" w14:textId="3D6759EF"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tcPr>
          <w:p w14:paraId="38251A70" w14:textId="1B8B953B"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tcPr>
          <w:p w14:paraId="02741521" w14:textId="7E540D16"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tcPr>
          <w:p w14:paraId="3A5B4FAE" w14:textId="20A19A26"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auto"/>
          </w:tcPr>
          <w:p w14:paraId="5C0CA4FF" w14:textId="0004AF13"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tcPr>
          <w:p w14:paraId="6C22B2DC" w14:textId="45CEBBEA"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4" w:type="dxa"/>
            <w:tcBorders>
              <w:top w:val="nil"/>
              <w:left w:val="nil"/>
              <w:bottom w:val="single" w:sz="4" w:space="0" w:color="auto"/>
              <w:right w:val="single" w:sz="4" w:space="0" w:color="auto"/>
            </w:tcBorders>
            <w:shd w:val="clear" w:color="auto" w:fill="auto"/>
          </w:tcPr>
          <w:p w14:paraId="0A34952A" w14:textId="4C0E1D74"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tcPr>
          <w:p w14:paraId="1E4B2DD3" w14:textId="3528FCFB"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tcPr>
          <w:p w14:paraId="4529A8A8" w14:textId="7B7AE38A"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4" w:type="dxa"/>
            <w:tcBorders>
              <w:top w:val="nil"/>
              <w:left w:val="nil"/>
              <w:bottom w:val="single" w:sz="4" w:space="0" w:color="auto"/>
              <w:right w:val="single" w:sz="4" w:space="0" w:color="auto"/>
            </w:tcBorders>
            <w:shd w:val="clear" w:color="auto" w:fill="auto"/>
          </w:tcPr>
          <w:p w14:paraId="6A3806ED" w14:textId="11F827E6"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tcPr>
          <w:p w14:paraId="026EA065" w14:textId="6390A0F6"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tcPr>
          <w:p w14:paraId="690C048D" w14:textId="304C5A4E"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r>
      <w:tr w:rsidR="00E878B2" w:rsidRPr="00F54FC1" w14:paraId="51F88AAA"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auto"/>
          </w:tcPr>
          <w:p w14:paraId="5ADB15A5" w14:textId="77777777" w:rsidR="00C9440F" w:rsidRPr="00F54FC1" w:rsidRDefault="00C9440F" w:rsidP="00C9440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21DA41AC" w14:textId="4CDC1588"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30.41</w:t>
            </w:r>
          </w:p>
        </w:tc>
        <w:tc>
          <w:tcPr>
            <w:tcW w:w="1025" w:type="dxa"/>
            <w:tcBorders>
              <w:top w:val="nil"/>
              <w:left w:val="nil"/>
              <w:bottom w:val="single" w:sz="4" w:space="0" w:color="auto"/>
              <w:right w:val="single" w:sz="4" w:space="0" w:color="auto"/>
            </w:tcBorders>
            <w:shd w:val="clear" w:color="auto" w:fill="auto"/>
          </w:tcPr>
          <w:p w14:paraId="4D161815" w14:textId="629A412E"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28.49</w:t>
            </w:r>
          </w:p>
        </w:tc>
        <w:tc>
          <w:tcPr>
            <w:tcW w:w="1025" w:type="dxa"/>
            <w:tcBorders>
              <w:top w:val="nil"/>
              <w:left w:val="nil"/>
              <w:bottom w:val="single" w:sz="4" w:space="0" w:color="auto"/>
              <w:right w:val="single" w:sz="4" w:space="0" w:color="auto"/>
            </w:tcBorders>
            <w:shd w:val="clear" w:color="auto" w:fill="D9D9D9" w:themeFill="background1" w:themeFillShade="D9"/>
          </w:tcPr>
          <w:p w14:paraId="63A6CB19" w14:textId="2E3CA3A2"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58.90</w:t>
            </w:r>
          </w:p>
        </w:tc>
        <w:tc>
          <w:tcPr>
            <w:tcW w:w="1024" w:type="dxa"/>
            <w:tcBorders>
              <w:top w:val="nil"/>
              <w:left w:val="nil"/>
              <w:bottom w:val="single" w:sz="4" w:space="0" w:color="auto"/>
              <w:right w:val="single" w:sz="4" w:space="0" w:color="auto"/>
            </w:tcBorders>
            <w:shd w:val="clear" w:color="auto" w:fill="auto"/>
          </w:tcPr>
          <w:p w14:paraId="10CA6663" w14:textId="0E40B988"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auto"/>
          </w:tcPr>
          <w:p w14:paraId="3FC69172" w14:textId="5FE49105"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tcPr>
          <w:p w14:paraId="3FC6A612" w14:textId="315452E5"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0.26</w:t>
            </w:r>
          </w:p>
        </w:tc>
        <w:tc>
          <w:tcPr>
            <w:tcW w:w="1024" w:type="dxa"/>
            <w:tcBorders>
              <w:top w:val="nil"/>
              <w:left w:val="nil"/>
              <w:bottom w:val="single" w:sz="4" w:space="0" w:color="auto"/>
              <w:right w:val="single" w:sz="4" w:space="0" w:color="auto"/>
            </w:tcBorders>
            <w:shd w:val="clear" w:color="auto" w:fill="auto"/>
          </w:tcPr>
          <w:p w14:paraId="42DDCA58" w14:textId="013FE5E5"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5" w:type="dxa"/>
            <w:tcBorders>
              <w:top w:val="nil"/>
              <w:left w:val="nil"/>
              <w:bottom w:val="single" w:sz="4" w:space="0" w:color="auto"/>
              <w:right w:val="single" w:sz="4" w:space="0" w:color="auto"/>
            </w:tcBorders>
            <w:shd w:val="clear" w:color="auto" w:fill="auto"/>
          </w:tcPr>
          <w:p w14:paraId="51A86896" w14:textId="75097594"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0.97</w:t>
            </w:r>
          </w:p>
        </w:tc>
        <w:tc>
          <w:tcPr>
            <w:tcW w:w="1025" w:type="dxa"/>
            <w:tcBorders>
              <w:top w:val="nil"/>
              <w:left w:val="nil"/>
              <w:bottom w:val="single" w:sz="4" w:space="0" w:color="auto"/>
              <w:right w:val="single" w:sz="4" w:space="0" w:color="auto"/>
            </w:tcBorders>
            <w:shd w:val="clear" w:color="auto" w:fill="D9D9D9" w:themeFill="background1" w:themeFillShade="D9"/>
          </w:tcPr>
          <w:p w14:paraId="44C11B6F" w14:textId="5B84D595"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1.87</w:t>
            </w:r>
          </w:p>
        </w:tc>
        <w:tc>
          <w:tcPr>
            <w:tcW w:w="1024" w:type="dxa"/>
            <w:tcBorders>
              <w:top w:val="nil"/>
              <w:left w:val="nil"/>
              <w:bottom w:val="single" w:sz="4" w:space="0" w:color="auto"/>
              <w:right w:val="single" w:sz="4" w:space="0" w:color="auto"/>
            </w:tcBorders>
            <w:shd w:val="clear" w:color="auto" w:fill="auto"/>
          </w:tcPr>
          <w:p w14:paraId="3F463C1A" w14:textId="07C19D51"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4.01</w:t>
            </w:r>
          </w:p>
        </w:tc>
        <w:tc>
          <w:tcPr>
            <w:tcW w:w="1025" w:type="dxa"/>
            <w:tcBorders>
              <w:top w:val="nil"/>
              <w:left w:val="nil"/>
              <w:bottom w:val="single" w:sz="4" w:space="0" w:color="auto"/>
              <w:right w:val="single" w:sz="4" w:space="0" w:color="auto"/>
            </w:tcBorders>
            <w:shd w:val="clear" w:color="auto" w:fill="auto"/>
          </w:tcPr>
          <w:p w14:paraId="047C95EE" w14:textId="4E426E73"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D9D9D9" w:themeFill="background1" w:themeFillShade="D9"/>
          </w:tcPr>
          <w:p w14:paraId="3A906ED4" w14:textId="7EB91999"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4.61</w:t>
            </w:r>
          </w:p>
        </w:tc>
      </w:tr>
      <w:tr w:rsidR="00E878B2" w:rsidRPr="00F54FC1" w14:paraId="236FA785"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auto"/>
          </w:tcPr>
          <w:p w14:paraId="46EC78D2" w14:textId="77777777" w:rsidR="00C9440F" w:rsidRPr="00F54FC1" w:rsidRDefault="00C9440F" w:rsidP="00C9440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78E3DAB1" w14:textId="70C41D4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849A04D" w14:textId="6BBB003E"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97884F" w14:textId="6486C51C"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F550C7A" w14:textId="2525E785"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auto"/>
          </w:tcPr>
          <w:p w14:paraId="1CCC6CA1" w14:textId="50AB91B7"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tcPr>
          <w:p w14:paraId="69701AD4" w14:textId="22EEC1D1"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0.98</w:t>
            </w:r>
          </w:p>
        </w:tc>
        <w:tc>
          <w:tcPr>
            <w:tcW w:w="1024" w:type="dxa"/>
            <w:tcBorders>
              <w:top w:val="nil"/>
              <w:left w:val="nil"/>
              <w:bottom w:val="single" w:sz="4" w:space="0" w:color="auto"/>
              <w:right w:val="single" w:sz="4" w:space="0" w:color="auto"/>
            </w:tcBorders>
            <w:shd w:val="clear" w:color="auto" w:fill="auto"/>
          </w:tcPr>
          <w:p w14:paraId="0CC215A7" w14:textId="06C9368E"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5" w:type="dxa"/>
            <w:tcBorders>
              <w:top w:val="nil"/>
              <w:left w:val="nil"/>
              <w:bottom w:val="single" w:sz="4" w:space="0" w:color="auto"/>
              <w:right w:val="single" w:sz="4" w:space="0" w:color="auto"/>
            </w:tcBorders>
            <w:shd w:val="clear" w:color="auto" w:fill="auto"/>
          </w:tcPr>
          <w:p w14:paraId="0CC56AF5" w14:textId="2C4C2EF1"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0.45</w:t>
            </w:r>
          </w:p>
        </w:tc>
        <w:tc>
          <w:tcPr>
            <w:tcW w:w="1025" w:type="dxa"/>
            <w:tcBorders>
              <w:top w:val="nil"/>
              <w:left w:val="nil"/>
              <w:bottom w:val="single" w:sz="4" w:space="0" w:color="auto"/>
              <w:right w:val="single" w:sz="4" w:space="0" w:color="auto"/>
            </w:tcBorders>
            <w:shd w:val="clear" w:color="auto" w:fill="D9D9D9" w:themeFill="background1" w:themeFillShade="D9"/>
          </w:tcPr>
          <w:p w14:paraId="0CA4F0D4" w14:textId="1883A4EF" w:rsidR="00C9440F" w:rsidRPr="00F54FC1" w:rsidRDefault="00C9440F" w:rsidP="00C9440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w:t>
            </w:r>
          </w:p>
        </w:tc>
        <w:tc>
          <w:tcPr>
            <w:tcW w:w="1024" w:type="dxa"/>
            <w:tcBorders>
              <w:top w:val="nil"/>
              <w:left w:val="nil"/>
              <w:bottom w:val="single" w:sz="4" w:space="0" w:color="auto"/>
              <w:right w:val="single" w:sz="4" w:space="0" w:color="auto"/>
            </w:tcBorders>
            <w:shd w:val="clear" w:color="auto" w:fill="auto"/>
          </w:tcPr>
          <w:p w14:paraId="2EB7B4DB" w14:textId="7777777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8A2061B" w14:textId="7777777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D11DC3" w14:textId="77777777" w:rsidR="00C9440F" w:rsidRPr="00F54FC1" w:rsidRDefault="00C9440F" w:rsidP="00C9440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bl>
    <w:p w14:paraId="235EB48C" w14:textId="77777777" w:rsidR="00230CA1" w:rsidRPr="00F54FC1" w:rsidRDefault="00230CA1" w:rsidP="009418C6">
      <w:pPr>
        <w:pStyle w:val="Agency-body-text-report"/>
        <w:sectPr w:rsidR="00230CA1" w:rsidRPr="00F54FC1" w:rsidSect="00230CA1">
          <w:headerReference w:type="even" r:id="rId199"/>
          <w:headerReference w:type="default" r:id="rId200"/>
          <w:footerReference w:type="even" r:id="rId201"/>
          <w:footerReference w:type="default" r:id="rId202"/>
          <w:headerReference w:type="first" r:id="rId203"/>
          <w:pgSz w:w="16838" w:h="11899" w:orient="landscape"/>
          <w:pgMar w:top="1418" w:right="1134" w:bottom="1551" w:left="1276" w:header="709" w:footer="709" w:gutter="0"/>
          <w:cols w:space="708"/>
          <w:docGrid w:linePitch="360"/>
        </w:sectPr>
      </w:pPr>
    </w:p>
    <w:p w14:paraId="1CB34F87" w14:textId="2FED84CA" w:rsidR="009602D7" w:rsidRPr="00F54FC1" w:rsidRDefault="00E41C47" w:rsidP="003E14BC">
      <w:pPr>
        <w:pStyle w:val="Agency-heading-2-report"/>
      </w:pPr>
      <w:bookmarkStart w:id="67" w:name="_Toc141104565"/>
      <w:r w:rsidRPr="00F54FC1">
        <w:lastRenderedPageBreak/>
        <w:t>Indicator 1.7 The overall enrolment rate in all recognised forms of education (%)</w:t>
      </w:r>
      <w:bookmarkEnd w:id="67"/>
    </w:p>
    <w:p w14:paraId="14F1B220" w14:textId="4C80A29C" w:rsidR="00065D54" w:rsidRPr="00F54FC1" w:rsidRDefault="7604743A" w:rsidP="007561C3">
      <w:pPr>
        <w:pStyle w:val="Agency-body-text-report"/>
        <w:spacing w:before="0"/>
        <w:rPr>
          <w:color w:val="auto"/>
        </w:rPr>
      </w:pPr>
      <w:r w:rsidRPr="00F54FC1">
        <w:rPr>
          <w:color w:val="auto"/>
        </w:rPr>
        <w:t>The data show</w:t>
      </w:r>
      <w:r w:rsidR="570BC529" w:rsidRPr="00F54FC1">
        <w:rPr>
          <w:color w:val="auto"/>
        </w:rPr>
        <w:t xml:space="preserve">s the overall enrolment rate </w:t>
      </w:r>
      <w:r w:rsidR="2F85AF4B" w:rsidRPr="00F54FC1">
        <w:rPr>
          <w:color w:val="auto"/>
        </w:rPr>
        <w:t xml:space="preserve">of all children/learners </w:t>
      </w:r>
      <w:r w:rsidR="570BC529" w:rsidRPr="00F54FC1">
        <w:rPr>
          <w:color w:val="auto"/>
        </w:rPr>
        <w:t xml:space="preserve">in </w:t>
      </w:r>
      <w:r w:rsidR="1ADA3F32" w:rsidRPr="00F54FC1">
        <w:rPr>
          <w:color w:val="auto"/>
        </w:rPr>
        <w:t>any</w:t>
      </w:r>
      <w:r w:rsidR="570BC529" w:rsidRPr="00F54FC1">
        <w:rPr>
          <w:color w:val="auto"/>
        </w:rPr>
        <w:t xml:space="preserve"> form of </w:t>
      </w:r>
      <w:r w:rsidR="1ADA3F32" w:rsidRPr="00F54FC1">
        <w:rPr>
          <w:color w:val="auto"/>
        </w:rPr>
        <w:t xml:space="preserve">recognised </w:t>
      </w:r>
      <w:r w:rsidR="570BC529" w:rsidRPr="00F54FC1">
        <w:rPr>
          <w:color w:val="auto"/>
        </w:rPr>
        <w:t xml:space="preserve">education </w:t>
      </w:r>
      <w:r w:rsidR="02E9A7B0" w:rsidRPr="00F54FC1">
        <w:rPr>
          <w:color w:val="auto"/>
        </w:rPr>
        <w:t>organised</w:t>
      </w:r>
      <w:r w:rsidR="570BC529" w:rsidRPr="00F54FC1">
        <w:rPr>
          <w:color w:val="auto"/>
        </w:rPr>
        <w:t xml:space="preserve"> by </w:t>
      </w:r>
      <w:r w:rsidR="1ADA3F32" w:rsidRPr="00F54FC1">
        <w:rPr>
          <w:color w:val="auto"/>
        </w:rPr>
        <w:t>any</w:t>
      </w:r>
      <w:r w:rsidR="570BC529" w:rsidRPr="00F54FC1">
        <w:rPr>
          <w:color w:val="auto"/>
        </w:rPr>
        <w:t xml:space="preserve"> sector/ministr</w:t>
      </w:r>
      <w:r w:rsidR="1ADA3F32" w:rsidRPr="00F54FC1">
        <w:rPr>
          <w:color w:val="auto"/>
        </w:rPr>
        <w:t>y</w:t>
      </w:r>
      <w:r w:rsidR="570BC529" w:rsidRPr="00F54FC1">
        <w:rPr>
          <w:color w:val="auto"/>
        </w:rPr>
        <w:t>.</w:t>
      </w:r>
    </w:p>
    <w:p w14:paraId="104AE0CD" w14:textId="0E1DDC44" w:rsidR="00BB5ED9" w:rsidRPr="00F54FC1" w:rsidRDefault="00065D54" w:rsidP="00014188">
      <w:pPr>
        <w:pStyle w:val="Agency-body-text-report"/>
        <w:keepNext/>
      </w:pPr>
      <w:r w:rsidRPr="00F54FC1">
        <w:t>This indicator has been calculated as follows:</w:t>
      </w:r>
    </w:p>
    <w:p w14:paraId="3D546681" w14:textId="6BC4B5AD" w:rsidR="00065D54" w:rsidRPr="00F54FC1" w:rsidRDefault="00F72E62" w:rsidP="00014188">
      <w:pPr>
        <w:pStyle w:val="Agency-body-text-report"/>
        <w:spacing w:before="360" w:after="360"/>
        <w:jc w:val="center"/>
      </w:pPr>
      <w:r w:rsidRPr="00F54FC1">
        <w:rPr>
          <w:noProof/>
        </w:rPr>
        <mc:AlternateContent>
          <mc:Choice Requires="wps">
            <w:drawing>
              <wp:anchor distT="0" distB="0" distL="114300" distR="114300" simplePos="0" relativeHeight="251658285" behindDoc="0" locked="0" layoutInCell="1" allowOverlap="1" wp14:anchorId="7550AB06" wp14:editId="1E737D70">
                <wp:simplePos x="0" y="0"/>
                <wp:positionH relativeFrom="column">
                  <wp:posOffset>793115</wp:posOffset>
                </wp:positionH>
                <wp:positionV relativeFrom="paragraph">
                  <wp:posOffset>1075055</wp:posOffset>
                </wp:positionV>
                <wp:extent cx="3401695" cy="681990"/>
                <wp:effectExtent l="0" t="0" r="0" b="0"/>
                <wp:wrapNone/>
                <wp:docPr id="767623534" name="Text Box 76762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94AA30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AB06" id="Text Box 767623534" o:spid="_x0000_s1062" type="#_x0000_t202" alt="&quot;&quot;" style="position:absolute;left:0;text-align:left;margin-left:62.45pt;margin-top:84.65pt;width:267.85pt;height:53.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YzJHA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2NLkNMgGygPOZ6Gn3hm+rLGJ&#13;&#10;FXP+lVnkGkdC/foXXKQCLAZHi5IK7K+/3Yd4pAC9lLSonYK6nztmBSXqh0ZyptloFMQWD6PxtyEe&#13;&#10;7LVnc+3Ru+YRUJ4Z/hTDoxnivTqZ0kLzgTJfhKroYppj7YL6k/noe0XjN+FisYhBKC/D/EqvDQ+p&#13;&#10;A6wB4rfug1lz5MEjg89wUhnLP9HRx/aELHYeZB25CkD3qB7xR2lGCo/fKGj/+hyjLp99/hsAAP//&#13;&#10;AwBQSwMEFAAGAAgAAAAhAEvn7WblAAAAEAEAAA8AAABkcnMvZG93bnJldi54bWxMTz1PwzAQ3ZH4&#13;&#10;D9ZVYqNOA7htGqeqgiokBENLFzYndpMI+xxitw38eo4JltM93bv3ka9HZ9nZDKHzKGE2TYAZrL3u&#13;&#10;sJFweNveLoCFqFAr69FI+DIB1sX1Va4y7S+4M+d9bBiJYMiUhDbGPuM81K1xKkx9b5BuRz84FQkO&#13;&#10;DdeDupC4szxNEsGd6pAcWtWbsjX1x/7kJDyX21e1q1K3+Lbl08tx038e3h+kvJmMjysamxWwaMb4&#13;&#10;9wG/HSg/FBSs8ifUgVnC6f2SqLSI5R0wYgiRCGCVhHQu5sCLnP8vUvwAAAD//wMAUEsBAi0AFAAG&#13;&#10;AAgAAAAhALaDOJL+AAAA4QEAABMAAAAAAAAAAAAAAAAAAAAAAFtDb250ZW50X1R5cGVzXS54bWxQ&#13;&#10;SwECLQAUAAYACAAAACEAOP0h/9YAAACUAQAACwAAAAAAAAAAAAAAAAAvAQAAX3JlbHMvLnJlbHNQ&#13;&#10;SwECLQAUAAYACAAAACEA89mMyRwCAAA0BAAADgAAAAAAAAAAAAAAAAAuAgAAZHJzL2Uyb0RvYy54&#13;&#10;bWxQSwECLQAUAAYACAAAACEAS+ftZuUAAAAQAQAADwAAAAAAAAAAAAAAAAB2BAAAZHJzL2Rvd25y&#13;&#10;ZXYueG1sUEsFBgAAAAAEAAQA8wAAAIgFAAAAAA==&#13;&#10;" filled="f" stroked="f" strokeweight=".5pt">
                <v:textbox>
                  <w:txbxContent>
                    <w:p w14:paraId="694AA30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v:textbox>
              </v:shape>
            </w:pict>
          </mc:Fallback>
        </mc:AlternateContent>
      </w:r>
      <w:r w:rsidRPr="00F54FC1">
        <w:rPr>
          <w:noProof/>
        </w:rPr>
        <mc:AlternateContent>
          <mc:Choice Requires="wps">
            <w:drawing>
              <wp:anchor distT="0" distB="0" distL="114300" distR="114300" simplePos="0" relativeHeight="251658284" behindDoc="0" locked="0" layoutInCell="1" allowOverlap="1" wp14:anchorId="41C12566" wp14:editId="65B9A81E">
                <wp:simplePos x="0" y="0"/>
                <wp:positionH relativeFrom="column">
                  <wp:posOffset>795205</wp:posOffset>
                </wp:positionH>
                <wp:positionV relativeFrom="paragraph">
                  <wp:posOffset>433070</wp:posOffset>
                </wp:positionV>
                <wp:extent cx="3394710" cy="539115"/>
                <wp:effectExtent l="0" t="0" r="0" b="0"/>
                <wp:wrapNone/>
                <wp:docPr id="767623533" name="Text Box 767623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41787C7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2566" id="Text Box 767623533" o:spid="_x0000_s1063" type="#_x0000_t202" alt="&quot;&quot;" style="position:absolute;left:0;text-align:left;margin-left:62.6pt;margin-top:34.1pt;width:267.3pt;height:42.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umBHAIAADQEAAAOAAAAZHJzL2Uyb0RvYy54bWysU8lu2zAQvRfoPxC815K8xLFgOXATuChg&#13;&#10;JAGcImeaIi0BFIclaUvu13dIeUPaU9ELNcMZzfLe4/yhaxQ5COtq0AXNBiklQnMoa70r6I+31Zd7&#13;&#10;SpxnumQKtCjoUTj6sPj8ad6aXAyhAlUKS7CIdnlrClp5b/IkcbwSDXMDMEJjUIJtmEfX7pLSshar&#13;&#10;NyoZpuld0oItjQUunMPbpz5IF7G+lIL7Fymd8EQVFGfz8bTx3IYzWcxZvrPMVDU/jcH+YYqG1Rqb&#13;&#10;Xko9Mc/I3tZ/lGpqbsGB9AMOTQJS1lzEHXCbLP2wzaZiRsRdEBxnLjC5/1eWPx825tUS332FDgkM&#13;&#10;gLTG5Q4vwz6dtE344qQE4wjh8QKb6DzheDkazcbTDEMcY5PRLMsmoUxy/dtY578JaEgwCmqRlogW&#13;&#10;O6yd71PPKaGZhlWtVKRGadIW9G40SeMPlwgWVxp7XGcNlu+2HalLHGl6XmQL5RH3s9BT7wxf1TjE&#13;&#10;mjn/yixyjXOjfv0LHlIBNoOTRUkF9tff7kM+UoBRSlrUTkHdzz2zghL1XSM5s2w8DmKLzngyHaJj&#13;&#10;byPb24jeN4+A8szwpRgezZDv1dmUFpp3lPkydMUQ0xx7F9SfzUffKxqfCRfLZUxCeRnm13pjeCgd&#13;&#10;YA0Qv3XvzJoTDx4ZfIazylj+gY4+tydkufcg68hVALpH9YQ/SjOyfXpGQfu3fsy6PvbFbwAAAP//&#13;&#10;AwBQSwMEFAAGAAgAAAAhAAcmKWbjAAAADwEAAA8AAABkcnMvZG93bnJldi54bWxMT8FOg0AQvZv4&#13;&#10;D5sx8WaXYiBIWZoG05gYPbT24m1gp0Bkd5HdtujXO570MpOX9+bNe8V6NoM40+R7ZxUsFxEIso3T&#13;&#10;vW0VHN62dxkIH9BqHJwlBV/kYV1eXxWYa3exOzrvQyvYxPocFXQhjLmUvunIoF+4kSxzRzcZDAyn&#13;&#10;VuoJL2xuBhlHUSoN9pY/dDhS1VHzsT8ZBc/V9hV3dWyy76F6ejluxs/De6LU7c38uOKxWYEINIe/&#13;&#10;C/jtwPmh5GC1O1ntxcA4TmKWKkgz3ixIkwcuVDOT3C9BloX836P8AQAA//8DAFBLAQItABQABgAI&#13;&#10;AAAAIQC2gziS/gAAAOEBAAATAAAAAAAAAAAAAAAAAAAAAABbQ29udGVudF9UeXBlc10ueG1sUEsB&#13;&#10;Ai0AFAAGAAgAAAAhADj9If/WAAAAlAEAAAsAAAAAAAAAAAAAAAAALwEAAF9yZWxzLy5yZWxzUEsB&#13;&#10;Ai0AFAAGAAgAAAAhAJlK6YEcAgAANAQAAA4AAAAAAAAAAAAAAAAALgIAAGRycy9lMm9Eb2MueG1s&#13;&#10;UEsBAi0AFAAGAAgAAAAhAAcmKWbjAAAADwEAAA8AAAAAAAAAAAAAAAAAdgQAAGRycy9kb3ducmV2&#13;&#10;LnhtbFBLBQYAAAAABAAEAPMAAACGBQAAAAA=&#13;&#10;" filled="f" stroked="f" strokeweight=".5pt">
                <v:textbox>
                  <w:txbxContent>
                    <w:p w14:paraId="41787C7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v:textbox>
              </v:shape>
            </w:pict>
          </mc:Fallback>
        </mc:AlternateContent>
      </w:r>
      <w:r w:rsidR="008F5F07" w:rsidRPr="00F54FC1">
        <w:rPr>
          <w:noProof/>
        </w:rPr>
        <mc:AlternateContent>
          <mc:Choice Requires="wps">
            <w:drawing>
              <wp:anchor distT="0" distB="0" distL="114300" distR="114300" simplePos="0" relativeHeight="251658283" behindDoc="0" locked="0" layoutInCell="1" allowOverlap="1" wp14:anchorId="2FD24CC5" wp14:editId="0B76C03D">
                <wp:simplePos x="0" y="0"/>
                <wp:positionH relativeFrom="column">
                  <wp:posOffset>827825</wp:posOffset>
                </wp:positionH>
                <wp:positionV relativeFrom="paragraph">
                  <wp:posOffset>967105</wp:posOffset>
                </wp:positionV>
                <wp:extent cx="3364865" cy="0"/>
                <wp:effectExtent l="0" t="12700" r="13335" b="12700"/>
                <wp:wrapNone/>
                <wp:docPr id="767623532" name="Straight Connector 767623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2CADA" id="Straight Connector 767623532" o:spid="_x0000_s1026" alt="&quot;&quot;"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76.15pt" to="330.15pt,7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H/CB5vgAAAAEAEAAA8A&#13;&#10;AABkcnMvZG93bnJldi54bWxMT8FOwzAMvSPxD5GRuLGEDQrqmk4Tg8MOTGzsA7wmNNGapErSrfz9&#13;&#10;jIQEF+s9+/n5uVqMrmMnHZMNXsL9RADTvgnK+lbC/vPt7hlYyugVdsFrCd86waK+vqqwVOHst/q0&#13;&#10;yy0jE59KlGBy7kvOU2O0wzQJvfY0+wrRYSYaW64insncdXwqRMEdWk8XDPb6xejmuBuchFUxrF83&#13;&#10;S9HErd3g0Rq1/3h6l/L2ZlzNqSznwLIe898G/PxA+aGmYIcweJVYR3wmHkhK4HE6A0aKohAEDr8d&#13;&#10;Xlf8/yP1BQAA//8DAFBLAQItABQABgAIAAAAIQC2gziS/gAAAOEBAAATAAAAAAAAAAAAAAAAAAAA&#13;&#10;AABbQ29udGVudF9UeXBlc10ueG1sUEsBAi0AFAAGAAgAAAAhADj9If/WAAAAlAEAAAsAAAAAAAAA&#13;&#10;AAAAAAAALwEAAF9yZWxzLy5yZWxzUEsBAi0AFAAGAAgAAAAhAMwvKu/FAQAA7QMAAA4AAAAAAAAA&#13;&#10;AAAAAAAALgIAAGRycy9lMm9Eb2MueG1sUEsBAi0AFAAGAAgAAAAhAH/CB5vgAAAAEAEAAA8AAAAA&#13;&#10;AAAAAAAAAAAAHwQAAGRycy9kb3ducmV2LnhtbFBLBQYAAAAABAAEAPMAAAAsBQAAAAA=&#13;&#10;" strokecolor="#002060" strokeweight="1.5pt"/>
            </w:pict>
          </mc:Fallback>
        </mc:AlternateContent>
      </w:r>
      <w:r w:rsidR="00776394" w:rsidRPr="00F54FC1">
        <w:rPr>
          <w:noProof/>
        </w:rPr>
        <mc:AlternateContent>
          <mc:Choice Requires="wps">
            <w:drawing>
              <wp:anchor distT="0" distB="0" distL="114300" distR="114300" simplePos="0" relativeHeight="251658286" behindDoc="0" locked="0" layoutInCell="1" allowOverlap="1" wp14:anchorId="3E9F3540" wp14:editId="4F9FF2CD">
                <wp:simplePos x="0" y="0"/>
                <wp:positionH relativeFrom="column">
                  <wp:posOffset>4191000</wp:posOffset>
                </wp:positionH>
                <wp:positionV relativeFrom="paragraph">
                  <wp:posOffset>808140</wp:posOffset>
                </wp:positionV>
                <wp:extent cx="638810" cy="394335"/>
                <wp:effectExtent l="0" t="0" r="0" b="0"/>
                <wp:wrapNone/>
                <wp:docPr id="767623535" name="Text Box 767623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47630A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F3540" id="Text Box 767623535" o:spid="_x0000_s1064" type="#_x0000_t202" alt="&quot;&quot;" style="position:absolute;left:0;text-align:left;margin-left:330pt;margin-top:63.65pt;width:50.3pt;height:31.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6I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p5ie9thAecD1HHTMe8uXCodYMR9e&#13;&#10;mUOqcW6Ub3jBQ2rAZnC0KKnA/frbfcxHBjBKSYPSKaj/uWNOUKJ/GOTmbjAeR60lZzz5NkTHXUc2&#13;&#10;1xGzqx8B1TnAh2J5MmN+0CdTOqg/UOWL2BVDzHDsXdBwMh9DJ2h8JVwsFikJ1WVZWJm15bF0hDVC&#13;&#10;/NZ+MGePPAQk8BlOImP5Jzq63I6QxS6AVImrCHSH6hF/VGZi+/iKovSv/ZR1eevz3wAAAP//AwBQ&#13;&#10;SwMEFAAGAAgAAAAhABYbFarmAAAAEAEAAA8AAABkcnMvZG93bnJldi54bWxMj0FPwzAMhe9I/IfI&#13;&#10;SNxYQoGsdE2nqWhCQuOwsQs3t8naiiYpTbYVfj3mBBdL9rOf35cvJ9uzkxlD552C25kAZlztdeca&#13;&#10;Bfu39U0KLER0GnvvjIIvE2BZXF7kmGl/dltz2sWGkYkLGSpoYxwyzkPdGoth5gfjSDv40WKkdmy4&#13;&#10;HvFM5rbniRCSW+wcfWhxMGVr6o/d0Sp4KdevuK0Sm3735fPmsBo+9+8PSl1fTU8LKqsFsGim+HcB&#13;&#10;vwyUHwoKVvmj04H1CqQUBBRJSOZ3wGhjLoUEVtEkfbwHXuT8P0jxAwAA//8DAFBLAQItABQABgAI&#13;&#10;AAAAIQC2gziS/gAAAOEBAAATAAAAAAAAAAAAAAAAAAAAAABbQ29udGVudF9UeXBlc10ueG1sUEsB&#13;&#10;Ai0AFAAGAAgAAAAhADj9If/WAAAAlAEAAAsAAAAAAAAAAAAAAAAALwEAAF9yZWxzLy5yZWxzUEsB&#13;&#10;Ai0AFAAGAAgAAAAhANT8bogZAgAAMwQAAA4AAAAAAAAAAAAAAAAALgIAAGRycy9lMm9Eb2MueG1s&#13;&#10;UEsBAi0AFAAGAAgAAAAhABYbFarmAAAAEAEAAA8AAAAAAAAAAAAAAAAAcwQAAGRycy9kb3ducmV2&#13;&#10;LnhtbFBLBQYAAAAABAAEAPMAAACGBQAAAAA=&#13;&#10;" filled="f" stroked="f" strokeweight=".5pt">
                <v:textbox>
                  <w:txbxContent>
                    <w:p w14:paraId="647630A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065D54" w:rsidRPr="00F54FC1">
        <w:rPr>
          <w:noProof/>
        </w:rPr>
        <mc:AlternateContent>
          <mc:Choice Requires="wps">
            <w:drawing>
              <wp:inline distT="0" distB="0" distL="0" distR="0" wp14:anchorId="65C0BF7A" wp14:editId="138937BA">
                <wp:extent cx="4184546" cy="1514006"/>
                <wp:effectExtent l="12700" t="12700" r="6985" b="10160"/>
                <wp:docPr id="19" name="Rounded Rectangle 19" descr="The number of children/learners enrolled in any form of recognised education (Q1.2) divided by The actual population of children/learners (Q1.1)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3AF8D7F">
              <v:roundrect id="Rounded Rectangle 19"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nrolled in any form of recognised education (Q1.2) divided by The actual population of children/learners (Q1.1) multiplied by 100" o:spid="_x0000_s1026" filled="f" strokecolor="#ffc000" strokeweight="1.5pt" arcsize="10923f" w14:anchorId="2E12E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3DBB1B63" w14:textId="3A1DDAE7" w:rsidR="008545E7" w:rsidRPr="00F54FC1" w:rsidRDefault="008545E7" w:rsidP="0CF8C0E8">
      <w:pPr>
        <w:pStyle w:val="Agency-caption-report"/>
        <w:spacing w:before="0" w:after="0"/>
        <w:rPr>
          <w:b w:val="0"/>
          <w:bCs w:val="0"/>
          <w:color w:val="auto"/>
          <w:sz w:val="24"/>
          <w:szCs w:val="24"/>
        </w:rPr>
      </w:pPr>
      <w:r w:rsidRPr="00F54FC1">
        <w:rPr>
          <w:b w:val="0"/>
          <w:bCs w:val="0"/>
          <w:color w:val="auto"/>
          <w:sz w:val="24"/>
          <w:szCs w:val="24"/>
        </w:rPr>
        <w:t>The table presents the indicators as calculated using all available data. Due to different ways of collecting and reporting data in individual countries, there are instances where reported country indicators exceed 100</w:t>
      </w:r>
      <w:r w:rsidR="00B03178" w:rsidRPr="00F54FC1">
        <w:rPr>
          <w:b w:val="0"/>
          <w:bCs w:val="0"/>
          <w:color w:val="auto"/>
          <w:sz w:val="24"/>
          <w:szCs w:val="24"/>
        </w:rPr>
        <w:t>.00</w:t>
      </w:r>
      <w:r w:rsidRPr="00F54FC1">
        <w:rPr>
          <w:b w:val="0"/>
          <w:bCs w:val="0"/>
          <w:color w:val="auto"/>
          <w:sz w:val="24"/>
          <w:szCs w:val="24"/>
        </w:rPr>
        <w:t>%. Wherever available, explanatory information provided by the country is included as a footnote to clarify the possible reasons behind these instances.</w:t>
      </w:r>
    </w:p>
    <w:p w14:paraId="239EC31C" w14:textId="289A5225" w:rsidR="00BB5ED9" w:rsidRPr="00F54FC1" w:rsidRDefault="17C51837" w:rsidP="00C1C1F1">
      <w:pPr>
        <w:pStyle w:val="Agency-body-text-report"/>
        <w:rPr>
          <w:color w:val="auto"/>
        </w:rPr>
      </w:pPr>
      <w:r w:rsidRPr="00F54FC1">
        <w:rPr>
          <w:color w:val="auto"/>
        </w:rPr>
        <w:t>Data on</w:t>
      </w:r>
      <w:r w:rsidR="00B85DA2" w:rsidRPr="00F54FC1">
        <w:rPr>
          <w:color w:val="auto"/>
        </w:rPr>
        <w:t xml:space="preserve"> </w:t>
      </w:r>
      <w:r w:rsidRPr="00F54FC1">
        <w:rPr>
          <w:color w:val="auto"/>
        </w:rPr>
        <w:t>pre-primary (ISCED 02) level</w:t>
      </w:r>
      <w:r w:rsidR="00B85DA2" w:rsidRPr="00F54FC1">
        <w:rPr>
          <w:color w:val="auto"/>
        </w:rPr>
        <w:t xml:space="preserve"> </w:t>
      </w:r>
      <w:r w:rsidRPr="00F54FC1">
        <w:rPr>
          <w:color w:val="auto"/>
        </w:rPr>
        <w:t xml:space="preserve">is available from </w:t>
      </w:r>
      <w:r w:rsidR="06EAA718" w:rsidRPr="00F54FC1">
        <w:rPr>
          <w:color w:val="auto"/>
        </w:rPr>
        <w:t>2</w:t>
      </w:r>
      <w:r w:rsidR="00172A0C" w:rsidRPr="00F54FC1">
        <w:rPr>
          <w:color w:val="auto"/>
        </w:rPr>
        <w:t>7</w:t>
      </w:r>
      <w:r w:rsidRPr="00F54FC1">
        <w:rPr>
          <w:color w:val="auto"/>
        </w:rPr>
        <w:t xml:space="preserve"> countries. Across the </w:t>
      </w:r>
      <w:r w:rsidR="20248B92" w:rsidRPr="00F54FC1">
        <w:rPr>
          <w:color w:val="auto"/>
        </w:rPr>
        <w:t>2</w:t>
      </w:r>
      <w:r w:rsidR="00172A0C" w:rsidRPr="00F54FC1">
        <w:rPr>
          <w:color w:val="auto"/>
        </w:rPr>
        <w:t>7</w:t>
      </w:r>
      <w:r w:rsidRPr="00F54FC1">
        <w:rPr>
          <w:color w:val="auto"/>
        </w:rPr>
        <w:t xml:space="preserve"> countries, the enrolment rate in all recognised forms of education ranges from </w:t>
      </w:r>
      <w:r w:rsidR="00322B40" w:rsidRPr="00F54FC1">
        <w:rPr>
          <w:color w:val="auto"/>
        </w:rPr>
        <w:t>62</w:t>
      </w:r>
      <w:r w:rsidR="7154EE16" w:rsidRPr="00F54FC1">
        <w:rPr>
          <w:color w:val="auto"/>
        </w:rPr>
        <w:t>.</w:t>
      </w:r>
      <w:r w:rsidR="00322B40" w:rsidRPr="00F54FC1">
        <w:rPr>
          <w:color w:val="auto"/>
        </w:rPr>
        <w:t>93</w:t>
      </w:r>
      <w:r w:rsidRPr="00F54FC1">
        <w:rPr>
          <w:color w:val="auto"/>
        </w:rPr>
        <w:t xml:space="preserve">% to </w:t>
      </w:r>
      <w:r w:rsidR="491EC762" w:rsidRPr="00F54FC1">
        <w:rPr>
          <w:color w:val="auto"/>
        </w:rPr>
        <w:t>11</w:t>
      </w:r>
      <w:r w:rsidR="007F6714" w:rsidRPr="00F54FC1">
        <w:rPr>
          <w:color w:val="auto"/>
        </w:rPr>
        <w:t>0</w:t>
      </w:r>
      <w:r w:rsidR="491EC762" w:rsidRPr="00F54FC1">
        <w:rPr>
          <w:color w:val="auto"/>
        </w:rPr>
        <w:t>.</w:t>
      </w:r>
      <w:r w:rsidR="007F6714" w:rsidRPr="00F54FC1">
        <w:rPr>
          <w:color w:val="auto"/>
        </w:rPr>
        <w:t>31</w:t>
      </w:r>
      <w:r w:rsidRPr="00F54FC1">
        <w:rPr>
          <w:color w:val="auto"/>
        </w:rPr>
        <w:t xml:space="preserve">%; the total average for the </w:t>
      </w:r>
      <w:r w:rsidR="5AD97270" w:rsidRPr="00F54FC1">
        <w:rPr>
          <w:color w:val="auto"/>
        </w:rPr>
        <w:t>2</w:t>
      </w:r>
      <w:r w:rsidR="000C6EE7" w:rsidRPr="00F54FC1">
        <w:rPr>
          <w:color w:val="auto"/>
        </w:rPr>
        <w:t>7</w:t>
      </w:r>
      <w:r w:rsidRPr="00F54FC1">
        <w:rPr>
          <w:color w:val="auto"/>
        </w:rPr>
        <w:t xml:space="preserve"> countries is </w:t>
      </w:r>
      <w:r w:rsidR="59C26575" w:rsidRPr="00F54FC1">
        <w:rPr>
          <w:color w:val="auto"/>
        </w:rPr>
        <w:t>9</w:t>
      </w:r>
      <w:r w:rsidR="000C6EE7" w:rsidRPr="00F54FC1">
        <w:rPr>
          <w:color w:val="auto"/>
        </w:rPr>
        <w:t>4</w:t>
      </w:r>
      <w:r w:rsidR="59C26575" w:rsidRPr="00F54FC1">
        <w:rPr>
          <w:color w:val="auto"/>
        </w:rPr>
        <w:t>.8</w:t>
      </w:r>
      <w:r w:rsidR="004C7893" w:rsidRPr="00F54FC1">
        <w:rPr>
          <w:color w:val="auto"/>
        </w:rPr>
        <w:t>0</w:t>
      </w:r>
      <w:r w:rsidR="3F768246" w:rsidRPr="00F54FC1">
        <w:rPr>
          <w:color w:val="auto"/>
        </w:rPr>
        <w:t>%</w:t>
      </w:r>
      <w:r w:rsidRPr="00F54FC1">
        <w:rPr>
          <w:color w:val="auto"/>
        </w:rPr>
        <w:t>.</w:t>
      </w:r>
    </w:p>
    <w:p w14:paraId="1CAFCA36" w14:textId="43019181" w:rsidR="00BB5ED9" w:rsidRPr="00F54FC1" w:rsidRDefault="4E85DE63" w:rsidP="005F49C7">
      <w:pPr>
        <w:pStyle w:val="Agency-body-text-report"/>
        <w:spacing w:before="0" w:after="0"/>
        <w:rPr>
          <w:color w:val="auto"/>
        </w:rPr>
      </w:pPr>
      <w:r w:rsidRPr="00F54FC1">
        <w:rPr>
          <w:color w:val="auto"/>
        </w:rPr>
        <w:t>Data on</w:t>
      </w:r>
      <w:r w:rsidR="00B85DA2" w:rsidRPr="00F54FC1">
        <w:rPr>
          <w:color w:val="auto"/>
        </w:rPr>
        <w:t xml:space="preserve"> </w:t>
      </w:r>
      <w:r w:rsidRPr="00F54FC1">
        <w:rPr>
          <w:color w:val="auto"/>
        </w:rPr>
        <w:t>primary (ISCED 1) level</w:t>
      </w:r>
      <w:r w:rsidR="00B85DA2" w:rsidRPr="00F54FC1">
        <w:rPr>
          <w:color w:val="auto"/>
        </w:rPr>
        <w:t xml:space="preserve"> </w:t>
      </w:r>
      <w:r w:rsidRPr="00F54FC1">
        <w:rPr>
          <w:color w:val="auto"/>
        </w:rPr>
        <w:t xml:space="preserve">is available from </w:t>
      </w:r>
      <w:r w:rsidR="261A6703" w:rsidRPr="00F54FC1">
        <w:rPr>
          <w:color w:val="auto"/>
        </w:rPr>
        <w:t>2</w:t>
      </w:r>
      <w:r w:rsidR="72746E8B" w:rsidRPr="00F54FC1">
        <w:rPr>
          <w:color w:val="auto"/>
        </w:rPr>
        <w:t>8</w:t>
      </w:r>
      <w:r w:rsidRPr="00F54FC1">
        <w:rPr>
          <w:color w:val="auto"/>
        </w:rPr>
        <w:t xml:space="preserve"> countries. Across the </w:t>
      </w:r>
      <w:r w:rsidR="28B935EC" w:rsidRPr="00F54FC1">
        <w:rPr>
          <w:color w:val="auto"/>
        </w:rPr>
        <w:t>2</w:t>
      </w:r>
      <w:r w:rsidR="0C0B7EFC" w:rsidRPr="00F54FC1">
        <w:rPr>
          <w:color w:val="auto"/>
        </w:rPr>
        <w:t>8</w:t>
      </w:r>
      <w:r w:rsidRPr="00F54FC1">
        <w:rPr>
          <w:color w:val="auto"/>
        </w:rPr>
        <w:t xml:space="preserve"> countries, the enrolment rate in all recognised forms of education ranges from </w:t>
      </w:r>
      <w:r w:rsidR="1414567E" w:rsidRPr="00F54FC1">
        <w:rPr>
          <w:color w:val="auto"/>
        </w:rPr>
        <w:t>75.</w:t>
      </w:r>
      <w:r w:rsidR="00F12E48" w:rsidRPr="00F54FC1">
        <w:rPr>
          <w:color w:val="auto"/>
        </w:rPr>
        <w:t>37</w:t>
      </w:r>
      <w:r w:rsidRPr="00F54FC1">
        <w:rPr>
          <w:color w:val="auto"/>
        </w:rPr>
        <w:t xml:space="preserve">% to </w:t>
      </w:r>
      <w:r w:rsidR="40306972" w:rsidRPr="00F54FC1">
        <w:rPr>
          <w:color w:val="auto"/>
        </w:rPr>
        <w:t>1</w:t>
      </w:r>
      <w:r w:rsidR="00F12E48" w:rsidRPr="00F54FC1">
        <w:rPr>
          <w:color w:val="auto"/>
        </w:rPr>
        <w:t>15</w:t>
      </w:r>
      <w:r w:rsidR="40306972" w:rsidRPr="00F54FC1">
        <w:rPr>
          <w:color w:val="auto"/>
        </w:rPr>
        <w:t>.3</w:t>
      </w:r>
      <w:r w:rsidR="00F12E48" w:rsidRPr="00F54FC1">
        <w:rPr>
          <w:color w:val="auto"/>
        </w:rPr>
        <w:t>2</w:t>
      </w:r>
      <w:r w:rsidRPr="00F54FC1">
        <w:rPr>
          <w:color w:val="auto"/>
        </w:rPr>
        <w:t xml:space="preserve">%; the total average for the </w:t>
      </w:r>
      <w:r w:rsidR="731B67C2" w:rsidRPr="00F54FC1">
        <w:rPr>
          <w:color w:val="auto"/>
        </w:rPr>
        <w:t>2</w:t>
      </w:r>
      <w:r w:rsidR="7BAD9DAB" w:rsidRPr="00F54FC1">
        <w:rPr>
          <w:color w:val="auto"/>
        </w:rPr>
        <w:t>8</w:t>
      </w:r>
      <w:r w:rsidRPr="00F54FC1">
        <w:rPr>
          <w:color w:val="auto"/>
        </w:rPr>
        <w:t xml:space="preserve"> countries is </w:t>
      </w:r>
      <w:r w:rsidR="71E7BB3C" w:rsidRPr="00F54FC1">
        <w:rPr>
          <w:color w:val="auto"/>
        </w:rPr>
        <w:t>9</w:t>
      </w:r>
      <w:r w:rsidR="003E3804" w:rsidRPr="00F54FC1">
        <w:rPr>
          <w:color w:val="auto"/>
        </w:rPr>
        <w:t>7</w:t>
      </w:r>
      <w:r w:rsidR="71E7BB3C" w:rsidRPr="00F54FC1">
        <w:rPr>
          <w:color w:val="auto"/>
        </w:rPr>
        <w:t>.</w:t>
      </w:r>
      <w:r w:rsidR="003E3804" w:rsidRPr="00F54FC1">
        <w:rPr>
          <w:color w:val="auto"/>
        </w:rPr>
        <w:t>47</w:t>
      </w:r>
      <w:r w:rsidR="20F04106" w:rsidRPr="00F54FC1">
        <w:rPr>
          <w:color w:val="auto"/>
        </w:rPr>
        <w:t>%</w:t>
      </w:r>
      <w:r w:rsidRPr="00F54FC1">
        <w:rPr>
          <w:color w:val="auto"/>
        </w:rPr>
        <w:t>.</w:t>
      </w:r>
    </w:p>
    <w:p w14:paraId="431B3DE4" w14:textId="4AD005FF" w:rsidR="476D6766" w:rsidRPr="00F54FC1" w:rsidRDefault="476D6766" w:rsidP="2F98B12B">
      <w:pPr>
        <w:pStyle w:val="Agency-body-text-report"/>
        <w:rPr>
          <w:color w:val="auto"/>
        </w:rPr>
      </w:pPr>
      <w:r w:rsidRPr="00F54FC1">
        <w:rPr>
          <w:color w:val="auto"/>
        </w:rPr>
        <w:t>Data on</w:t>
      </w:r>
      <w:r w:rsidR="00B85DA2" w:rsidRPr="00F54FC1">
        <w:rPr>
          <w:color w:val="auto"/>
        </w:rPr>
        <w:t xml:space="preserve"> </w:t>
      </w:r>
      <w:r w:rsidRPr="00F54FC1">
        <w:rPr>
          <w:color w:val="auto"/>
        </w:rPr>
        <w:t>lower-secondary (ISCED 2) level</w:t>
      </w:r>
      <w:r w:rsidR="00B85DA2" w:rsidRPr="00F54FC1">
        <w:rPr>
          <w:color w:val="auto"/>
        </w:rPr>
        <w:t xml:space="preserve"> </w:t>
      </w:r>
      <w:r w:rsidRPr="00F54FC1">
        <w:rPr>
          <w:color w:val="auto"/>
        </w:rPr>
        <w:t xml:space="preserve">is available from 28 countries. Across the 28 countries, the enrolment rate in all recognised forms of education ranges from </w:t>
      </w:r>
      <w:r w:rsidR="00EA6860" w:rsidRPr="00F54FC1">
        <w:rPr>
          <w:color w:val="auto"/>
        </w:rPr>
        <w:t>63</w:t>
      </w:r>
      <w:r w:rsidRPr="00F54FC1">
        <w:rPr>
          <w:color w:val="auto"/>
        </w:rPr>
        <w:t>.</w:t>
      </w:r>
      <w:r w:rsidR="00EA6860" w:rsidRPr="00F54FC1">
        <w:rPr>
          <w:color w:val="auto"/>
        </w:rPr>
        <w:t>07</w:t>
      </w:r>
      <w:r w:rsidRPr="00F54FC1">
        <w:rPr>
          <w:color w:val="auto"/>
        </w:rPr>
        <w:t>% to 1</w:t>
      </w:r>
      <w:r w:rsidR="00970311" w:rsidRPr="00F54FC1">
        <w:rPr>
          <w:color w:val="auto"/>
        </w:rPr>
        <w:t>12</w:t>
      </w:r>
      <w:r w:rsidRPr="00F54FC1">
        <w:rPr>
          <w:color w:val="auto"/>
        </w:rPr>
        <w:t>.4</w:t>
      </w:r>
      <w:r w:rsidR="00970311" w:rsidRPr="00F54FC1">
        <w:rPr>
          <w:color w:val="auto"/>
        </w:rPr>
        <w:t>3</w:t>
      </w:r>
      <w:r w:rsidRPr="00F54FC1">
        <w:rPr>
          <w:color w:val="auto"/>
        </w:rPr>
        <w:t>%; the total average for the 28 countries is 9</w:t>
      </w:r>
      <w:r w:rsidR="008C6CE5" w:rsidRPr="00F54FC1">
        <w:rPr>
          <w:color w:val="auto"/>
        </w:rPr>
        <w:t>9</w:t>
      </w:r>
      <w:r w:rsidRPr="00F54FC1">
        <w:rPr>
          <w:color w:val="auto"/>
        </w:rPr>
        <w:t>.</w:t>
      </w:r>
      <w:r w:rsidR="008C6CE5" w:rsidRPr="00F54FC1">
        <w:rPr>
          <w:color w:val="auto"/>
        </w:rPr>
        <w:t>83</w:t>
      </w:r>
      <w:r w:rsidRPr="00F54FC1">
        <w:rPr>
          <w:color w:val="auto"/>
        </w:rPr>
        <w:t>%.</w:t>
      </w:r>
    </w:p>
    <w:p w14:paraId="7A27F758" w14:textId="37E715CA" w:rsidR="00502985" w:rsidRPr="00F54FC1" w:rsidRDefault="00E41C47" w:rsidP="00014188">
      <w:pPr>
        <w:pStyle w:val="Agency-body-text-report"/>
        <w:rPr>
          <w:color w:val="auto"/>
        </w:rPr>
      </w:pPr>
      <w:r w:rsidRPr="00F54FC1">
        <w:rPr>
          <w:color w:val="auto"/>
        </w:rPr>
        <w:t>Data on</w:t>
      </w:r>
      <w:r w:rsidR="00B85DA2" w:rsidRPr="00F54FC1">
        <w:rPr>
          <w:color w:val="auto"/>
        </w:rPr>
        <w:t xml:space="preserve"> </w:t>
      </w:r>
      <w:r w:rsidRPr="00F54FC1">
        <w:rPr>
          <w:color w:val="auto"/>
        </w:rPr>
        <w:t>upper-secondary (ISCED 3) level</w:t>
      </w:r>
      <w:r w:rsidR="00B85DA2" w:rsidRPr="00F54FC1">
        <w:rPr>
          <w:color w:val="auto"/>
        </w:rPr>
        <w:t xml:space="preserve"> </w:t>
      </w:r>
      <w:r w:rsidRPr="00F54FC1">
        <w:rPr>
          <w:color w:val="auto"/>
        </w:rPr>
        <w:t xml:space="preserve">is available from </w:t>
      </w:r>
      <w:r w:rsidR="00DF1E95" w:rsidRPr="00F54FC1">
        <w:rPr>
          <w:color w:val="auto"/>
        </w:rPr>
        <w:t>2</w:t>
      </w:r>
      <w:r w:rsidR="5B993A28" w:rsidRPr="00F54FC1">
        <w:rPr>
          <w:color w:val="auto"/>
        </w:rPr>
        <w:t>6</w:t>
      </w:r>
      <w:r w:rsidRPr="00F54FC1">
        <w:rPr>
          <w:color w:val="auto"/>
        </w:rPr>
        <w:t xml:space="preserve"> countries. Across the </w:t>
      </w:r>
      <w:r w:rsidR="00DF1E95" w:rsidRPr="00F54FC1">
        <w:rPr>
          <w:color w:val="auto"/>
        </w:rPr>
        <w:t>2</w:t>
      </w:r>
      <w:r w:rsidR="716D243B" w:rsidRPr="00F54FC1">
        <w:rPr>
          <w:color w:val="auto"/>
        </w:rPr>
        <w:t>6</w:t>
      </w:r>
      <w:r w:rsidRPr="00F54FC1">
        <w:rPr>
          <w:color w:val="auto"/>
        </w:rPr>
        <w:t xml:space="preserve"> countries, the enrolment rate in all recognised forms of education ranges from </w:t>
      </w:r>
      <w:r w:rsidR="007971DD" w:rsidRPr="00F54FC1">
        <w:rPr>
          <w:color w:val="auto"/>
        </w:rPr>
        <w:t>25</w:t>
      </w:r>
      <w:r w:rsidR="00DF1E95" w:rsidRPr="00F54FC1">
        <w:rPr>
          <w:color w:val="auto"/>
        </w:rPr>
        <w:t>.</w:t>
      </w:r>
      <w:r w:rsidR="007971DD" w:rsidRPr="00F54FC1">
        <w:rPr>
          <w:color w:val="auto"/>
        </w:rPr>
        <w:t>36</w:t>
      </w:r>
      <w:r w:rsidRPr="00F54FC1">
        <w:rPr>
          <w:color w:val="auto"/>
        </w:rPr>
        <w:t xml:space="preserve">% to </w:t>
      </w:r>
      <w:r w:rsidR="00DF1E95" w:rsidRPr="00F54FC1">
        <w:rPr>
          <w:color w:val="auto"/>
        </w:rPr>
        <w:t>19</w:t>
      </w:r>
      <w:r w:rsidR="00ED625A" w:rsidRPr="00F54FC1">
        <w:rPr>
          <w:color w:val="auto"/>
        </w:rPr>
        <w:t>8</w:t>
      </w:r>
      <w:r w:rsidR="00DF1E95" w:rsidRPr="00F54FC1">
        <w:rPr>
          <w:color w:val="auto"/>
        </w:rPr>
        <w:t>.</w:t>
      </w:r>
      <w:r w:rsidR="00ED625A" w:rsidRPr="00F54FC1">
        <w:rPr>
          <w:color w:val="auto"/>
        </w:rPr>
        <w:t>62</w:t>
      </w:r>
      <w:r w:rsidRPr="00F54FC1">
        <w:rPr>
          <w:color w:val="auto"/>
        </w:rPr>
        <w:t xml:space="preserve">%; the total average for the </w:t>
      </w:r>
      <w:r w:rsidR="00DF1E95" w:rsidRPr="00F54FC1">
        <w:rPr>
          <w:color w:val="auto"/>
        </w:rPr>
        <w:t>2</w:t>
      </w:r>
      <w:r w:rsidR="2851852F" w:rsidRPr="00F54FC1">
        <w:rPr>
          <w:color w:val="auto"/>
        </w:rPr>
        <w:t>6</w:t>
      </w:r>
      <w:r w:rsidRPr="00F54FC1">
        <w:rPr>
          <w:color w:val="auto"/>
        </w:rPr>
        <w:t xml:space="preserve"> countries is </w:t>
      </w:r>
      <w:r w:rsidR="35DB3238" w:rsidRPr="00F54FC1">
        <w:rPr>
          <w:color w:val="auto"/>
        </w:rPr>
        <w:t>10</w:t>
      </w:r>
      <w:r w:rsidR="007971DD" w:rsidRPr="00F54FC1">
        <w:rPr>
          <w:color w:val="auto"/>
        </w:rPr>
        <w:t>1</w:t>
      </w:r>
      <w:r w:rsidR="35DB3238" w:rsidRPr="00F54FC1">
        <w:rPr>
          <w:color w:val="auto"/>
        </w:rPr>
        <w:t>.</w:t>
      </w:r>
      <w:r w:rsidR="007971DD" w:rsidRPr="00F54FC1">
        <w:rPr>
          <w:color w:val="auto"/>
        </w:rPr>
        <w:t>52</w:t>
      </w:r>
      <w:r w:rsidR="00DF1E95" w:rsidRPr="00F54FC1">
        <w:rPr>
          <w:color w:val="auto"/>
        </w:rPr>
        <w:t>%</w:t>
      </w:r>
      <w:r w:rsidRPr="00F54FC1">
        <w:rPr>
          <w:color w:val="auto"/>
        </w:rPr>
        <w:t>.</w:t>
      </w:r>
    </w:p>
    <w:p w14:paraId="5BF0FE72" w14:textId="77777777" w:rsidR="00157C8D" w:rsidRPr="00F54FC1" w:rsidRDefault="00157C8D" w:rsidP="00157C8D">
      <w:pPr>
        <w:pStyle w:val="Agency-body-text-report"/>
        <w:keepNext/>
        <w:sectPr w:rsidR="00157C8D" w:rsidRPr="00F54FC1" w:rsidSect="00230CA1">
          <w:headerReference w:type="even" r:id="rId204"/>
          <w:headerReference w:type="default" r:id="rId205"/>
          <w:footerReference w:type="even" r:id="rId206"/>
          <w:footerReference w:type="default" r:id="rId207"/>
          <w:headerReference w:type="first" r:id="rId208"/>
          <w:pgSz w:w="11899" w:h="16838"/>
          <w:pgMar w:top="1134" w:right="1551" w:bottom="1276" w:left="1418" w:header="709" w:footer="709" w:gutter="0"/>
          <w:cols w:space="708"/>
          <w:docGrid w:linePitch="360"/>
        </w:sectPr>
      </w:pPr>
    </w:p>
    <w:p w14:paraId="7B71E87D" w14:textId="0D5E0B03" w:rsidR="00157C8D" w:rsidRPr="00F54FC1" w:rsidRDefault="00DE0185" w:rsidP="00DE0185">
      <w:pPr>
        <w:pStyle w:val="Agency-caption-report"/>
        <w:keepNext/>
        <w:spacing w:before="0" w:after="0" w:line="276" w:lineRule="auto"/>
      </w:pPr>
      <w:bookmarkStart w:id="68" w:name="Table11"/>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11</w:t>
      </w:r>
      <w:r w:rsidRPr="00F54FC1">
        <w:fldChar w:fldCharType="end"/>
      </w:r>
      <w:bookmarkEnd w:id="68"/>
      <w:r w:rsidRPr="00F54FC1">
        <w:t>. Indicator 1.7 The overall enrolment rate in all recognised forms of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03625E" w:rsidRPr="00F54FC1" w14:paraId="18E115B4"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ED00EE" w14:textId="77777777" w:rsidR="00DE0185" w:rsidRPr="00F54FC1" w:rsidRDefault="00DE0185" w:rsidP="0CF8C0E8">
            <w:pPr>
              <w:contextualSpacing/>
              <w:rPr>
                <w:rFonts w:asciiTheme="majorHAnsi" w:hAnsiTheme="majorHAnsi" w:cstheme="majorBidi"/>
                <w:b/>
                <w:bCs/>
                <w:sz w:val="21"/>
                <w:szCs w:val="21"/>
                <w:lang w:val="en-GB"/>
              </w:rPr>
            </w:pPr>
            <w:r w:rsidRPr="00F54FC1">
              <w:rPr>
                <w:rFonts w:asciiTheme="majorHAnsi" w:hAnsiTheme="majorHAnsi" w:cstheme="majorBid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0498AAC"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059B30B"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C365635"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B960559"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557F5DC"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A7FBA30"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1167EEE"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71052D8"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846EEE8"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447E3DE"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4FD8E37"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E45DAA1" w14:textId="77777777" w:rsidR="00DE0185" w:rsidRPr="00F54FC1" w:rsidRDefault="00DE018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DF7CA7" w:rsidRPr="00F54FC1" w14:paraId="4BE1BC1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E0A4B3F" w14:textId="616E09CD" w:rsidR="00693687" w:rsidRPr="00F54FC1" w:rsidRDefault="004B6F60"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3BF573D9" w14:textId="353BBAA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46.65</w:t>
            </w:r>
          </w:p>
        </w:tc>
        <w:tc>
          <w:tcPr>
            <w:tcW w:w="1025" w:type="dxa"/>
            <w:tcBorders>
              <w:top w:val="nil"/>
              <w:left w:val="nil"/>
              <w:bottom w:val="single" w:sz="4" w:space="0" w:color="auto"/>
              <w:right w:val="single" w:sz="4" w:space="0" w:color="auto"/>
            </w:tcBorders>
            <w:shd w:val="clear" w:color="auto" w:fill="auto"/>
            <w:vAlign w:val="bottom"/>
          </w:tcPr>
          <w:p w14:paraId="526A1C01" w14:textId="3C4F10F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C139D7" w14:textId="0D365D1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90.89</w:t>
            </w:r>
          </w:p>
        </w:tc>
        <w:tc>
          <w:tcPr>
            <w:tcW w:w="1024" w:type="dxa"/>
            <w:tcBorders>
              <w:top w:val="nil"/>
              <w:left w:val="nil"/>
              <w:bottom w:val="single" w:sz="4" w:space="0" w:color="auto"/>
              <w:right w:val="single" w:sz="4" w:space="0" w:color="auto"/>
            </w:tcBorders>
            <w:shd w:val="clear" w:color="auto" w:fill="auto"/>
            <w:vAlign w:val="bottom"/>
          </w:tcPr>
          <w:p w14:paraId="4ED4C106" w14:textId="6A1551D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51.03</w:t>
            </w:r>
          </w:p>
        </w:tc>
        <w:tc>
          <w:tcPr>
            <w:tcW w:w="1025" w:type="dxa"/>
            <w:tcBorders>
              <w:top w:val="nil"/>
              <w:left w:val="nil"/>
              <w:bottom w:val="single" w:sz="4" w:space="0" w:color="auto"/>
              <w:right w:val="single" w:sz="4" w:space="0" w:color="auto"/>
            </w:tcBorders>
            <w:shd w:val="clear" w:color="auto" w:fill="auto"/>
            <w:vAlign w:val="bottom"/>
          </w:tcPr>
          <w:p w14:paraId="52FDEDCD" w14:textId="4EF131B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98BD84" w14:textId="160C40E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99.81</w:t>
            </w:r>
          </w:p>
        </w:tc>
        <w:tc>
          <w:tcPr>
            <w:tcW w:w="1024" w:type="dxa"/>
            <w:tcBorders>
              <w:top w:val="nil"/>
              <w:left w:val="nil"/>
              <w:bottom w:val="single" w:sz="4" w:space="0" w:color="auto"/>
              <w:right w:val="single" w:sz="4" w:space="0" w:color="auto"/>
            </w:tcBorders>
            <w:shd w:val="clear" w:color="auto" w:fill="auto"/>
            <w:vAlign w:val="bottom"/>
          </w:tcPr>
          <w:p w14:paraId="68AB6E4E" w14:textId="4044D8D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51.89</w:t>
            </w:r>
          </w:p>
        </w:tc>
        <w:tc>
          <w:tcPr>
            <w:tcW w:w="1025" w:type="dxa"/>
            <w:tcBorders>
              <w:top w:val="nil"/>
              <w:left w:val="nil"/>
              <w:bottom w:val="single" w:sz="4" w:space="0" w:color="auto"/>
              <w:right w:val="single" w:sz="4" w:space="0" w:color="auto"/>
            </w:tcBorders>
            <w:shd w:val="clear" w:color="auto" w:fill="auto"/>
            <w:vAlign w:val="bottom"/>
          </w:tcPr>
          <w:p w14:paraId="13B3A232" w14:textId="2C3FB96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62154E" w14:textId="23B7771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99.71</w:t>
            </w:r>
          </w:p>
        </w:tc>
        <w:tc>
          <w:tcPr>
            <w:tcW w:w="1024" w:type="dxa"/>
            <w:tcBorders>
              <w:top w:val="nil"/>
              <w:left w:val="nil"/>
              <w:bottom w:val="single" w:sz="4" w:space="0" w:color="auto"/>
              <w:right w:val="single" w:sz="4" w:space="0" w:color="auto"/>
            </w:tcBorders>
            <w:shd w:val="clear" w:color="auto" w:fill="auto"/>
            <w:vAlign w:val="bottom"/>
          </w:tcPr>
          <w:p w14:paraId="66D83391" w14:textId="280E38A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41.50</w:t>
            </w:r>
          </w:p>
        </w:tc>
        <w:tc>
          <w:tcPr>
            <w:tcW w:w="1025" w:type="dxa"/>
            <w:tcBorders>
              <w:top w:val="nil"/>
              <w:left w:val="nil"/>
              <w:bottom w:val="single" w:sz="4" w:space="0" w:color="auto"/>
              <w:right w:val="single" w:sz="4" w:space="0" w:color="auto"/>
            </w:tcBorders>
            <w:shd w:val="clear" w:color="auto" w:fill="auto"/>
            <w:vAlign w:val="bottom"/>
          </w:tcPr>
          <w:p w14:paraId="0F3F209D" w14:textId="449FED9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D2DFD6" w14:textId="466A3D3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80.59</w:t>
            </w:r>
          </w:p>
        </w:tc>
      </w:tr>
      <w:tr w:rsidR="00DF7CA7" w:rsidRPr="00F54FC1" w14:paraId="64F322D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DF932F8"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4C25168E" w14:textId="4B42165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36.59</w:t>
            </w:r>
          </w:p>
        </w:tc>
        <w:tc>
          <w:tcPr>
            <w:tcW w:w="1025" w:type="dxa"/>
            <w:tcBorders>
              <w:top w:val="nil"/>
              <w:left w:val="nil"/>
              <w:bottom w:val="single" w:sz="4" w:space="0" w:color="auto"/>
              <w:right w:val="single" w:sz="4" w:space="0" w:color="auto"/>
            </w:tcBorders>
            <w:shd w:val="clear" w:color="auto" w:fill="auto"/>
            <w:vAlign w:val="bottom"/>
          </w:tcPr>
          <w:p w14:paraId="45DF23D8" w14:textId="3A58457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6F02A4" w14:textId="7BD81CE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71.31</w:t>
            </w:r>
          </w:p>
        </w:tc>
        <w:tc>
          <w:tcPr>
            <w:tcW w:w="1024" w:type="dxa"/>
            <w:tcBorders>
              <w:top w:val="nil"/>
              <w:left w:val="nil"/>
              <w:bottom w:val="single" w:sz="4" w:space="0" w:color="auto"/>
              <w:right w:val="single" w:sz="4" w:space="0" w:color="auto"/>
            </w:tcBorders>
            <w:shd w:val="clear" w:color="auto" w:fill="auto"/>
            <w:vAlign w:val="bottom"/>
          </w:tcPr>
          <w:p w14:paraId="69C51A01" w14:textId="6F236D9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38.73</w:t>
            </w:r>
          </w:p>
        </w:tc>
        <w:tc>
          <w:tcPr>
            <w:tcW w:w="1025" w:type="dxa"/>
            <w:tcBorders>
              <w:top w:val="nil"/>
              <w:left w:val="nil"/>
              <w:bottom w:val="single" w:sz="4" w:space="0" w:color="auto"/>
              <w:right w:val="single" w:sz="4" w:space="0" w:color="auto"/>
            </w:tcBorders>
            <w:shd w:val="clear" w:color="auto" w:fill="auto"/>
            <w:vAlign w:val="bottom"/>
          </w:tcPr>
          <w:p w14:paraId="49837CB1" w14:textId="3D30C54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537475" w14:textId="130CF2E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75.37</w:t>
            </w:r>
          </w:p>
        </w:tc>
        <w:tc>
          <w:tcPr>
            <w:tcW w:w="1024" w:type="dxa"/>
            <w:tcBorders>
              <w:top w:val="nil"/>
              <w:left w:val="nil"/>
              <w:bottom w:val="single" w:sz="4" w:space="0" w:color="auto"/>
              <w:right w:val="single" w:sz="4" w:space="0" w:color="auto"/>
            </w:tcBorders>
            <w:shd w:val="clear" w:color="auto" w:fill="auto"/>
            <w:vAlign w:val="bottom"/>
          </w:tcPr>
          <w:p w14:paraId="20A78466" w14:textId="506141D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40.81</w:t>
            </w:r>
          </w:p>
        </w:tc>
        <w:tc>
          <w:tcPr>
            <w:tcW w:w="1025" w:type="dxa"/>
            <w:tcBorders>
              <w:top w:val="nil"/>
              <w:left w:val="nil"/>
              <w:bottom w:val="single" w:sz="4" w:space="0" w:color="auto"/>
              <w:right w:val="single" w:sz="4" w:space="0" w:color="auto"/>
            </w:tcBorders>
            <w:shd w:val="clear" w:color="auto" w:fill="auto"/>
            <w:vAlign w:val="bottom"/>
          </w:tcPr>
          <w:p w14:paraId="558EF301" w14:textId="3E27B8B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37.45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0D3ECF" w14:textId="14E4FAC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78.26</w:t>
            </w:r>
          </w:p>
        </w:tc>
        <w:tc>
          <w:tcPr>
            <w:tcW w:w="1024" w:type="dxa"/>
            <w:tcBorders>
              <w:top w:val="nil"/>
              <w:left w:val="nil"/>
              <w:bottom w:val="single" w:sz="4" w:space="0" w:color="auto"/>
              <w:right w:val="single" w:sz="4" w:space="0" w:color="auto"/>
            </w:tcBorders>
            <w:shd w:val="clear" w:color="auto" w:fill="auto"/>
            <w:vAlign w:val="bottom"/>
          </w:tcPr>
          <w:p w14:paraId="5F2F760C" w14:textId="74BBBA9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38.03</w:t>
            </w:r>
          </w:p>
        </w:tc>
        <w:tc>
          <w:tcPr>
            <w:tcW w:w="1025" w:type="dxa"/>
            <w:tcBorders>
              <w:top w:val="nil"/>
              <w:left w:val="nil"/>
              <w:bottom w:val="single" w:sz="4" w:space="0" w:color="auto"/>
              <w:right w:val="single" w:sz="4" w:space="0" w:color="auto"/>
            </w:tcBorders>
            <w:shd w:val="clear" w:color="auto" w:fill="auto"/>
            <w:vAlign w:val="bottom"/>
          </w:tcPr>
          <w:p w14:paraId="3AD084F3" w14:textId="60F197C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8928E7" w14:textId="2F59A42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72.41</w:t>
            </w:r>
          </w:p>
        </w:tc>
      </w:tr>
      <w:tr w:rsidR="00DF7CA7" w:rsidRPr="00F54FC1" w14:paraId="405AEAE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E8BCAB3" w14:textId="6BDECE7A"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r w:rsidR="000135E5" w:rsidRPr="00F54FC1">
              <w:rPr>
                <w:rStyle w:val="FootnoteReference"/>
                <w:rFonts w:asciiTheme="majorHAnsi" w:hAnsiTheme="majorHAnsi" w:cstheme="majorHAnsi"/>
                <w:sz w:val="21"/>
                <w:szCs w:val="21"/>
                <w:lang w:val="en-GB"/>
              </w:rPr>
              <w:footnoteReference w:id="4"/>
            </w:r>
          </w:p>
        </w:tc>
        <w:tc>
          <w:tcPr>
            <w:tcW w:w="1024" w:type="dxa"/>
            <w:tcBorders>
              <w:top w:val="nil"/>
              <w:left w:val="nil"/>
              <w:bottom w:val="single" w:sz="4" w:space="0" w:color="auto"/>
              <w:right w:val="single" w:sz="4" w:space="0" w:color="auto"/>
            </w:tcBorders>
            <w:shd w:val="clear" w:color="auto" w:fill="auto"/>
            <w:vAlign w:val="bottom"/>
          </w:tcPr>
          <w:p w14:paraId="33EC0AE5" w14:textId="2AD549A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45.40</w:t>
            </w:r>
          </w:p>
        </w:tc>
        <w:tc>
          <w:tcPr>
            <w:tcW w:w="1025" w:type="dxa"/>
            <w:tcBorders>
              <w:top w:val="nil"/>
              <w:left w:val="nil"/>
              <w:bottom w:val="single" w:sz="4" w:space="0" w:color="auto"/>
              <w:right w:val="single" w:sz="4" w:space="0" w:color="auto"/>
            </w:tcBorders>
            <w:shd w:val="clear" w:color="auto" w:fill="auto"/>
            <w:vAlign w:val="bottom"/>
          </w:tcPr>
          <w:p w14:paraId="016AD32E" w14:textId="3CF5DB1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3432F8" w14:textId="4874ACE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86.66</w:t>
            </w:r>
          </w:p>
        </w:tc>
        <w:tc>
          <w:tcPr>
            <w:tcW w:w="1024" w:type="dxa"/>
            <w:tcBorders>
              <w:top w:val="nil"/>
              <w:left w:val="nil"/>
              <w:bottom w:val="single" w:sz="4" w:space="0" w:color="auto"/>
              <w:right w:val="single" w:sz="4" w:space="0" w:color="auto"/>
            </w:tcBorders>
            <w:shd w:val="clear" w:color="auto" w:fill="auto"/>
            <w:vAlign w:val="bottom"/>
          </w:tcPr>
          <w:p w14:paraId="3F945B31" w14:textId="72CF9E5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51.41</w:t>
            </w:r>
          </w:p>
        </w:tc>
        <w:tc>
          <w:tcPr>
            <w:tcW w:w="1025" w:type="dxa"/>
            <w:tcBorders>
              <w:top w:val="nil"/>
              <w:left w:val="nil"/>
              <w:bottom w:val="single" w:sz="4" w:space="0" w:color="auto"/>
              <w:right w:val="single" w:sz="4" w:space="0" w:color="auto"/>
            </w:tcBorders>
            <w:shd w:val="clear" w:color="auto" w:fill="auto"/>
            <w:vAlign w:val="bottom"/>
          </w:tcPr>
          <w:p w14:paraId="397B38FF" w14:textId="21FB988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467271" w14:textId="4EAA26A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100.74</w:t>
            </w:r>
          </w:p>
        </w:tc>
        <w:tc>
          <w:tcPr>
            <w:tcW w:w="1024" w:type="dxa"/>
            <w:tcBorders>
              <w:top w:val="nil"/>
              <w:left w:val="nil"/>
              <w:bottom w:val="single" w:sz="4" w:space="0" w:color="auto"/>
              <w:right w:val="single" w:sz="4" w:space="0" w:color="auto"/>
            </w:tcBorders>
            <w:shd w:val="clear" w:color="auto" w:fill="auto"/>
            <w:vAlign w:val="bottom"/>
          </w:tcPr>
          <w:p w14:paraId="74A130CA" w14:textId="2F7558A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54.17</w:t>
            </w:r>
          </w:p>
        </w:tc>
        <w:tc>
          <w:tcPr>
            <w:tcW w:w="1025" w:type="dxa"/>
            <w:tcBorders>
              <w:top w:val="nil"/>
              <w:left w:val="nil"/>
              <w:bottom w:val="single" w:sz="4" w:space="0" w:color="auto"/>
              <w:right w:val="single" w:sz="4" w:space="0" w:color="auto"/>
            </w:tcBorders>
            <w:shd w:val="clear" w:color="auto" w:fill="auto"/>
            <w:vAlign w:val="bottom"/>
          </w:tcPr>
          <w:p w14:paraId="66D9AA1E" w14:textId="43D770B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60411A" w14:textId="793F60A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104.83</w:t>
            </w:r>
          </w:p>
        </w:tc>
        <w:tc>
          <w:tcPr>
            <w:tcW w:w="1024" w:type="dxa"/>
            <w:tcBorders>
              <w:top w:val="nil"/>
              <w:left w:val="nil"/>
              <w:bottom w:val="single" w:sz="4" w:space="0" w:color="auto"/>
              <w:right w:val="single" w:sz="4" w:space="0" w:color="auto"/>
            </w:tcBorders>
            <w:shd w:val="clear" w:color="auto" w:fill="auto"/>
            <w:vAlign w:val="bottom"/>
          </w:tcPr>
          <w:p w14:paraId="52AE541E" w14:textId="1CFB891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49.97</w:t>
            </w:r>
          </w:p>
        </w:tc>
        <w:tc>
          <w:tcPr>
            <w:tcW w:w="1025" w:type="dxa"/>
            <w:tcBorders>
              <w:top w:val="nil"/>
              <w:left w:val="nil"/>
              <w:bottom w:val="single" w:sz="4" w:space="0" w:color="auto"/>
              <w:right w:val="single" w:sz="4" w:space="0" w:color="auto"/>
            </w:tcBorders>
            <w:shd w:val="clear" w:color="auto" w:fill="auto"/>
            <w:vAlign w:val="bottom"/>
          </w:tcPr>
          <w:p w14:paraId="04DDDC4B" w14:textId="78C638A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58D11B" w14:textId="6778329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97.53</w:t>
            </w:r>
          </w:p>
        </w:tc>
      </w:tr>
      <w:tr w:rsidR="00DF7CA7" w:rsidRPr="00F54FC1" w14:paraId="335E4D4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AF35212" w14:textId="77777777" w:rsidR="002C6003" w:rsidRPr="00F54FC1" w:rsidRDefault="002C6003" w:rsidP="002C600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vAlign w:val="bottom"/>
          </w:tcPr>
          <w:p w14:paraId="63A083C8" w14:textId="391D5E25"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43.48</w:t>
            </w:r>
          </w:p>
        </w:tc>
        <w:tc>
          <w:tcPr>
            <w:tcW w:w="1025" w:type="dxa"/>
            <w:tcBorders>
              <w:top w:val="nil"/>
              <w:left w:val="nil"/>
              <w:bottom w:val="single" w:sz="4" w:space="0" w:color="auto"/>
              <w:right w:val="single" w:sz="4" w:space="0" w:color="auto"/>
            </w:tcBorders>
            <w:shd w:val="clear" w:color="auto" w:fill="auto"/>
            <w:vAlign w:val="bottom"/>
          </w:tcPr>
          <w:p w14:paraId="1FEC8A9E" w14:textId="53954233"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8E85A5" w14:textId="0CCF5874"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83.77</w:t>
            </w:r>
          </w:p>
        </w:tc>
        <w:tc>
          <w:tcPr>
            <w:tcW w:w="1024" w:type="dxa"/>
            <w:tcBorders>
              <w:top w:val="nil"/>
              <w:left w:val="nil"/>
              <w:bottom w:val="single" w:sz="4" w:space="0" w:color="auto"/>
              <w:right w:val="single" w:sz="4" w:space="0" w:color="auto"/>
            </w:tcBorders>
            <w:shd w:val="clear" w:color="auto" w:fill="auto"/>
            <w:vAlign w:val="bottom"/>
          </w:tcPr>
          <w:p w14:paraId="06A9F844" w14:textId="2FAC084D"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42.45</w:t>
            </w:r>
          </w:p>
        </w:tc>
        <w:tc>
          <w:tcPr>
            <w:tcW w:w="1025" w:type="dxa"/>
            <w:tcBorders>
              <w:top w:val="nil"/>
              <w:left w:val="nil"/>
              <w:bottom w:val="single" w:sz="4" w:space="0" w:color="auto"/>
              <w:right w:val="single" w:sz="4" w:space="0" w:color="auto"/>
            </w:tcBorders>
            <w:shd w:val="clear" w:color="auto" w:fill="auto"/>
            <w:vAlign w:val="bottom"/>
          </w:tcPr>
          <w:p w14:paraId="41A5FCB4" w14:textId="75C72F7C"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DC617B" w14:textId="7575AD1E"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81.95</w:t>
            </w:r>
          </w:p>
        </w:tc>
        <w:tc>
          <w:tcPr>
            <w:tcW w:w="1024" w:type="dxa"/>
            <w:tcBorders>
              <w:top w:val="nil"/>
              <w:left w:val="nil"/>
              <w:bottom w:val="single" w:sz="4" w:space="0" w:color="auto"/>
              <w:right w:val="single" w:sz="4" w:space="0" w:color="auto"/>
            </w:tcBorders>
            <w:shd w:val="clear" w:color="auto" w:fill="auto"/>
            <w:vAlign w:val="bottom"/>
          </w:tcPr>
          <w:p w14:paraId="7C946839" w14:textId="2AFC9CE2"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33.13</w:t>
            </w:r>
          </w:p>
        </w:tc>
        <w:tc>
          <w:tcPr>
            <w:tcW w:w="1025" w:type="dxa"/>
            <w:tcBorders>
              <w:top w:val="nil"/>
              <w:left w:val="nil"/>
              <w:bottom w:val="single" w:sz="4" w:space="0" w:color="auto"/>
              <w:right w:val="single" w:sz="4" w:space="0" w:color="auto"/>
            </w:tcBorders>
            <w:shd w:val="clear" w:color="auto" w:fill="auto"/>
            <w:vAlign w:val="bottom"/>
          </w:tcPr>
          <w:p w14:paraId="646F49EB" w14:textId="381B51F5"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7395EA" w14:textId="0B240544"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63.07</w:t>
            </w:r>
          </w:p>
        </w:tc>
        <w:tc>
          <w:tcPr>
            <w:tcW w:w="1024" w:type="dxa"/>
            <w:tcBorders>
              <w:top w:val="nil"/>
              <w:left w:val="nil"/>
              <w:bottom w:val="single" w:sz="4" w:space="0" w:color="auto"/>
              <w:right w:val="single" w:sz="4" w:space="0" w:color="auto"/>
            </w:tcBorders>
            <w:shd w:val="clear" w:color="auto" w:fill="auto"/>
          </w:tcPr>
          <w:p w14:paraId="194AE7CF" w14:textId="3008A44D"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ABB3B5" w14:textId="5693E53A"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1A19D7" w14:textId="02CDD850"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DF7CA7" w:rsidRPr="00F54FC1" w14:paraId="0D1E90E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3C8A172"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02E672C7" w14:textId="362DE0F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45.15</w:t>
            </w:r>
          </w:p>
        </w:tc>
        <w:tc>
          <w:tcPr>
            <w:tcW w:w="1025" w:type="dxa"/>
            <w:tcBorders>
              <w:top w:val="nil"/>
              <w:left w:val="nil"/>
              <w:bottom w:val="single" w:sz="4" w:space="0" w:color="auto"/>
              <w:right w:val="single" w:sz="4" w:space="0" w:color="auto"/>
            </w:tcBorders>
            <w:shd w:val="clear" w:color="auto" w:fill="auto"/>
            <w:vAlign w:val="bottom"/>
          </w:tcPr>
          <w:p w14:paraId="5DCDE008" w14:textId="15FE51B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188566" w14:textId="4BA98FB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87.30</w:t>
            </w:r>
          </w:p>
        </w:tc>
        <w:tc>
          <w:tcPr>
            <w:tcW w:w="1024" w:type="dxa"/>
            <w:tcBorders>
              <w:top w:val="nil"/>
              <w:left w:val="nil"/>
              <w:bottom w:val="single" w:sz="4" w:space="0" w:color="auto"/>
              <w:right w:val="single" w:sz="4" w:space="0" w:color="auto"/>
            </w:tcBorders>
            <w:shd w:val="clear" w:color="auto" w:fill="auto"/>
            <w:vAlign w:val="bottom"/>
          </w:tcPr>
          <w:p w14:paraId="4DC27983" w14:textId="3E7F488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50.54</w:t>
            </w:r>
          </w:p>
        </w:tc>
        <w:tc>
          <w:tcPr>
            <w:tcW w:w="1025" w:type="dxa"/>
            <w:tcBorders>
              <w:top w:val="nil"/>
              <w:left w:val="nil"/>
              <w:bottom w:val="single" w:sz="4" w:space="0" w:color="auto"/>
              <w:right w:val="single" w:sz="4" w:space="0" w:color="auto"/>
            </w:tcBorders>
            <w:shd w:val="clear" w:color="auto" w:fill="auto"/>
            <w:vAlign w:val="bottom"/>
          </w:tcPr>
          <w:p w14:paraId="38BC802A" w14:textId="340DCA1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8DA27A" w14:textId="100EC1E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98.34</w:t>
            </w:r>
          </w:p>
        </w:tc>
        <w:tc>
          <w:tcPr>
            <w:tcW w:w="1024" w:type="dxa"/>
            <w:tcBorders>
              <w:top w:val="nil"/>
              <w:left w:val="nil"/>
              <w:bottom w:val="single" w:sz="4" w:space="0" w:color="auto"/>
              <w:right w:val="single" w:sz="4" w:space="0" w:color="auto"/>
            </w:tcBorders>
            <w:shd w:val="clear" w:color="auto" w:fill="auto"/>
            <w:vAlign w:val="bottom"/>
          </w:tcPr>
          <w:p w14:paraId="7E9EE647" w14:textId="7FEAAC5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50.77</w:t>
            </w:r>
          </w:p>
        </w:tc>
        <w:tc>
          <w:tcPr>
            <w:tcW w:w="1025" w:type="dxa"/>
            <w:tcBorders>
              <w:top w:val="nil"/>
              <w:left w:val="nil"/>
              <w:bottom w:val="single" w:sz="4" w:space="0" w:color="auto"/>
              <w:right w:val="single" w:sz="4" w:space="0" w:color="auto"/>
            </w:tcBorders>
            <w:shd w:val="clear" w:color="auto" w:fill="auto"/>
            <w:vAlign w:val="bottom"/>
          </w:tcPr>
          <w:p w14:paraId="30F52855" w14:textId="68E246A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190624" w14:textId="4BBCF4E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97.98</w:t>
            </w:r>
          </w:p>
        </w:tc>
        <w:tc>
          <w:tcPr>
            <w:tcW w:w="1024" w:type="dxa"/>
            <w:tcBorders>
              <w:top w:val="nil"/>
              <w:left w:val="nil"/>
              <w:bottom w:val="single" w:sz="4" w:space="0" w:color="auto"/>
              <w:right w:val="single" w:sz="4" w:space="0" w:color="auto"/>
            </w:tcBorders>
            <w:shd w:val="clear" w:color="auto" w:fill="auto"/>
            <w:vAlign w:val="bottom"/>
          </w:tcPr>
          <w:p w14:paraId="030D74F0" w14:textId="09398F1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44.82</w:t>
            </w:r>
          </w:p>
        </w:tc>
        <w:tc>
          <w:tcPr>
            <w:tcW w:w="1025" w:type="dxa"/>
            <w:tcBorders>
              <w:top w:val="nil"/>
              <w:left w:val="nil"/>
              <w:bottom w:val="single" w:sz="4" w:space="0" w:color="auto"/>
              <w:right w:val="single" w:sz="4" w:space="0" w:color="auto"/>
            </w:tcBorders>
            <w:shd w:val="clear" w:color="auto" w:fill="auto"/>
            <w:vAlign w:val="bottom"/>
          </w:tcPr>
          <w:p w14:paraId="364BD735" w14:textId="0034379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8BD2B1" w14:textId="6E45261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87.91</w:t>
            </w:r>
          </w:p>
        </w:tc>
      </w:tr>
      <w:tr w:rsidR="00DF7CA7" w:rsidRPr="00F54FC1" w14:paraId="20B4E69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8A94455"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vAlign w:val="bottom"/>
          </w:tcPr>
          <w:p w14:paraId="40AF51FC" w14:textId="568071A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47.03</w:t>
            </w:r>
          </w:p>
        </w:tc>
        <w:tc>
          <w:tcPr>
            <w:tcW w:w="1025" w:type="dxa"/>
            <w:tcBorders>
              <w:top w:val="nil"/>
              <w:left w:val="nil"/>
              <w:bottom w:val="single" w:sz="4" w:space="0" w:color="auto"/>
              <w:right w:val="single" w:sz="4" w:space="0" w:color="auto"/>
            </w:tcBorders>
            <w:shd w:val="clear" w:color="auto" w:fill="auto"/>
            <w:vAlign w:val="bottom"/>
          </w:tcPr>
          <w:p w14:paraId="20E919F9" w14:textId="4243AE0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962EBD" w14:textId="466E7A4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91.41</w:t>
            </w:r>
          </w:p>
        </w:tc>
        <w:tc>
          <w:tcPr>
            <w:tcW w:w="1024" w:type="dxa"/>
            <w:tcBorders>
              <w:top w:val="nil"/>
              <w:left w:val="nil"/>
              <w:bottom w:val="single" w:sz="4" w:space="0" w:color="auto"/>
              <w:right w:val="single" w:sz="4" w:space="0" w:color="auto"/>
            </w:tcBorders>
            <w:shd w:val="clear" w:color="auto" w:fill="auto"/>
            <w:vAlign w:val="bottom"/>
          </w:tcPr>
          <w:p w14:paraId="018BD4DE" w14:textId="213183D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50.87</w:t>
            </w:r>
          </w:p>
        </w:tc>
        <w:tc>
          <w:tcPr>
            <w:tcW w:w="1025" w:type="dxa"/>
            <w:tcBorders>
              <w:top w:val="nil"/>
              <w:left w:val="nil"/>
              <w:bottom w:val="single" w:sz="4" w:space="0" w:color="auto"/>
              <w:right w:val="single" w:sz="4" w:space="0" w:color="auto"/>
            </w:tcBorders>
            <w:shd w:val="clear" w:color="auto" w:fill="auto"/>
            <w:vAlign w:val="bottom"/>
          </w:tcPr>
          <w:p w14:paraId="6C71F1B5" w14:textId="039B056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529B46" w14:textId="6D2A17E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99.26</w:t>
            </w:r>
          </w:p>
        </w:tc>
        <w:tc>
          <w:tcPr>
            <w:tcW w:w="1024" w:type="dxa"/>
            <w:tcBorders>
              <w:top w:val="nil"/>
              <w:left w:val="nil"/>
              <w:bottom w:val="single" w:sz="4" w:space="0" w:color="auto"/>
              <w:right w:val="single" w:sz="4" w:space="0" w:color="auto"/>
            </w:tcBorders>
            <w:shd w:val="clear" w:color="auto" w:fill="auto"/>
            <w:vAlign w:val="bottom"/>
          </w:tcPr>
          <w:p w14:paraId="7E1BAECF" w14:textId="2B0BBD9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52.04</w:t>
            </w:r>
          </w:p>
        </w:tc>
        <w:tc>
          <w:tcPr>
            <w:tcW w:w="1025" w:type="dxa"/>
            <w:tcBorders>
              <w:top w:val="nil"/>
              <w:left w:val="nil"/>
              <w:bottom w:val="single" w:sz="4" w:space="0" w:color="auto"/>
              <w:right w:val="single" w:sz="4" w:space="0" w:color="auto"/>
            </w:tcBorders>
            <w:shd w:val="clear" w:color="auto" w:fill="auto"/>
            <w:vAlign w:val="bottom"/>
          </w:tcPr>
          <w:p w14:paraId="070E2800" w14:textId="7C7475B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213196" w14:textId="7B8DBB8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101.01</w:t>
            </w:r>
            <w:r w:rsidR="00D4795A" w:rsidRPr="00F54FC1">
              <w:rPr>
                <w:rStyle w:val="FootnoteReference"/>
                <w:rFonts w:ascii="Calibri" w:hAnsi="Calibri" w:cs="Calibri"/>
                <w:sz w:val="21"/>
                <w:szCs w:val="21"/>
                <w:lang w:val="en-GB"/>
              </w:rPr>
              <w:footnoteReference w:id="5"/>
            </w:r>
          </w:p>
        </w:tc>
        <w:tc>
          <w:tcPr>
            <w:tcW w:w="1024" w:type="dxa"/>
            <w:tcBorders>
              <w:top w:val="nil"/>
              <w:left w:val="nil"/>
              <w:bottom w:val="single" w:sz="4" w:space="0" w:color="auto"/>
              <w:right w:val="single" w:sz="4" w:space="0" w:color="auto"/>
            </w:tcBorders>
            <w:shd w:val="clear" w:color="auto" w:fill="auto"/>
            <w:vAlign w:val="bottom"/>
          </w:tcPr>
          <w:p w14:paraId="25781A11" w14:textId="6DD448A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47.27</w:t>
            </w:r>
          </w:p>
        </w:tc>
        <w:tc>
          <w:tcPr>
            <w:tcW w:w="1025" w:type="dxa"/>
            <w:tcBorders>
              <w:top w:val="nil"/>
              <w:left w:val="nil"/>
              <w:bottom w:val="single" w:sz="4" w:space="0" w:color="auto"/>
              <w:right w:val="single" w:sz="4" w:space="0" w:color="auto"/>
            </w:tcBorders>
            <w:shd w:val="clear" w:color="auto" w:fill="auto"/>
            <w:vAlign w:val="bottom"/>
          </w:tcPr>
          <w:p w14:paraId="0B8CB819" w14:textId="03F5262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7F5A38" w14:textId="6EC4C7F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92.28</w:t>
            </w:r>
          </w:p>
        </w:tc>
      </w:tr>
      <w:tr w:rsidR="00DF7CA7" w:rsidRPr="00F54FC1" w14:paraId="7391311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6FF1D4C" w14:textId="366EB1AC"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r w:rsidR="000D47EE" w:rsidRPr="00F54FC1">
              <w:rPr>
                <w:rStyle w:val="FootnoteReference"/>
                <w:rFonts w:ascii="Calibri" w:hAnsi="Calibri" w:cs="Calibri"/>
                <w:sz w:val="21"/>
                <w:szCs w:val="21"/>
                <w:lang w:val="en-GB"/>
              </w:rPr>
              <w:footnoteReference w:id="6"/>
            </w:r>
          </w:p>
        </w:tc>
        <w:tc>
          <w:tcPr>
            <w:tcW w:w="1024" w:type="dxa"/>
            <w:tcBorders>
              <w:top w:val="nil"/>
              <w:left w:val="nil"/>
              <w:bottom w:val="single" w:sz="4" w:space="0" w:color="auto"/>
              <w:right w:val="single" w:sz="4" w:space="0" w:color="auto"/>
            </w:tcBorders>
            <w:shd w:val="clear" w:color="auto" w:fill="auto"/>
            <w:vAlign w:val="bottom"/>
          </w:tcPr>
          <w:p w14:paraId="1413E2C6" w14:textId="6C2C3E9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53.53</w:t>
            </w:r>
          </w:p>
        </w:tc>
        <w:tc>
          <w:tcPr>
            <w:tcW w:w="1025" w:type="dxa"/>
            <w:tcBorders>
              <w:top w:val="nil"/>
              <w:left w:val="nil"/>
              <w:bottom w:val="single" w:sz="4" w:space="0" w:color="auto"/>
              <w:right w:val="single" w:sz="4" w:space="0" w:color="auto"/>
            </w:tcBorders>
            <w:shd w:val="clear" w:color="auto" w:fill="auto"/>
            <w:vAlign w:val="bottom"/>
          </w:tcPr>
          <w:p w14:paraId="59EF8A90" w14:textId="0A43E19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A39ED6" w14:textId="03B851A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104.42</w:t>
            </w:r>
          </w:p>
        </w:tc>
        <w:tc>
          <w:tcPr>
            <w:tcW w:w="1024" w:type="dxa"/>
            <w:tcBorders>
              <w:top w:val="nil"/>
              <w:left w:val="nil"/>
              <w:bottom w:val="single" w:sz="4" w:space="0" w:color="auto"/>
              <w:right w:val="single" w:sz="4" w:space="0" w:color="auto"/>
            </w:tcBorders>
            <w:shd w:val="clear" w:color="auto" w:fill="auto"/>
            <w:vAlign w:val="bottom"/>
          </w:tcPr>
          <w:p w14:paraId="0111607F" w14:textId="02E3E59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52.49</w:t>
            </w:r>
          </w:p>
        </w:tc>
        <w:tc>
          <w:tcPr>
            <w:tcW w:w="1025" w:type="dxa"/>
            <w:tcBorders>
              <w:top w:val="nil"/>
              <w:left w:val="nil"/>
              <w:bottom w:val="single" w:sz="4" w:space="0" w:color="auto"/>
              <w:right w:val="single" w:sz="4" w:space="0" w:color="auto"/>
            </w:tcBorders>
            <w:shd w:val="clear" w:color="auto" w:fill="auto"/>
            <w:vAlign w:val="bottom"/>
          </w:tcPr>
          <w:p w14:paraId="12AF9911" w14:textId="7BEAADD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8FEC1A" w14:textId="3FDD096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102.42</w:t>
            </w:r>
          </w:p>
        </w:tc>
        <w:tc>
          <w:tcPr>
            <w:tcW w:w="1024" w:type="dxa"/>
            <w:tcBorders>
              <w:top w:val="nil"/>
              <w:left w:val="nil"/>
              <w:bottom w:val="single" w:sz="4" w:space="0" w:color="auto"/>
              <w:right w:val="single" w:sz="4" w:space="0" w:color="auto"/>
            </w:tcBorders>
            <w:shd w:val="clear" w:color="auto" w:fill="auto"/>
            <w:vAlign w:val="bottom"/>
          </w:tcPr>
          <w:p w14:paraId="2D619F5D" w14:textId="6A49878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52.79</w:t>
            </w:r>
          </w:p>
        </w:tc>
        <w:tc>
          <w:tcPr>
            <w:tcW w:w="1025" w:type="dxa"/>
            <w:tcBorders>
              <w:top w:val="nil"/>
              <w:left w:val="nil"/>
              <w:bottom w:val="single" w:sz="4" w:space="0" w:color="auto"/>
              <w:right w:val="single" w:sz="4" w:space="0" w:color="auto"/>
            </w:tcBorders>
            <w:shd w:val="clear" w:color="auto" w:fill="auto"/>
            <w:vAlign w:val="bottom"/>
          </w:tcPr>
          <w:p w14:paraId="152B8309" w14:textId="21E0874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4EB85A" w14:textId="2FFA8FC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102.90</w:t>
            </w:r>
          </w:p>
        </w:tc>
        <w:tc>
          <w:tcPr>
            <w:tcW w:w="1024" w:type="dxa"/>
            <w:tcBorders>
              <w:top w:val="nil"/>
              <w:left w:val="nil"/>
              <w:bottom w:val="single" w:sz="4" w:space="0" w:color="auto"/>
              <w:right w:val="single" w:sz="4" w:space="0" w:color="auto"/>
            </w:tcBorders>
            <w:shd w:val="clear" w:color="auto" w:fill="auto"/>
            <w:vAlign w:val="bottom"/>
          </w:tcPr>
          <w:p w14:paraId="0403247F" w14:textId="0E38DC0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55.48</w:t>
            </w:r>
          </w:p>
        </w:tc>
        <w:tc>
          <w:tcPr>
            <w:tcW w:w="1025" w:type="dxa"/>
            <w:tcBorders>
              <w:top w:val="nil"/>
              <w:left w:val="nil"/>
              <w:bottom w:val="single" w:sz="4" w:space="0" w:color="auto"/>
              <w:right w:val="single" w:sz="4" w:space="0" w:color="auto"/>
            </w:tcBorders>
            <w:shd w:val="clear" w:color="auto" w:fill="auto"/>
            <w:vAlign w:val="bottom"/>
          </w:tcPr>
          <w:p w14:paraId="079BE0C6" w14:textId="365DA52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0ACE18" w14:textId="42D4535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107.05</w:t>
            </w:r>
          </w:p>
        </w:tc>
      </w:tr>
      <w:tr w:rsidR="00DF7CA7" w:rsidRPr="00F54FC1" w14:paraId="1C8C9BC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415B01B" w14:textId="54C4CB52"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r w:rsidR="00FD7D33" w:rsidRPr="00F54FC1">
              <w:rPr>
                <w:rStyle w:val="FootnoteReference"/>
                <w:rFonts w:asciiTheme="majorHAnsi" w:hAnsiTheme="majorHAnsi" w:cstheme="majorHAnsi"/>
                <w:sz w:val="21"/>
                <w:szCs w:val="21"/>
                <w:lang w:val="en-GB"/>
              </w:rPr>
              <w:footnoteReference w:id="7"/>
            </w:r>
          </w:p>
        </w:tc>
        <w:tc>
          <w:tcPr>
            <w:tcW w:w="1024" w:type="dxa"/>
            <w:tcBorders>
              <w:top w:val="nil"/>
              <w:left w:val="nil"/>
              <w:bottom w:val="single" w:sz="4" w:space="0" w:color="auto"/>
              <w:right w:val="single" w:sz="4" w:space="0" w:color="auto"/>
            </w:tcBorders>
            <w:shd w:val="clear" w:color="auto" w:fill="auto"/>
            <w:vAlign w:val="bottom"/>
          </w:tcPr>
          <w:p w14:paraId="6F11B760" w14:textId="50D65BF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54.39</w:t>
            </w:r>
          </w:p>
        </w:tc>
        <w:tc>
          <w:tcPr>
            <w:tcW w:w="1025" w:type="dxa"/>
            <w:tcBorders>
              <w:top w:val="nil"/>
              <w:left w:val="nil"/>
              <w:bottom w:val="single" w:sz="4" w:space="0" w:color="auto"/>
              <w:right w:val="single" w:sz="4" w:space="0" w:color="auto"/>
            </w:tcBorders>
            <w:shd w:val="clear" w:color="auto" w:fill="auto"/>
            <w:vAlign w:val="bottom"/>
          </w:tcPr>
          <w:p w14:paraId="15B4C73A" w14:textId="7918CFF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4BBE88" w14:textId="1E6CC3C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105.50</w:t>
            </w:r>
          </w:p>
        </w:tc>
        <w:tc>
          <w:tcPr>
            <w:tcW w:w="1024" w:type="dxa"/>
            <w:tcBorders>
              <w:top w:val="nil"/>
              <w:left w:val="nil"/>
              <w:bottom w:val="single" w:sz="4" w:space="0" w:color="auto"/>
              <w:right w:val="single" w:sz="4" w:space="0" w:color="auto"/>
            </w:tcBorders>
            <w:shd w:val="clear" w:color="auto" w:fill="auto"/>
            <w:vAlign w:val="bottom"/>
          </w:tcPr>
          <w:p w14:paraId="1BD945AB" w14:textId="478D772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52.44</w:t>
            </w:r>
          </w:p>
        </w:tc>
        <w:tc>
          <w:tcPr>
            <w:tcW w:w="1025" w:type="dxa"/>
            <w:tcBorders>
              <w:top w:val="nil"/>
              <w:left w:val="nil"/>
              <w:bottom w:val="single" w:sz="4" w:space="0" w:color="auto"/>
              <w:right w:val="single" w:sz="4" w:space="0" w:color="auto"/>
            </w:tcBorders>
            <w:shd w:val="clear" w:color="auto" w:fill="auto"/>
            <w:vAlign w:val="bottom"/>
          </w:tcPr>
          <w:p w14:paraId="795277ED" w14:textId="19208F5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CFB1E3" w14:textId="7F77070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102.00</w:t>
            </w:r>
          </w:p>
        </w:tc>
        <w:tc>
          <w:tcPr>
            <w:tcW w:w="1024" w:type="dxa"/>
            <w:tcBorders>
              <w:top w:val="nil"/>
              <w:left w:val="nil"/>
              <w:bottom w:val="single" w:sz="4" w:space="0" w:color="auto"/>
              <w:right w:val="single" w:sz="4" w:space="0" w:color="auto"/>
            </w:tcBorders>
            <w:shd w:val="clear" w:color="auto" w:fill="auto"/>
            <w:vAlign w:val="bottom"/>
          </w:tcPr>
          <w:p w14:paraId="19E835CC" w14:textId="6175DC0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52.19</w:t>
            </w:r>
          </w:p>
        </w:tc>
        <w:tc>
          <w:tcPr>
            <w:tcW w:w="1025" w:type="dxa"/>
            <w:tcBorders>
              <w:top w:val="nil"/>
              <w:left w:val="nil"/>
              <w:bottom w:val="single" w:sz="4" w:space="0" w:color="auto"/>
              <w:right w:val="single" w:sz="4" w:space="0" w:color="auto"/>
            </w:tcBorders>
            <w:shd w:val="clear" w:color="auto" w:fill="auto"/>
            <w:vAlign w:val="bottom"/>
          </w:tcPr>
          <w:p w14:paraId="7C648EF9" w14:textId="01873DF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48.23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CDEBAE" w14:textId="083903A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100.41</w:t>
            </w:r>
          </w:p>
        </w:tc>
        <w:tc>
          <w:tcPr>
            <w:tcW w:w="1024" w:type="dxa"/>
            <w:tcBorders>
              <w:top w:val="nil"/>
              <w:left w:val="nil"/>
              <w:bottom w:val="single" w:sz="4" w:space="0" w:color="auto"/>
              <w:right w:val="single" w:sz="4" w:space="0" w:color="auto"/>
            </w:tcBorders>
            <w:shd w:val="clear" w:color="auto" w:fill="auto"/>
            <w:vAlign w:val="bottom"/>
          </w:tcPr>
          <w:p w14:paraId="4ED74A8D" w14:textId="7CCD3FD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57.09</w:t>
            </w:r>
          </w:p>
        </w:tc>
        <w:tc>
          <w:tcPr>
            <w:tcW w:w="1025" w:type="dxa"/>
            <w:tcBorders>
              <w:top w:val="nil"/>
              <w:left w:val="nil"/>
              <w:bottom w:val="single" w:sz="4" w:space="0" w:color="auto"/>
              <w:right w:val="single" w:sz="4" w:space="0" w:color="auto"/>
            </w:tcBorders>
            <w:shd w:val="clear" w:color="auto" w:fill="auto"/>
            <w:vAlign w:val="bottom"/>
          </w:tcPr>
          <w:p w14:paraId="3453E2FB" w14:textId="6917AD0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379645" w14:textId="74D83EC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103.02</w:t>
            </w:r>
          </w:p>
        </w:tc>
      </w:tr>
      <w:tr w:rsidR="00DF7CA7" w:rsidRPr="00F54FC1" w14:paraId="2757F88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941CCEE"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4C5FAEE9" w14:textId="6C3A106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51.44</w:t>
            </w:r>
          </w:p>
        </w:tc>
        <w:tc>
          <w:tcPr>
            <w:tcW w:w="1025" w:type="dxa"/>
            <w:tcBorders>
              <w:top w:val="nil"/>
              <w:left w:val="nil"/>
              <w:bottom w:val="single" w:sz="4" w:space="0" w:color="auto"/>
              <w:right w:val="single" w:sz="4" w:space="0" w:color="auto"/>
            </w:tcBorders>
            <w:shd w:val="clear" w:color="auto" w:fill="auto"/>
            <w:vAlign w:val="bottom"/>
          </w:tcPr>
          <w:p w14:paraId="0DC6026E" w14:textId="029384B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57EB04" w14:textId="7011766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47DF9CA5" w14:textId="4A56121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51.44</w:t>
            </w:r>
          </w:p>
        </w:tc>
        <w:tc>
          <w:tcPr>
            <w:tcW w:w="1025" w:type="dxa"/>
            <w:tcBorders>
              <w:top w:val="nil"/>
              <w:left w:val="nil"/>
              <w:bottom w:val="single" w:sz="4" w:space="0" w:color="auto"/>
              <w:right w:val="single" w:sz="4" w:space="0" w:color="auto"/>
            </w:tcBorders>
            <w:shd w:val="clear" w:color="auto" w:fill="auto"/>
            <w:vAlign w:val="bottom"/>
          </w:tcPr>
          <w:p w14:paraId="68893584" w14:textId="6301CF2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D6ED6E" w14:textId="5776001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3A5F850E" w14:textId="061A10D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52.10</w:t>
            </w:r>
          </w:p>
        </w:tc>
        <w:tc>
          <w:tcPr>
            <w:tcW w:w="1025" w:type="dxa"/>
            <w:tcBorders>
              <w:top w:val="nil"/>
              <w:left w:val="nil"/>
              <w:bottom w:val="single" w:sz="4" w:space="0" w:color="auto"/>
              <w:right w:val="single" w:sz="4" w:space="0" w:color="auto"/>
            </w:tcBorders>
            <w:shd w:val="clear" w:color="auto" w:fill="auto"/>
            <w:vAlign w:val="bottom"/>
          </w:tcPr>
          <w:p w14:paraId="7D8039BB" w14:textId="3103D62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33BE5C" w14:textId="7B3B60C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4B1A99FA" w14:textId="280DD63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52.57</w:t>
            </w:r>
          </w:p>
        </w:tc>
        <w:tc>
          <w:tcPr>
            <w:tcW w:w="1025" w:type="dxa"/>
            <w:tcBorders>
              <w:top w:val="nil"/>
              <w:left w:val="nil"/>
              <w:bottom w:val="single" w:sz="4" w:space="0" w:color="auto"/>
              <w:right w:val="single" w:sz="4" w:space="0" w:color="auto"/>
            </w:tcBorders>
            <w:shd w:val="clear" w:color="auto" w:fill="auto"/>
            <w:vAlign w:val="bottom"/>
          </w:tcPr>
          <w:p w14:paraId="5691DB65" w14:textId="35E0D68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9A87C9" w14:textId="0D92AFE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DF7CA7" w:rsidRPr="00F54FC1" w14:paraId="0A67FFA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4E6D41E"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56648B1E" w14:textId="0736E8C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45.91</w:t>
            </w:r>
          </w:p>
        </w:tc>
        <w:tc>
          <w:tcPr>
            <w:tcW w:w="1025" w:type="dxa"/>
            <w:tcBorders>
              <w:top w:val="nil"/>
              <w:left w:val="nil"/>
              <w:bottom w:val="single" w:sz="4" w:space="0" w:color="auto"/>
              <w:right w:val="single" w:sz="4" w:space="0" w:color="auto"/>
            </w:tcBorders>
            <w:shd w:val="clear" w:color="auto" w:fill="auto"/>
            <w:vAlign w:val="bottom"/>
          </w:tcPr>
          <w:p w14:paraId="6A39E06D" w14:textId="15C4647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42.76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63B054" w14:textId="3B2EAAE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88.66</w:t>
            </w:r>
          </w:p>
        </w:tc>
        <w:tc>
          <w:tcPr>
            <w:tcW w:w="1024" w:type="dxa"/>
            <w:tcBorders>
              <w:top w:val="nil"/>
              <w:left w:val="nil"/>
              <w:bottom w:val="single" w:sz="4" w:space="0" w:color="auto"/>
              <w:right w:val="single" w:sz="4" w:space="0" w:color="auto"/>
            </w:tcBorders>
            <w:shd w:val="clear" w:color="auto" w:fill="auto"/>
            <w:vAlign w:val="bottom"/>
          </w:tcPr>
          <w:p w14:paraId="10707497" w14:textId="64EE26C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50.23</w:t>
            </w:r>
          </w:p>
        </w:tc>
        <w:tc>
          <w:tcPr>
            <w:tcW w:w="1025" w:type="dxa"/>
            <w:tcBorders>
              <w:top w:val="nil"/>
              <w:left w:val="nil"/>
              <w:bottom w:val="single" w:sz="4" w:space="0" w:color="auto"/>
              <w:right w:val="single" w:sz="4" w:space="0" w:color="auto"/>
            </w:tcBorders>
            <w:shd w:val="clear" w:color="auto" w:fill="auto"/>
            <w:vAlign w:val="bottom"/>
          </w:tcPr>
          <w:p w14:paraId="453571D0" w14:textId="1F538C5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46.87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5C11CE" w14:textId="633CE2B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97.10</w:t>
            </w:r>
          </w:p>
        </w:tc>
        <w:tc>
          <w:tcPr>
            <w:tcW w:w="1024" w:type="dxa"/>
            <w:tcBorders>
              <w:top w:val="nil"/>
              <w:left w:val="nil"/>
              <w:bottom w:val="single" w:sz="4" w:space="0" w:color="auto"/>
              <w:right w:val="single" w:sz="4" w:space="0" w:color="auto"/>
            </w:tcBorders>
            <w:shd w:val="clear" w:color="auto" w:fill="auto"/>
            <w:vAlign w:val="bottom"/>
          </w:tcPr>
          <w:p w14:paraId="1D23CC20" w14:textId="2FFD48A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50.27</w:t>
            </w:r>
          </w:p>
        </w:tc>
        <w:tc>
          <w:tcPr>
            <w:tcW w:w="1025" w:type="dxa"/>
            <w:tcBorders>
              <w:top w:val="nil"/>
              <w:left w:val="nil"/>
              <w:bottom w:val="single" w:sz="4" w:space="0" w:color="auto"/>
              <w:right w:val="single" w:sz="4" w:space="0" w:color="auto"/>
            </w:tcBorders>
            <w:shd w:val="clear" w:color="auto" w:fill="auto"/>
            <w:vAlign w:val="bottom"/>
          </w:tcPr>
          <w:p w14:paraId="015ABBA0" w14:textId="22D900B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DC8DFE" w14:textId="79FD425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98.02</w:t>
            </w:r>
          </w:p>
        </w:tc>
        <w:tc>
          <w:tcPr>
            <w:tcW w:w="1024" w:type="dxa"/>
            <w:tcBorders>
              <w:top w:val="nil"/>
              <w:left w:val="nil"/>
              <w:bottom w:val="single" w:sz="4" w:space="0" w:color="auto"/>
              <w:right w:val="single" w:sz="4" w:space="0" w:color="auto"/>
            </w:tcBorders>
            <w:shd w:val="clear" w:color="auto" w:fill="auto"/>
            <w:vAlign w:val="bottom"/>
          </w:tcPr>
          <w:p w14:paraId="78400AD5" w14:textId="4F72962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49.46</w:t>
            </w:r>
          </w:p>
        </w:tc>
        <w:tc>
          <w:tcPr>
            <w:tcW w:w="1025" w:type="dxa"/>
            <w:tcBorders>
              <w:top w:val="nil"/>
              <w:left w:val="nil"/>
              <w:bottom w:val="single" w:sz="4" w:space="0" w:color="auto"/>
              <w:right w:val="single" w:sz="4" w:space="0" w:color="auto"/>
            </w:tcBorders>
            <w:shd w:val="clear" w:color="auto" w:fill="auto"/>
            <w:vAlign w:val="bottom"/>
          </w:tcPr>
          <w:p w14:paraId="4BEC969C" w14:textId="79F7CF6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5ABF41" w14:textId="32DB9B5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97.56</w:t>
            </w:r>
          </w:p>
        </w:tc>
      </w:tr>
      <w:tr w:rsidR="00DF7CA7" w:rsidRPr="00F54FC1" w14:paraId="4F560C9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2C65CE3" w14:textId="77777777" w:rsidR="002C6003" w:rsidRPr="00F54FC1" w:rsidRDefault="002C6003" w:rsidP="002C600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vAlign w:val="bottom"/>
          </w:tcPr>
          <w:p w14:paraId="1EE66069" w14:textId="4412E8DF"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49.25</w:t>
            </w:r>
          </w:p>
        </w:tc>
        <w:tc>
          <w:tcPr>
            <w:tcW w:w="1025" w:type="dxa"/>
            <w:tcBorders>
              <w:top w:val="nil"/>
              <w:left w:val="nil"/>
              <w:bottom w:val="single" w:sz="4" w:space="0" w:color="auto"/>
              <w:right w:val="single" w:sz="4" w:space="0" w:color="auto"/>
            </w:tcBorders>
            <w:shd w:val="clear" w:color="auto" w:fill="auto"/>
            <w:vAlign w:val="bottom"/>
          </w:tcPr>
          <w:p w14:paraId="070D5DDC" w14:textId="570F5191"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D67FDD" w14:textId="34647521"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96.33</w:t>
            </w:r>
          </w:p>
        </w:tc>
        <w:tc>
          <w:tcPr>
            <w:tcW w:w="1024" w:type="dxa"/>
            <w:tcBorders>
              <w:top w:val="nil"/>
              <w:left w:val="nil"/>
              <w:bottom w:val="single" w:sz="4" w:space="0" w:color="auto"/>
              <w:right w:val="single" w:sz="4" w:space="0" w:color="auto"/>
            </w:tcBorders>
            <w:shd w:val="clear" w:color="auto" w:fill="auto"/>
            <w:vAlign w:val="bottom"/>
          </w:tcPr>
          <w:p w14:paraId="0DF40AF1" w14:textId="31D17366"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50.45</w:t>
            </w:r>
          </w:p>
        </w:tc>
        <w:tc>
          <w:tcPr>
            <w:tcW w:w="1025" w:type="dxa"/>
            <w:tcBorders>
              <w:top w:val="nil"/>
              <w:left w:val="nil"/>
              <w:bottom w:val="single" w:sz="4" w:space="0" w:color="auto"/>
              <w:right w:val="single" w:sz="4" w:space="0" w:color="auto"/>
            </w:tcBorders>
            <w:shd w:val="clear" w:color="auto" w:fill="auto"/>
            <w:vAlign w:val="bottom"/>
          </w:tcPr>
          <w:p w14:paraId="6654883B" w14:textId="4B44D464"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FB209D" w14:textId="2A94CCFB"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98.56</w:t>
            </w:r>
          </w:p>
        </w:tc>
        <w:tc>
          <w:tcPr>
            <w:tcW w:w="1024" w:type="dxa"/>
            <w:tcBorders>
              <w:top w:val="nil"/>
              <w:left w:val="nil"/>
              <w:bottom w:val="single" w:sz="4" w:space="0" w:color="auto"/>
              <w:right w:val="single" w:sz="4" w:space="0" w:color="auto"/>
            </w:tcBorders>
            <w:shd w:val="clear" w:color="auto" w:fill="auto"/>
            <w:vAlign w:val="bottom"/>
          </w:tcPr>
          <w:p w14:paraId="641F176D" w14:textId="03E73052"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50.81</w:t>
            </w:r>
          </w:p>
        </w:tc>
        <w:tc>
          <w:tcPr>
            <w:tcW w:w="1025" w:type="dxa"/>
            <w:tcBorders>
              <w:top w:val="nil"/>
              <w:left w:val="nil"/>
              <w:bottom w:val="single" w:sz="4" w:space="0" w:color="auto"/>
              <w:right w:val="single" w:sz="4" w:space="0" w:color="auto"/>
            </w:tcBorders>
            <w:shd w:val="clear" w:color="auto" w:fill="auto"/>
            <w:vAlign w:val="bottom"/>
          </w:tcPr>
          <w:p w14:paraId="17D29C1F" w14:textId="57356120"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BC1DD8" w14:textId="35DBF054"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98.75</w:t>
            </w:r>
          </w:p>
        </w:tc>
        <w:tc>
          <w:tcPr>
            <w:tcW w:w="1024" w:type="dxa"/>
            <w:tcBorders>
              <w:top w:val="nil"/>
              <w:left w:val="nil"/>
              <w:bottom w:val="single" w:sz="4" w:space="0" w:color="auto"/>
              <w:right w:val="single" w:sz="4" w:space="0" w:color="auto"/>
            </w:tcBorders>
            <w:shd w:val="clear" w:color="auto" w:fill="auto"/>
          </w:tcPr>
          <w:p w14:paraId="1CD18D03" w14:textId="5C9F5DFC"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1B5FA4" w14:textId="68E5797E"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30EF37" w14:textId="4672B4A9"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DF7CA7" w:rsidRPr="00F54FC1" w14:paraId="2839995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32EB1C9"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vAlign w:val="bottom"/>
          </w:tcPr>
          <w:p w14:paraId="21674230" w14:textId="2DFA9EB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50.53</w:t>
            </w:r>
          </w:p>
        </w:tc>
        <w:tc>
          <w:tcPr>
            <w:tcW w:w="1025" w:type="dxa"/>
            <w:tcBorders>
              <w:top w:val="nil"/>
              <w:left w:val="nil"/>
              <w:bottom w:val="single" w:sz="4" w:space="0" w:color="auto"/>
              <w:right w:val="single" w:sz="4" w:space="0" w:color="auto"/>
            </w:tcBorders>
            <w:shd w:val="clear" w:color="auto" w:fill="auto"/>
            <w:vAlign w:val="bottom"/>
          </w:tcPr>
          <w:p w14:paraId="116300EF" w14:textId="5C5DF96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46.75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278DF8" w14:textId="5F53599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97.28</w:t>
            </w:r>
          </w:p>
        </w:tc>
        <w:tc>
          <w:tcPr>
            <w:tcW w:w="1024" w:type="dxa"/>
            <w:tcBorders>
              <w:top w:val="nil"/>
              <w:left w:val="nil"/>
              <w:bottom w:val="single" w:sz="4" w:space="0" w:color="auto"/>
              <w:right w:val="single" w:sz="4" w:space="0" w:color="auto"/>
            </w:tcBorders>
            <w:shd w:val="clear" w:color="auto" w:fill="auto"/>
            <w:vAlign w:val="bottom"/>
          </w:tcPr>
          <w:p w14:paraId="6E7E1EF5" w14:textId="29888C0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50.90</w:t>
            </w:r>
          </w:p>
        </w:tc>
        <w:tc>
          <w:tcPr>
            <w:tcW w:w="1025" w:type="dxa"/>
            <w:tcBorders>
              <w:top w:val="nil"/>
              <w:left w:val="nil"/>
              <w:bottom w:val="single" w:sz="4" w:space="0" w:color="auto"/>
              <w:right w:val="single" w:sz="4" w:space="0" w:color="auto"/>
            </w:tcBorders>
            <w:shd w:val="clear" w:color="auto" w:fill="auto"/>
            <w:vAlign w:val="bottom"/>
          </w:tcPr>
          <w:p w14:paraId="7776A239" w14:textId="7671CAE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47.83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3A636A" w14:textId="0680F2C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98.73</w:t>
            </w:r>
          </w:p>
        </w:tc>
        <w:tc>
          <w:tcPr>
            <w:tcW w:w="1024" w:type="dxa"/>
            <w:tcBorders>
              <w:top w:val="nil"/>
              <w:left w:val="nil"/>
              <w:bottom w:val="single" w:sz="4" w:space="0" w:color="auto"/>
              <w:right w:val="single" w:sz="4" w:space="0" w:color="auto"/>
            </w:tcBorders>
            <w:shd w:val="clear" w:color="auto" w:fill="auto"/>
            <w:vAlign w:val="bottom"/>
          </w:tcPr>
          <w:p w14:paraId="640492FA" w14:textId="519F88F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52.46</w:t>
            </w:r>
          </w:p>
        </w:tc>
        <w:tc>
          <w:tcPr>
            <w:tcW w:w="1025" w:type="dxa"/>
            <w:tcBorders>
              <w:top w:val="nil"/>
              <w:left w:val="nil"/>
              <w:bottom w:val="single" w:sz="4" w:space="0" w:color="auto"/>
              <w:right w:val="single" w:sz="4" w:space="0" w:color="auto"/>
            </w:tcBorders>
            <w:shd w:val="clear" w:color="auto" w:fill="auto"/>
            <w:vAlign w:val="bottom"/>
          </w:tcPr>
          <w:p w14:paraId="1E8766E0" w14:textId="7056BD1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8261FC" w14:textId="1E22921F" w:rsidR="00693687" w:rsidRPr="00F54FC1" w:rsidRDefault="00693687" w:rsidP="00693687">
            <w:pPr>
              <w:jc w:val="right"/>
              <w:rPr>
                <w:rFonts w:asciiTheme="majorHAnsi" w:eastAsia="Calibri" w:hAnsiTheme="majorHAnsi" w:cstheme="majorHAnsi"/>
                <w:sz w:val="21"/>
                <w:szCs w:val="21"/>
                <w:highlight w:val="yellow"/>
                <w:lang w:val="en-GB"/>
              </w:rPr>
            </w:pPr>
            <w:r w:rsidRPr="00F54FC1">
              <w:rPr>
                <w:rFonts w:ascii="Calibri" w:hAnsi="Calibri" w:cs="Calibri"/>
                <w:sz w:val="21"/>
                <w:szCs w:val="21"/>
                <w:lang w:val="en-GB"/>
              </w:rPr>
              <w:t>101.20</w:t>
            </w:r>
            <w:r w:rsidR="00D4795A" w:rsidRPr="00F54FC1">
              <w:rPr>
                <w:rStyle w:val="FootnoteReference"/>
                <w:rFonts w:ascii="Calibri" w:hAnsi="Calibri" w:cs="Calibri"/>
                <w:sz w:val="21"/>
                <w:szCs w:val="21"/>
                <w:lang w:val="en-GB"/>
              </w:rPr>
              <w:footnoteReference w:id="8"/>
            </w:r>
          </w:p>
        </w:tc>
        <w:tc>
          <w:tcPr>
            <w:tcW w:w="1024" w:type="dxa"/>
            <w:tcBorders>
              <w:top w:val="nil"/>
              <w:left w:val="nil"/>
              <w:bottom w:val="single" w:sz="4" w:space="0" w:color="auto"/>
              <w:right w:val="single" w:sz="4" w:space="0" w:color="auto"/>
            </w:tcBorders>
            <w:shd w:val="clear" w:color="auto" w:fill="auto"/>
            <w:vAlign w:val="bottom"/>
          </w:tcPr>
          <w:p w14:paraId="63F5ECBE" w14:textId="2DE285F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51.36</w:t>
            </w:r>
          </w:p>
        </w:tc>
        <w:tc>
          <w:tcPr>
            <w:tcW w:w="1025" w:type="dxa"/>
            <w:tcBorders>
              <w:top w:val="nil"/>
              <w:left w:val="nil"/>
              <w:bottom w:val="single" w:sz="4" w:space="0" w:color="auto"/>
              <w:right w:val="single" w:sz="4" w:space="0" w:color="auto"/>
            </w:tcBorders>
            <w:shd w:val="clear" w:color="auto" w:fill="auto"/>
            <w:vAlign w:val="bottom"/>
          </w:tcPr>
          <w:p w14:paraId="6C8819F3" w14:textId="6639FAC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5872D1" w14:textId="5957221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99.26</w:t>
            </w:r>
          </w:p>
        </w:tc>
      </w:tr>
      <w:tr w:rsidR="00DF7CA7" w:rsidRPr="00F54FC1" w14:paraId="130D68D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4BD4BAB" w14:textId="61D8D0CA"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r w:rsidR="00DF7CA7" w:rsidRPr="00F54FC1">
              <w:rPr>
                <w:rStyle w:val="FootnoteReference"/>
                <w:rFonts w:ascii="Calibri" w:hAnsi="Calibri" w:cs="Calibri"/>
                <w:sz w:val="21"/>
                <w:szCs w:val="21"/>
                <w:lang w:val="en-GB"/>
              </w:rPr>
              <w:footnoteReference w:id="9"/>
            </w:r>
          </w:p>
        </w:tc>
        <w:tc>
          <w:tcPr>
            <w:tcW w:w="1024" w:type="dxa"/>
            <w:tcBorders>
              <w:top w:val="nil"/>
              <w:left w:val="nil"/>
              <w:bottom w:val="single" w:sz="4" w:space="0" w:color="auto"/>
              <w:right w:val="single" w:sz="4" w:space="0" w:color="auto"/>
            </w:tcBorders>
            <w:shd w:val="clear" w:color="auto" w:fill="auto"/>
            <w:vAlign w:val="bottom"/>
          </w:tcPr>
          <w:p w14:paraId="2D0CB285" w14:textId="15B9BD1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48.83</w:t>
            </w:r>
          </w:p>
        </w:tc>
        <w:tc>
          <w:tcPr>
            <w:tcW w:w="1025" w:type="dxa"/>
            <w:tcBorders>
              <w:top w:val="nil"/>
              <w:left w:val="nil"/>
              <w:bottom w:val="single" w:sz="4" w:space="0" w:color="auto"/>
              <w:right w:val="single" w:sz="4" w:space="0" w:color="auto"/>
            </w:tcBorders>
            <w:shd w:val="clear" w:color="auto" w:fill="auto"/>
            <w:vAlign w:val="bottom"/>
          </w:tcPr>
          <w:p w14:paraId="5B295229" w14:textId="2E7876D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41D16D" w14:textId="7E41D64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94.16</w:t>
            </w:r>
          </w:p>
        </w:tc>
        <w:tc>
          <w:tcPr>
            <w:tcW w:w="1024" w:type="dxa"/>
            <w:tcBorders>
              <w:top w:val="nil"/>
              <w:left w:val="nil"/>
              <w:bottom w:val="single" w:sz="4" w:space="0" w:color="auto"/>
              <w:right w:val="single" w:sz="4" w:space="0" w:color="auto"/>
            </w:tcBorders>
            <w:shd w:val="clear" w:color="auto" w:fill="auto"/>
            <w:vAlign w:val="bottom"/>
          </w:tcPr>
          <w:p w14:paraId="070C16F9" w14:textId="1BEDA7D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51.26</w:t>
            </w:r>
          </w:p>
        </w:tc>
        <w:tc>
          <w:tcPr>
            <w:tcW w:w="1025" w:type="dxa"/>
            <w:tcBorders>
              <w:top w:val="nil"/>
              <w:left w:val="nil"/>
              <w:bottom w:val="single" w:sz="4" w:space="0" w:color="auto"/>
              <w:right w:val="single" w:sz="4" w:space="0" w:color="auto"/>
            </w:tcBorders>
            <w:shd w:val="clear" w:color="auto" w:fill="auto"/>
            <w:vAlign w:val="bottom"/>
          </w:tcPr>
          <w:p w14:paraId="75D9EFCC" w14:textId="074D834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D15ECB" w14:textId="43B22B4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99.83</w:t>
            </w:r>
          </w:p>
        </w:tc>
        <w:tc>
          <w:tcPr>
            <w:tcW w:w="1024" w:type="dxa"/>
            <w:tcBorders>
              <w:top w:val="nil"/>
              <w:left w:val="nil"/>
              <w:bottom w:val="single" w:sz="4" w:space="0" w:color="auto"/>
              <w:right w:val="single" w:sz="4" w:space="0" w:color="auto"/>
            </w:tcBorders>
            <w:shd w:val="clear" w:color="auto" w:fill="auto"/>
            <w:vAlign w:val="bottom"/>
          </w:tcPr>
          <w:p w14:paraId="2F2E6AFD" w14:textId="0D91B63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52.21</w:t>
            </w:r>
          </w:p>
        </w:tc>
        <w:tc>
          <w:tcPr>
            <w:tcW w:w="1025" w:type="dxa"/>
            <w:tcBorders>
              <w:top w:val="nil"/>
              <w:left w:val="nil"/>
              <w:bottom w:val="single" w:sz="4" w:space="0" w:color="auto"/>
              <w:right w:val="single" w:sz="4" w:space="0" w:color="auto"/>
            </w:tcBorders>
            <w:shd w:val="clear" w:color="auto" w:fill="auto"/>
            <w:vAlign w:val="bottom"/>
          </w:tcPr>
          <w:p w14:paraId="22CB2C33" w14:textId="2A073AB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6B7485" w14:textId="3442EA5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101.38</w:t>
            </w:r>
          </w:p>
        </w:tc>
        <w:tc>
          <w:tcPr>
            <w:tcW w:w="1024" w:type="dxa"/>
            <w:tcBorders>
              <w:top w:val="nil"/>
              <w:left w:val="nil"/>
              <w:bottom w:val="single" w:sz="4" w:space="0" w:color="auto"/>
              <w:right w:val="single" w:sz="4" w:space="0" w:color="auto"/>
            </w:tcBorders>
            <w:shd w:val="clear" w:color="auto" w:fill="auto"/>
            <w:vAlign w:val="bottom"/>
          </w:tcPr>
          <w:p w14:paraId="206203E9" w14:textId="7EC3150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56.27</w:t>
            </w:r>
          </w:p>
        </w:tc>
        <w:tc>
          <w:tcPr>
            <w:tcW w:w="1025" w:type="dxa"/>
            <w:tcBorders>
              <w:top w:val="nil"/>
              <w:left w:val="nil"/>
              <w:bottom w:val="single" w:sz="4" w:space="0" w:color="auto"/>
              <w:right w:val="single" w:sz="4" w:space="0" w:color="auto"/>
            </w:tcBorders>
            <w:shd w:val="clear" w:color="auto" w:fill="auto"/>
            <w:vAlign w:val="bottom"/>
          </w:tcPr>
          <w:p w14:paraId="6B3CC334" w14:textId="1D0BB85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199FA0" w14:textId="3415EB9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110.87</w:t>
            </w:r>
          </w:p>
        </w:tc>
      </w:tr>
      <w:tr w:rsidR="00DF7CA7" w:rsidRPr="00F54FC1" w14:paraId="3CC8FEE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47AA312" w14:textId="78D3DE4A"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r w:rsidR="0095319B" w:rsidRPr="00F54FC1">
              <w:rPr>
                <w:rStyle w:val="FootnoteReference"/>
                <w:rFonts w:ascii="Calibri" w:hAnsi="Calibri" w:cs="Calibri"/>
                <w:sz w:val="21"/>
                <w:szCs w:val="21"/>
                <w:lang w:val="en-GB"/>
              </w:rPr>
              <w:footnoteReference w:id="10"/>
            </w:r>
          </w:p>
        </w:tc>
        <w:tc>
          <w:tcPr>
            <w:tcW w:w="1024" w:type="dxa"/>
            <w:tcBorders>
              <w:top w:val="nil"/>
              <w:left w:val="nil"/>
              <w:bottom w:val="single" w:sz="4" w:space="0" w:color="auto"/>
              <w:right w:val="single" w:sz="4" w:space="0" w:color="auto"/>
            </w:tcBorders>
            <w:shd w:val="clear" w:color="auto" w:fill="auto"/>
            <w:vAlign w:val="bottom"/>
          </w:tcPr>
          <w:p w14:paraId="6FCEA328" w14:textId="40B49BF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56.89</w:t>
            </w:r>
          </w:p>
        </w:tc>
        <w:tc>
          <w:tcPr>
            <w:tcW w:w="1025" w:type="dxa"/>
            <w:tcBorders>
              <w:top w:val="nil"/>
              <w:left w:val="nil"/>
              <w:bottom w:val="single" w:sz="4" w:space="0" w:color="auto"/>
              <w:right w:val="single" w:sz="4" w:space="0" w:color="auto"/>
            </w:tcBorders>
            <w:shd w:val="clear" w:color="auto" w:fill="auto"/>
            <w:vAlign w:val="bottom"/>
          </w:tcPr>
          <w:p w14:paraId="65562985" w14:textId="3399FA8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83B40D" w14:textId="770549D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110.31</w:t>
            </w:r>
          </w:p>
        </w:tc>
        <w:tc>
          <w:tcPr>
            <w:tcW w:w="1024" w:type="dxa"/>
            <w:tcBorders>
              <w:top w:val="nil"/>
              <w:left w:val="nil"/>
              <w:bottom w:val="single" w:sz="4" w:space="0" w:color="auto"/>
              <w:right w:val="single" w:sz="4" w:space="0" w:color="auto"/>
            </w:tcBorders>
            <w:shd w:val="clear" w:color="auto" w:fill="auto"/>
            <w:vAlign w:val="bottom"/>
          </w:tcPr>
          <w:p w14:paraId="189F1D4F" w14:textId="2532757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52.72</w:t>
            </w:r>
          </w:p>
        </w:tc>
        <w:tc>
          <w:tcPr>
            <w:tcW w:w="1025" w:type="dxa"/>
            <w:tcBorders>
              <w:top w:val="nil"/>
              <w:left w:val="nil"/>
              <w:bottom w:val="single" w:sz="4" w:space="0" w:color="auto"/>
              <w:right w:val="single" w:sz="4" w:space="0" w:color="auto"/>
            </w:tcBorders>
            <w:shd w:val="clear" w:color="auto" w:fill="auto"/>
            <w:vAlign w:val="bottom"/>
          </w:tcPr>
          <w:p w14:paraId="2B341739" w14:textId="1BD1450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6BB00A" w14:textId="378B878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102.77</w:t>
            </w:r>
          </w:p>
        </w:tc>
        <w:tc>
          <w:tcPr>
            <w:tcW w:w="1024" w:type="dxa"/>
            <w:tcBorders>
              <w:top w:val="nil"/>
              <w:left w:val="nil"/>
              <w:bottom w:val="single" w:sz="4" w:space="0" w:color="auto"/>
              <w:right w:val="single" w:sz="4" w:space="0" w:color="auto"/>
            </w:tcBorders>
            <w:shd w:val="clear" w:color="auto" w:fill="auto"/>
            <w:vAlign w:val="bottom"/>
          </w:tcPr>
          <w:p w14:paraId="264D2A4E" w14:textId="2BFCC12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53.87</w:t>
            </w:r>
          </w:p>
        </w:tc>
        <w:tc>
          <w:tcPr>
            <w:tcW w:w="1025" w:type="dxa"/>
            <w:tcBorders>
              <w:top w:val="nil"/>
              <w:left w:val="nil"/>
              <w:bottom w:val="single" w:sz="4" w:space="0" w:color="auto"/>
              <w:right w:val="single" w:sz="4" w:space="0" w:color="auto"/>
            </w:tcBorders>
            <w:shd w:val="clear" w:color="auto" w:fill="auto"/>
            <w:vAlign w:val="bottom"/>
          </w:tcPr>
          <w:p w14:paraId="795CAE6D" w14:textId="1A8A816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9C7F5C" w14:textId="111575B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104.97</w:t>
            </w:r>
          </w:p>
        </w:tc>
        <w:tc>
          <w:tcPr>
            <w:tcW w:w="1024" w:type="dxa"/>
            <w:tcBorders>
              <w:top w:val="nil"/>
              <w:left w:val="nil"/>
              <w:bottom w:val="single" w:sz="4" w:space="0" w:color="auto"/>
              <w:right w:val="single" w:sz="4" w:space="0" w:color="auto"/>
            </w:tcBorders>
            <w:shd w:val="clear" w:color="auto" w:fill="auto"/>
            <w:vAlign w:val="bottom"/>
          </w:tcPr>
          <w:p w14:paraId="55CEDEB0" w14:textId="08A491B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26.81</w:t>
            </w:r>
          </w:p>
        </w:tc>
        <w:tc>
          <w:tcPr>
            <w:tcW w:w="1025" w:type="dxa"/>
            <w:tcBorders>
              <w:top w:val="nil"/>
              <w:left w:val="nil"/>
              <w:bottom w:val="single" w:sz="4" w:space="0" w:color="auto"/>
              <w:right w:val="single" w:sz="4" w:space="0" w:color="auto"/>
            </w:tcBorders>
            <w:shd w:val="clear" w:color="auto" w:fill="auto"/>
            <w:vAlign w:val="bottom"/>
          </w:tcPr>
          <w:p w14:paraId="7C41DFEC" w14:textId="2C75F3A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3866B6" w14:textId="44119BB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56.06</w:t>
            </w:r>
          </w:p>
        </w:tc>
      </w:tr>
      <w:tr w:rsidR="00DF7CA7" w:rsidRPr="00F54FC1" w14:paraId="2A14EE3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5E7B2E5" w14:textId="77777777" w:rsidR="00693687" w:rsidRPr="00F54FC1" w:rsidRDefault="00693687" w:rsidP="00693687">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lastRenderedPageBreak/>
              <w:t>Luxembourg</w:t>
            </w:r>
          </w:p>
        </w:tc>
        <w:tc>
          <w:tcPr>
            <w:tcW w:w="1024" w:type="dxa"/>
            <w:tcBorders>
              <w:top w:val="nil"/>
              <w:left w:val="nil"/>
              <w:bottom w:val="single" w:sz="4" w:space="0" w:color="auto"/>
              <w:right w:val="single" w:sz="4" w:space="0" w:color="auto"/>
            </w:tcBorders>
            <w:shd w:val="clear" w:color="auto" w:fill="auto"/>
            <w:vAlign w:val="bottom"/>
          </w:tcPr>
          <w:p w14:paraId="24C6BFE7" w14:textId="0A64E47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34.68</w:t>
            </w:r>
          </w:p>
        </w:tc>
        <w:tc>
          <w:tcPr>
            <w:tcW w:w="1025" w:type="dxa"/>
            <w:tcBorders>
              <w:top w:val="nil"/>
              <w:left w:val="nil"/>
              <w:bottom w:val="single" w:sz="4" w:space="0" w:color="auto"/>
              <w:right w:val="single" w:sz="4" w:space="0" w:color="auto"/>
            </w:tcBorders>
            <w:shd w:val="clear" w:color="auto" w:fill="auto"/>
            <w:vAlign w:val="bottom"/>
          </w:tcPr>
          <w:p w14:paraId="77BCCA0B" w14:textId="4407E33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A012FE" w14:textId="42016E6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67.00</w:t>
            </w:r>
          </w:p>
        </w:tc>
        <w:tc>
          <w:tcPr>
            <w:tcW w:w="1024" w:type="dxa"/>
            <w:tcBorders>
              <w:top w:val="nil"/>
              <w:left w:val="nil"/>
              <w:bottom w:val="single" w:sz="4" w:space="0" w:color="auto"/>
              <w:right w:val="single" w:sz="4" w:space="0" w:color="auto"/>
            </w:tcBorders>
            <w:shd w:val="clear" w:color="auto" w:fill="auto"/>
            <w:vAlign w:val="bottom"/>
          </w:tcPr>
          <w:p w14:paraId="38054BA7" w14:textId="7202666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50.71</w:t>
            </w:r>
          </w:p>
        </w:tc>
        <w:tc>
          <w:tcPr>
            <w:tcW w:w="1025" w:type="dxa"/>
            <w:tcBorders>
              <w:top w:val="nil"/>
              <w:left w:val="nil"/>
              <w:bottom w:val="single" w:sz="4" w:space="0" w:color="auto"/>
              <w:right w:val="single" w:sz="4" w:space="0" w:color="auto"/>
            </w:tcBorders>
            <w:shd w:val="clear" w:color="auto" w:fill="auto"/>
            <w:vAlign w:val="bottom"/>
          </w:tcPr>
          <w:p w14:paraId="3E34140B" w14:textId="611EF4B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F1C3AF" w14:textId="7B9F5AB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98.84</w:t>
            </w:r>
          </w:p>
        </w:tc>
        <w:tc>
          <w:tcPr>
            <w:tcW w:w="1024" w:type="dxa"/>
            <w:tcBorders>
              <w:top w:val="nil"/>
              <w:left w:val="nil"/>
              <w:bottom w:val="single" w:sz="4" w:space="0" w:color="auto"/>
              <w:right w:val="single" w:sz="4" w:space="0" w:color="auto"/>
            </w:tcBorders>
            <w:shd w:val="clear" w:color="auto" w:fill="auto"/>
            <w:vAlign w:val="bottom"/>
          </w:tcPr>
          <w:p w14:paraId="4BECFAAC" w14:textId="5F2F08B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45.40</w:t>
            </w:r>
          </w:p>
        </w:tc>
        <w:tc>
          <w:tcPr>
            <w:tcW w:w="1025" w:type="dxa"/>
            <w:tcBorders>
              <w:top w:val="nil"/>
              <w:left w:val="nil"/>
              <w:bottom w:val="single" w:sz="4" w:space="0" w:color="auto"/>
              <w:right w:val="single" w:sz="4" w:space="0" w:color="auto"/>
            </w:tcBorders>
            <w:shd w:val="clear" w:color="auto" w:fill="auto"/>
            <w:vAlign w:val="bottom"/>
          </w:tcPr>
          <w:p w14:paraId="5D597A1D" w14:textId="2A6E449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AE9E60" w14:textId="63498B0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86.49</w:t>
            </w:r>
          </w:p>
        </w:tc>
        <w:tc>
          <w:tcPr>
            <w:tcW w:w="1024" w:type="dxa"/>
            <w:tcBorders>
              <w:top w:val="nil"/>
              <w:left w:val="nil"/>
              <w:bottom w:val="single" w:sz="4" w:space="0" w:color="auto"/>
              <w:right w:val="single" w:sz="4" w:space="0" w:color="auto"/>
            </w:tcBorders>
            <w:shd w:val="clear" w:color="auto" w:fill="auto"/>
            <w:vAlign w:val="bottom"/>
          </w:tcPr>
          <w:p w14:paraId="61FE9BAB" w14:textId="728FCF5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46.32</w:t>
            </w:r>
          </w:p>
        </w:tc>
        <w:tc>
          <w:tcPr>
            <w:tcW w:w="1025" w:type="dxa"/>
            <w:tcBorders>
              <w:top w:val="nil"/>
              <w:left w:val="nil"/>
              <w:bottom w:val="single" w:sz="4" w:space="0" w:color="auto"/>
              <w:right w:val="single" w:sz="4" w:space="0" w:color="auto"/>
            </w:tcBorders>
            <w:shd w:val="clear" w:color="auto" w:fill="auto"/>
            <w:vAlign w:val="bottom"/>
          </w:tcPr>
          <w:p w14:paraId="7FA6E44E" w14:textId="1211185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9187D6" w14:textId="34E07BA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92.68</w:t>
            </w:r>
          </w:p>
        </w:tc>
      </w:tr>
      <w:tr w:rsidR="00DF7CA7" w:rsidRPr="00F54FC1" w14:paraId="7390EBC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002924A" w14:textId="77777777" w:rsidR="002C6003" w:rsidRPr="00F54FC1" w:rsidRDefault="002C6003" w:rsidP="002C6003">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vAlign w:val="bottom"/>
          </w:tcPr>
          <w:p w14:paraId="7DB2D51B" w14:textId="126E1FC9"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vAlign w:val="bottom"/>
          </w:tcPr>
          <w:p w14:paraId="50A65DCD" w14:textId="32F04580"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6965F4" w14:textId="79ED1035"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66.91</w:t>
            </w:r>
          </w:p>
        </w:tc>
        <w:tc>
          <w:tcPr>
            <w:tcW w:w="1024" w:type="dxa"/>
            <w:tcBorders>
              <w:top w:val="nil"/>
              <w:left w:val="nil"/>
              <w:bottom w:val="single" w:sz="4" w:space="0" w:color="auto"/>
              <w:right w:val="single" w:sz="4" w:space="0" w:color="auto"/>
            </w:tcBorders>
            <w:shd w:val="clear" w:color="auto" w:fill="auto"/>
          </w:tcPr>
          <w:p w14:paraId="7B790B5E" w14:textId="359BE7B4"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DB60B28" w14:textId="3914AB59"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D70107" w14:textId="2B67DB79"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97.36</w:t>
            </w:r>
          </w:p>
        </w:tc>
        <w:tc>
          <w:tcPr>
            <w:tcW w:w="1024" w:type="dxa"/>
            <w:tcBorders>
              <w:top w:val="nil"/>
              <w:left w:val="nil"/>
              <w:bottom w:val="single" w:sz="4" w:space="0" w:color="auto"/>
              <w:right w:val="single" w:sz="4" w:space="0" w:color="auto"/>
            </w:tcBorders>
            <w:shd w:val="clear" w:color="auto" w:fill="auto"/>
          </w:tcPr>
          <w:p w14:paraId="024F615B" w14:textId="72A8FAEE"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56A49E" w14:textId="57AF662F"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F622F6" w14:textId="252FC145"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103.21</w:t>
            </w:r>
            <w:r w:rsidR="00D4795A" w:rsidRPr="00F54FC1">
              <w:rPr>
                <w:rStyle w:val="FootnoteReference"/>
                <w:rFonts w:ascii="Calibri" w:hAnsi="Calibri" w:cs="Calibri"/>
                <w:sz w:val="21"/>
                <w:szCs w:val="21"/>
                <w:lang w:val="en-GB"/>
              </w:rPr>
              <w:footnoteReference w:id="11"/>
            </w:r>
          </w:p>
        </w:tc>
        <w:tc>
          <w:tcPr>
            <w:tcW w:w="1024" w:type="dxa"/>
            <w:tcBorders>
              <w:top w:val="nil"/>
              <w:left w:val="nil"/>
              <w:bottom w:val="single" w:sz="4" w:space="0" w:color="auto"/>
              <w:right w:val="single" w:sz="4" w:space="0" w:color="auto"/>
            </w:tcBorders>
            <w:shd w:val="clear" w:color="auto" w:fill="auto"/>
          </w:tcPr>
          <w:p w14:paraId="05A7EE85" w14:textId="0FDA4234"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760BCE" w14:textId="432A7632"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AFAD1C" w14:textId="22F3B325"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98.79</w:t>
            </w:r>
          </w:p>
        </w:tc>
      </w:tr>
      <w:tr w:rsidR="00DF7CA7" w:rsidRPr="00F54FC1" w14:paraId="4F2CDAA0" w14:textId="77777777" w:rsidTr="0CF8C0E8">
        <w:trPr>
          <w:cantSplit/>
          <w:trHeight w:val="300"/>
        </w:trPr>
        <w:tc>
          <w:tcPr>
            <w:tcW w:w="2122" w:type="dxa"/>
            <w:tcBorders>
              <w:top w:val="nil"/>
              <w:left w:val="single" w:sz="4" w:space="0" w:color="auto"/>
              <w:bottom w:val="single" w:sz="4" w:space="0" w:color="auto"/>
              <w:right w:val="single" w:sz="4" w:space="0" w:color="auto"/>
            </w:tcBorders>
            <w:shd w:val="clear" w:color="auto" w:fill="auto"/>
          </w:tcPr>
          <w:p w14:paraId="19B12A20"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3CA9CD64" w14:textId="3D1B3B2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49.53</w:t>
            </w:r>
          </w:p>
        </w:tc>
        <w:tc>
          <w:tcPr>
            <w:tcW w:w="1025" w:type="dxa"/>
            <w:tcBorders>
              <w:top w:val="nil"/>
              <w:left w:val="nil"/>
              <w:bottom w:val="single" w:sz="4" w:space="0" w:color="auto"/>
              <w:right w:val="single" w:sz="4" w:space="0" w:color="auto"/>
            </w:tcBorders>
            <w:shd w:val="clear" w:color="auto" w:fill="auto"/>
            <w:vAlign w:val="bottom"/>
          </w:tcPr>
          <w:p w14:paraId="59393EE8" w14:textId="30F76EB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2F325C" w14:textId="0362FA8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97.28</w:t>
            </w:r>
          </w:p>
        </w:tc>
        <w:tc>
          <w:tcPr>
            <w:tcW w:w="1024" w:type="dxa"/>
            <w:tcBorders>
              <w:top w:val="nil"/>
              <w:left w:val="nil"/>
              <w:bottom w:val="single" w:sz="4" w:space="0" w:color="auto"/>
              <w:right w:val="single" w:sz="4" w:space="0" w:color="auto"/>
            </w:tcBorders>
            <w:shd w:val="clear" w:color="auto" w:fill="auto"/>
            <w:vAlign w:val="bottom"/>
          </w:tcPr>
          <w:p w14:paraId="21ABB25D" w14:textId="4A5B856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45.80</w:t>
            </w:r>
          </w:p>
        </w:tc>
        <w:tc>
          <w:tcPr>
            <w:tcW w:w="1025" w:type="dxa"/>
            <w:tcBorders>
              <w:top w:val="nil"/>
              <w:left w:val="nil"/>
              <w:bottom w:val="single" w:sz="4" w:space="0" w:color="auto"/>
              <w:right w:val="single" w:sz="4" w:space="0" w:color="auto"/>
            </w:tcBorders>
            <w:shd w:val="clear" w:color="auto" w:fill="auto"/>
            <w:vAlign w:val="bottom"/>
          </w:tcPr>
          <w:p w14:paraId="52E66370" w14:textId="34198F1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81AEBB" w14:textId="53935AE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89.10</w:t>
            </w:r>
          </w:p>
        </w:tc>
        <w:tc>
          <w:tcPr>
            <w:tcW w:w="1024" w:type="dxa"/>
            <w:tcBorders>
              <w:top w:val="nil"/>
              <w:left w:val="nil"/>
              <w:bottom w:val="single" w:sz="4" w:space="0" w:color="auto"/>
              <w:right w:val="single" w:sz="4" w:space="0" w:color="auto"/>
            </w:tcBorders>
            <w:shd w:val="clear" w:color="auto" w:fill="auto"/>
            <w:vAlign w:val="bottom"/>
          </w:tcPr>
          <w:p w14:paraId="69191D1D" w14:textId="17A33F6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51.22</w:t>
            </w:r>
          </w:p>
        </w:tc>
        <w:tc>
          <w:tcPr>
            <w:tcW w:w="1025" w:type="dxa"/>
            <w:tcBorders>
              <w:top w:val="nil"/>
              <w:left w:val="nil"/>
              <w:bottom w:val="single" w:sz="4" w:space="0" w:color="auto"/>
              <w:right w:val="single" w:sz="4" w:space="0" w:color="auto"/>
            </w:tcBorders>
            <w:shd w:val="clear" w:color="auto" w:fill="auto"/>
            <w:vAlign w:val="bottom"/>
          </w:tcPr>
          <w:p w14:paraId="037ED202" w14:textId="6CC4FA3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4B3C7E" w14:textId="5BC0AE2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97.61</w:t>
            </w:r>
          </w:p>
        </w:tc>
        <w:tc>
          <w:tcPr>
            <w:tcW w:w="1024" w:type="dxa"/>
            <w:tcBorders>
              <w:top w:val="nil"/>
              <w:left w:val="nil"/>
              <w:bottom w:val="single" w:sz="4" w:space="0" w:color="auto"/>
              <w:right w:val="single" w:sz="4" w:space="0" w:color="auto"/>
            </w:tcBorders>
            <w:shd w:val="clear" w:color="auto" w:fill="auto"/>
            <w:vAlign w:val="bottom"/>
          </w:tcPr>
          <w:p w14:paraId="685C763A" w14:textId="7A2C5C3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98.45</w:t>
            </w:r>
          </w:p>
        </w:tc>
        <w:tc>
          <w:tcPr>
            <w:tcW w:w="1025" w:type="dxa"/>
            <w:tcBorders>
              <w:top w:val="nil"/>
              <w:left w:val="nil"/>
              <w:bottom w:val="single" w:sz="4" w:space="0" w:color="auto"/>
              <w:right w:val="single" w:sz="4" w:space="0" w:color="auto"/>
            </w:tcBorders>
            <w:shd w:val="clear" w:color="auto" w:fill="auto"/>
            <w:vAlign w:val="bottom"/>
          </w:tcPr>
          <w:p w14:paraId="3E3081B6" w14:textId="3B8528A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100.17</w:t>
            </w:r>
          </w:p>
        </w:tc>
        <w:tc>
          <w:tcPr>
            <w:tcW w:w="1025" w:type="dxa"/>
            <w:tcBorders>
              <w:top w:val="nil"/>
              <w:left w:val="nil"/>
              <w:bottom w:val="single" w:sz="4" w:space="0" w:color="auto"/>
              <w:right w:val="single" w:sz="4" w:space="0" w:color="auto"/>
            </w:tcBorders>
            <w:shd w:val="clear" w:color="auto" w:fill="D9D9D9" w:themeFill="background1" w:themeFillShade="D9"/>
            <w:vAlign w:val="center"/>
          </w:tcPr>
          <w:p w14:paraId="65ECF982" w14:textId="2E0FC884" w:rsidR="00693687" w:rsidRPr="00F54FC1" w:rsidRDefault="00693687" w:rsidP="003E635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198.62</w:t>
            </w:r>
            <w:r w:rsidR="00A20060" w:rsidRPr="00F54FC1">
              <w:rPr>
                <w:rStyle w:val="FootnoteReference"/>
                <w:rFonts w:ascii="Calibri" w:hAnsi="Calibri" w:cs="Calibri"/>
                <w:sz w:val="21"/>
                <w:szCs w:val="21"/>
                <w:lang w:val="en-GB"/>
              </w:rPr>
              <w:footnoteReference w:id="12"/>
            </w:r>
          </w:p>
        </w:tc>
      </w:tr>
      <w:tr w:rsidR="00DF7CA7" w:rsidRPr="00F54FC1" w14:paraId="20EC529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6CC0345" w14:textId="77777777" w:rsidR="002C6003" w:rsidRPr="00F54FC1" w:rsidRDefault="002C6003" w:rsidP="002C600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5BA62B0F" w14:textId="234A0911"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CEB2BF" w14:textId="6A4A85C6" w:rsidR="002C6003" w:rsidRPr="00F54FC1" w:rsidRDefault="002C6003" w:rsidP="002C600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AC0A1F" w14:textId="7380A376"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97.29</w:t>
            </w:r>
          </w:p>
        </w:tc>
        <w:tc>
          <w:tcPr>
            <w:tcW w:w="1024" w:type="dxa"/>
            <w:tcBorders>
              <w:top w:val="nil"/>
              <w:left w:val="nil"/>
              <w:bottom w:val="single" w:sz="4" w:space="0" w:color="auto"/>
              <w:right w:val="single" w:sz="4" w:space="0" w:color="auto"/>
            </w:tcBorders>
            <w:shd w:val="clear" w:color="auto" w:fill="auto"/>
            <w:vAlign w:val="bottom"/>
          </w:tcPr>
          <w:p w14:paraId="370D4511" w14:textId="5713C2FC"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59.11</w:t>
            </w:r>
          </w:p>
        </w:tc>
        <w:tc>
          <w:tcPr>
            <w:tcW w:w="1025" w:type="dxa"/>
            <w:tcBorders>
              <w:top w:val="nil"/>
              <w:left w:val="nil"/>
              <w:bottom w:val="single" w:sz="4" w:space="0" w:color="auto"/>
              <w:right w:val="single" w:sz="4" w:space="0" w:color="auto"/>
            </w:tcBorders>
            <w:shd w:val="clear" w:color="auto" w:fill="auto"/>
            <w:vAlign w:val="bottom"/>
          </w:tcPr>
          <w:p w14:paraId="131F760B" w14:textId="2C2C20AE"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0047CF" w14:textId="46783563" w:rsidR="002C6003" w:rsidRPr="00F54FC1" w:rsidRDefault="002C6003" w:rsidP="003E635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115.32</w:t>
            </w:r>
            <w:r w:rsidR="00D4795A" w:rsidRPr="00F54FC1">
              <w:rPr>
                <w:rStyle w:val="FootnoteReference"/>
                <w:rFonts w:ascii="Calibri" w:hAnsi="Calibri" w:cs="Calibri"/>
                <w:sz w:val="21"/>
                <w:szCs w:val="21"/>
                <w:lang w:val="en-GB"/>
              </w:rPr>
              <w:footnoteReference w:id="13"/>
            </w:r>
          </w:p>
        </w:tc>
        <w:tc>
          <w:tcPr>
            <w:tcW w:w="1024" w:type="dxa"/>
            <w:tcBorders>
              <w:top w:val="nil"/>
              <w:left w:val="nil"/>
              <w:bottom w:val="single" w:sz="4" w:space="0" w:color="auto"/>
              <w:right w:val="single" w:sz="4" w:space="0" w:color="auto"/>
            </w:tcBorders>
            <w:shd w:val="clear" w:color="auto" w:fill="auto"/>
            <w:vAlign w:val="bottom"/>
          </w:tcPr>
          <w:p w14:paraId="5ACF926F" w14:textId="09E51C35"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38.15</w:t>
            </w:r>
          </w:p>
        </w:tc>
        <w:tc>
          <w:tcPr>
            <w:tcW w:w="1025" w:type="dxa"/>
            <w:tcBorders>
              <w:top w:val="nil"/>
              <w:left w:val="nil"/>
              <w:bottom w:val="single" w:sz="4" w:space="0" w:color="auto"/>
              <w:right w:val="single" w:sz="4" w:space="0" w:color="auto"/>
            </w:tcBorders>
            <w:shd w:val="clear" w:color="auto" w:fill="auto"/>
            <w:vAlign w:val="bottom"/>
          </w:tcPr>
          <w:p w14:paraId="68319C0A" w14:textId="3577C62A"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3C252A" w14:textId="4EFA19D7"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74.40</w:t>
            </w:r>
          </w:p>
        </w:tc>
        <w:tc>
          <w:tcPr>
            <w:tcW w:w="1024" w:type="dxa"/>
            <w:tcBorders>
              <w:top w:val="nil"/>
              <w:left w:val="nil"/>
              <w:bottom w:val="single" w:sz="4" w:space="0" w:color="auto"/>
              <w:right w:val="single" w:sz="4" w:space="0" w:color="auto"/>
            </w:tcBorders>
            <w:shd w:val="clear" w:color="auto" w:fill="auto"/>
            <w:vAlign w:val="bottom"/>
          </w:tcPr>
          <w:p w14:paraId="686AADEC" w14:textId="4B308D9D"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45.75</w:t>
            </w:r>
          </w:p>
        </w:tc>
        <w:tc>
          <w:tcPr>
            <w:tcW w:w="1025" w:type="dxa"/>
            <w:tcBorders>
              <w:top w:val="nil"/>
              <w:left w:val="nil"/>
              <w:bottom w:val="single" w:sz="4" w:space="0" w:color="auto"/>
              <w:right w:val="single" w:sz="4" w:space="0" w:color="auto"/>
            </w:tcBorders>
            <w:shd w:val="clear" w:color="auto" w:fill="auto"/>
            <w:vAlign w:val="bottom"/>
          </w:tcPr>
          <w:p w14:paraId="5F9F25A0" w14:textId="20B5A484"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7364BB" w14:textId="737525AE" w:rsidR="002C6003" w:rsidRPr="00F54FC1" w:rsidRDefault="002C6003" w:rsidP="002C600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91.05</w:t>
            </w:r>
          </w:p>
        </w:tc>
      </w:tr>
      <w:tr w:rsidR="00DF7CA7" w:rsidRPr="00F54FC1" w14:paraId="5FD780B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5286F9A" w14:textId="4E3C7CF8"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r w:rsidR="009D48EC" w:rsidRPr="00F54FC1">
              <w:rPr>
                <w:rStyle w:val="FootnoteReference"/>
                <w:rFonts w:ascii="Calibri" w:hAnsi="Calibri" w:cs="Calibri"/>
                <w:sz w:val="21"/>
                <w:szCs w:val="21"/>
                <w:lang w:val="en-GB"/>
              </w:rPr>
              <w:footnoteReference w:id="14"/>
            </w:r>
          </w:p>
        </w:tc>
        <w:tc>
          <w:tcPr>
            <w:tcW w:w="1024" w:type="dxa"/>
            <w:tcBorders>
              <w:top w:val="nil"/>
              <w:left w:val="nil"/>
              <w:bottom w:val="single" w:sz="4" w:space="0" w:color="auto"/>
              <w:right w:val="single" w:sz="4" w:space="0" w:color="auto"/>
            </w:tcBorders>
            <w:shd w:val="clear" w:color="auto" w:fill="auto"/>
            <w:vAlign w:val="bottom"/>
          </w:tcPr>
          <w:p w14:paraId="1B4E2224" w14:textId="4883327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46.71</w:t>
            </w:r>
          </w:p>
        </w:tc>
        <w:tc>
          <w:tcPr>
            <w:tcW w:w="1025" w:type="dxa"/>
            <w:tcBorders>
              <w:top w:val="nil"/>
              <w:left w:val="nil"/>
              <w:bottom w:val="single" w:sz="4" w:space="0" w:color="auto"/>
              <w:right w:val="single" w:sz="4" w:space="0" w:color="auto"/>
            </w:tcBorders>
            <w:shd w:val="clear" w:color="auto" w:fill="auto"/>
            <w:vAlign w:val="bottom"/>
          </w:tcPr>
          <w:p w14:paraId="1F808597" w14:textId="413D4D8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91A269" w14:textId="516F775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91.09</w:t>
            </w:r>
          </w:p>
        </w:tc>
        <w:tc>
          <w:tcPr>
            <w:tcW w:w="1024" w:type="dxa"/>
            <w:tcBorders>
              <w:top w:val="nil"/>
              <w:left w:val="nil"/>
              <w:bottom w:val="single" w:sz="4" w:space="0" w:color="auto"/>
              <w:right w:val="single" w:sz="4" w:space="0" w:color="auto"/>
            </w:tcBorders>
            <w:shd w:val="clear" w:color="auto" w:fill="auto"/>
            <w:vAlign w:val="bottom"/>
          </w:tcPr>
          <w:p w14:paraId="0E106499" w14:textId="5DAF4B0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42.91</w:t>
            </w:r>
          </w:p>
        </w:tc>
        <w:tc>
          <w:tcPr>
            <w:tcW w:w="1025" w:type="dxa"/>
            <w:tcBorders>
              <w:top w:val="nil"/>
              <w:left w:val="nil"/>
              <w:bottom w:val="single" w:sz="4" w:space="0" w:color="auto"/>
              <w:right w:val="single" w:sz="4" w:space="0" w:color="auto"/>
            </w:tcBorders>
            <w:shd w:val="clear" w:color="auto" w:fill="auto"/>
            <w:vAlign w:val="bottom"/>
          </w:tcPr>
          <w:p w14:paraId="25EFFBE1" w14:textId="28DEE1A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9EA65B" w14:textId="09848D4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82.21</w:t>
            </w:r>
          </w:p>
        </w:tc>
        <w:tc>
          <w:tcPr>
            <w:tcW w:w="1024" w:type="dxa"/>
            <w:tcBorders>
              <w:top w:val="nil"/>
              <w:left w:val="nil"/>
              <w:bottom w:val="single" w:sz="4" w:space="0" w:color="auto"/>
              <w:right w:val="single" w:sz="4" w:space="0" w:color="auto"/>
            </w:tcBorders>
            <w:shd w:val="clear" w:color="auto" w:fill="auto"/>
            <w:vAlign w:val="bottom"/>
          </w:tcPr>
          <w:p w14:paraId="1B60ACB4" w14:textId="6BBE2C1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56.72</w:t>
            </w:r>
          </w:p>
        </w:tc>
        <w:tc>
          <w:tcPr>
            <w:tcW w:w="1025" w:type="dxa"/>
            <w:tcBorders>
              <w:top w:val="nil"/>
              <w:left w:val="nil"/>
              <w:bottom w:val="single" w:sz="4" w:space="0" w:color="auto"/>
              <w:right w:val="single" w:sz="4" w:space="0" w:color="auto"/>
            </w:tcBorders>
            <w:shd w:val="clear" w:color="auto" w:fill="auto"/>
            <w:vAlign w:val="bottom"/>
          </w:tcPr>
          <w:p w14:paraId="66CE3F58" w14:textId="79AF3AA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610E87" w14:textId="7FBE675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110.77</w:t>
            </w:r>
          </w:p>
        </w:tc>
        <w:tc>
          <w:tcPr>
            <w:tcW w:w="1024" w:type="dxa"/>
            <w:tcBorders>
              <w:top w:val="nil"/>
              <w:left w:val="nil"/>
              <w:bottom w:val="single" w:sz="4" w:space="0" w:color="auto"/>
              <w:right w:val="single" w:sz="4" w:space="0" w:color="auto"/>
            </w:tcBorders>
            <w:shd w:val="clear" w:color="auto" w:fill="auto"/>
            <w:vAlign w:val="bottom"/>
          </w:tcPr>
          <w:p w14:paraId="537718AC" w14:textId="70337A3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54.57</w:t>
            </w:r>
          </w:p>
        </w:tc>
        <w:tc>
          <w:tcPr>
            <w:tcW w:w="1025" w:type="dxa"/>
            <w:tcBorders>
              <w:top w:val="nil"/>
              <w:left w:val="nil"/>
              <w:bottom w:val="single" w:sz="4" w:space="0" w:color="auto"/>
              <w:right w:val="single" w:sz="4" w:space="0" w:color="auto"/>
            </w:tcBorders>
            <w:shd w:val="clear" w:color="auto" w:fill="auto"/>
            <w:vAlign w:val="bottom"/>
          </w:tcPr>
          <w:p w14:paraId="1AFA7134" w14:textId="01E4B9D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51.76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D58EE4" w14:textId="3EBA64E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106.33</w:t>
            </w:r>
          </w:p>
        </w:tc>
      </w:tr>
      <w:tr w:rsidR="00DF7CA7" w:rsidRPr="00F54FC1" w14:paraId="6D74952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972D08A"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vAlign w:val="bottom"/>
          </w:tcPr>
          <w:p w14:paraId="74B71DF7" w14:textId="7D4FBE7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32.38</w:t>
            </w:r>
          </w:p>
        </w:tc>
        <w:tc>
          <w:tcPr>
            <w:tcW w:w="1025" w:type="dxa"/>
            <w:tcBorders>
              <w:top w:val="nil"/>
              <w:left w:val="nil"/>
              <w:bottom w:val="single" w:sz="4" w:space="0" w:color="auto"/>
              <w:right w:val="single" w:sz="4" w:space="0" w:color="auto"/>
            </w:tcBorders>
            <w:shd w:val="clear" w:color="auto" w:fill="auto"/>
            <w:vAlign w:val="bottom"/>
          </w:tcPr>
          <w:p w14:paraId="300572C9" w14:textId="11129D9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114BC7" w14:textId="614B615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62.93</w:t>
            </w:r>
          </w:p>
        </w:tc>
        <w:tc>
          <w:tcPr>
            <w:tcW w:w="1024" w:type="dxa"/>
            <w:tcBorders>
              <w:top w:val="nil"/>
              <w:left w:val="nil"/>
              <w:bottom w:val="single" w:sz="4" w:space="0" w:color="auto"/>
              <w:right w:val="single" w:sz="4" w:space="0" w:color="auto"/>
            </w:tcBorders>
            <w:shd w:val="clear" w:color="auto" w:fill="auto"/>
            <w:vAlign w:val="bottom"/>
          </w:tcPr>
          <w:p w14:paraId="1E950B6E" w14:textId="3D2CB80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51.41</w:t>
            </w:r>
          </w:p>
        </w:tc>
        <w:tc>
          <w:tcPr>
            <w:tcW w:w="1025" w:type="dxa"/>
            <w:tcBorders>
              <w:top w:val="nil"/>
              <w:left w:val="nil"/>
              <w:bottom w:val="single" w:sz="4" w:space="0" w:color="auto"/>
              <w:right w:val="single" w:sz="4" w:space="0" w:color="auto"/>
            </w:tcBorders>
            <w:shd w:val="clear" w:color="auto" w:fill="auto"/>
            <w:vAlign w:val="bottom"/>
          </w:tcPr>
          <w:p w14:paraId="56E43148" w14:textId="779DD41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438B73" w14:textId="7CDD67F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99.74</w:t>
            </w:r>
          </w:p>
        </w:tc>
        <w:tc>
          <w:tcPr>
            <w:tcW w:w="1024" w:type="dxa"/>
            <w:tcBorders>
              <w:top w:val="nil"/>
              <w:left w:val="nil"/>
              <w:bottom w:val="single" w:sz="4" w:space="0" w:color="auto"/>
              <w:right w:val="single" w:sz="4" w:space="0" w:color="auto"/>
            </w:tcBorders>
            <w:shd w:val="clear" w:color="auto" w:fill="auto"/>
            <w:vAlign w:val="bottom"/>
          </w:tcPr>
          <w:p w14:paraId="39496AA8" w14:textId="545B8C4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50.51</w:t>
            </w:r>
          </w:p>
        </w:tc>
        <w:tc>
          <w:tcPr>
            <w:tcW w:w="1025" w:type="dxa"/>
            <w:tcBorders>
              <w:top w:val="nil"/>
              <w:left w:val="nil"/>
              <w:bottom w:val="single" w:sz="4" w:space="0" w:color="auto"/>
              <w:right w:val="single" w:sz="4" w:space="0" w:color="auto"/>
            </w:tcBorders>
            <w:shd w:val="clear" w:color="auto" w:fill="auto"/>
            <w:vAlign w:val="bottom"/>
          </w:tcPr>
          <w:p w14:paraId="508D8B7E" w14:textId="5720CE7D"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2D4028" w14:textId="209E7DA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98.17</w:t>
            </w:r>
          </w:p>
        </w:tc>
        <w:tc>
          <w:tcPr>
            <w:tcW w:w="1024" w:type="dxa"/>
            <w:tcBorders>
              <w:top w:val="nil"/>
              <w:left w:val="nil"/>
              <w:bottom w:val="single" w:sz="4" w:space="0" w:color="auto"/>
              <w:right w:val="single" w:sz="4" w:space="0" w:color="auto"/>
            </w:tcBorders>
            <w:shd w:val="clear" w:color="auto" w:fill="auto"/>
            <w:vAlign w:val="bottom"/>
          </w:tcPr>
          <w:p w14:paraId="20032124" w14:textId="0FBE4FD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47.56</w:t>
            </w:r>
          </w:p>
        </w:tc>
        <w:tc>
          <w:tcPr>
            <w:tcW w:w="1025" w:type="dxa"/>
            <w:tcBorders>
              <w:top w:val="nil"/>
              <w:left w:val="nil"/>
              <w:bottom w:val="single" w:sz="4" w:space="0" w:color="auto"/>
              <w:right w:val="single" w:sz="4" w:space="0" w:color="auto"/>
            </w:tcBorders>
            <w:shd w:val="clear" w:color="auto" w:fill="auto"/>
            <w:vAlign w:val="bottom"/>
          </w:tcPr>
          <w:p w14:paraId="331B170E" w14:textId="130A762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5037AC" w14:textId="136377B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95.59</w:t>
            </w:r>
          </w:p>
        </w:tc>
      </w:tr>
      <w:tr w:rsidR="00DF7CA7" w:rsidRPr="00F54FC1" w14:paraId="6D021CB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C8BDB6E"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0C6DDD03" w14:textId="2905913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50.11</w:t>
            </w:r>
          </w:p>
        </w:tc>
        <w:tc>
          <w:tcPr>
            <w:tcW w:w="1025" w:type="dxa"/>
            <w:tcBorders>
              <w:top w:val="nil"/>
              <w:left w:val="nil"/>
              <w:bottom w:val="single" w:sz="4" w:space="0" w:color="auto"/>
              <w:right w:val="single" w:sz="4" w:space="0" w:color="auto"/>
            </w:tcBorders>
            <w:shd w:val="clear" w:color="auto" w:fill="auto"/>
            <w:vAlign w:val="bottom"/>
          </w:tcPr>
          <w:p w14:paraId="6DC46B98" w14:textId="0688554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608634" w14:textId="1A64967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96.67</w:t>
            </w:r>
          </w:p>
        </w:tc>
        <w:tc>
          <w:tcPr>
            <w:tcW w:w="1024" w:type="dxa"/>
            <w:tcBorders>
              <w:top w:val="nil"/>
              <w:left w:val="nil"/>
              <w:bottom w:val="single" w:sz="4" w:space="0" w:color="auto"/>
              <w:right w:val="single" w:sz="4" w:space="0" w:color="auto"/>
            </w:tcBorders>
            <w:shd w:val="clear" w:color="auto" w:fill="auto"/>
            <w:vAlign w:val="bottom"/>
          </w:tcPr>
          <w:p w14:paraId="49094697" w14:textId="54EB509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51.55</w:t>
            </w:r>
          </w:p>
        </w:tc>
        <w:tc>
          <w:tcPr>
            <w:tcW w:w="1025" w:type="dxa"/>
            <w:tcBorders>
              <w:top w:val="nil"/>
              <w:left w:val="nil"/>
              <w:bottom w:val="single" w:sz="4" w:space="0" w:color="auto"/>
              <w:right w:val="single" w:sz="4" w:space="0" w:color="auto"/>
            </w:tcBorders>
            <w:shd w:val="clear" w:color="auto" w:fill="auto"/>
            <w:vAlign w:val="bottom"/>
          </w:tcPr>
          <w:p w14:paraId="03E5F68F" w14:textId="6280930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308E6A" w14:textId="52788F6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100.06</w:t>
            </w:r>
            <w:r w:rsidR="009B5D15" w:rsidRPr="00F54FC1">
              <w:rPr>
                <w:rStyle w:val="FootnoteReference"/>
                <w:rFonts w:ascii="Calibri" w:hAnsi="Calibri" w:cs="Calibri"/>
                <w:sz w:val="21"/>
                <w:szCs w:val="21"/>
                <w:lang w:val="en-GB"/>
              </w:rPr>
              <w:footnoteReference w:id="15"/>
            </w:r>
          </w:p>
        </w:tc>
        <w:tc>
          <w:tcPr>
            <w:tcW w:w="1024" w:type="dxa"/>
            <w:tcBorders>
              <w:top w:val="nil"/>
              <w:left w:val="nil"/>
              <w:bottom w:val="single" w:sz="4" w:space="0" w:color="auto"/>
              <w:right w:val="single" w:sz="4" w:space="0" w:color="auto"/>
            </w:tcBorders>
            <w:shd w:val="clear" w:color="auto" w:fill="auto"/>
            <w:vAlign w:val="bottom"/>
          </w:tcPr>
          <w:p w14:paraId="69D43067" w14:textId="7B48681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49.70</w:t>
            </w:r>
          </w:p>
        </w:tc>
        <w:tc>
          <w:tcPr>
            <w:tcW w:w="1025" w:type="dxa"/>
            <w:tcBorders>
              <w:top w:val="nil"/>
              <w:left w:val="nil"/>
              <w:bottom w:val="single" w:sz="4" w:space="0" w:color="auto"/>
              <w:right w:val="single" w:sz="4" w:space="0" w:color="auto"/>
            </w:tcBorders>
            <w:shd w:val="clear" w:color="auto" w:fill="auto"/>
            <w:vAlign w:val="bottom"/>
          </w:tcPr>
          <w:p w14:paraId="0C51CC98" w14:textId="23CEC33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228948" w14:textId="4E2465C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96.93</w:t>
            </w:r>
          </w:p>
        </w:tc>
        <w:tc>
          <w:tcPr>
            <w:tcW w:w="1024" w:type="dxa"/>
            <w:tcBorders>
              <w:top w:val="nil"/>
              <w:left w:val="nil"/>
              <w:bottom w:val="single" w:sz="4" w:space="0" w:color="auto"/>
              <w:right w:val="single" w:sz="4" w:space="0" w:color="auto"/>
            </w:tcBorders>
            <w:shd w:val="clear" w:color="auto" w:fill="auto"/>
            <w:vAlign w:val="bottom"/>
          </w:tcPr>
          <w:p w14:paraId="7CF9737B" w14:textId="69F5184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46.11</w:t>
            </w:r>
          </w:p>
        </w:tc>
        <w:tc>
          <w:tcPr>
            <w:tcW w:w="1025" w:type="dxa"/>
            <w:tcBorders>
              <w:top w:val="nil"/>
              <w:left w:val="nil"/>
              <w:bottom w:val="single" w:sz="4" w:space="0" w:color="auto"/>
              <w:right w:val="single" w:sz="4" w:space="0" w:color="auto"/>
            </w:tcBorders>
            <w:shd w:val="clear" w:color="auto" w:fill="auto"/>
            <w:vAlign w:val="bottom"/>
          </w:tcPr>
          <w:p w14:paraId="08D03E35" w14:textId="7AB213D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44.54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EF28EF" w14:textId="1CB119F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90.65</w:t>
            </w:r>
          </w:p>
        </w:tc>
      </w:tr>
      <w:tr w:rsidR="00DF7CA7" w:rsidRPr="00F54FC1" w14:paraId="49E0FFF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5143B53" w14:textId="69D338A6"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r w:rsidR="00B8325D" w:rsidRPr="00F54FC1">
              <w:rPr>
                <w:rStyle w:val="FootnoteReference"/>
                <w:rFonts w:ascii="Calibri" w:hAnsi="Calibri" w:cs="Calibri"/>
                <w:sz w:val="21"/>
                <w:szCs w:val="21"/>
                <w:lang w:val="en-GB"/>
              </w:rPr>
              <w:footnoteReference w:id="16"/>
            </w:r>
          </w:p>
        </w:tc>
        <w:tc>
          <w:tcPr>
            <w:tcW w:w="1024" w:type="dxa"/>
            <w:tcBorders>
              <w:top w:val="nil"/>
              <w:left w:val="nil"/>
              <w:bottom w:val="single" w:sz="4" w:space="0" w:color="auto"/>
              <w:right w:val="single" w:sz="4" w:space="0" w:color="auto"/>
            </w:tcBorders>
            <w:shd w:val="clear" w:color="auto" w:fill="auto"/>
            <w:vAlign w:val="bottom"/>
          </w:tcPr>
          <w:p w14:paraId="7434A475" w14:textId="691A9AE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50.20</w:t>
            </w:r>
          </w:p>
        </w:tc>
        <w:tc>
          <w:tcPr>
            <w:tcW w:w="1025" w:type="dxa"/>
            <w:tcBorders>
              <w:top w:val="nil"/>
              <w:left w:val="nil"/>
              <w:bottom w:val="single" w:sz="4" w:space="0" w:color="auto"/>
              <w:right w:val="single" w:sz="4" w:space="0" w:color="auto"/>
            </w:tcBorders>
            <w:shd w:val="clear" w:color="auto" w:fill="auto"/>
            <w:vAlign w:val="bottom"/>
          </w:tcPr>
          <w:p w14:paraId="22961D62" w14:textId="7A38D099"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F1FC42" w14:textId="64749B0F"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97.43</w:t>
            </w:r>
          </w:p>
        </w:tc>
        <w:tc>
          <w:tcPr>
            <w:tcW w:w="1024" w:type="dxa"/>
            <w:tcBorders>
              <w:top w:val="nil"/>
              <w:left w:val="nil"/>
              <w:bottom w:val="single" w:sz="4" w:space="0" w:color="auto"/>
              <w:right w:val="single" w:sz="4" w:space="0" w:color="auto"/>
            </w:tcBorders>
            <w:shd w:val="clear" w:color="auto" w:fill="auto"/>
            <w:vAlign w:val="bottom"/>
          </w:tcPr>
          <w:p w14:paraId="25677101" w14:textId="048F2AE5"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53.12</w:t>
            </w:r>
          </w:p>
        </w:tc>
        <w:tc>
          <w:tcPr>
            <w:tcW w:w="1025" w:type="dxa"/>
            <w:tcBorders>
              <w:top w:val="nil"/>
              <w:left w:val="nil"/>
              <w:bottom w:val="single" w:sz="4" w:space="0" w:color="auto"/>
              <w:right w:val="single" w:sz="4" w:space="0" w:color="auto"/>
            </w:tcBorders>
            <w:shd w:val="clear" w:color="auto" w:fill="auto"/>
            <w:vAlign w:val="bottom"/>
          </w:tcPr>
          <w:p w14:paraId="0C67051D" w14:textId="036D4C8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3BE387" w14:textId="4FE8D68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103.41</w:t>
            </w:r>
          </w:p>
        </w:tc>
        <w:tc>
          <w:tcPr>
            <w:tcW w:w="1024" w:type="dxa"/>
            <w:tcBorders>
              <w:top w:val="nil"/>
              <w:left w:val="nil"/>
              <w:bottom w:val="single" w:sz="4" w:space="0" w:color="auto"/>
              <w:right w:val="single" w:sz="4" w:space="0" w:color="auto"/>
            </w:tcBorders>
            <w:shd w:val="clear" w:color="auto" w:fill="auto"/>
            <w:vAlign w:val="bottom"/>
          </w:tcPr>
          <w:p w14:paraId="7F94A282" w14:textId="65627297"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58.27</w:t>
            </w:r>
          </w:p>
        </w:tc>
        <w:tc>
          <w:tcPr>
            <w:tcW w:w="1025" w:type="dxa"/>
            <w:tcBorders>
              <w:top w:val="nil"/>
              <w:left w:val="nil"/>
              <w:bottom w:val="single" w:sz="4" w:space="0" w:color="auto"/>
              <w:right w:val="single" w:sz="4" w:space="0" w:color="auto"/>
            </w:tcBorders>
            <w:shd w:val="clear" w:color="auto" w:fill="auto"/>
            <w:vAlign w:val="bottom"/>
          </w:tcPr>
          <w:p w14:paraId="042B47B9" w14:textId="0CD2F42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6B264E" w14:textId="13EC77B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112.43</w:t>
            </w:r>
          </w:p>
        </w:tc>
        <w:tc>
          <w:tcPr>
            <w:tcW w:w="1024" w:type="dxa"/>
            <w:tcBorders>
              <w:top w:val="nil"/>
              <w:left w:val="nil"/>
              <w:bottom w:val="single" w:sz="4" w:space="0" w:color="auto"/>
              <w:right w:val="single" w:sz="4" w:space="0" w:color="auto"/>
            </w:tcBorders>
            <w:shd w:val="clear" w:color="auto" w:fill="auto"/>
            <w:vAlign w:val="bottom"/>
          </w:tcPr>
          <w:p w14:paraId="28A92440" w14:textId="513D1AC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55.03</w:t>
            </w:r>
          </w:p>
        </w:tc>
        <w:tc>
          <w:tcPr>
            <w:tcW w:w="1025" w:type="dxa"/>
            <w:tcBorders>
              <w:top w:val="nil"/>
              <w:left w:val="nil"/>
              <w:bottom w:val="single" w:sz="4" w:space="0" w:color="auto"/>
              <w:right w:val="single" w:sz="4" w:space="0" w:color="auto"/>
            </w:tcBorders>
            <w:shd w:val="clear" w:color="auto" w:fill="auto"/>
            <w:vAlign w:val="bottom"/>
          </w:tcPr>
          <w:p w14:paraId="7BE081A4" w14:textId="3039112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DA5AF9" w14:textId="1854866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108.24</w:t>
            </w:r>
          </w:p>
        </w:tc>
      </w:tr>
      <w:tr w:rsidR="00DF7CA7" w:rsidRPr="00F54FC1" w14:paraId="0645CD2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7C863CC" w14:textId="40A0064A"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r w:rsidR="00D66357" w:rsidRPr="00F54FC1">
              <w:rPr>
                <w:rStyle w:val="FootnoteReference"/>
                <w:rFonts w:ascii="Calibri" w:hAnsi="Calibri" w:cs="Calibri"/>
                <w:sz w:val="21"/>
                <w:szCs w:val="21"/>
                <w:lang w:val="en-GB"/>
              </w:rPr>
              <w:footnoteReference w:id="17"/>
            </w:r>
          </w:p>
        </w:tc>
        <w:tc>
          <w:tcPr>
            <w:tcW w:w="1024" w:type="dxa"/>
            <w:tcBorders>
              <w:top w:val="nil"/>
              <w:left w:val="nil"/>
              <w:bottom w:val="single" w:sz="4" w:space="0" w:color="auto"/>
              <w:right w:val="single" w:sz="4" w:space="0" w:color="auto"/>
            </w:tcBorders>
            <w:shd w:val="clear" w:color="auto" w:fill="auto"/>
            <w:vAlign w:val="bottom"/>
          </w:tcPr>
          <w:p w14:paraId="3DA9645F" w14:textId="49B0E04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50.96</w:t>
            </w:r>
          </w:p>
        </w:tc>
        <w:tc>
          <w:tcPr>
            <w:tcW w:w="1025" w:type="dxa"/>
            <w:tcBorders>
              <w:top w:val="nil"/>
              <w:left w:val="nil"/>
              <w:bottom w:val="single" w:sz="4" w:space="0" w:color="auto"/>
              <w:right w:val="single" w:sz="4" w:space="0" w:color="auto"/>
            </w:tcBorders>
            <w:shd w:val="clear" w:color="auto" w:fill="auto"/>
            <w:vAlign w:val="bottom"/>
          </w:tcPr>
          <w:p w14:paraId="267C737E" w14:textId="66578E9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678098" w14:textId="31DCC7B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98.88</w:t>
            </w:r>
          </w:p>
        </w:tc>
        <w:tc>
          <w:tcPr>
            <w:tcW w:w="1024" w:type="dxa"/>
            <w:tcBorders>
              <w:top w:val="nil"/>
              <w:left w:val="nil"/>
              <w:bottom w:val="single" w:sz="4" w:space="0" w:color="auto"/>
              <w:right w:val="single" w:sz="4" w:space="0" w:color="auto"/>
            </w:tcBorders>
            <w:shd w:val="clear" w:color="auto" w:fill="auto"/>
            <w:vAlign w:val="bottom"/>
          </w:tcPr>
          <w:p w14:paraId="10BCF634" w14:textId="5DD68B9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51.29</w:t>
            </w:r>
          </w:p>
        </w:tc>
        <w:tc>
          <w:tcPr>
            <w:tcW w:w="1025" w:type="dxa"/>
            <w:tcBorders>
              <w:top w:val="nil"/>
              <w:left w:val="nil"/>
              <w:bottom w:val="single" w:sz="4" w:space="0" w:color="auto"/>
              <w:right w:val="single" w:sz="4" w:space="0" w:color="auto"/>
            </w:tcBorders>
            <w:shd w:val="clear" w:color="auto" w:fill="auto"/>
            <w:vAlign w:val="bottom"/>
          </w:tcPr>
          <w:p w14:paraId="3C3DD819" w14:textId="0AB6A4C2"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97FB32" w14:textId="1BDB6C1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99.63</w:t>
            </w:r>
          </w:p>
        </w:tc>
        <w:tc>
          <w:tcPr>
            <w:tcW w:w="1024" w:type="dxa"/>
            <w:tcBorders>
              <w:top w:val="nil"/>
              <w:left w:val="nil"/>
              <w:bottom w:val="single" w:sz="4" w:space="0" w:color="auto"/>
              <w:right w:val="single" w:sz="4" w:space="0" w:color="auto"/>
            </w:tcBorders>
            <w:shd w:val="clear" w:color="auto" w:fill="auto"/>
            <w:vAlign w:val="bottom"/>
          </w:tcPr>
          <w:p w14:paraId="008C64EA" w14:textId="71B8BC1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51.51</w:t>
            </w:r>
          </w:p>
        </w:tc>
        <w:tc>
          <w:tcPr>
            <w:tcW w:w="1025" w:type="dxa"/>
            <w:tcBorders>
              <w:top w:val="nil"/>
              <w:left w:val="nil"/>
              <w:bottom w:val="single" w:sz="4" w:space="0" w:color="auto"/>
              <w:right w:val="single" w:sz="4" w:space="0" w:color="auto"/>
            </w:tcBorders>
            <w:shd w:val="clear" w:color="auto" w:fill="auto"/>
            <w:vAlign w:val="bottom"/>
          </w:tcPr>
          <w:p w14:paraId="25081DE1" w14:textId="57154CD8"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6F1569" w14:textId="6731F02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99.93</w:t>
            </w:r>
          </w:p>
        </w:tc>
        <w:tc>
          <w:tcPr>
            <w:tcW w:w="1024" w:type="dxa"/>
            <w:tcBorders>
              <w:top w:val="nil"/>
              <w:left w:val="nil"/>
              <w:bottom w:val="single" w:sz="4" w:space="0" w:color="auto"/>
              <w:right w:val="single" w:sz="4" w:space="0" w:color="auto"/>
            </w:tcBorders>
            <w:shd w:val="clear" w:color="auto" w:fill="auto"/>
            <w:vAlign w:val="bottom"/>
          </w:tcPr>
          <w:p w14:paraId="179525DE" w14:textId="7DB4C07B"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56.66</w:t>
            </w:r>
          </w:p>
        </w:tc>
        <w:tc>
          <w:tcPr>
            <w:tcW w:w="1025" w:type="dxa"/>
            <w:tcBorders>
              <w:top w:val="nil"/>
              <w:left w:val="nil"/>
              <w:bottom w:val="single" w:sz="4" w:space="0" w:color="auto"/>
              <w:right w:val="single" w:sz="4" w:space="0" w:color="auto"/>
            </w:tcBorders>
            <w:shd w:val="clear" w:color="auto" w:fill="auto"/>
            <w:vAlign w:val="bottom"/>
          </w:tcPr>
          <w:p w14:paraId="4FDA60CE" w14:textId="1A492F30"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49.92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C0B0A8" w14:textId="25D28DD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106.58</w:t>
            </w:r>
          </w:p>
        </w:tc>
      </w:tr>
      <w:tr w:rsidR="00DF7CA7" w:rsidRPr="00F54FC1" w14:paraId="027D2CD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EDB82B8" w14:textId="77777777" w:rsidR="00693687" w:rsidRPr="00F54FC1" w:rsidRDefault="00693687" w:rsidP="00693687">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lastRenderedPageBreak/>
              <w:t>Switzerland</w:t>
            </w:r>
          </w:p>
        </w:tc>
        <w:tc>
          <w:tcPr>
            <w:tcW w:w="1024" w:type="dxa"/>
            <w:tcBorders>
              <w:top w:val="nil"/>
              <w:left w:val="nil"/>
              <w:bottom w:val="single" w:sz="4" w:space="0" w:color="auto"/>
              <w:right w:val="single" w:sz="4" w:space="0" w:color="auto"/>
            </w:tcBorders>
            <w:shd w:val="clear" w:color="auto" w:fill="auto"/>
            <w:vAlign w:val="bottom"/>
          </w:tcPr>
          <w:p w14:paraId="06329FDE" w14:textId="1ECFADC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35.16</w:t>
            </w:r>
          </w:p>
        </w:tc>
        <w:tc>
          <w:tcPr>
            <w:tcW w:w="1025" w:type="dxa"/>
            <w:tcBorders>
              <w:top w:val="nil"/>
              <w:left w:val="nil"/>
              <w:bottom w:val="single" w:sz="4" w:space="0" w:color="auto"/>
              <w:right w:val="single" w:sz="4" w:space="0" w:color="auto"/>
            </w:tcBorders>
            <w:shd w:val="clear" w:color="auto" w:fill="auto"/>
            <w:vAlign w:val="bottom"/>
          </w:tcPr>
          <w:p w14:paraId="5F2BC503" w14:textId="7458947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31FB3A" w14:textId="1A9DEA81"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68.10</w:t>
            </w:r>
          </w:p>
        </w:tc>
        <w:tc>
          <w:tcPr>
            <w:tcW w:w="1024" w:type="dxa"/>
            <w:tcBorders>
              <w:top w:val="nil"/>
              <w:left w:val="nil"/>
              <w:bottom w:val="single" w:sz="4" w:space="0" w:color="auto"/>
              <w:right w:val="single" w:sz="4" w:space="0" w:color="auto"/>
            </w:tcBorders>
            <w:shd w:val="clear" w:color="auto" w:fill="auto"/>
            <w:vAlign w:val="bottom"/>
          </w:tcPr>
          <w:p w14:paraId="717FB290" w14:textId="4BCE580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52.61</w:t>
            </w:r>
          </w:p>
        </w:tc>
        <w:tc>
          <w:tcPr>
            <w:tcW w:w="1025" w:type="dxa"/>
            <w:tcBorders>
              <w:top w:val="nil"/>
              <w:left w:val="nil"/>
              <w:bottom w:val="single" w:sz="4" w:space="0" w:color="auto"/>
              <w:right w:val="single" w:sz="4" w:space="0" w:color="auto"/>
            </w:tcBorders>
            <w:shd w:val="clear" w:color="auto" w:fill="auto"/>
            <w:vAlign w:val="bottom"/>
          </w:tcPr>
          <w:p w14:paraId="4AF23DFD" w14:textId="46136AFE"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410088" w14:textId="770BC5F6"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102.19</w:t>
            </w:r>
            <w:r w:rsidR="00D4795A" w:rsidRPr="00F54FC1">
              <w:rPr>
                <w:rStyle w:val="FootnoteReference"/>
                <w:rFonts w:ascii="Calibri" w:hAnsi="Calibri" w:cs="Calibri"/>
                <w:sz w:val="21"/>
                <w:szCs w:val="21"/>
                <w:lang w:val="en-GB"/>
              </w:rPr>
              <w:footnoteReference w:id="18"/>
            </w:r>
          </w:p>
        </w:tc>
        <w:tc>
          <w:tcPr>
            <w:tcW w:w="1024" w:type="dxa"/>
            <w:tcBorders>
              <w:top w:val="nil"/>
              <w:left w:val="nil"/>
              <w:bottom w:val="single" w:sz="4" w:space="0" w:color="auto"/>
              <w:right w:val="single" w:sz="4" w:space="0" w:color="auto"/>
            </w:tcBorders>
            <w:shd w:val="clear" w:color="auto" w:fill="auto"/>
            <w:vAlign w:val="bottom"/>
          </w:tcPr>
          <w:p w14:paraId="3ABE3148" w14:textId="01D7FC4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53.34</w:t>
            </w:r>
          </w:p>
        </w:tc>
        <w:tc>
          <w:tcPr>
            <w:tcW w:w="1025" w:type="dxa"/>
            <w:tcBorders>
              <w:top w:val="nil"/>
              <w:left w:val="nil"/>
              <w:bottom w:val="single" w:sz="4" w:space="0" w:color="auto"/>
              <w:right w:val="single" w:sz="4" w:space="0" w:color="auto"/>
            </w:tcBorders>
            <w:shd w:val="clear" w:color="auto" w:fill="auto"/>
            <w:vAlign w:val="bottom"/>
          </w:tcPr>
          <w:p w14:paraId="2D7562C3" w14:textId="55F5713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5A90E2" w14:textId="4405A493"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104.04</w:t>
            </w:r>
          </w:p>
        </w:tc>
        <w:tc>
          <w:tcPr>
            <w:tcW w:w="1024" w:type="dxa"/>
            <w:tcBorders>
              <w:top w:val="nil"/>
              <w:left w:val="nil"/>
              <w:bottom w:val="single" w:sz="4" w:space="0" w:color="auto"/>
              <w:right w:val="single" w:sz="4" w:space="0" w:color="auto"/>
            </w:tcBorders>
            <w:shd w:val="clear" w:color="auto" w:fill="auto"/>
            <w:vAlign w:val="bottom"/>
          </w:tcPr>
          <w:p w14:paraId="2C74F0DD" w14:textId="24617B8A"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42.91</w:t>
            </w:r>
          </w:p>
        </w:tc>
        <w:tc>
          <w:tcPr>
            <w:tcW w:w="1025" w:type="dxa"/>
            <w:tcBorders>
              <w:top w:val="nil"/>
              <w:left w:val="nil"/>
              <w:bottom w:val="single" w:sz="4" w:space="0" w:color="auto"/>
              <w:right w:val="single" w:sz="4" w:space="0" w:color="auto"/>
            </w:tcBorders>
            <w:shd w:val="clear" w:color="auto" w:fill="auto"/>
            <w:vAlign w:val="bottom"/>
          </w:tcPr>
          <w:p w14:paraId="1D49220F" w14:textId="4ACD28BC"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AC4FC6" w14:textId="3BA098B4" w:rsidR="00693687" w:rsidRPr="00F54FC1" w:rsidRDefault="00693687" w:rsidP="00693687">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80.58</w:t>
            </w:r>
          </w:p>
        </w:tc>
      </w:tr>
      <w:tr w:rsidR="00DF7CA7" w:rsidRPr="00F54FC1" w14:paraId="085279A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72EA3CE" w14:textId="37F54B2F"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734ECBEF" w14:textId="4C0136DE"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41.64</w:t>
            </w:r>
          </w:p>
        </w:tc>
        <w:tc>
          <w:tcPr>
            <w:tcW w:w="1025" w:type="dxa"/>
            <w:tcBorders>
              <w:top w:val="nil"/>
              <w:left w:val="nil"/>
              <w:bottom w:val="single" w:sz="4" w:space="0" w:color="auto"/>
              <w:right w:val="single" w:sz="4" w:space="0" w:color="auto"/>
            </w:tcBorders>
            <w:shd w:val="clear" w:color="auto" w:fill="auto"/>
            <w:vAlign w:val="bottom"/>
          </w:tcPr>
          <w:p w14:paraId="30F28636" w14:textId="2FA17386"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139F28" w14:textId="3A750AC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81.19</w:t>
            </w:r>
          </w:p>
        </w:tc>
        <w:tc>
          <w:tcPr>
            <w:tcW w:w="1024" w:type="dxa"/>
            <w:tcBorders>
              <w:top w:val="nil"/>
              <w:left w:val="nil"/>
              <w:bottom w:val="single" w:sz="4" w:space="0" w:color="auto"/>
              <w:right w:val="single" w:sz="4" w:space="0" w:color="auto"/>
            </w:tcBorders>
            <w:shd w:val="clear" w:color="auto" w:fill="auto"/>
            <w:vAlign w:val="bottom"/>
          </w:tcPr>
          <w:p w14:paraId="02CD9DB2" w14:textId="7C25823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47.45</w:t>
            </w:r>
          </w:p>
        </w:tc>
        <w:tc>
          <w:tcPr>
            <w:tcW w:w="1025" w:type="dxa"/>
            <w:tcBorders>
              <w:top w:val="nil"/>
              <w:left w:val="nil"/>
              <w:bottom w:val="single" w:sz="4" w:space="0" w:color="auto"/>
              <w:right w:val="single" w:sz="4" w:space="0" w:color="auto"/>
            </w:tcBorders>
            <w:shd w:val="clear" w:color="auto" w:fill="auto"/>
            <w:vAlign w:val="bottom"/>
          </w:tcPr>
          <w:p w14:paraId="2527792D" w14:textId="4600AB5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608013" w14:textId="22B99666"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92.60</w:t>
            </w:r>
          </w:p>
        </w:tc>
        <w:tc>
          <w:tcPr>
            <w:tcW w:w="1024" w:type="dxa"/>
            <w:tcBorders>
              <w:top w:val="nil"/>
              <w:left w:val="nil"/>
              <w:bottom w:val="single" w:sz="4" w:space="0" w:color="auto"/>
              <w:right w:val="single" w:sz="4" w:space="0" w:color="auto"/>
            </w:tcBorders>
            <w:shd w:val="clear" w:color="auto" w:fill="auto"/>
            <w:vAlign w:val="bottom"/>
          </w:tcPr>
          <w:p w14:paraId="6F1E49BE" w14:textId="2787787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45.76</w:t>
            </w:r>
          </w:p>
        </w:tc>
        <w:tc>
          <w:tcPr>
            <w:tcW w:w="1025" w:type="dxa"/>
            <w:tcBorders>
              <w:top w:val="nil"/>
              <w:left w:val="nil"/>
              <w:bottom w:val="single" w:sz="4" w:space="0" w:color="auto"/>
              <w:right w:val="single" w:sz="4" w:space="0" w:color="auto"/>
            </w:tcBorders>
            <w:shd w:val="clear" w:color="auto" w:fill="auto"/>
            <w:vAlign w:val="bottom"/>
          </w:tcPr>
          <w:p w14:paraId="77FFED24" w14:textId="132537A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39664E" w14:textId="15D429D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89.47</w:t>
            </w:r>
          </w:p>
        </w:tc>
        <w:tc>
          <w:tcPr>
            <w:tcW w:w="1024" w:type="dxa"/>
            <w:tcBorders>
              <w:top w:val="nil"/>
              <w:left w:val="nil"/>
              <w:bottom w:val="single" w:sz="4" w:space="0" w:color="auto"/>
              <w:right w:val="single" w:sz="4" w:space="0" w:color="auto"/>
            </w:tcBorders>
            <w:shd w:val="clear" w:color="auto" w:fill="auto"/>
            <w:vAlign w:val="bottom"/>
          </w:tcPr>
          <w:p w14:paraId="25168B4A" w14:textId="1B0EF42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45.16</w:t>
            </w:r>
          </w:p>
        </w:tc>
        <w:tc>
          <w:tcPr>
            <w:tcW w:w="1025" w:type="dxa"/>
            <w:tcBorders>
              <w:top w:val="nil"/>
              <w:left w:val="nil"/>
              <w:bottom w:val="single" w:sz="4" w:space="0" w:color="auto"/>
              <w:right w:val="single" w:sz="4" w:space="0" w:color="auto"/>
            </w:tcBorders>
            <w:shd w:val="clear" w:color="auto" w:fill="auto"/>
            <w:vAlign w:val="bottom"/>
          </w:tcPr>
          <w:p w14:paraId="6CEA5E43" w14:textId="27B94FF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2F1C02" w14:textId="0B3C86E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88.25</w:t>
            </w:r>
          </w:p>
        </w:tc>
      </w:tr>
      <w:tr w:rsidR="00DF7CA7" w:rsidRPr="00F54FC1" w14:paraId="0C19BA4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F12D2EA" w14:textId="6138C530"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vAlign w:val="bottom"/>
          </w:tcPr>
          <w:p w14:paraId="70323884" w14:textId="7A937DB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51.24</w:t>
            </w:r>
          </w:p>
        </w:tc>
        <w:tc>
          <w:tcPr>
            <w:tcW w:w="1025" w:type="dxa"/>
            <w:tcBorders>
              <w:top w:val="nil"/>
              <w:left w:val="nil"/>
              <w:bottom w:val="single" w:sz="4" w:space="0" w:color="auto"/>
              <w:right w:val="single" w:sz="4" w:space="0" w:color="auto"/>
            </w:tcBorders>
            <w:shd w:val="clear" w:color="auto" w:fill="auto"/>
            <w:vAlign w:val="bottom"/>
          </w:tcPr>
          <w:p w14:paraId="51AF142B" w14:textId="4796425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A584F8" w14:textId="4088EE2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99.14</w:t>
            </w:r>
          </w:p>
        </w:tc>
        <w:tc>
          <w:tcPr>
            <w:tcW w:w="1024" w:type="dxa"/>
            <w:tcBorders>
              <w:top w:val="nil"/>
              <w:left w:val="nil"/>
              <w:bottom w:val="single" w:sz="4" w:space="0" w:color="auto"/>
              <w:right w:val="single" w:sz="4" w:space="0" w:color="auto"/>
            </w:tcBorders>
            <w:shd w:val="clear" w:color="auto" w:fill="auto"/>
            <w:vAlign w:val="bottom"/>
          </w:tcPr>
          <w:p w14:paraId="1CEB05A6" w14:textId="44CB9B9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50.60</w:t>
            </w:r>
          </w:p>
        </w:tc>
        <w:tc>
          <w:tcPr>
            <w:tcW w:w="1025" w:type="dxa"/>
            <w:tcBorders>
              <w:top w:val="nil"/>
              <w:left w:val="nil"/>
              <w:bottom w:val="single" w:sz="4" w:space="0" w:color="auto"/>
              <w:right w:val="single" w:sz="4" w:space="0" w:color="auto"/>
            </w:tcBorders>
            <w:shd w:val="clear" w:color="auto" w:fill="auto"/>
            <w:vAlign w:val="bottom"/>
          </w:tcPr>
          <w:p w14:paraId="7F4465D3" w14:textId="521C2C0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035C84" w14:textId="1DD2937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99.00</w:t>
            </w:r>
          </w:p>
        </w:tc>
        <w:tc>
          <w:tcPr>
            <w:tcW w:w="1024" w:type="dxa"/>
            <w:tcBorders>
              <w:top w:val="nil"/>
              <w:left w:val="nil"/>
              <w:bottom w:val="single" w:sz="4" w:space="0" w:color="auto"/>
              <w:right w:val="single" w:sz="4" w:space="0" w:color="auto"/>
            </w:tcBorders>
            <w:shd w:val="clear" w:color="auto" w:fill="auto"/>
            <w:vAlign w:val="bottom"/>
          </w:tcPr>
          <w:p w14:paraId="6201205F" w14:textId="07566E8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49.52</w:t>
            </w:r>
          </w:p>
        </w:tc>
        <w:tc>
          <w:tcPr>
            <w:tcW w:w="1025" w:type="dxa"/>
            <w:tcBorders>
              <w:top w:val="nil"/>
              <w:left w:val="nil"/>
              <w:bottom w:val="single" w:sz="4" w:space="0" w:color="auto"/>
              <w:right w:val="single" w:sz="4" w:space="0" w:color="auto"/>
            </w:tcBorders>
            <w:shd w:val="clear" w:color="auto" w:fill="auto"/>
            <w:vAlign w:val="bottom"/>
          </w:tcPr>
          <w:p w14:paraId="6043D66B" w14:textId="19DB252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46.98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85B505" w14:textId="072E446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96.50</w:t>
            </w:r>
          </w:p>
        </w:tc>
        <w:tc>
          <w:tcPr>
            <w:tcW w:w="1024" w:type="dxa"/>
            <w:tcBorders>
              <w:top w:val="nil"/>
              <w:left w:val="nil"/>
              <w:bottom w:val="single" w:sz="4" w:space="0" w:color="auto"/>
              <w:right w:val="single" w:sz="4" w:space="0" w:color="auto"/>
            </w:tcBorders>
            <w:shd w:val="clear" w:color="auto" w:fill="auto"/>
            <w:vAlign w:val="bottom"/>
          </w:tcPr>
          <w:p w14:paraId="157E34BF" w14:textId="2C0F0D4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27.67</w:t>
            </w:r>
          </w:p>
        </w:tc>
        <w:tc>
          <w:tcPr>
            <w:tcW w:w="1025" w:type="dxa"/>
            <w:tcBorders>
              <w:top w:val="nil"/>
              <w:left w:val="nil"/>
              <w:bottom w:val="single" w:sz="4" w:space="0" w:color="auto"/>
              <w:right w:val="single" w:sz="4" w:space="0" w:color="auto"/>
            </w:tcBorders>
            <w:shd w:val="clear" w:color="auto" w:fill="auto"/>
            <w:vAlign w:val="bottom"/>
          </w:tcPr>
          <w:p w14:paraId="25BA3225" w14:textId="587E193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22761A" w14:textId="789A2F7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62.55</w:t>
            </w:r>
          </w:p>
        </w:tc>
      </w:tr>
      <w:tr w:rsidR="00DF7CA7" w:rsidRPr="00F54FC1" w14:paraId="5EF492E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20C394B" w14:textId="282CDD20"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39FEC39E" w14:textId="1D20A043"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DA36846" w14:textId="07B0F1E6"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E44A82" w14:textId="2A3CC9F1"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10B011E" w14:textId="326F09A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49.00</w:t>
            </w:r>
          </w:p>
        </w:tc>
        <w:tc>
          <w:tcPr>
            <w:tcW w:w="1025" w:type="dxa"/>
            <w:tcBorders>
              <w:top w:val="nil"/>
              <w:left w:val="nil"/>
              <w:bottom w:val="single" w:sz="4" w:space="0" w:color="auto"/>
              <w:right w:val="single" w:sz="4" w:space="0" w:color="auto"/>
            </w:tcBorders>
            <w:shd w:val="clear" w:color="auto" w:fill="auto"/>
            <w:vAlign w:val="bottom"/>
          </w:tcPr>
          <w:p w14:paraId="2E36B5F7" w14:textId="68D3117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EF9069" w14:textId="045186A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95.61</w:t>
            </w:r>
          </w:p>
        </w:tc>
        <w:tc>
          <w:tcPr>
            <w:tcW w:w="1024" w:type="dxa"/>
            <w:tcBorders>
              <w:top w:val="nil"/>
              <w:left w:val="nil"/>
              <w:bottom w:val="single" w:sz="4" w:space="0" w:color="auto"/>
              <w:right w:val="single" w:sz="4" w:space="0" w:color="auto"/>
            </w:tcBorders>
            <w:shd w:val="clear" w:color="auto" w:fill="auto"/>
            <w:vAlign w:val="bottom"/>
          </w:tcPr>
          <w:p w14:paraId="1883D128" w14:textId="150221F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37.48</w:t>
            </w:r>
          </w:p>
        </w:tc>
        <w:tc>
          <w:tcPr>
            <w:tcW w:w="1025" w:type="dxa"/>
            <w:tcBorders>
              <w:top w:val="nil"/>
              <w:left w:val="nil"/>
              <w:bottom w:val="single" w:sz="4" w:space="0" w:color="auto"/>
              <w:right w:val="single" w:sz="4" w:space="0" w:color="auto"/>
            </w:tcBorders>
            <w:shd w:val="clear" w:color="auto" w:fill="auto"/>
            <w:vAlign w:val="bottom"/>
          </w:tcPr>
          <w:p w14:paraId="13FBAA2D" w14:textId="0DDCF93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BC2E21" w14:textId="715069B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73.14</w:t>
            </w:r>
          </w:p>
        </w:tc>
        <w:tc>
          <w:tcPr>
            <w:tcW w:w="1024" w:type="dxa"/>
            <w:tcBorders>
              <w:top w:val="nil"/>
              <w:left w:val="nil"/>
              <w:bottom w:val="single" w:sz="4" w:space="0" w:color="auto"/>
              <w:right w:val="single" w:sz="4" w:space="0" w:color="auto"/>
            </w:tcBorders>
            <w:shd w:val="clear" w:color="auto" w:fill="auto"/>
            <w:vAlign w:val="bottom"/>
          </w:tcPr>
          <w:p w14:paraId="26428128" w14:textId="4E1AE16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38.53</w:t>
            </w:r>
          </w:p>
        </w:tc>
        <w:tc>
          <w:tcPr>
            <w:tcW w:w="1025" w:type="dxa"/>
            <w:tcBorders>
              <w:top w:val="nil"/>
              <w:left w:val="nil"/>
              <w:bottom w:val="single" w:sz="4" w:space="0" w:color="auto"/>
              <w:right w:val="single" w:sz="4" w:space="0" w:color="auto"/>
            </w:tcBorders>
            <w:shd w:val="clear" w:color="auto" w:fill="auto"/>
            <w:vAlign w:val="bottom"/>
          </w:tcPr>
          <w:p w14:paraId="606194DA" w14:textId="7847420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984750" w14:textId="60BC02A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77.84</w:t>
            </w:r>
          </w:p>
        </w:tc>
      </w:tr>
      <w:tr w:rsidR="00DF7CA7" w:rsidRPr="00F54FC1" w14:paraId="7B15F1B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7B50674" w14:textId="1B45C9F7"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26C57C1D" w14:textId="08AD963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47.78</w:t>
            </w:r>
          </w:p>
        </w:tc>
        <w:tc>
          <w:tcPr>
            <w:tcW w:w="1025" w:type="dxa"/>
            <w:tcBorders>
              <w:top w:val="nil"/>
              <w:left w:val="nil"/>
              <w:bottom w:val="single" w:sz="4" w:space="0" w:color="auto"/>
              <w:right w:val="single" w:sz="4" w:space="0" w:color="auto"/>
            </w:tcBorders>
            <w:shd w:val="clear" w:color="auto" w:fill="auto"/>
            <w:vAlign w:val="bottom"/>
          </w:tcPr>
          <w:p w14:paraId="01373490" w14:textId="755F69E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E82B7D" w14:textId="19BCBA6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93.68</w:t>
            </w:r>
          </w:p>
        </w:tc>
        <w:tc>
          <w:tcPr>
            <w:tcW w:w="1024" w:type="dxa"/>
            <w:tcBorders>
              <w:top w:val="nil"/>
              <w:left w:val="nil"/>
              <w:bottom w:val="single" w:sz="4" w:space="0" w:color="auto"/>
              <w:right w:val="single" w:sz="4" w:space="0" w:color="auto"/>
            </w:tcBorders>
            <w:shd w:val="clear" w:color="auto" w:fill="auto"/>
            <w:vAlign w:val="bottom"/>
          </w:tcPr>
          <w:p w14:paraId="0ED93694" w14:textId="46A783A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50.64</w:t>
            </w:r>
          </w:p>
        </w:tc>
        <w:tc>
          <w:tcPr>
            <w:tcW w:w="1025" w:type="dxa"/>
            <w:tcBorders>
              <w:top w:val="nil"/>
              <w:left w:val="nil"/>
              <w:bottom w:val="single" w:sz="4" w:space="0" w:color="auto"/>
              <w:right w:val="single" w:sz="4" w:space="0" w:color="auto"/>
            </w:tcBorders>
            <w:shd w:val="clear" w:color="auto" w:fill="auto"/>
            <w:vAlign w:val="bottom"/>
          </w:tcPr>
          <w:p w14:paraId="3E0F7461" w14:textId="237215A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F071F2" w14:textId="6AB570C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98.43</w:t>
            </w:r>
          </w:p>
        </w:tc>
        <w:tc>
          <w:tcPr>
            <w:tcW w:w="1024" w:type="dxa"/>
            <w:tcBorders>
              <w:top w:val="nil"/>
              <w:left w:val="nil"/>
              <w:bottom w:val="single" w:sz="4" w:space="0" w:color="auto"/>
              <w:right w:val="single" w:sz="4" w:space="0" w:color="auto"/>
            </w:tcBorders>
            <w:shd w:val="clear" w:color="auto" w:fill="auto"/>
            <w:vAlign w:val="bottom"/>
          </w:tcPr>
          <w:p w14:paraId="30504069" w14:textId="34F4BC6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49.27</w:t>
            </w:r>
          </w:p>
        </w:tc>
        <w:tc>
          <w:tcPr>
            <w:tcW w:w="1025" w:type="dxa"/>
            <w:tcBorders>
              <w:top w:val="nil"/>
              <w:left w:val="nil"/>
              <w:bottom w:val="single" w:sz="4" w:space="0" w:color="auto"/>
              <w:right w:val="single" w:sz="4" w:space="0" w:color="auto"/>
            </w:tcBorders>
            <w:shd w:val="clear" w:color="auto" w:fill="auto"/>
            <w:vAlign w:val="bottom"/>
          </w:tcPr>
          <w:p w14:paraId="11C3BA6A" w14:textId="2BEC2E9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D325D0" w14:textId="1EC4C7D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95.65</w:t>
            </w:r>
          </w:p>
        </w:tc>
        <w:tc>
          <w:tcPr>
            <w:tcW w:w="1024" w:type="dxa"/>
            <w:tcBorders>
              <w:top w:val="nil"/>
              <w:left w:val="nil"/>
              <w:bottom w:val="single" w:sz="4" w:space="0" w:color="auto"/>
              <w:right w:val="single" w:sz="4" w:space="0" w:color="auto"/>
            </w:tcBorders>
            <w:shd w:val="clear" w:color="auto" w:fill="auto"/>
            <w:vAlign w:val="bottom"/>
          </w:tcPr>
          <w:p w14:paraId="6B5E63F8" w14:textId="27BF3FF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12.02</w:t>
            </w:r>
          </w:p>
        </w:tc>
        <w:tc>
          <w:tcPr>
            <w:tcW w:w="1025" w:type="dxa"/>
            <w:tcBorders>
              <w:top w:val="nil"/>
              <w:left w:val="nil"/>
              <w:bottom w:val="single" w:sz="4" w:space="0" w:color="auto"/>
              <w:right w:val="single" w:sz="4" w:space="0" w:color="auto"/>
            </w:tcBorders>
            <w:shd w:val="clear" w:color="auto" w:fill="auto"/>
            <w:vAlign w:val="bottom"/>
          </w:tcPr>
          <w:p w14:paraId="1F2DFEE8" w14:textId="6F05215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98CDA4" w14:textId="32DD258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25.36</w:t>
            </w:r>
          </w:p>
        </w:tc>
      </w:tr>
      <w:tr w:rsidR="00DF7CA7" w:rsidRPr="00F54FC1" w14:paraId="5A7170C9" w14:textId="77777777" w:rsidTr="0CF8C0E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77505" w14:textId="77777777" w:rsidR="00DE0185" w:rsidRPr="00F54FC1" w:rsidRDefault="00DE0185"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3180EB74" w14:textId="77777777" w:rsidR="00DE0185" w:rsidRPr="00F54FC1" w:rsidRDefault="00DE0185"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9D5822E" w14:textId="3DBF2719" w:rsidR="00DE0185" w:rsidRPr="00F54FC1" w:rsidRDefault="00D20E96"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48</w:t>
            </w:r>
            <w:r w:rsidR="00DE0185" w:rsidRPr="00F54FC1">
              <w:rPr>
                <w:rFonts w:asciiTheme="majorHAnsi" w:eastAsia="Calibri" w:hAnsiTheme="majorHAnsi" w:cstheme="majorHAnsi"/>
                <w:b/>
                <w:bCs/>
                <w:sz w:val="21"/>
                <w:szCs w:val="21"/>
                <w:lang w:val="en-GB"/>
              </w:rPr>
              <w:t>.</w:t>
            </w:r>
            <w:r w:rsidR="00D941DD" w:rsidRPr="00F54FC1">
              <w:rPr>
                <w:rFonts w:asciiTheme="majorHAnsi" w:eastAsia="Calibri" w:hAnsiTheme="majorHAnsi" w:cstheme="majorHAnsi"/>
                <w:b/>
                <w:bCs/>
                <w:sz w:val="21"/>
                <w:szCs w:val="21"/>
                <w:lang w:val="en-GB"/>
              </w:rPr>
              <w:t>78</w:t>
            </w:r>
          </w:p>
          <w:p w14:paraId="4EEFEBA9" w14:textId="1589A6B2"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7E1166"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30A123" w14:textId="3FBB33E3" w:rsidR="00DE0185" w:rsidRPr="00F54FC1" w:rsidRDefault="00D20E96"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737D5B" w:rsidRPr="00F54FC1">
              <w:rPr>
                <w:rFonts w:asciiTheme="majorHAnsi" w:eastAsia="Calibri" w:hAnsiTheme="majorHAnsi" w:cstheme="majorHAnsi"/>
                <w:b/>
                <w:bCs/>
                <w:sz w:val="21"/>
                <w:szCs w:val="21"/>
                <w:lang w:val="en-GB"/>
              </w:rPr>
              <w:t>6</w:t>
            </w:r>
            <w:r w:rsidR="00DE0185" w:rsidRPr="00F54FC1">
              <w:rPr>
                <w:rFonts w:asciiTheme="majorHAnsi" w:eastAsia="Calibri" w:hAnsiTheme="majorHAnsi" w:cstheme="majorHAnsi"/>
                <w:b/>
                <w:bCs/>
                <w:sz w:val="21"/>
                <w:szCs w:val="21"/>
                <w:lang w:val="en-GB"/>
              </w:rPr>
              <w:t>.</w:t>
            </w:r>
            <w:r w:rsidR="00737D5B" w:rsidRPr="00F54FC1">
              <w:rPr>
                <w:rFonts w:asciiTheme="majorHAnsi" w:eastAsia="Calibri" w:hAnsiTheme="majorHAnsi" w:cstheme="majorHAnsi"/>
                <w:b/>
                <w:bCs/>
                <w:sz w:val="21"/>
                <w:szCs w:val="21"/>
                <w:lang w:val="en-GB"/>
              </w:rPr>
              <w:t>01</w:t>
            </w:r>
          </w:p>
          <w:p w14:paraId="15A2A764" w14:textId="517BB317"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7E1166"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BFC5B7B" w14:textId="27E9DF8D" w:rsidR="00DE0185" w:rsidRPr="00F54FC1" w:rsidRDefault="00D20E96"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w:t>
            </w:r>
            <w:r w:rsidR="00FA13F9" w:rsidRPr="00F54FC1">
              <w:rPr>
                <w:rFonts w:asciiTheme="majorHAnsi" w:eastAsia="Calibri" w:hAnsiTheme="majorHAnsi" w:cstheme="majorHAnsi"/>
                <w:b/>
                <w:bCs/>
                <w:sz w:val="21"/>
                <w:szCs w:val="21"/>
                <w:lang w:val="en-GB"/>
              </w:rPr>
              <w:t>4</w:t>
            </w:r>
            <w:r w:rsidR="00DE0185" w:rsidRPr="00F54FC1">
              <w:rPr>
                <w:rFonts w:asciiTheme="majorHAnsi" w:eastAsia="Calibri" w:hAnsiTheme="majorHAnsi" w:cstheme="majorHAnsi"/>
                <w:b/>
                <w:bCs/>
                <w:sz w:val="21"/>
                <w:szCs w:val="21"/>
                <w:lang w:val="en-GB"/>
              </w:rPr>
              <w:t>.</w:t>
            </w:r>
            <w:r w:rsidR="00FA13F9" w:rsidRPr="00F54FC1">
              <w:rPr>
                <w:rFonts w:asciiTheme="majorHAnsi" w:eastAsia="Calibri" w:hAnsiTheme="majorHAnsi" w:cstheme="majorHAnsi"/>
                <w:b/>
                <w:bCs/>
                <w:sz w:val="21"/>
                <w:szCs w:val="21"/>
                <w:lang w:val="en-GB"/>
              </w:rPr>
              <w:t>80</w:t>
            </w:r>
          </w:p>
          <w:p w14:paraId="3B4E4158" w14:textId="33B54243"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7E1166" w:rsidRPr="00F54FC1">
              <w:rPr>
                <w:rFonts w:asciiTheme="majorHAnsi" w:eastAsia="Calibri" w:hAnsiTheme="majorHAnsi" w:cstheme="majorHAnsi"/>
                <w:b/>
                <w:bCs/>
                <w:sz w:val="21"/>
                <w:szCs w:val="21"/>
                <w:lang w:val="en-GB"/>
              </w:rPr>
              <w:t>27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42DA7A2" w14:textId="6E958E37" w:rsidR="00DE0185" w:rsidRPr="00F54FC1" w:rsidRDefault="00675CC3"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w:t>
            </w:r>
            <w:r w:rsidR="00DE0185" w:rsidRPr="00F54FC1">
              <w:rPr>
                <w:rFonts w:asciiTheme="majorHAnsi" w:eastAsia="Calibri" w:hAnsiTheme="majorHAnsi" w:cstheme="majorHAnsi"/>
                <w:b/>
                <w:bCs/>
                <w:sz w:val="21"/>
                <w:szCs w:val="21"/>
                <w:lang w:val="en-GB"/>
              </w:rPr>
              <w:t>0.</w:t>
            </w:r>
            <w:r w:rsidR="00854728" w:rsidRPr="00F54FC1">
              <w:rPr>
                <w:rFonts w:asciiTheme="majorHAnsi" w:eastAsia="Calibri" w:hAnsiTheme="majorHAnsi" w:cstheme="majorHAnsi"/>
                <w:b/>
                <w:bCs/>
                <w:sz w:val="21"/>
                <w:szCs w:val="21"/>
                <w:lang w:val="en-GB"/>
              </w:rPr>
              <w:t>11</w:t>
            </w:r>
          </w:p>
          <w:p w14:paraId="2684C373" w14:textId="61FB9720"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675CC3"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E4AE533" w14:textId="464517C9" w:rsidR="00DE0185" w:rsidRPr="00F54FC1" w:rsidRDefault="00675CC3"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47</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854728" w:rsidRPr="00F54FC1">
              <w:rPr>
                <w:rFonts w:asciiTheme="majorHAnsi" w:eastAsia="Calibri" w:hAnsiTheme="majorHAnsi" w:cstheme="majorHAnsi"/>
                <w:b/>
                <w:bCs/>
                <w:sz w:val="21"/>
                <w:szCs w:val="21"/>
                <w:lang w:val="en-GB"/>
              </w:rPr>
              <w:t>6</w:t>
            </w:r>
          </w:p>
          <w:p w14:paraId="2A47A7E0" w14:textId="4AD81989"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675CC3"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A0007C1" w14:textId="0B99D10E" w:rsidR="00DE0185" w:rsidRPr="00F54FC1" w:rsidRDefault="00065B2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97</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4</w:t>
            </w:r>
            <w:r w:rsidR="00DE0185" w:rsidRPr="00F54FC1">
              <w:rPr>
                <w:rFonts w:asciiTheme="majorHAnsi" w:eastAsia="Calibri" w:hAnsiTheme="majorHAnsi" w:cstheme="majorHAnsi"/>
                <w:b/>
                <w:bCs/>
                <w:sz w:val="21"/>
                <w:szCs w:val="21"/>
                <w:lang w:val="en-GB"/>
              </w:rPr>
              <w:t>7</w:t>
            </w:r>
          </w:p>
          <w:p w14:paraId="0E36469E" w14:textId="149EAF88"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675CC3" w:rsidRPr="00F54FC1">
              <w:rPr>
                <w:rFonts w:asciiTheme="majorHAnsi" w:eastAsia="Calibri" w:hAnsiTheme="majorHAnsi" w:cstheme="majorHAnsi"/>
                <w:b/>
                <w:bCs/>
                <w:sz w:val="21"/>
                <w:szCs w:val="21"/>
                <w:lang w:val="en-GB"/>
              </w:rPr>
              <w:t>28</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33FC429" w14:textId="20DC03A6" w:rsidR="00DE0185" w:rsidRPr="00F54FC1" w:rsidRDefault="00C46C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51</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w:t>
            </w:r>
            <w:r w:rsidR="00575BFE" w:rsidRPr="00F54FC1">
              <w:rPr>
                <w:rFonts w:asciiTheme="majorHAnsi" w:eastAsia="Calibri" w:hAnsiTheme="majorHAnsi" w:cstheme="majorHAnsi"/>
                <w:b/>
                <w:bCs/>
                <w:sz w:val="21"/>
                <w:szCs w:val="21"/>
                <w:lang w:val="en-GB"/>
              </w:rPr>
              <w:t>4</w:t>
            </w:r>
          </w:p>
          <w:p w14:paraId="50552B8A" w14:textId="1DD0AC21"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E52464"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E743462" w14:textId="05FCD0C9" w:rsidR="00DE0185" w:rsidRPr="00F54FC1" w:rsidRDefault="00C46C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48</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2</w:t>
            </w:r>
            <w:r w:rsidR="00575BFE" w:rsidRPr="00F54FC1">
              <w:rPr>
                <w:rFonts w:asciiTheme="majorHAnsi" w:eastAsia="Calibri" w:hAnsiTheme="majorHAnsi" w:cstheme="majorHAnsi"/>
                <w:b/>
                <w:bCs/>
                <w:sz w:val="21"/>
                <w:szCs w:val="21"/>
                <w:lang w:val="en-GB"/>
              </w:rPr>
              <w:t>8</w:t>
            </w:r>
          </w:p>
          <w:p w14:paraId="7B0A78FA" w14:textId="1FB16F8A"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E52464"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D005E1" w14:textId="301F8C20" w:rsidR="00DE0185" w:rsidRPr="00F54FC1" w:rsidRDefault="00C46C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99</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83</w:t>
            </w:r>
          </w:p>
          <w:p w14:paraId="567E7AB4" w14:textId="73305A15"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E52464" w:rsidRPr="00F54FC1">
              <w:rPr>
                <w:rFonts w:asciiTheme="majorHAnsi" w:eastAsia="Calibri" w:hAnsiTheme="majorHAnsi" w:cstheme="majorHAnsi"/>
                <w:b/>
                <w:bCs/>
                <w:sz w:val="21"/>
                <w:szCs w:val="21"/>
                <w:lang w:val="en-GB"/>
              </w:rPr>
              <w:t>28</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D362FCB" w14:textId="01FD7541" w:rsidR="00DE0185" w:rsidRPr="00F54FC1" w:rsidRDefault="00C46C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52</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w:t>
            </w:r>
            <w:r w:rsidR="00153F22" w:rsidRPr="00F54FC1">
              <w:rPr>
                <w:rFonts w:asciiTheme="majorHAnsi" w:eastAsia="Calibri" w:hAnsiTheme="majorHAnsi" w:cstheme="majorHAnsi"/>
                <w:b/>
                <w:bCs/>
                <w:sz w:val="21"/>
                <w:szCs w:val="21"/>
                <w:lang w:val="en-GB"/>
              </w:rPr>
              <w:t>6</w:t>
            </w:r>
          </w:p>
          <w:p w14:paraId="32D467DF" w14:textId="2EC5F8E0"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46C1B"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A1A9C9" w14:textId="42A11F8C" w:rsidR="00DE0185" w:rsidRPr="00F54FC1" w:rsidRDefault="00C46C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48</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w:t>
            </w:r>
            <w:r w:rsidR="00153F22" w:rsidRPr="00F54FC1">
              <w:rPr>
                <w:rFonts w:asciiTheme="majorHAnsi" w:eastAsia="Calibri" w:hAnsiTheme="majorHAnsi" w:cstheme="majorHAnsi"/>
                <w:b/>
                <w:bCs/>
                <w:sz w:val="21"/>
                <w:szCs w:val="21"/>
                <w:lang w:val="en-GB"/>
              </w:rPr>
              <w:t>6</w:t>
            </w:r>
          </w:p>
          <w:p w14:paraId="69FB3A57" w14:textId="26952978"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46C1B"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FA0FE4" w14:textId="01C231AE" w:rsidR="00DE0185" w:rsidRPr="00F54FC1" w:rsidRDefault="00C46C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101</w:t>
            </w:r>
            <w:r w:rsidR="00DE0185"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52</w:t>
            </w:r>
          </w:p>
          <w:p w14:paraId="45409A6F" w14:textId="2E615DAC" w:rsidR="00DE0185" w:rsidRPr="00F54FC1" w:rsidRDefault="00DE0185"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46C1B" w:rsidRPr="00F54FC1">
              <w:rPr>
                <w:rFonts w:asciiTheme="majorHAnsi" w:eastAsia="Calibri" w:hAnsiTheme="majorHAnsi" w:cstheme="majorHAnsi"/>
                <w:b/>
                <w:bCs/>
                <w:sz w:val="21"/>
                <w:szCs w:val="21"/>
                <w:lang w:val="en-GB"/>
              </w:rPr>
              <w:t>26</w:t>
            </w:r>
            <w:r w:rsidRPr="00F54FC1">
              <w:rPr>
                <w:rFonts w:asciiTheme="majorHAnsi" w:eastAsia="Calibri" w:hAnsiTheme="majorHAnsi" w:cstheme="majorHAnsi"/>
                <w:b/>
                <w:bCs/>
                <w:sz w:val="21"/>
                <w:szCs w:val="21"/>
                <w:lang w:val="en-GB"/>
              </w:rPr>
              <w:t>)</w:t>
            </w:r>
          </w:p>
        </w:tc>
      </w:tr>
    </w:tbl>
    <w:p w14:paraId="1E282903" w14:textId="77777777" w:rsidR="00DE0185" w:rsidRPr="00F54FC1" w:rsidRDefault="00DE0185" w:rsidP="0CF8C0E8">
      <w:pPr>
        <w:pStyle w:val="Agency-body-text-report"/>
        <w:sectPr w:rsidR="00DE0185" w:rsidRPr="00F54FC1" w:rsidSect="000A3A19">
          <w:headerReference w:type="even" r:id="rId209"/>
          <w:headerReference w:type="default" r:id="rId210"/>
          <w:footerReference w:type="even" r:id="rId211"/>
          <w:footerReference w:type="default" r:id="rId212"/>
          <w:headerReference w:type="first" r:id="rId213"/>
          <w:pgSz w:w="16838" w:h="11899" w:orient="landscape"/>
          <w:pgMar w:top="1418" w:right="1134" w:bottom="1355" w:left="1276" w:header="709" w:footer="709" w:gutter="0"/>
          <w:cols w:space="708"/>
          <w:docGrid w:linePitch="360"/>
        </w:sectPr>
      </w:pPr>
    </w:p>
    <w:p w14:paraId="2C16BDC9" w14:textId="2B30EF5B" w:rsidR="00157C8D" w:rsidRPr="00F54FC1" w:rsidRDefault="00D67F05" w:rsidP="00713BB2">
      <w:pPr>
        <w:pStyle w:val="Agency-body-text-report"/>
        <w:keepNext/>
      </w:pPr>
      <w:r w:rsidRPr="00F54FC1">
        <w:rPr>
          <w:noProof/>
        </w:rPr>
        <w:lastRenderedPageBreak/>
        <w:drawing>
          <wp:inline distT="0" distB="0" distL="0" distR="0" wp14:anchorId="0F5B3A66" wp14:editId="7B455FD3">
            <wp:extent cx="5670550" cy="8119534"/>
            <wp:effectExtent l="0" t="0" r="6350" b="8890"/>
            <wp:docPr id="1131994361" name="Chart 1131994361">
              <a:extLst xmlns:a="http://schemas.openxmlformats.org/drawingml/2006/main">
                <a:ext uri="{FF2B5EF4-FFF2-40B4-BE49-F238E27FC236}">
                  <a16:creationId xmlns:a16="http://schemas.microsoft.com/office/drawing/2014/main" id="{F5ACBD2C-BE3C-4BFC-B58F-00CABC1C520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3779F60A" w14:textId="148C6F30" w:rsidR="00FB56D0" w:rsidRPr="00F54FC1" w:rsidRDefault="0BB92F72" w:rsidP="00A56B29">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48</w:t>
      </w:r>
      <w:r w:rsidRPr="00F54FC1">
        <w:rPr>
          <w:b w:val="0"/>
          <w:bCs w:val="0"/>
        </w:rPr>
        <w:fldChar w:fldCharType="end"/>
      </w:r>
      <w:r w:rsidRPr="00F54FC1">
        <w:t xml:space="preserve">. </w:t>
      </w:r>
      <w:r w:rsidR="7AC0827E" w:rsidRPr="00F54FC1">
        <w:t>Indicator 1.7 The overall enrolment rate in all recognised forms of education (%), ISCED 02 boys and ISCED 02 girls</w:t>
      </w:r>
    </w:p>
    <w:p w14:paraId="5CE0C21C" w14:textId="38FAD1D0" w:rsidR="00A56B29" w:rsidRPr="00F54FC1" w:rsidRDefault="00D67F05" w:rsidP="0CF8C0E8">
      <w:pPr>
        <w:pStyle w:val="Agency-body-text-report"/>
        <w:keepNext/>
      </w:pPr>
      <w:r w:rsidRPr="00F54FC1">
        <w:rPr>
          <w:noProof/>
        </w:rPr>
        <w:lastRenderedPageBreak/>
        <w:drawing>
          <wp:inline distT="0" distB="0" distL="0" distR="0" wp14:anchorId="094FDDE0" wp14:editId="37892150">
            <wp:extent cx="5670550" cy="7315200"/>
            <wp:effectExtent l="0" t="0" r="6350" b="12700"/>
            <wp:docPr id="1131994362" name="Chart 1131994362">
              <a:extLst xmlns:a="http://schemas.openxmlformats.org/drawingml/2006/main">
                <a:ext uri="{FF2B5EF4-FFF2-40B4-BE49-F238E27FC236}">
                  <a16:creationId xmlns:a16="http://schemas.microsoft.com/office/drawing/2014/main" id="{67841692-D7EF-415B-927A-0CCAA873317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0589BAB0" w14:textId="2D0B72FC" w:rsidR="00502985" w:rsidRPr="00F54FC1" w:rsidRDefault="7AC0827E"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14C88" w:rsidRPr="00F54FC1">
        <w:t>49</w:t>
      </w:r>
      <w:r w:rsidRPr="00F54FC1">
        <w:fldChar w:fldCharType="end"/>
      </w:r>
      <w:r w:rsidRPr="00F54FC1">
        <w:t>. Indicator 1.7 The overall enrolment rate in all recognised forms of education (%), ISCED 02 total</w:t>
      </w:r>
    </w:p>
    <w:p w14:paraId="270850EB" w14:textId="0C7C5F38" w:rsidR="00513AF0" w:rsidRPr="00F54FC1" w:rsidRDefault="00513AF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1C8ADB1F" w:rsidRPr="00F54FC1">
        <w:rPr>
          <w:color w:val="auto"/>
        </w:rPr>
        <w:t xml:space="preserve"> </w:t>
      </w:r>
      <w:hyperlink w:anchor="Table11">
        <w:r w:rsidR="1C8ADB1F" w:rsidRPr="00F54FC1">
          <w:rPr>
            <w:rStyle w:val="Hyperlink"/>
          </w:rPr>
          <w:t>Table 11</w:t>
        </w:r>
      </w:hyperlink>
      <w:r w:rsidR="1C8ADB1F" w:rsidRPr="00F54FC1">
        <w:t>).</w:t>
      </w:r>
    </w:p>
    <w:p w14:paraId="0EDEB846" w14:textId="39ECD41F" w:rsidR="00773F4F" w:rsidRPr="00F54FC1" w:rsidRDefault="00D67F05" w:rsidP="0CF8C0E8">
      <w:pPr>
        <w:pStyle w:val="Agency-body-text-report"/>
        <w:keepNext/>
      </w:pPr>
      <w:r w:rsidRPr="00F54FC1">
        <w:rPr>
          <w:noProof/>
        </w:rPr>
        <w:lastRenderedPageBreak/>
        <w:drawing>
          <wp:inline distT="0" distB="0" distL="0" distR="0" wp14:anchorId="4D92868D" wp14:editId="15BB4464">
            <wp:extent cx="5670550" cy="8144934"/>
            <wp:effectExtent l="0" t="0" r="6350" b="8890"/>
            <wp:docPr id="1131994363" name="Chart 1131994363">
              <a:extLst xmlns:a="http://schemas.openxmlformats.org/drawingml/2006/main">
                <a:ext uri="{FF2B5EF4-FFF2-40B4-BE49-F238E27FC236}">
                  <a16:creationId xmlns:a16="http://schemas.microsoft.com/office/drawing/2014/main" id="{206696F2-1851-4E34-A39D-7A92892DBD6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76F1C1FE" w14:textId="5D047FAE" w:rsidR="0E722678" w:rsidRPr="00F54FC1" w:rsidRDefault="7AC0827E"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50</w:t>
      </w:r>
      <w:r w:rsidRPr="00F54FC1">
        <w:fldChar w:fldCharType="end"/>
      </w:r>
      <w:r w:rsidRPr="00F54FC1">
        <w:t>. Indicator 1.7 The overall enrolment rate in all recognised forms of education (%), ISCED 1 boys and ISCED 1 girls</w:t>
      </w:r>
    </w:p>
    <w:p w14:paraId="65A0B05A" w14:textId="6F26B8E3" w:rsidR="00773F4F" w:rsidRPr="00F54FC1" w:rsidRDefault="00526163" w:rsidP="00D67F05">
      <w:pPr>
        <w:pStyle w:val="Agency-body-text-report"/>
        <w:keepNext/>
      </w:pPr>
      <w:r w:rsidRPr="00F54FC1">
        <w:rPr>
          <w:noProof/>
        </w:rPr>
        <w:lastRenderedPageBreak/>
        <w:drawing>
          <wp:inline distT="0" distB="0" distL="0" distR="0" wp14:anchorId="3B8FBED9" wp14:editId="3C6FBFDC">
            <wp:extent cx="5670550" cy="7406640"/>
            <wp:effectExtent l="0" t="0" r="6350" b="10160"/>
            <wp:docPr id="1131994364" name="Chart 1131994364">
              <a:extLst xmlns:a="http://schemas.openxmlformats.org/drawingml/2006/main">
                <a:ext uri="{FF2B5EF4-FFF2-40B4-BE49-F238E27FC236}">
                  <a16:creationId xmlns:a16="http://schemas.microsoft.com/office/drawing/2014/main" id="{72DE2AC9-F9BC-442B-827E-236BFF41594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33F7F985" w14:textId="2234974F" w:rsidR="00502985" w:rsidRPr="00F54FC1" w:rsidRDefault="7AC0827E"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51</w:t>
      </w:r>
      <w:r w:rsidRPr="00F54FC1">
        <w:fldChar w:fldCharType="end"/>
      </w:r>
      <w:r w:rsidRPr="00F54FC1">
        <w:t xml:space="preserve">. </w:t>
      </w:r>
      <w:r w:rsidR="74249396" w:rsidRPr="00F54FC1">
        <w:t>Indicator 1.7 The overall enrolment rate in all recognised forms of education (%), ISCED 1 total</w:t>
      </w:r>
    </w:p>
    <w:p w14:paraId="06A00578" w14:textId="1A5D9A13" w:rsidR="00513AF0" w:rsidRPr="00F54FC1" w:rsidRDefault="00513AF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1C8ADB1F" w:rsidRPr="00F54FC1">
        <w:rPr>
          <w:color w:val="auto"/>
        </w:rPr>
        <w:t xml:space="preserve"> </w:t>
      </w:r>
      <w:hyperlink w:anchor="Table11">
        <w:r w:rsidR="1C8ADB1F" w:rsidRPr="00F54FC1">
          <w:rPr>
            <w:rStyle w:val="Hyperlink"/>
          </w:rPr>
          <w:t>Table 11</w:t>
        </w:r>
      </w:hyperlink>
      <w:r w:rsidR="1C8ADB1F" w:rsidRPr="00F54FC1">
        <w:t>).</w:t>
      </w:r>
    </w:p>
    <w:p w14:paraId="24121839" w14:textId="737A4F5E" w:rsidR="006F5585" w:rsidRPr="00F54FC1" w:rsidRDefault="00526163" w:rsidP="0CF8C0E8">
      <w:pPr>
        <w:pStyle w:val="Agency-body-text-report"/>
        <w:keepNext/>
      </w:pPr>
      <w:r w:rsidRPr="00F54FC1">
        <w:rPr>
          <w:noProof/>
        </w:rPr>
        <w:lastRenderedPageBreak/>
        <w:drawing>
          <wp:inline distT="0" distB="0" distL="0" distR="0" wp14:anchorId="3643B81E" wp14:editId="5253D805">
            <wp:extent cx="5670550" cy="8170334"/>
            <wp:effectExtent l="0" t="0" r="6350" b="8890"/>
            <wp:docPr id="1131994365" name="Chart 1131994365">
              <a:extLst xmlns:a="http://schemas.openxmlformats.org/drawingml/2006/main">
                <a:ext uri="{FF2B5EF4-FFF2-40B4-BE49-F238E27FC236}">
                  <a16:creationId xmlns:a16="http://schemas.microsoft.com/office/drawing/2014/main" id="{E7908E1B-EF95-4532-9204-CCA219EE13B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4E11A8B3" w14:textId="023653A7" w:rsidR="003C64F3" w:rsidRPr="00F54FC1" w:rsidRDefault="003C64F3"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52</w:t>
      </w:r>
      <w:r w:rsidRPr="00F54FC1">
        <w:fldChar w:fldCharType="end"/>
      </w:r>
      <w:r w:rsidRPr="00F54FC1">
        <w:t>. Indicator 1.7 The overall enrolment rate in all recognised forms of education (%), ISCED </w:t>
      </w:r>
      <w:r w:rsidR="00BD6C7A" w:rsidRPr="00F54FC1">
        <w:t>2</w:t>
      </w:r>
      <w:r w:rsidRPr="00F54FC1">
        <w:t xml:space="preserve"> boys and ISCED </w:t>
      </w:r>
      <w:r w:rsidR="00BD6C7A" w:rsidRPr="00F54FC1">
        <w:t>2</w:t>
      </w:r>
      <w:r w:rsidRPr="00F54FC1">
        <w:t xml:space="preserve"> girls</w:t>
      </w:r>
    </w:p>
    <w:p w14:paraId="67ABCB2F" w14:textId="053EDF66" w:rsidR="003C64F3" w:rsidRPr="00F54FC1" w:rsidRDefault="00526163" w:rsidP="0CF8C0E8">
      <w:pPr>
        <w:pStyle w:val="Agency-body-text-report"/>
        <w:keepNext/>
      </w:pPr>
      <w:r w:rsidRPr="00F54FC1">
        <w:rPr>
          <w:noProof/>
        </w:rPr>
        <w:lastRenderedPageBreak/>
        <w:drawing>
          <wp:inline distT="0" distB="0" distL="0" distR="0" wp14:anchorId="580D0958" wp14:editId="1416BCBC">
            <wp:extent cx="5670550" cy="7360920"/>
            <wp:effectExtent l="0" t="0" r="6350" b="17780"/>
            <wp:docPr id="1131994366" name="Chart 1131994366">
              <a:extLst xmlns:a="http://schemas.openxmlformats.org/drawingml/2006/main">
                <a:ext uri="{FF2B5EF4-FFF2-40B4-BE49-F238E27FC236}">
                  <a16:creationId xmlns:a16="http://schemas.microsoft.com/office/drawing/2014/main" id="{23A1A2F7-ABD7-4E86-A865-008FC0362F2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11351D68" w14:textId="7248429B" w:rsidR="7F1EF189" w:rsidRPr="00F54FC1" w:rsidRDefault="003C64F3" w:rsidP="009418C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53</w:t>
      </w:r>
      <w:r w:rsidRPr="00F54FC1">
        <w:fldChar w:fldCharType="end"/>
      </w:r>
      <w:r w:rsidRPr="00F54FC1">
        <w:t>. Indicator 1.7 The overall enrolment rate in all recognised forms of education (%)</w:t>
      </w:r>
      <w:r w:rsidR="00862B4C" w:rsidRPr="00F54FC1">
        <w:t>, ISCED </w:t>
      </w:r>
      <w:r w:rsidR="007A5338" w:rsidRPr="00F54FC1">
        <w:t>2</w:t>
      </w:r>
      <w:r w:rsidR="00862B4C" w:rsidRPr="00F54FC1">
        <w:t xml:space="preserve"> total</w:t>
      </w:r>
    </w:p>
    <w:p w14:paraId="3867998A" w14:textId="23780B20" w:rsidR="00513AF0" w:rsidRPr="00F54FC1" w:rsidRDefault="00513AF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1C8ADB1F" w:rsidRPr="00F54FC1">
        <w:rPr>
          <w:color w:val="auto"/>
        </w:rPr>
        <w:t xml:space="preserve"> </w:t>
      </w:r>
      <w:hyperlink w:anchor="Table11">
        <w:r w:rsidR="1C8ADB1F" w:rsidRPr="00F54FC1">
          <w:rPr>
            <w:rStyle w:val="Hyperlink"/>
          </w:rPr>
          <w:t>Table 11</w:t>
        </w:r>
      </w:hyperlink>
      <w:r w:rsidR="1C8ADB1F" w:rsidRPr="00F54FC1">
        <w:t>).</w:t>
      </w:r>
    </w:p>
    <w:p w14:paraId="6DCC0C6D" w14:textId="7C61CB8D" w:rsidR="00065D54" w:rsidRPr="00F54FC1" w:rsidRDefault="00526163" w:rsidP="00814CD2">
      <w:pPr>
        <w:pStyle w:val="Agency-body-text-report"/>
        <w:keepNext/>
      </w:pPr>
      <w:r w:rsidRPr="00F54FC1">
        <w:rPr>
          <w:noProof/>
        </w:rPr>
        <w:lastRenderedPageBreak/>
        <w:drawing>
          <wp:inline distT="0" distB="0" distL="0" distR="0" wp14:anchorId="4ECACD9E" wp14:editId="7127863B">
            <wp:extent cx="5670550" cy="8136467"/>
            <wp:effectExtent l="0" t="0" r="6350" b="17145"/>
            <wp:docPr id="1131994367" name="Chart 1131994367">
              <a:extLst xmlns:a="http://schemas.openxmlformats.org/drawingml/2006/main">
                <a:ext uri="{FF2B5EF4-FFF2-40B4-BE49-F238E27FC236}">
                  <a16:creationId xmlns:a16="http://schemas.microsoft.com/office/drawing/2014/main" id="{8473A67E-0558-47C9-8657-8747D7093E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6B29BD2B" w14:textId="1B7A613A" w:rsidR="007A5338" w:rsidRPr="00F54FC1" w:rsidRDefault="007A5338" w:rsidP="007A533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54</w:t>
      </w:r>
      <w:r w:rsidRPr="00F54FC1">
        <w:fldChar w:fldCharType="end"/>
      </w:r>
      <w:r w:rsidRPr="00F54FC1">
        <w:t>. Indicator 1.7 The overall enrolment rate in all recognised forms of education (%), ISCED 3 boys and ISCED 3 girls</w:t>
      </w:r>
    </w:p>
    <w:p w14:paraId="3B4AFDAE" w14:textId="4387DC11" w:rsidR="007A5338" w:rsidRPr="00F54FC1" w:rsidRDefault="00526163" w:rsidP="0CF8C0E8">
      <w:pPr>
        <w:pStyle w:val="Agency-body-text-report"/>
        <w:keepNext/>
      </w:pPr>
      <w:r w:rsidRPr="00F54FC1">
        <w:rPr>
          <w:noProof/>
        </w:rPr>
        <w:lastRenderedPageBreak/>
        <w:drawing>
          <wp:inline distT="0" distB="0" distL="0" distR="0" wp14:anchorId="4E1246A0" wp14:editId="03499651">
            <wp:extent cx="5670550" cy="7171267"/>
            <wp:effectExtent l="0" t="0" r="6350" b="17145"/>
            <wp:docPr id="1666648291" name="Chart 1666648291">
              <a:extLst xmlns:a="http://schemas.openxmlformats.org/drawingml/2006/main">
                <a:ext uri="{FF2B5EF4-FFF2-40B4-BE49-F238E27FC236}">
                  <a16:creationId xmlns:a16="http://schemas.microsoft.com/office/drawing/2014/main" id="{B71DEB86-1E2C-43D9-8D8C-BA50004D0A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46F2CBB6" w14:textId="668EB0D3" w:rsidR="007A5338" w:rsidRPr="00F54FC1" w:rsidRDefault="007A5338" w:rsidP="007A533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55</w:t>
      </w:r>
      <w:r w:rsidRPr="00F54FC1">
        <w:fldChar w:fldCharType="end"/>
      </w:r>
      <w:r w:rsidRPr="00F54FC1">
        <w:t>. Indicator 1.7 The overall enrolment rate in all recognised forms of education (%), ISCED 3 total</w:t>
      </w:r>
    </w:p>
    <w:p w14:paraId="5C8A3E08" w14:textId="5F75AE08" w:rsidR="009050F3" w:rsidRPr="00F54FC1" w:rsidRDefault="008E2D10" w:rsidP="00FB56D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xml:space="preserve">%. Wherever available, explanatory information provided by the country is included as a footnote to clarify the possible reasons behind these instances (see </w:t>
      </w:r>
      <w:hyperlink w:anchor="Table11">
        <w:r w:rsidRPr="00F54FC1">
          <w:rPr>
            <w:rStyle w:val="Hyperlink"/>
          </w:rPr>
          <w:t>Table 11</w:t>
        </w:r>
      </w:hyperlink>
      <w:r w:rsidRPr="00F54FC1">
        <w:t>).</w:t>
      </w:r>
    </w:p>
    <w:p w14:paraId="36E1535A" w14:textId="0C62170C" w:rsidR="00065D54" w:rsidRPr="00F54FC1" w:rsidRDefault="77071A79" w:rsidP="008E2D10">
      <w:pPr>
        <w:pStyle w:val="Agency-heading-2-report"/>
      </w:pPr>
      <w:bookmarkStart w:id="69" w:name="_Toc141104566"/>
      <w:r w:rsidRPr="00F54FC1">
        <w:lastRenderedPageBreak/>
        <w:t>Indicator 2A.1 The identification rate of children/learners with an official decision of SEN (%)</w:t>
      </w:r>
      <w:bookmarkEnd w:id="69"/>
    </w:p>
    <w:p w14:paraId="20E27A5A" w14:textId="557FC71D" w:rsidR="00F65FC8" w:rsidRPr="00F54FC1" w:rsidRDefault="7604743A" w:rsidP="3D8B9517">
      <w:pPr>
        <w:pStyle w:val="Agency-body-text-report"/>
        <w:rPr>
          <w:color w:val="auto"/>
        </w:rPr>
      </w:pPr>
      <w:r w:rsidRPr="00F54FC1">
        <w:rPr>
          <w:color w:val="auto"/>
        </w:rPr>
        <w:t>The data show</w:t>
      </w:r>
      <w:r w:rsidR="6C940A1C" w:rsidRPr="00F54FC1">
        <w:rPr>
          <w:color w:val="auto"/>
        </w:rPr>
        <w:t xml:space="preserve">s children/learners who are formally identified as having a special educational need and </w:t>
      </w:r>
      <w:r w:rsidR="008E2D10" w:rsidRPr="00F54FC1">
        <w:rPr>
          <w:color w:val="auto"/>
        </w:rPr>
        <w:t xml:space="preserve">who </w:t>
      </w:r>
      <w:r w:rsidR="6C940A1C" w:rsidRPr="00F54FC1">
        <w:rPr>
          <w:color w:val="auto"/>
        </w:rPr>
        <w:t>have an official decision of SEN in line with the</w:t>
      </w:r>
      <w:r w:rsidR="6C940A1C" w:rsidRPr="00F54FC1">
        <w:t xml:space="preserve"> </w:t>
      </w:r>
      <w:hyperlink w:anchor="operational_definition">
        <w:r w:rsidR="008E2D10" w:rsidRPr="00F54FC1">
          <w:t>EASIE operational definition</w:t>
        </w:r>
      </w:hyperlink>
      <w:r w:rsidR="4B10808E" w:rsidRPr="00F54FC1">
        <w:rPr>
          <w:color w:val="auto"/>
        </w:rPr>
        <w:t xml:space="preserve">, based on </w:t>
      </w:r>
      <w:r w:rsidR="54F9E4C3" w:rsidRPr="00F54FC1">
        <w:rPr>
          <w:color w:val="auto"/>
        </w:rPr>
        <w:t xml:space="preserve">the </w:t>
      </w:r>
      <w:r w:rsidR="4B10808E" w:rsidRPr="00F54FC1">
        <w:rPr>
          <w:color w:val="auto"/>
        </w:rPr>
        <w:t>number of children/learners enrolled in any form of recognised education.</w:t>
      </w:r>
    </w:p>
    <w:p w14:paraId="1EED4692" w14:textId="7D7FB54E" w:rsidR="00BB5ED9" w:rsidRPr="00F54FC1" w:rsidRDefault="00065D54" w:rsidP="00014188">
      <w:pPr>
        <w:pStyle w:val="Agency-body-text-report"/>
        <w:keepNext/>
      </w:pPr>
      <w:r w:rsidRPr="00F54FC1">
        <w:t>This indicator has been calculated as follows:</w:t>
      </w:r>
    </w:p>
    <w:p w14:paraId="37E1C263" w14:textId="1D35C6A2" w:rsidR="00065D54" w:rsidRPr="00F54FC1" w:rsidRDefault="008F5F07" w:rsidP="00014188">
      <w:pPr>
        <w:pStyle w:val="Agency-body-text-report"/>
        <w:spacing w:before="360" w:after="360"/>
        <w:jc w:val="center"/>
      </w:pPr>
      <w:r w:rsidRPr="00F54FC1">
        <w:rPr>
          <w:noProof/>
        </w:rPr>
        <mc:AlternateContent>
          <mc:Choice Requires="wps">
            <w:drawing>
              <wp:anchor distT="0" distB="0" distL="114300" distR="114300" simplePos="0" relativeHeight="251658290" behindDoc="0" locked="0" layoutInCell="1" allowOverlap="1" wp14:anchorId="6C066707" wp14:editId="57AB6925">
                <wp:simplePos x="0" y="0"/>
                <wp:positionH relativeFrom="column">
                  <wp:posOffset>4203645</wp:posOffset>
                </wp:positionH>
                <wp:positionV relativeFrom="paragraph">
                  <wp:posOffset>759910</wp:posOffset>
                </wp:positionV>
                <wp:extent cx="638810" cy="394335"/>
                <wp:effectExtent l="0" t="0" r="0" b="0"/>
                <wp:wrapNone/>
                <wp:docPr id="1666648201" name="Text Box 1666648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6AAAFE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6707" id="Text Box 1666648201" o:spid="_x0000_s1065" type="#_x0000_t202" alt="&quot;&quot;" style="position:absolute;left:0;text-align:left;margin-left:331pt;margin-top:59.85pt;width:50.3pt;height:31.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iFdGA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yTnHaYwPlAddz0DHvLV8qHGLFfHhl&#13;&#10;DqnGuVG+4QUPqQGbwdGipAL362/3MR8ZwCglDUqnoP7njjlBif5hkJu7wXgctZac8eTbEB13Hdlc&#13;&#10;R8yufgRU5wAfiuXJjPlBn0zpoP5AlS9iVwwxw7F3QcPJfAydoPGVcLFYpCRUl2VhZdaWx9IR1gjx&#13;&#10;W/vBnD3yEJDAZziJjOWf6OhyO0IWuwBSJa4i0B2qR/xRmYnt4yuK0r/2U9blrc9/AwAA//8DAFBL&#13;&#10;AwQUAAYACAAAACEAXcmDUuYAAAAQAQAADwAAAGRycy9kb3ducmV2LnhtbEyPQU/DMAyF70j8h8hI&#13;&#10;3FjaSmSlazpNRRMSgsPGLtzSJmsrEqc02Vb49ZgTXCzZz35+X7menWVnM4XBo4R0kQAz2Ho9YCfh&#13;&#10;8La9y4GFqFAr69FI+DIB1tX1VakK7S+4M+d97BiZYCiUhD7GseA8tL1xKiz8aJC0o5+citROHdeT&#13;&#10;upC5szxLEsGdGpA+9Go0dW/aj/3JSXiut69q12Qu/7b108txM34e3u+lvL2ZH1dUNitg0czx7wJ+&#13;&#10;GSg/VBSs8SfUgVkJQmQEFElIH5bAaGMpMgGsoUme5sCrkv8HqX4AAAD//wMAUEsBAi0AFAAGAAgA&#13;&#10;AAAhALaDOJL+AAAA4QEAABMAAAAAAAAAAAAAAAAAAAAAAFtDb250ZW50X1R5cGVzXS54bWxQSwEC&#13;&#10;LQAUAAYACAAAACEAOP0h/9YAAACUAQAACwAAAAAAAAAAAAAAAAAvAQAAX3JlbHMvLnJlbHNQSwEC&#13;&#10;LQAUAAYACAAAACEAq04hXRgCAAAzBAAADgAAAAAAAAAAAAAAAAAuAgAAZHJzL2Uyb0RvYy54bWxQ&#13;&#10;SwECLQAUAAYACAAAACEAXcmDUuYAAAAQAQAADwAAAAAAAAAAAAAAAAByBAAAZHJzL2Rvd25yZXYu&#13;&#10;eG1sUEsFBgAAAAAEAAQA8wAAAIUFAAAAAA==&#13;&#10;" filled="f" stroked="f" strokeweight=".5pt">
                <v:textbox>
                  <w:txbxContent>
                    <w:p w14:paraId="66AAAFE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288" behindDoc="0" locked="0" layoutInCell="1" allowOverlap="1" wp14:anchorId="784D7429" wp14:editId="18F4C4F4">
                <wp:simplePos x="0" y="0"/>
                <wp:positionH relativeFrom="column">
                  <wp:posOffset>920750</wp:posOffset>
                </wp:positionH>
                <wp:positionV relativeFrom="paragraph">
                  <wp:posOffset>377060</wp:posOffset>
                </wp:positionV>
                <wp:extent cx="3394710" cy="539115"/>
                <wp:effectExtent l="0" t="0" r="0" b="0"/>
                <wp:wrapNone/>
                <wp:docPr id="1666648199" name="Text Box 1666648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0237C29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7429" id="Text Box 1666648199" o:spid="_x0000_s1066" type="#_x0000_t202" alt="&quot;&quot;" style="position:absolute;left:0;text-align:left;margin-left:72.5pt;margin-top:29.7pt;width:267.3pt;height:42.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ArqGwIAADQEAAAOAAAAZHJzL2Uyb0RvYy54bWysU8lu2zAQvRfoPxC817K8JLFgOXATuCgQ&#13;&#10;JAGcImeaIi0BJIclaUvu13dIeUPaU9ELNZw3muW94fy+04rshfMNmJLmgyElwnCoGrMt6Y+31Zc7&#13;&#10;SnxgpmIKjCjpQXh6v/j8ad7aQoygBlUJRzCJ8UVrS1qHYIss87wWmvkBWGEQlOA0C3h126xyrMXs&#13;&#10;WmWj4fAma8FV1gEX3qP3sQfpIuWXUvDwIqUXgaiSYm8hnS6dm3hmizkrto7ZuuHHNtg/dKFZY7Do&#13;&#10;OdUjC4zsXPNHKt1wBx5kGHDQGUjZcJFmwGny4Ydp1jWzIs2C5Hh7psn/v7T8eb+2r46E7it0KGAk&#13;&#10;pLW+8OiM83TS6fjFTgniSOHhTJvoAuHoHI9nk9scIY7YdDzL82lMk13+ts6HbwI0iUZJHcqS2GL7&#13;&#10;Jx/60FNILGZg1SiVpFGGtCW9GU+H6YczgsmVwRqXXqMVuk1Hmqqkk6RsdG2gOuB8DnrpveWrBpt4&#13;&#10;Yj68ModaY9+4v+EFD6kAi8HRoqQG9+tv/hiPEiBKSYu7U1L/c8ecoER9NyjOLJ9gAySky2R6O8KL&#13;&#10;u0Y214jZ6QfA9czxpViezBgf1MmUDvQ7rvkyVkWIGY61SxpO5kPoNxqfCRfLZQrC9bIsPJm15TF1&#13;&#10;pDVS/Na9M2ePOgRU8BlOW8aKD3L0sb0gy10A2SStLqwe+cfVTGofn1Hc/et7iro89sVvAAAA//8D&#13;&#10;AFBLAwQUAAYACAAAACEAUtE6xuYAAAAPAQAADwAAAGRycy9kb3ducmV2LnhtbEyPT0/CQBDF7yZ+&#13;&#10;h82YeJMt2FYo3RJSQ0yMHkAu3KbdpW3cP7W7QPXTO5z0MsnLm3nzfvlqNJqd1eA7ZwVMJxEwZWsn&#13;&#10;O9sI2H9sHubAfEArUTurBHwrD6vi9ibHTLqL3arzLjSMQqzPUEAbQp9x7utWGfQT1ytL3tENBgPJ&#13;&#10;oeFywAuFG81nUZRyg52lDy32qmxV/bk7GQGv5eYdt9XMzH90+fJ2XPdf+0MixP3d+LyksV4CC2oM&#13;&#10;fxdwZaD+UFCxyp2s9EyTjhMCCgKSRQyMFtKnRQqsujrxI/Ai5/85il8AAAD//wMAUEsBAi0AFAAG&#13;&#10;AAgAAAAhALaDOJL+AAAA4QEAABMAAAAAAAAAAAAAAAAAAAAAAFtDb250ZW50X1R5cGVzXS54bWxQ&#13;&#10;SwECLQAUAAYACAAAACEAOP0h/9YAAACUAQAACwAAAAAAAAAAAAAAAAAvAQAAX3JlbHMvLnJlbHNQ&#13;&#10;SwECLQAUAAYACAAAACEAubwK6hsCAAA0BAAADgAAAAAAAAAAAAAAAAAuAgAAZHJzL2Uyb0RvYy54&#13;&#10;bWxQSwECLQAUAAYACAAAACEAUtE6xuYAAAAPAQAADwAAAAAAAAAAAAAAAAB1BAAAZHJzL2Rvd25y&#13;&#10;ZXYueG1sUEsFBgAAAAAEAAQA8wAAAIgFAAAAAA==&#13;&#10;" filled="f" stroked="f" strokeweight=".5pt">
                <v:textbox>
                  <w:txbxContent>
                    <w:p w14:paraId="0237C29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287" behindDoc="0" locked="0" layoutInCell="1" allowOverlap="1" wp14:anchorId="75530FB1" wp14:editId="46327664">
                <wp:simplePos x="0" y="0"/>
                <wp:positionH relativeFrom="column">
                  <wp:posOffset>842645</wp:posOffset>
                </wp:positionH>
                <wp:positionV relativeFrom="paragraph">
                  <wp:posOffset>916990</wp:posOffset>
                </wp:positionV>
                <wp:extent cx="3364865" cy="0"/>
                <wp:effectExtent l="0" t="12700" r="13335" b="12700"/>
                <wp:wrapNone/>
                <wp:docPr id="1666648198" name="Straight Connector 1666648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39CAA" id="Straight Connector 1666648198" o:spid="_x0000_s1026" alt="&quot;&quot;"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5pt,72.2pt" to="331.3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Jk0brjhAAAAEAEAAA8A&#13;&#10;AABkcnMvZG93bnJldi54bWxMT8FOwzAMvSPxD5GRuLGUUmWoazpNDA4cNrGxD8ia0FRrnCpJt/L3&#13;&#10;eBISXCw/+/n5vWo5uZ6dTYidRwmPswyYwcbrDlsJh8+3h2dgMSnUqvdoJHybCMv69qZSpfYX3Jnz&#13;&#10;PrWMRDCWSoJNaSg5j401TsWZHwzS7ssHpxLB0HId1IXEXc/zLBPcqQ7pg1WDebGmOe1HJ2EtxvfX&#13;&#10;7Sprwq7bqlNn9eFjvpHy/m5aL6isFsCSmdLfBVwzkH+oydjRj6gj6wk/5XOiUlMUBTBiCJELYMff&#13;&#10;Ca8r/j9I/QMAAP//AwBQSwECLQAUAAYACAAAACEAtoM4kv4AAADhAQAAEwAAAAAAAAAAAAAAAAAA&#13;&#10;AAAAW0NvbnRlbnRfVHlwZXNdLnhtbFBLAQItABQABgAIAAAAIQA4/SH/1gAAAJQBAAALAAAAAAAA&#13;&#10;AAAAAAAAAC8BAABfcmVscy8ucmVsc1BLAQItABQABgAIAAAAIQDMLyrvxQEAAO0DAAAOAAAAAAAA&#13;&#10;AAAAAAAAAC4CAABkcnMvZTJvRG9jLnhtbFBLAQItABQABgAIAAAAIQCZNG644QAAABABAAAPAAAA&#13;&#10;AAAAAAAAAAAAAB8EAABkcnMvZG93bnJldi54bWxQSwUGAAAAAAQABADzAAAALQUAAAAA&#13;&#10;" strokecolor="#002060" strokeweight="1.5pt"/>
            </w:pict>
          </mc:Fallback>
        </mc:AlternateContent>
      </w:r>
      <w:r w:rsidR="00C17185" w:rsidRPr="00F54FC1">
        <w:rPr>
          <w:noProof/>
        </w:rPr>
        <mc:AlternateContent>
          <mc:Choice Requires="wps">
            <w:drawing>
              <wp:anchor distT="0" distB="0" distL="114300" distR="114300" simplePos="0" relativeHeight="251658289" behindDoc="0" locked="0" layoutInCell="1" allowOverlap="1" wp14:anchorId="7730BED3" wp14:editId="01348A54">
                <wp:simplePos x="0" y="0"/>
                <wp:positionH relativeFrom="column">
                  <wp:posOffset>915764</wp:posOffset>
                </wp:positionH>
                <wp:positionV relativeFrom="paragraph">
                  <wp:posOffset>965860</wp:posOffset>
                </wp:positionV>
                <wp:extent cx="3401695" cy="681990"/>
                <wp:effectExtent l="0" t="0" r="0" b="0"/>
                <wp:wrapNone/>
                <wp:docPr id="1666648200" name="Text Box 1666648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410A0D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BED3" id="Text Box 1666648200" o:spid="_x0000_s1067" type="#_x0000_t202" alt="&quot;&quot;" style="position:absolute;left:0;text-align:left;margin-left:72.1pt;margin-top:76.05pt;width:267.85pt;height:53.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2+iHA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BR2dB9lAecD5LPTUO8OXNTax&#13;&#10;Ys6/Motc40ioX/+Ci1SAxeBoUVKB/fW3+xCPFKCXkha1U1D3c8esoET90EjONBuNgtjiYTT+NsSD&#13;&#10;vfZsrj161zwCyjPDn2J4NEO8VydTWmg+UOaLUBVdTHOsXVB/Mh99r2j8JlwsFjEI5WWYX+m14SF1&#13;&#10;gDVA/NZ9MGuOPHhk8BlOKmP5Jzr62J6Qxc6DrCNXAege1SP+KM1I4fEbBe1fn2PU5bPPfwMAAP//&#13;&#10;AwBQSwMEFAAGAAgAAAAhAMGszMTmAAAAEAEAAA8AAABkcnMvZG93bnJldi54bWxMTz1vwjAQ3Sv1&#13;&#10;P1iH1K04RISSEAehVKhSVQYoSzcnNkmEfU5jA2l/fa9Tu5zu6d69j3w9WsOuevCdQwGzaQRMY+1U&#13;&#10;h42A4/v2cQnMB4lKGodawJf2sC7u73KZKXfDvb4eQsNIBH0mBbQh9Bnnvm61lX7qeo10O7nBykBw&#13;&#10;aLga5I3EreFxFC24lR2SQyt7Xba6Ph8uVsBrud3JfRXb5bcpX95Om/7z+JEI8TAZn1c0NitgQY/h&#13;&#10;7wN+O1B+KChY5S6oPDOE5/OYqLQk8QwYMRZPaQqsEhAnaQK8yPn/IsUPAAAA//8DAFBLAQItABQA&#13;&#10;BgAIAAAAIQC2gziS/gAAAOEBAAATAAAAAAAAAAAAAAAAAAAAAABbQ29udGVudF9UeXBlc10ueG1s&#13;&#10;UEsBAi0AFAAGAAgAAAAhADj9If/WAAAAlAEAAAsAAAAAAAAAAAAAAAAALwEAAF9yZWxzLy5yZWxz&#13;&#10;UEsBAi0AFAAGAAgAAAAhANMvb6IcAgAANAQAAA4AAAAAAAAAAAAAAAAALgIAAGRycy9lMm9Eb2Mu&#13;&#10;eG1sUEsBAi0AFAAGAAgAAAAhAMGszMTmAAAAEAEAAA8AAAAAAAAAAAAAAAAAdgQAAGRycy9kb3du&#13;&#10;cmV2LnhtbFBLBQYAAAAABAAEAPMAAACJBQAAAAA=&#13;&#10;" filled="f" stroked="f" strokeweight=".5pt">
                <v:textbox>
                  <w:txbxContent>
                    <w:p w14:paraId="6410A0D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065D54" w:rsidRPr="00F54FC1">
        <w:rPr>
          <w:noProof/>
        </w:rPr>
        <mc:AlternateContent>
          <mc:Choice Requires="wps">
            <w:drawing>
              <wp:inline distT="0" distB="0" distL="0" distR="0" wp14:anchorId="01EA8873" wp14:editId="2F2FACF2">
                <wp:extent cx="4184546" cy="1514006"/>
                <wp:effectExtent l="12700" t="12700" r="6985" b="10160"/>
                <wp:docPr id="22" name="Rounded Rectangle 22" descr="The overall number of children/learners with an official decision of SEN (Q2.1)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C61ABB0">
              <v:roundrect id="Rounded Rectangle 22"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overall number of children/learners with an official decision of SEN (Q2.1) divided by The number of children/learners enrolled in any form of recognised education (Q1.2) multiplied by 100" o:spid="_x0000_s1026" filled="f" strokecolor="#ffc000" strokeweight="1.5pt" arcsize="10923f" w14:anchorId="0244F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w10:anchorlock/>
              </v:roundrect>
            </w:pict>
          </mc:Fallback>
        </mc:AlternateContent>
      </w:r>
    </w:p>
    <w:p w14:paraId="1CCB811E" w14:textId="13EA2ED0" w:rsidR="00A34131" w:rsidRPr="00F54FC1" w:rsidRDefault="2C0E8685" w:rsidP="00C1C1F1">
      <w:pPr>
        <w:pStyle w:val="Agency-body-text-report"/>
        <w:rPr>
          <w:color w:val="auto"/>
        </w:rPr>
      </w:pPr>
      <w:r w:rsidRPr="00F54FC1">
        <w:rPr>
          <w:color w:val="auto"/>
        </w:rPr>
        <w:t>Data on</w:t>
      </w:r>
      <w:r w:rsidR="00451B12" w:rsidRPr="00F54FC1">
        <w:rPr>
          <w:color w:val="auto"/>
        </w:rPr>
        <w:t xml:space="preserve"> </w:t>
      </w:r>
      <w:r w:rsidRPr="00F54FC1">
        <w:rPr>
          <w:color w:val="auto"/>
        </w:rPr>
        <w:t>pre-primary (ISCED 02) level</w:t>
      </w:r>
      <w:r w:rsidR="00451B12" w:rsidRPr="00F54FC1">
        <w:rPr>
          <w:color w:val="auto"/>
        </w:rPr>
        <w:t xml:space="preserve"> </w:t>
      </w:r>
      <w:r w:rsidRPr="00F54FC1">
        <w:rPr>
          <w:color w:val="auto"/>
        </w:rPr>
        <w:t>is available from 1</w:t>
      </w:r>
      <w:r w:rsidR="00203F0A" w:rsidRPr="00F54FC1">
        <w:rPr>
          <w:color w:val="auto"/>
        </w:rPr>
        <w:t>6</w:t>
      </w:r>
      <w:r w:rsidRPr="00F54FC1">
        <w:rPr>
          <w:color w:val="auto"/>
        </w:rPr>
        <w:t xml:space="preserve"> countries. Across the 1</w:t>
      </w:r>
      <w:r w:rsidR="00203F0A" w:rsidRPr="00F54FC1">
        <w:rPr>
          <w:color w:val="auto"/>
        </w:rPr>
        <w:t>6</w:t>
      </w:r>
      <w:r w:rsidRPr="00F54FC1">
        <w:rPr>
          <w:color w:val="auto"/>
        </w:rPr>
        <w:t xml:space="preserve"> countries, the </w:t>
      </w:r>
      <w:r w:rsidR="1D58901F" w:rsidRPr="00F54FC1">
        <w:rPr>
          <w:color w:val="auto"/>
        </w:rPr>
        <w:t>identification</w:t>
      </w:r>
      <w:r w:rsidRPr="00F54FC1">
        <w:rPr>
          <w:color w:val="auto"/>
        </w:rPr>
        <w:t xml:space="preserve"> rate </w:t>
      </w:r>
      <w:r w:rsidR="1D58901F" w:rsidRPr="00F54FC1">
        <w:rPr>
          <w:color w:val="auto"/>
        </w:rPr>
        <w:t xml:space="preserve">of children/learners with </w:t>
      </w:r>
      <w:r w:rsidR="28AAB244" w:rsidRPr="00F54FC1">
        <w:rPr>
          <w:color w:val="auto"/>
        </w:rPr>
        <w:t xml:space="preserve">an official decision of SEN </w:t>
      </w:r>
      <w:r w:rsidRPr="00F54FC1">
        <w:rPr>
          <w:color w:val="auto"/>
        </w:rPr>
        <w:t>ranges from 0.</w:t>
      </w:r>
      <w:r w:rsidR="00C5003A" w:rsidRPr="00F54FC1">
        <w:rPr>
          <w:color w:val="auto"/>
        </w:rPr>
        <w:t>52</w:t>
      </w:r>
      <w:r w:rsidRPr="00F54FC1">
        <w:rPr>
          <w:color w:val="auto"/>
        </w:rPr>
        <w:t xml:space="preserve">% to </w:t>
      </w:r>
      <w:r w:rsidR="00C5003A" w:rsidRPr="00F54FC1">
        <w:rPr>
          <w:color w:val="auto"/>
        </w:rPr>
        <w:t>19</w:t>
      </w:r>
      <w:r w:rsidRPr="00F54FC1">
        <w:rPr>
          <w:color w:val="auto"/>
        </w:rPr>
        <w:t>.5</w:t>
      </w:r>
      <w:r w:rsidR="00C5003A" w:rsidRPr="00F54FC1">
        <w:rPr>
          <w:color w:val="auto"/>
        </w:rPr>
        <w:t>7</w:t>
      </w:r>
      <w:r w:rsidRPr="00F54FC1">
        <w:rPr>
          <w:color w:val="auto"/>
        </w:rPr>
        <w:t>%; the total average for the 1</w:t>
      </w:r>
      <w:r w:rsidR="00203F0A" w:rsidRPr="00F54FC1">
        <w:rPr>
          <w:color w:val="auto"/>
        </w:rPr>
        <w:t>6</w:t>
      </w:r>
      <w:r w:rsidR="00EA6602" w:rsidRPr="00F54FC1">
        <w:rPr>
          <w:color w:val="auto"/>
        </w:rPr>
        <w:t xml:space="preserve"> </w:t>
      </w:r>
      <w:r w:rsidRPr="00F54FC1">
        <w:rPr>
          <w:color w:val="auto"/>
        </w:rPr>
        <w:t xml:space="preserve">countries is </w:t>
      </w:r>
      <w:r w:rsidR="65A1F839" w:rsidRPr="00F54FC1">
        <w:rPr>
          <w:color w:val="auto"/>
        </w:rPr>
        <w:t>2.</w:t>
      </w:r>
      <w:r w:rsidR="00EF4392" w:rsidRPr="00F54FC1">
        <w:rPr>
          <w:color w:val="auto"/>
        </w:rPr>
        <w:t>1</w:t>
      </w:r>
      <w:r w:rsidR="002746F9" w:rsidRPr="00F54FC1">
        <w:rPr>
          <w:color w:val="auto"/>
        </w:rPr>
        <w:t>4</w:t>
      </w:r>
      <w:r w:rsidRPr="00F54FC1">
        <w:rPr>
          <w:color w:val="auto"/>
        </w:rPr>
        <w:t>%.</w:t>
      </w:r>
    </w:p>
    <w:p w14:paraId="5967BA64" w14:textId="580EFB9B" w:rsidR="044FFA20" w:rsidRPr="00F54FC1" w:rsidRDefault="044FFA20" w:rsidP="49608700">
      <w:pPr>
        <w:pStyle w:val="Agency-body-text-report"/>
        <w:rPr>
          <w:color w:val="auto"/>
        </w:rPr>
      </w:pPr>
      <w:r w:rsidRPr="00F54FC1">
        <w:rPr>
          <w:color w:val="auto"/>
        </w:rPr>
        <w:t>Data on</w:t>
      </w:r>
      <w:r w:rsidR="00451B12" w:rsidRPr="00F54FC1">
        <w:rPr>
          <w:color w:val="auto"/>
        </w:rPr>
        <w:t xml:space="preserve"> </w:t>
      </w:r>
      <w:r w:rsidRPr="00F54FC1">
        <w:rPr>
          <w:color w:val="auto"/>
        </w:rPr>
        <w:t>primary (ISCED 1) level</w:t>
      </w:r>
      <w:r w:rsidR="00451B12" w:rsidRPr="00F54FC1">
        <w:rPr>
          <w:color w:val="auto"/>
        </w:rPr>
        <w:t xml:space="preserve"> </w:t>
      </w:r>
      <w:r w:rsidRPr="00F54FC1">
        <w:rPr>
          <w:color w:val="auto"/>
        </w:rPr>
        <w:t>is available from 2</w:t>
      </w:r>
      <w:r w:rsidR="0001487F" w:rsidRPr="00F54FC1">
        <w:rPr>
          <w:color w:val="auto"/>
        </w:rPr>
        <w:t>0</w:t>
      </w:r>
      <w:r w:rsidRPr="00F54FC1">
        <w:rPr>
          <w:color w:val="auto"/>
        </w:rPr>
        <w:t xml:space="preserve"> countries. Across the 2</w:t>
      </w:r>
      <w:r w:rsidR="0001487F" w:rsidRPr="00F54FC1">
        <w:rPr>
          <w:color w:val="auto"/>
        </w:rPr>
        <w:t>0</w:t>
      </w:r>
      <w:r w:rsidRPr="00F54FC1">
        <w:rPr>
          <w:color w:val="auto"/>
        </w:rPr>
        <w:t xml:space="preserve"> countries, </w:t>
      </w:r>
      <w:r w:rsidR="00EB43CB" w:rsidRPr="00F54FC1">
        <w:rPr>
          <w:color w:val="auto"/>
        </w:rPr>
        <w:t xml:space="preserve">the identification rate of children/learners with an official decision of SEN ranges from </w:t>
      </w:r>
      <w:r w:rsidR="0031316B" w:rsidRPr="00F54FC1">
        <w:rPr>
          <w:color w:val="auto"/>
        </w:rPr>
        <w:t>2</w:t>
      </w:r>
      <w:r w:rsidRPr="00F54FC1">
        <w:rPr>
          <w:color w:val="auto"/>
        </w:rPr>
        <w:t>.</w:t>
      </w:r>
      <w:r w:rsidR="0031316B" w:rsidRPr="00F54FC1">
        <w:rPr>
          <w:color w:val="auto"/>
        </w:rPr>
        <w:t>3</w:t>
      </w:r>
      <w:r w:rsidRPr="00F54FC1">
        <w:rPr>
          <w:color w:val="auto"/>
        </w:rPr>
        <w:t>5% to 1</w:t>
      </w:r>
      <w:r w:rsidR="0031316B" w:rsidRPr="00F54FC1">
        <w:rPr>
          <w:color w:val="auto"/>
        </w:rPr>
        <w:t>8</w:t>
      </w:r>
      <w:r w:rsidRPr="00F54FC1">
        <w:rPr>
          <w:color w:val="auto"/>
        </w:rPr>
        <w:t>.</w:t>
      </w:r>
      <w:r w:rsidR="0031316B" w:rsidRPr="00F54FC1">
        <w:rPr>
          <w:color w:val="auto"/>
        </w:rPr>
        <w:t>7</w:t>
      </w:r>
      <w:r w:rsidRPr="00F54FC1">
        <w:rPr>
          <w:color w:val="auto"/>
        </w:rPr>
        <w:t>3%; the total average for the 2</w:t>
      </w:r>
      <w:r w:rsidR="0001487F" w:rsidRPr="00F54FC1">
        <w:rPr>
          <w:color w:val="auto"/>
        </w:rPr>
        <w:t>0</w:t>
      </w:r>
      <w:r w:rsidRPr="00F54FC1">
        <w:rPr>
          <w:color w:val="auto"/>
        </w:rPr>
        <w:t xml:space="preserve"> countries is </w:t>
      </w:r>
      <w:r w:rsidR="00D5246B" w:rsidRPr="00F54FC1">
        <w:rPr>
          <w:color w:val="auto"/>
        </w:rPr>
        <w:t>4</w:t>
      </w:r>
      <w:r w:rsidRPr="00F54FC1">
        <w:rPr>
          <w:color w:val="auto"/>
        </w:rPr>
        <w:t>.</w:t>
      </w:r>
      <w:r w:rsidR="00D5246B" w:rsidRPr="00F54FC1">
        <w:rPr>
          <w:color w:val="auto"/>
        </w:rPr>
        <w:t>5</w:t>
      </w:r>
      <w:r w:rsidR="005E5940" w:rsidRPr="00F54FC1">
        <w:rPr>
          <w:color w:val="auto"/>
        </w:rPr>
        <w:t>6</w:t>
      </w:r>
      <w:r w:rsidRPr="00F54FC1">
        <w:rPr>
          <w:color w:val="auto"/>
        </w:rPr>
        <w:t>%.</w:t>
      </w:r>
    </w:p>
    <w:p w14:paraId="7B6F602D" w14:textId="4115E233" w:rsidR="044FFA20" w:rsidRPr="00F54FC1" w:rsidRDefault="044FFA20" w:rsidP="49608700">
      <w:pPr>
        <w:pStyle w:val="Agency-body-text-report"/>
        <w:rPr>
          <w:color w:val="auto"/>
        </w:rPr>
      </w:pPr>
      <w:r w:rsidRPr="00F54FC1">
        <w:rPr>
          <w:color w:val="auto"/>
        </w:rPr>
        <w:t>Data on</w:t>
      </w:r>
      <w:r w:rsidR="00451B12" w:rsidRPr="00F54FC1">
        <w:rPr>
          <w:color w:val="auto"/>
        </w:rPr>
        <w:t xml:space="preserve"> </w:t>
      </w:r>
      <w:r w:rsidRPr="00F54FC1">
        <w:rPr>
          <w:color w:val="auto"/>
        </w:rPr>
        <w:t>lower-secondary (ISCED 2) level</w:t>
      </w:r>
      <w:r w:rsidR="00451B12" w:rsidRPr="00F54FC1">
        <w:rPr>
          <w:color w:val="auto"/>
        </w:rPr>
        <w:t xml:space="preserve"> </w:t>
      </w:r>
      <w:r w:rsidRPr="00F54FC1">
        <w:rPr>
          <w:color w:val="auto"/>
        </w:rPr>
        <w:t>is available from 2</w:t>
      </w:r>
      <w:r w:rsidR="00E756D2" w:rsidRPr="00F54FC1">
        <w:rPr>
          <w:color w:val="auto"/>
        </w:rPr>
        <w:t>0</w:t>
      </w:r>
      <w:r w:rsidRPr="00F54FC1">
        <w:rPr>
          <w:color w:val="auto"/>
        </w:rPr>
        <w:t xml:space="preserve"> countries. Across the 2</w:t>
      </w:r>
      <w:r w:rsidR="00E756D2" w:rsidRPr="00F54FC1">
        <w:rPr>
          <w:color w:val="auto"/>
        </w:rPr>
        <w:t>0</w:t>
      </w:r>
      <w:r w:rsidRPr="00F54FC1">
        <w:rPr>
          <w:color w:val="auto"/>
        </w:rPr>
        <w:t xml:space="preserve"> countries, </w:t>
      </w:r>
      <w:r w:rsidR="00EB43CB" w:rsidRPr="00F54FC1">
        <w:rPr>
          <w:color w:val="auto"/>
        </w:rPr>
        <w:t xml:space="preserve">the identification rate of children/learners with an official decision of SEN ranges from </w:t>
      </w:r>
      <w:r w:rsidR="00E40836" w:rsidRPr="00F54FC1">
        <w:rPr>
          <w:color w:val="auto"/>
        </w:rPr>
        <w:t>2</w:t>
      </w:r>
      <w:r w:rsidRPr="00F54FC1">
        <w:rPr>
          <w:color w:val="auto"/>
        </w:rPr>
        <w:t>.</w:t>
      </w:r>
      <w:r w:rsidR="00E40836" w:rsidRPr="00F54FC1">
        <w:rPr>
          <w:color w:val="auto"/>
        </w:rPr>
        <w:t>0</w:t>
      </w:r>
      <w:r w:rsidRPr="00F54FC1">
        <w:rPr>
          <w:color w:val="auto"/>
        </w:rPr>
        <w:t>8% to 1</w:t>
      </w:r>
      <w:r w:rsidR="00E40836" w:rsidRPr="00F54FC1">
        <w:rPr>
          <w:color w:val="auto"/>
        </w:rPr>
        <w:t>8</w:t>
      </w:r>
      <w:r w:rsidRPr="00F54FC1">
        <w:rPr>
          <w:color w:val="auto"/>
        </w:rPr>
        <w:t>.34%; the total average for the 2</w:t>
      </w:r>
      <w:r w:rsidR="00E756D2" w:rsidRPr="00F54FC1">
        <w:rPr>
          <w:color w:val="auto"/>
        </w:rPr>
        <w:t>0</w:t>
      </w:r>
      <w:r w:rsidRPr="00F54FC1">
        <w:rPr>
          <w:color w:val="auto"/>
        </w:rPr>
        <w:t xml:space="preserve"> countries is </w:t>
      </w:r>
      <w:r w:rsidR="00E756D2" w:rsidRPr="00F54FC1">
        <w:rPr>
          <w:color w:val="auto"/>
        </w:rPr>
        <w:t>5</w:t>
      </w:r>
      <w:r w:rsidRPr="00F54FC1">
        <w:rPr>
          <w:color w:val="auto"/>
        </w:rPr>
        <w:t>.</w:t>
      </w:r>
      <w:r w:rsidR="00E756D2" w:rsidRPr="00F54FC1">
        <w:rPr>
          <w:color w:val="auto"/>
        </w:rPr>
        <w:t>3</w:t>
      </w:r>
      <w:r w:rsidR="00B4012A" w:rsidRPr="00F54FC1">
        <w:rPr>
          <w:color w:val="auto"/>
        </w:rPr>
        <w:t>7</w:t>
      </w:r>
      <w:r w:rsidRPr="00F54FC1">
        <w:rPr>
          <w:color w:val="auto"/>
        </w:rPr>
        <w:t>%.</w:t>
      </w:r>
    </w:p>
    <w:p w14:paraId="52766B40" w14:textId="3E5F6F64" w:rsidR="00593ED0" w:rsidRPr="00F54FC1" w:rsidRDefault="2C0E8685" w:rsidP="0045320A">
      <w:pPr>
        <w:pStyle w:val="Agency-body-text-report"/>
        <w:rPr>
          <w:color w:val="auto"/>
        </w:rPr>
        <w:sectPr w:rsidR="00593ED0" w:rsidRPr="00F54FC1" w:rsidSect="00DE0185">
          <w:headerReference w:type="even" r:id="rId222"/>
          <w:headerReference w:type="default" r:id="rId223"/>
          <w:footerReference w:type="even" r:id="rId224"/>
          <w:footerReference w:type="default" r:id="rId225"/>
          <w:headerReference w:type="first" r:id="rId226"/>
          <w:pgSz w:w="11899" w:h="16838"/>
          <w:pgMar w:top="1134" w:right="1551" w:bottom="1276" w:left="1418" w:header="709" w:footer="709" w:gutter="0"/>
          <w:cols w:space="708"/>
          <w:docGrid w:linePitch="360"/>
        </w:sectPr>
      </w:pPr>
      <w:r w:rsidRPr="00F54FC1">
        <w:rPr>
          <w:color w:val="auto"/>
        </w:rPr>
        <w:t>Data on</w:t>
      </w:r>
      <w:r w:rsidR="00451B12" w:rsidRPr="00F54FC1">
        <w:rPr>
          <w:color w:val="auto"/>
        </w:rPr>
        <w:t xml:space="preserve"> </w:t>
      </w:r>
      <w:r w:rsidRPr="00F54FC1">
        <w:rPr>
          <w:color w:val="auto"/>
        </w:rPr>
        <w:t>upper-secondary (ISCED 3) level</w:t>
      </w:r>
      <w:r w:rsidR="00451B12" w:rsidRPr="00F54FC1">
        <w:rPr>
          <w:color w:val="auto"/>
        </w:rPr>
        <w:t xml:space="preserve"> </w:t>
      </w:r>
      <w:r w:rsidRPr="00F54FC1">
        <w:rPr>
          <w:color w:val="auto"/>
        </w:rPr>
        <w:t>is available from 1</w:t>
      </w:r>
      <w:r w:rsidR="00557260" w:rsidRPr="00F54FC1">
        <w:rPr>
          <w:color w:val="auto"/>
        </w:rPr>
        <w:t>5</w:t>
      </w:r>
      <w:r w:rsidRPr="00F54FC1">
        <w:rPr>
          <w:color w:val="auto"/>
        </w:rPr>
        <w:t xml:space="preserve"> countries. Across the 1</w:t>
      </w:r>
      <w:r w:rsidR="00557260" w:rsidRPr="00F54FC1">
        <w:rPr>
          <w:color w:val="auto"/>
        </w:rPr>
        <w:t>5</w:t>
      </w:r>
      <w:r w:rsidRPr="00F54FC1">
        <w:rPr>
          <w:color w:val="auto"/>
        </w:rPr>
        <w:t xml:space="preserve"> countries, </w:t>
      </w:r>
      <w:r w:rsidR="1D58901F" w:rsidRPr="00F54FC1">
        <w:rPr>
          <w:color w:val="auto"/>
        </w:rPr>
        <w:t xml:space="preserve">the identification rate of children/learners with </w:t>
      </w:r>
      <w:r w:rsidR="28AAB244" w:rsidRPr="00F54FC1">
        <w:rPr>
          <w:color w:val="auto"/>
        </w:rPr>
        <w:t xml:space="preserve">an official decision of SEN </w:t>
      </w:r>
      <w:r w:rsidRPr="00F54FC1">
        <w:rPr>
          <w:color w:val="auto"/>
        </w:rPr>
        <w:t>ranges from 0.</w:t>
      </w:r>
      <w:r w:rsidR="00444544" w:rsidRPr="00F54FC1">
        <w:rPr>
          <w:color w:val="auto"/>
        </w:rPr>
        <w:t>99</w:t>
      </w:r>
      <w:r w:rsidRPr="00F54FC1">
        <w:rPr>
          <w:color w:val="auto"/>
        </w:rPr>
        <w:t>% to 1</w:t>
      </w:r>
      <w:r w:rsidR="00444544" w:rsidRPr="00F54FC1">
        <w:rPr>
          <w:color w:val="auto"/>
        </w:rPr>
        <w:t>8</w:t>
      </w:r>
      <w:r w:rsidRPr="00F54FC1">
        <w:rPr>
          <w:color w:val="auto"/>
        </w:rPr>
        <w:t>.</w:t>
      </w:r>
      <w:r w:rsidR="00444544" w:rsidRPr="00F54FC1">
        <w:rPr>
          <w:color w:val="auto"/>
        </w:rPr>
        <w:t>33</w:t>
      </w:r>
      <w:r w:rsidRPr="00F54FC1">
        <w:rPr>
          <w:color w:val="auto"/>
        </w:rPr>
        <w:t>%; the total average for the 1</w:t>
      </w:r>
      <w:r w:rsidR="00557260" w:rsidRPr="00F54FC1">
        <w:rPr>
          <w:color w:val="auto"/>
        </w:rPr>
        <w:t>5</w:t>
      </w:r>
      <w:r w:rsidRPr="00F54FC1">
        <w:rPr>
          <w:color w:val="auto"/>
        </w:rPr>
        <w:t xml:space="preserve"> countries is 3.</w:t>
      </w:r>
      <w:r w:rsidR="00557260" w:rsidRPr="00F54FC1">
        <w:rPr>
          <w:color w:val="auto"/>
        </w:rPr>
        <w:t>1</w:t>
      </w:r>
      <w:r w:rsidRPr="00F54FC1">
        <w:rPr>
          <w:color w:val="auto"/>
        </w:rPr>
        <w:t>2%.</w:t>
      </w:r>
    </w:p>
    <w:p w14:paraId="2F9717BD" w14:textId="6082F79D" w:rsidR="00593ED0" w:rsidRPr="00F54FC1" w:rsidRDefault="006449AD" w:rsidP="006449AD">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12</w:t>
      </w:r>
      <w:r w:rsidRPr="00F54FC1">
        <w:fldChar w:fldCharType="end"/>
      </w:r>
      <w:r w:rsidRPr="00F54FC1">
        <w:t>. Indicator 2A.1 The identification rate of children/learners with an official decision of SEN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2A655CDE"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5EB6B" w14:textId="77777777" w:rsidR="006449AD" w:rsidRPr="00F54FC1" w:rsidRDefault="006449AD"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A855C29"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92D6723"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DDA862D"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35A4BBC"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A18278A"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BB1B478"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B65498A"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7C32D30"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A98699"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39D4E50"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4D2056A"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8268FBE" w14:textId="77777777" w:rsidR="006449AD" w:rsidRPr="00F54FC1" w:rsidRDefault="006449AD"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12EE1E5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DA87942" w14:textId="67604A2D" w:rsidR="00227D9B" w:rsidRPr="00F54FC1" w:rsidRDefault="004B6F60"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13408CD4" w14:textId="458E65D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1.59</w:t>
            </w:r>
          </w:p>
        </w:tc>
        <w:tc>
          <w:tcPr>
            <w:tcW w:w="1025" w:type="dxa"/>
            <w:tcBorders>
              <w:top w:val="nil"/>
              <w:left w:val="nil"/>
              <w:bottom w:val="single" w:sz="4" w:space="0" w:color="auto"/>
              <w:right w:val="single" w:sz="4" w:space="0" w:color="auto"/>
            </w:tcBorders>
            <w:shd w:val="clear" w:color="auto" w:fill="auto"/>
            <w:vAlign w:val="bottom"/>
          </w:tcPr>
          <w:p w14:paraId="2E676F2B" w14:textId="02E69C1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208968" w14:textId="63FED8CC"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2.19</w:t>
            </w:r>
          </w:p>
        </w:tc>
        <w:tc>
          <w:tcPr>
            <w:tcW w:w="1024" w:type="dxa"/>
            <w:tcBorders>
              <w:top w:val="nil"/>
              <w:left w:val="nil"/>
              <w:bottom w:val="single" w:sz="4" w:space="0" w:color="auto"/>
              <w:right w:val="single" w:sz="4" w:space="0" w:color="auto"/>
            </w:tcBorders>
            <w:shd w:val="clear" w:color="auto" w:fill="auto"/>
            <w:vAlign w:val="bottom"/>
          </w:tcPr>
          <w:p w14:paraId="68442AE1" w14:textId="0B2FFCC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6.58</w:t>
            </w:r>
          </w:p>
        </w:tc>
        <w:tc>
          <w:tcPr>
            <w:tcW w:w="1025" w:type="dxa"/>
            <w:tcBorders>
              <w:top w:val="nil"/>
              <w:left w:val="nil"/>
              <w:bottom w:val="single" w:sz="4" w:space="0" w:color="auto"/>
              <w:right w:val="single" w:sz="4" w:space="0" w:color="auto"/>
            </w:tcBorders>
            <w:shd w:val="clear" w:color="auto" w:fill="auto"/>
            <w:vAlign w:val="bottom"/>
          </w:tcPr>
          <w:p w14:paraId="1A2DDA40" w14:textId="4B017858"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1A7AED" w14:textId="1272B33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9.58</w:t>
            </w:r>
          </w:p>
        </w:tc>
        <w:tc>
          <w:tcPr>
            <w:tcW w:w="1024" w:type="dxa"/>
            <w:tcBorders>
              <w:top w:val="nil"/>
              <w:left w:val="nil"/>
              <w:bottom w:val="single" w:sz="4" w:space="0" w:color="auto"/>
              <w:right w:val="single" w:sz="4" w:space="0" w:color="auto"/>
            </w:tcBorders>
            <w:shd w:val="clear" w:color="auto" w:fill="auto"/>
            <w:vAlign w:val="bottom"/>
          </w:tcPr>
          <w:p w14:paraId="4EEAC058" w14:textId="0C81247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10.88</w:t>
            </w:r>
          </w:p>
        </w:tc>
        <w:tc>
          <w:tcPr>
            <w:tcW w:w="1025" w:type="dxa"/>
            <w:tcBorders>
              <w:top w:val="nil"/>
              <w:left w:val="nil"/>
              <w:bottom w:val="single" w:sz="4" w:space="0" w:color="auto"/>
              <w:right w:val="single" w:sz="4" w:space="0" w:color="auto"/>
            </w:tcBorders>
            <w:shd w:val="clear" w:color="auto" w:fill="auto"/>
            <w:vAlign w:val="bottom"/>
          </w:tcPr>
          <w:p w14:paraId="1EE1DFB0" w14:textId="515F928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4F361B" w14:textId="5A8668C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16.07</w:t>
            </w:r>
          </w:p>
        </w:tc>
        <w:tc>
          <w:tcPr>
            <w:tcW w:w="1024" w:type="dxa"/>
            <w:tcBorders>
              <w:top w:val="nil"/>
              <w:left w:val="nil"/>
              <w:bottom w:val="single" w:sz="4" w:space="0" w:color="auto"/>
              <w:right w:val="single" w:sz="4" w:space="0" w:color="auto"/>
            </w:tcBorders>
            <w:shd w:val="clear" w:color="auto" w:fill="auto"/>
            <w:vAlign w:val="bottom"/>
          </w:tcPr>
          <w:p w14:paraId="2BDB9B7A" w14:textId="0B819E54"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3.54</w:t>
            </w:r>
          </w:p>
        </w:tc>
        <w:tc>
          <w:tcPr>
            <w:tcW w:w="1025" w:type="dxa"/>
            <w:tcBorders>
              <w:top w:val="nil"/>
              <w:left w:val="nil"/>
              <w:bottom w:val="single" w:sz="4" w:space="0" w:color="auto"/>
              <w:right w:val="single" w:sz="4" w:space="0" w:color="auto"/>
            </w:tcBorders>
            <w:shd w:val="clear" w:color="auto" w:fill="auto"/>
            <w:vAlign w:val="bottom"/>
          </w:tcPr>
          <w:p w14:paraId="22E85FDA" w14:textId="06A3BF48"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B20171" w14:textId="52EDDA9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w:t>
            </w:r>
          </w:p>
        </w:tc>
      </w:tr>
      <w:tr w:rsidR="00E878B2" w:rsidRPr="00F54FC1" w14:paraId="7E0B698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40E1A90"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3C1DD9EF" w14:textId="2E27A414"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3E7492" w14:textId="2BF1A7D0"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70B0192" w14:textId="70BFB2CC"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481388" w14:textId="053B2CF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4222BE9" w14:textId="4A38556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FB6BE0" w14:textId="6E30EBD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1664F3B" w14:textId="65D48360"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CFA88FC" w14:textId="24C0E5D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26623CF" w14:textId="173E85DC"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3788435" w14:textId="54A1FC1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74AE16" w14:textId="6551273E"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474ABF" w14:textId="755B5F6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71A9DE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6DC990B"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27E8009B" w14:textId="42CFFE0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2.69</w:t>
            </w:r>
          </w:p>
        </w:tc>
        <w:tc>
          <w:tcPr>
            <w:tcW w:w="1025" w:type="dxa"/>
            <w:tcBorders>
              <w:top w:val="nil"/>
              <w:left w:val="nil"/>
              <w:bottom w:val="single" w:sz="4" w:space="0" w:color="auto"/>
              <w:right w:val="single" w:sz="4" w:space="0" w:color="auto"/>
            </w:tcBorders>
            <w:shd w:val="clear" w:color="auto" w:fill="auto"/>
            <w:vAlign w:val="bottom"/>
          </w:tcPr>
          <w:p w14:paraId="0A6C0A56" w14:textId="40511CF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D5386A" w14:textId="02D057EB"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3.87</w:t>
            </w:r>
          </w:p>
        </w:tc>
        <w:tc>
          <w:tcPr>
            <w:tcW w:w="1024" w:type="dxa"/>
            <w:tcBorders>
              <w:top w:val="nil"/>
              <w:left w:val="nil"/>
              <w:bottom w:val="single" w:sz="4" w:space="0" w:color="auto"/>
              <w:right w:val="single" w:sz="4" w:space="0" w:color="auto"/>
            </w:tcBorders>
            <w:shd w:val="clear" w:color="auto" w:fill="auto"/>
            <w:vAlign w:val="bottom"/>
          </w:tcPr>
          <w:p w14:paraId="27E23D09" w14:textId="555135D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6.38</w:t>
            </w:r>
          </w:p>
        </w:tc>
        <w:tc>
          <w:tcPr>
            <w:tcW w:w="1025" w:type="dxa"/>
            <w:tcBorders>
              <w:top w:val="nil"/>
              <w:left w:val="nil"/>
              <w:bottom w:val="single" w:sz="4" w:space="0" w:color="auto"/>
              <w:right w:val="single" w:sz="4" w:space="0" w:color="auto"/>
            </w:tcBorders>
            <w:shd w:val="clear" w:color="auto" w:fill="auto"/>
            <w:vAlign w:val="bottom"/>
          </w:tcPr>
          <w:p w14:paraId="2D4C45EE" w14:textId="278C620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23961F" w14:textId="4F99CBA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9.38</w:t>
            </w:r>
          </w:p>
        </w:tc>
        <w:tc>
          <w:tcPr>
            <w:tcW w:w="1024" w:type="dxa"/>
            <w:tcBorders>
              <w:top w:val="nil"/>
              <w:left w:val="nil"/>
              <w:bottom w:val="single" w:sz="4" w:space="0" w:color="auto"/>
              <w:right w:val="single" w:sz="4" w:space="0" w:color="auto"/>
            </w:tcBorders>
            <w:shd w:val="clear" w:color="auto" w:fill="auto"/>
            <w:vAlign w:val="bottom"/>
          </w:tcPr>
          <w:p w14:paraId="0A431B3A" w14:textId="716EFC5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6.43</w:t>
            </w:r>
          </w:p>
        </w:tc>
        <w:tc>
          <w:tcPr>
            <w:tcW w:w="1025" w:type="dxa"/>
            <w:tcBorders>
              <w:top w:val="nil"/>
              <w:left w:val="nil"/>
              <w:bottom w:val="single" w:sz="4" w:space="0" w:color="auto"/>
              <w:right w:val="single" w:sz="4" w:space="0" w:color="auto"/>
            </w:tcBorders>
            <w:shd w:val="clear" w:color="auto" w:fill="auto"/>
            <w:vAlign w:val="bottom"/>
          </w:tcPr>
          <w:p w14:paraId="4B782C21" w14:textId="49D3E2E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41C055" w14:textId="60B4D2CB"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9.61</w:t>
            </w:r>
          </w:p>
        </w:tc>
        <w:tc>
          <w:tcPr>
            <w:tcW w:w="1024" w:type="dxa"/>
            <w:tcBorders>
              <w:top w:val="nil"/>
              <w:left w:val="nil"/>
              <w:bottom w:val="single" w:sz="4" w:space="0" w:color="auto"/>
              <w:right w:val="single" w:sz="4" w:space="0" w:color="auto"/>
            </w:tcBorders>
            <w:shd w:val="clear" w:color="auto" w:fill="auto"/>
            <w:vAlign w:val="bottom"/>
          </w:tcPr>
          <w:p w14:paraId="617C6E9E" w14:textId="09E6A30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6.30</w:t>
            </w:r>
          </w:p>
        </w:tc>
        <w:tc>
          <w:tcPr>
            <w:tcW w:w="1025" w:type="dxa"/>
            <w:tcBorders>
              <w:top w:val="nil"/>
              <w:left w:val="nil"/>
              <w:bottom w:val="single" w:sz="4" w:space="0" w:color="auto"/>
              <w:right w:val="single" w:sz="4" w:space="0" w:color="auto"/>
            </w:tcBorders>
            <w:shd w:val="clear" w:color="auto" w:fill="auto"/>
            <w:vAlign w:val="bottom"/>
          </w:tcPr>
          <w:p w14:paraId="7DAC9942" w14:textId="700804EC"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806E76" w14:textId="7EB1CE56"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9.38</w:t>
            </w:r>
          </w:p>
        </w:tc>
      </w:tr>
      <w:tr w:rsidR="00E878B2" w:rsidRPr="00F54FC1" w14:paraId="37ED6AA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32781A0"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4DA4BC81" w14:textId="7B657C7A"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3E07190" w14:textId="7747FDD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4716CD8" w14:textId="5185488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E69518A" w14:textId="5A27DF4D"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4.43</w:t>
            </w:r>
          </w:p>
        </w:tc>
        <w:tc>
          <w:tcPr>
            <w:tcW w:w="1025" w:type="dxa"/>
            <w:tcBorders>
              <w:top w:val="nil"/>
              <w:left w:val="nil"/>
              <w:bottom w:val="single" w:sz="4" w:space="0" w:color="auto"/>
              <w:right w:val="single" w:sz="4" w:space="0" w:color="auto"/>
            </w:tcBorders>
            <w:shd w:val="clear" w:color="auto" w:fill="auto"/>
            <w:vAlign w:val="bottom"/>
          </w:tcPr>
          <w:p w14:paraId="096A0862" w14:textId="46AE67EF"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D044A2" w14:textId="2BD6294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5.89</w:t>
            </w:r>
          </w:p>
        </w:tc>
        <w:tc>
          <w:tcPr>
            <w:tcW w:w="1024" w:type="dxa"/>
            <w:tcBorders>
              <w:top w:val="nil"/>
              <w:left w:val="nil"/>
              <w:bottom w:val="single" w:sz="4" w:space="0" w:color="auto"/>
              <w:right w:val="single" w:sz="4" w:space="0" w:color="auto"/>
            </w:tcBorders>
            <w:shd w:val="clear" w:color="auto" w:fill="auto"/>
            <w:vAlign w:val="bottom"/>
          </w:tcPr>
          <w:p w14:paraId="27E5DB10" w14:textId="1407A0E6"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6.28</w:t>
            </w:r>
          </w:p>
        </w:tc>
        <w:tc>
          <w:tcPr>
            <w:tcW w:w="1025" w:type="dxa"/>
            <w:tcBorders>
              <w:top w:val="nil"/>
              <w:left w:val="nil"/>
              <w:bottom w:val="single" w:sz="4" w:space="0" w:color="auto"/>
              <w:right w:val="single" w:sz="4" w:space="0" w:color="auto"/>
            </w:tcBorders>
            <w:shd w:val="clear" w:color="auto" w:fill="auto"/>
            <w:vAlign w:val="bottom"/>
          </w:tcPr>
          <w:p w14:paraId="3811B0FB" w14:textId="03B4414B"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BF618E" w14:textId="35399464"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8.95</w:t>
            </w:r>
          </w:p>
        </w:tc>
        <w:tc>
          <w:tcPr>
            <w:tcW w:w="1024" w:type="dxa"/>
            <w:tcBorders>
              <w:top w:val="nil"/>
              <w:left w:val="nil"/>
              <w:bottom w:val="single" w:sz="4" w:space="0" w:color="auto"/>
              <w:right w:val="single" w:sz="4" w:space="0" w:color="auto"/>
            </w:tcBorders>
            <w:shd w:val="clear" w:color="auto" w:fill="auto"/>
          </w:tcPr>
          <w:p w14:paraId="5E0E4C4A" w14:textId="6C06721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91AC90" w14:textId="4E541A73"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960FEB" w14:textId="0B8780E0"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D5735E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A21A964"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686C2C8E" w14:textId="7F65560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8F62B84" w14:textId="1FE2201C"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F017F5" w14:textId="013C00CB"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3D3E3E7" w14:textId="3BEE3B1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DADCD9" w14:textId="3D5CFFB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1575910" w14:textId="33CB426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006154" w14:textId="17BF86B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A294EF" w14:textId="299F184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4384365" w14:textId="57725B4A"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D7E3C1E" w14:textId="59251261"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D5127F" w14:textId="7E3EEDAC"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3347D3" w14:textId="4F30E8E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C4315E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5BB51EA"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5E427DA6" w14:textId="6DA1E7D6"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DB2039" w14:textId="40F6A784"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C6FF928" w14:textId="75F7237D"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EB65431" w14:textId="51FB0A8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5.67</w:t>
            </w:r>
          </w:p>
        </w:tc>
        <w:tc>
          <w:tcPr>
            <w:tcW w:w="1025" w:type="dxa"/>
            <w:tcBorders>
              <w:top w:val="nil"/>
              <w:left w:val="nil"/>
              <w:bottom w:val="single" w:sz="4" w:space="0" w:color="auto"/>
              <w:right w:val="single" w:sz="4" w:space="0" w:color="auto"/>
            </w:tcBorders>
            <w:shd w:val="clear" w:color="auto" w:fill="auto"/>
            <w:vAlign w:val="bottom"/>
          </w:tcPr>
          <w:p w14:paraId="53C89B90" w14:textId="26D070B5"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04D341" w14:textId="25808D0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7.87</w:t>
            </w:r>
          </w:p>
        </w:tc>
        <w:tc>
          <w:tcPr>
            <w:tcW w:w="1024" w:type="dxa"/>
            <w:tcBorders>
              <w:top w:val="nil"/>
              <w:left w:val="nil"/>
              <w:bottom w:val="single" w:sz="4" w:space="0" w:color="auto"/>
              <w:right w:val="single" w:sz="4" w:space="0" w:color="auto"/>
            </w:tcBorders>
            <w:shd w:val="clear" w:color="auto" w:fill="auto"/>
            <w:vAlign w:val="bottom"/>
          </w:tcPr>
          <w:p w14:paraId="1E294CB1" w14:textId="7CFE985E"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6.73</w:t>
            </w:r>
          </w:p>
        </w:tc>
        <w:tc>
          <w:tcPr>
            <w:tcW w:w="1025" w:type="dxa"/>
            <w:tcBorders>
              <w:top w:val="nil"/>
              <w:left w:val="nil"/>
              <w:bottom w:val="single" w:sz="4" w:space="0" w:color="auto"/>
              <w:right w:val="single" w:sz="4" w:space="0" w:color="auto"/>
            </w:tcBorders>
            <w:shd w:val="clear" w:color="auto" w:fill="auto"/>
            <w:vAlign w:val="bottom"/>
          </w:tcPr>
          <w:p w14:paraId="316FE13E" w14:textId="4E283865"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20D12E" w14:textId="78086A68"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9.84</w:t>
            </w:r>
          </w:p>
        </w:tc>
        <w:tc>
          <w:tcPr>
            <w:tcW w:w="1024" w:type="dxa"/>
            <w:tcBorders>
              <w:top w:val="nil"/>
              <w:left w:val="nil"/>
              <w:bottom w:val="single" w:sz="4" w:space="0" w:color="auto"/>
              <w:right w:val="single" w:sz="4" w:space="0" w:color="auto"/>
            </w:tcBorders>
            <w:shd w:val="clear" w:color="auto" w:fill="auto"/>
            <w:vAlign w:val="bottom"/>
          </w:tcPr>
          <w:p w14:paraId="02059A65" w14:textId="0645BC25"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9.82</w:t>
            </w:r>
          </w:p>
        </w:tc>
        <w:tc>
          <w:tcPr>
            <w:tcW w:w="1025" w:type="dxa"/>
            <w:tcBorders>
              <w:top w:val="nil"/>
              <w:left w:val="nil"/>
              <w:bottom w:val="single" w:sz="4" w:space="0" w:color="auto"/>
              <w:right w:val="single" w:sz="4" w:space="0" w:color="auto"/>
            </w:tcBorders>
            <w:shd w:val="clear" w:color="auto" w:fill="auto"/>
            <w:vAlign w:val="bottom"/>
          </w:tcPr>
          <w:p w14:paraId="2C00CF83" w14:textId="3C4F9781"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259E9F" w14:textId="54741551"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18.33</w:t>
            </w:r>
          </w:p>
        </w:tc>
      </w:tr>
      <w:tr w:rsidR="00E878B2" w:rsidRPr="00F54FC1" w14:paraId="68ED183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4ACE89C"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48647566" w14:textId="0DC98A5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auto"/>
            <w:vAlign w:val="bottom"/>
          </w:tcPr>
          <w:p w14:paraId="50F8A3E5" w14:textId="07CD1FC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B459DC" w14:textId="6347C1B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4" w:type="dxa"/>
            <w:tcBorders>
              <w:top w:val="nil"/>
              <w:left w:val="nil"/>
              <w:bottom w:val="single" w:sz="4" w:space="0" w:color="auto"/>
              <w:right w:val="single" w:sz="4" w:space="0" w:color="auto"/>
            </w:tcBorders>
            <w:shd w:val="clear" w:color="auto" w:fill="auto"/>
            <w:vAlign w:val="bottom"/>
          </w:tcPr>
          <w:p w14:paraId="3AE84CAD" w14:textId="4FAFCF2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2.67</w:t>
            </w:r>
          </w:p>
        </w:tc>
        <w:tc>
          <w:tcPr>
            <w:tcW w:w="1025" w:type="dxa"/>
            <w:tcBorders>
              <w:top w:val="nil"/>
              <w:left w:val="nil"/>
              <w:bottom w:val="single" w:sz="4" w:space="0" w:color="auto"/>
              <w:right w:val="single" w:sz="4" w:space="0" w:color="auto"/>
            </w:tcBorders>
            <w:shd w:val="clear" w:color="auto" w:fill="auto"/>
            <w:vAlign w:val="bottom"/>
          </w:tcPr>
          <w:p w14:paraId="7CD25725" w14:textId="26AB54E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661F87" w14:textId="15E3EE5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3.77</w:t>
            </w:r>
          </w:p>
        </w:tc>
        <w:tc>
          <w:tcPr>
            <w:tcW w:w="1024" w:type="dxa"/>
            <w:tcBorders>
              <w:top w:val="nil"/>
              <w:left w:val="nil"/>
              <w:bottom w:val="single" w:sz="4" w:space="0" w:color="auto"/>
              <w:right w:val="single" w:sz="4" w:space="0" w:color="auto"/>
            </w:tcBorders>
            <w:shd w:val="clear" w:color="auto" w:fill="auto"/>
            <w:vAlign w:val="bottom"/>
          </w:tcPr>
          <w:p w14:paraId="64D445E6" w14:textId="75E7115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3.14</w:t>
            </w:r>
          </w:p>
        </w:tc>
        <w:tc>
          <w:tcPr>
            <w:tcW w:w="1025" w:type="dxa"/>
            <w:tcBorders>
              <w:top w:val="nil"/>
              <w:left w:val="nil"/>
              <w:bottom w:val="single" w:sz="4" w:space="0" w:color="auto"/>
              <w:right w:val="single" w:sz="4" w:space="0" w:color="auto"/>
            </w:tcBorders>
            <w:shd w:val="clear" w:color="auto" w:fill="auto"/>
            <w:vAlign w:val="bottom"/>
          </w:tcPr>
          <w:p w14:paraId="3E8A69D0" w14:textId="3C901BE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0A218F" w14:textId="7F8A5D4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4.49</w:t>
            </w:r>
          </w:p>
        </w:tc>
        <w:tc>
          <w:tcPr>
            <w:tcW w:w="1024" w:type="dxa"/>
            <w:tcBorders>
              <w:top w:val="nil"/>
              <w:left w:val="nil"/>
              <w:bottom w:val="single" w:sz="4" w:space="0" w:color="auto"/>
              <w:right w:val="single" w:sz="4" w:space="0" w:color="auto"/>
            </w:tcBorders>
            <w:shd w:val="clear" w:color="auto" w:fill="auto"/>
            <w:vAlign w:val="bottom"/>
          </w:tcPr>
          <w:p w14:paraId="22B6525A" w14:textId="04629C05"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c>
          <w:tcPr>
            <w:tcW w:w="1025" w:type="dxa"/>
            <w:tcBorders>
              <w:top w:val="nil"/>
              <w:left w:val="nil"/>
              <w:bottom w:val="single" w:sz="4" w:space="0" w:color="auto"/>
              <w:right w:val="single" w:sz="4" w:space="0" w:color="auto"/>
            </w:tcBorders>
            <w:shd w:val="clear" w:color="auto" w:fill="auto"/>
            <w:vAlign w:val="bottom"/>
          </w:tcPr>
          <w:p w14:paraId="478213A6" w14:textId="56082C4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388FAF" w14:textId="12969B8C"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2.56</w:t>
            </w:r>
          </w:p>
        </w:tc>
      </w:tr>
      <w:tr w:rsidR="00E878B2" w:rsidRPr="00F54FC1" w14:paraId="48B4FF0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AC80366"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16374A15" w14:textId="3A3C7D60"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21BC01" w14:textId="3DA2ACD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364AEE" w14:textId="24CD42DE"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4E55AC4" w14:textId="718B102B"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D7BD90" w14:textId="7EF8336F"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90052C" w14:textId="12DA263C"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2323E0" w14:textId="55F9777B"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243FBD" w14:textId="5E697F8D"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ADF6B3" w14:textId="104F2436"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0DDFDFB" w14:textId="472CD2E1"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F654E91" w14:textId="1DA2E27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C83D5FC" w14:textId="0CD7028B"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FA0DFB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2A9CC79"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2716189F" w14:textId="52DEA54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1.74</w:t>
            </w:r>
          </w:p>
        </w:tc>
        <w:tc>
          <w:tcPr>
            <w:tcW w:w="1025" w:type="dxa"/>
            <w:tcBorders>
              <w:top w:val="nil"/>
              <w:left w:val="nil"/>
              <w:bottom w:val="single" w:sz="4" w:space="0" w:color="auto"/>
              <w:right w:val="single" w:sz="4" w:space="0" w:color="auto"/>
            </w:tcBorders>
            <w:shd w:val="clear" w:color="auto" w:fill="auto"/>
            <w:vAlign w:val="bottom"/>
          </w:tcPr>
          <w:p w14:paraId="15BB5D5D" w14:textId="42785A6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F964D8" w14:textId="1E32178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2.40</w:t>
            </w:r>
          </w:p>
        </w:tc>
        <w:tc>
          <w:tcPr>
            <w:tcW w:w="1024" w:type="dxa"/>
            <w:tcBorders>
              <w:top w:val="nil"/>
              <w:left w:val="nil"/>
              <w:bottom w:val="single" w:sz="4" w:space="0" w:color="auto"/>
              <w:right w:val="single" w:sz="4" w:space="0" w:color="auto"/>
            </w:tcBorders>
            <w:shd w:val="clear" w:color="auto" w:fill="auto"/>
            <w:vAlign w:val="bottom"/>
          </w:tcPr>
          <w:p w14:paraId="2D9E84D1" w14:textId="643A6434"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3.77</w:t>
            </w:r>
          </w:p>
        </w:tc>
        <w:tc>
          <w:tcPr>
            <w:tcW w:w="1025" w:type="dxa"/>
            <w:tcBorders>
              <w:top w:val="nil"/>
              <w:left w:val="nil"/>
              <w:bottom w:val="single" w:sz="4" w:space="0" w:color="auto"/>
              <w:right w:val="single" w:sz="4" w:space="0" w:color="auto"/>
            </w:tcBorders>
            <w:shd w:val="clear" w:color="auto" w:fill="auto"/>
            <w:vAlign w:val="bottom"/>
          </w:tcPr>
          <w:p w14:paraId="355A114E" w14:textId="2F23035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56ACD5" w14:textId="6D451D3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5.49</w:t>
            </w:r>
          </w:p>
        </w:tc>
        <w:tc>
          <w:tcPr>
            <w:tcW w:w="1024" w:type="dxa"/>
            <w:tcBorders>
              <w:top w:val="nil"/>
              <w:left w:val="nil"/>
              <w:bottom w:val="single" w:sz="4" w:space="0" w:color="auto"/>
              <w:right w:val="single" w:sz="4" w:space="0" w:color="auto"/>
            </w:tcBorders>
            <w:shd w:val="clear" w:color="auto" w:fill="auto"/>
            <w:vAlign w:val="bottom"/>
          </w:tcPr>
          <w:p w14:paraId="27315CDE" w14:textId="7A29652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6.03</w:t>
            </w:r>
          </w:p>
        </w:tc>
        <w:tc>
          <w:tcPr>
            <w:tcW w:w="1025" w:type="dxa"/>
            <w:tcBorders>
              <w:top w:val="nil"/>
              <w:left w:val="nil"/>
              <w:bottom w:val="single" w:sz="4" w:space="0" w:color="auto"/>
              <w:right w:val="single" w:sz="4" w:space="0" w:color="auto"/>
            </w:tcBorders>
            <w:shd w:val="clear" w:color="auto" w:fill="auto"/>
            <w:vAlign w:val="bottom"/>
          </w:tcPr>
          <w:p w14:paraId="2BC4834C" w14:textId="2119720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EDBB80" w14:textId="6838B56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8.78</w:t>
            </w:r>
          </w:p>
        </w:tc>
        <w:tc>
          <w:tcPr>
            <w:tcW w:w="1024" w:type="dxa"/>
            <w:tcBorders>
              <w:top w:val="nil"/>
              <w:left w:val="nil"/>
              <w:bottom w:val="single" w:sz="4" w:space="0" w:color="auto"/>
              <w:right w:val="single" w:sz="4" w:space="0" w:color="auto"/>
            </w:tcBorders>
            <w:shd w:val="clear" w:color="auto" w:fill="auto"/>
            <w:vAlign w:val="bottom"/>
          </w:tcPr>
          <w:p w14:paraId="373EDC84" w14:textId="36DA0CD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4.97</w:t>
            </w:r>
          </w:p>
        </w:tc>
        <w:tc>
          <w:tcPr>
            <w:tcW w:w="1025" w:type="dxa"/>
            <w:tcBorders>
              <w:top w:val="nil"/>
              <w:left w:val="nil"/>
              <w:bottom w:val="single" w:sz="4" w:space="0" w:color="auto"/>
              <w:right w:val="single" w:sz="4" w:space="0" w:color="auto"/>
            </w:tcBorders>
            <w:shd w:val="clear" w:color="auto" w:fill="auto"/>
            <w:vAlign w:val="bottom"/>
          </w:tcPr>
          <w:p w14:paraId="019E8495" w14:textId="662BA324"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50E653" w14:textId="331E92C4"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7.24</w:t>
            </w:r>
          </w:p>
        </w:tc>
      </w:tr>
      <w:tr w:rsidR="00E878B2" w:rsidRPr="00F54FC1" w14:paraId="4D7C793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9B31B18"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37231068" w14:textId="02BDB9F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2.17</w:t>
            </w:r>
          </w:p>
        </w:tc>
        <w:tc>
          <w:tcPr>
            <w:tcW w:w="1025" w:type="dxa"/>
            <w:tcBorders>
              <w:top w:val="nil"/>
              <w:left w:val="nil"/>
              <w:bottom w:val="single" w:sz="4" w:space="0" w:color="auto"/>
              <w:right w:val="single" w:sz="4" w:space="0" w:color="auto"/>
            </w:tcBorders>
            <w:shd w:val="clear" w:color="auto" w:fill="auto"/>
            <w:vAlign w:val="bottom"/>
          </w:tcPr>
          <w:p w14:paraId="57393175" w14:textId="4394E2D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2B40E0" w14:textId="41D0553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3.12</w:t>
            </w:r>
          </w:p>
        </w:tc>
        <w:tc>
          <w:tcPr>
            <w:tcW w:w="1024" w:type="dxa"/>
            <w:tcBorders>
              <w:top w:val="nil"/>
              <w:left w:val="nil"/>
              <w:bottom w:val="single" w:sz="4" w:space="0" w:color="auto"/>
              <w:right w:val="single" w:sz="4" w:space="0" w:color="auto"/>
            </w:tcBorders>
            <w:shd w:val="clear" w:color="auto" w:fill="auto"/>
            <w:vAlign w:val="bottom"/>
          </w:tcPr>
          <w:p w14:paraId="3E64B661" w14:textId="0F7FA32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w:t>
            </w:r>
          </w:p>
        </w:tc>
        <w:tc>
          <w:tcPr>
            <w:tcW w:w="1025" w:type="dxa"/>
            <w:tcBorders>
              <w:top w:val="nil"/>
              <w:left w:val="nil"/>
              <w:bottom w:val="single" w:sz="4" w:space="0" w:color="auto"/>
              <w:right w:val="single" w:sz="4" w:space="0" w:color="auto"/>
            </w:tcBorders>
            <w:shd w:val="clear" w:color="auto" w:fill="auto"/>
            <w:vAlign w:val="bottom"/>
          </w:tcPr>
          <w:p w14:paraId="38B57B62" w14:textId="2EA3AC1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4B37C5" w14:textId="580EF2A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7.18</w:t>
            </w:r>
          </w:p>
        </w:tc>
        <w:tc>
          <w:tcPr>
            <w:tcW w:w="1024" w:type="dxa"/>
            <w:tcBorders>
              <w:top w:val="nil"/>
              <w:left w:val="nil"/>
              <w:bottom w:val="single" w:sz="4" w:space="0" w:color="auto"/>
              <w:right w:val="single" w:sz="4" w:space="0" w:color="auto"/>
            </w:tcBorders>
            <w:shd w:val="clear" w:color="auto" w:fill="auto"/>
            <w:vAlign w:val="bottom"/>
          </w:tcPr>
          <w:p w14:paraId="51A739E3" w14:textId="629362F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5.66</w:t>
            </w:r>
          </w:p>
        </w:tc>
        <w:tc>
          <w:tcPr>
            <w:tcW w:w="1025" w:type="dxa"/>
            <w:tcBorders>
              <w:top w:val="nil"/>
              <w:left w:val="nil"/>
              <w:bottom w:val="single" w:sz="4" w:space="0" w:color="auto"/>
              <w:right w:val="single" w:sz="4" w:space="0" w:color="auto"/>
            </w:tcBorders>
            <w:shd w:val="clear" w:color="auto" w:fill="auto"/>
            <w:vAlign w:val="bottom"/>
          </w:tcPr>
          <w:p w14:paraId="17649195" w14:textId="4B47986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31CBFC" w14:textId="14AFAED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8.69</w:t>
            </w:r>
          </w:p>
        </w:tc>
        <w:tc>
          <w:tcPr>
            <w:tcW w:w="1024" w:type="dxa"/>
            <w:tcBorders>
              <w:top w:val="nil"/>
              <w:left w:val="nil"/>
              <w:bottom w:val="single" w:sz="4" w:space="0" w:color="auto"/>
              <w:right w:val="single" w:sz="4" w:space="0" w:color="auto"/>
            </w:tcBorders>
            <w:shd w:val="clear" w:color="auto" w:fill="auto"/>
            <w:vAlign w:val="bottom"/>
          </w:tcPr>
          <w:p w14:paraId="796B47A1" w14:textId="36F1384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3.89</w:t>
            </w:r>
          </w:p>
        </w:tc>
        <w:tc>
          <w:tcPr>
            <w:tcW w:w="1025" w:type="dxa"/>
            <w:tcBorders>
              <w:top w:val="nil"/>
              <w:left w:val="nil"/>
              <w:bottom w:val="single" w:sz="4" w:space="0" w:color="auto"/>
              <w:right w:val="single" w:sz="4" w:space="0" w:color="auto"/>
            </w:tcBorders>
            <w:shd w:val="clear" w:color="auto" w:fill="auto"/>
            <w:vAlign w:val="bottom"/>
          </w:tcPr>
          <w:p w14:paraId="23A7D776" w14:textId="5F07E14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0199F6" w14:textId="4C5ABF4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6.06</w:t>
            </w:r>
          </w:p>
        </w:tc>
      </w:tr>
      <w:tr w:rsidR="00E878B2" w:rsidRPr="00F54FC1" w14:paraId="40673D1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B43F134"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vAlign w:val="bottom"/>
          </w:tcPr>
          <w:p w14:paraId="38891BC7" w14:textId="7060EA8D"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9.36</w:t>
            </w:r>
          </w:p>
        </w:tc>
        <w:tc>
          <w:tcPr>
            <w:tcW w:w="1025" w:type="dxa"/>
            <w:tcBorders>
              <w:top w:val="nil"/>
              <w:left w:val="nil"/>
              <w:bottom w:val="single" w:sz="4" w:space="0" w:color="auto"/>
              <w:right w:val="single" w:sz="4" w:space="0" w:color="auto"/>
            </w:tcBorders>
            <w:shd w:val="clear" w:color="auto" w:fill="auto"/>
            <w:vAlign w:val="bottom"/>
          </w:tcPr>
          <w:p w14:paraId="7EFB6A7F" w14:textId="51131470"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E3175BD" w14:textId="6403F835"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14.32</w:t>
            </w:r>
          </w:p>
        </w:tc>
        <w:tc>
          <w:tcPr>
            <w:tcW w:w="1024" w:type="dxa"/>
            <w:tcBorders>
              <w:top w:val="nil"/>
              <w:left w:val="nil"/>
              <w:bottom w:val="single" w:sz="4" w:space="0" w:color="auto"/>
              <w:right w:val="single" w:sz="4" w:space="0" w:color="auto"/>
            </w:tcBorders>
            <w:shd w:val="clear" w:color="auto" w:fill="auto"/>
            <w:vAlign w:val="bottom"/>
          </w:tcPr>
          <w:p w14:paraId="1A7E80D8" w14:textId="507F14BB"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9.57</w:t>
            </w:r>
          </w:p>
        </w:tc>
        <w:tc>
          <w:tcPr>
            <w:tcW w:w="1025" w:type="dxa"/>
            <w:tcBorders>
              <w:top w:val="nil"/>
              <w:left w:val="nil"/>
              <w:bottom w:val="single" w:sz="4" w:space="0" w:color="auto"/>
              <w:right w:val="single" w:sz="4" w:space="0" w:color="auto"/>
            </w:tcBorders>
            <w:shd w:val="clear" w:color="auto" w:fill="auto"/>
            <w:vAlign w:val="bottom"/>
          </w:tcPr>
          <w:p w14:paraId="0221A641" w14:textId="364B28A5"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F3BF89" w14:textId="7C630C31"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14.65</w:t>
            </w:r>
          </w:p>
        </w:tc>
        <w:tc>
          <w:tcPr>
            <w:tcW w:w="1024" w:type="dxa"/>
            <w:tcBorders>
              <w:top w:val="nil"/>
              <w:left w:val="nil"/>
              <w:bottom w:val="single" w:sz="4" w:space="0" w:color="auto"/>
              <w:right w:val="single" w:sz="4" w:space="0" w:color="auto"/>
            </w:tcBorders>
            <w:shd w:val="clear" w:color="auto" w:fill="auto"/>
            <w:vAlign w:val="bottom"/>
          </w:tcPr>
          <w:p w14:paraId="2507E641" w14:textId="32D36A1D"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11.62</w:t>
            </w:r>
          </w:p>
        </w:tc>
        <w:tc>
          <w:tcPr>
            <w:tcW w:w="1025" w:type="dxa"/>
            <w:tcBorders>
              <w:top w:val="nil"/>
              <w:left w:val="nil"/>
              <w:bottom w:val="single" w:sz="4" w:space="0" w:color="auto"/>
              <w:right w:val="single" w:sz="4" w:space="0" w:color="auto"/>
            </w:tcBorders>
            <w:shd w:val="clear" w:color="auto" w:fill="auto"/>
            <w:vAlign w:val="bottom"/>
          </w:tcPr>
          <w:p w14:paraId="3B192348" w14:textId="739AA59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6B4890" w14:textId="0ED05207"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18.34</w:t>
            </w:r>
          </w:p>
        </w:tc>
        <w:tc>
          <w:tcPr>
            <w:tcW w:w="1024" w:type="dxa"/>
            <w:tcBorders>
              <w:top w:val="nil"/>
              <w:left w:val="nil"/>
              <w:bottom w:val="single" w:sz="4" w:space="0" w:color="auto"/>
              <w:right w:val="single" w:sz="4" w:space="0" w:color="auto"/>
            </w:tcBorders>
            <w:shd w:val="clear" w:color="auto" w:fill="auto"/>
          </w:tcPr>
          <w:p w14:paraId="04CB9A20" w14:textId="262B8C3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E480FD" w14:textId="6FAED5D8"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63528B4" w14:textId="214EC4B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FEACE8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3A02C18"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42C87527" w14:textId="757CD12C"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432A3E" w14:textId="2A12E206"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B85487" w14:textId="0C2F1D8F"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08FAE3D" w14:textId="0514BAA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31C22EB" w14:textId="2C9D1EA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745329" w14:textId="6FE4505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EA711CE" w14:textId="68921FCE"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62D15F" w14:textId="187C596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C06F291" w14:textId="13CC8FB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948257" w14:textId="167E335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58F907" w14:textId="200ABDD0"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566EF0" w14:textId="19122DA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B7D62E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E019C49"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6ED5596F" w14:textId="50716A96"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9D4EB04" w14:textId="3175B861"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48BD50" w14:textId="068DB2E5"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9937D22" w14:textId="0749931B"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A343761" w14:textId="22AD5D6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03D364A" w14:textId="24EB0E5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7589B9D" w14:textId="48DB19DF"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D568AA3" w14:textId="757E92A4"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C115652" w14:textId="29B16BB8"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0297017" w14:textId="02841448"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BDF633" w14:textId="57209C1F"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29AE62E" w14:textId="696E11B8"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0A0F6C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447286E"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48E6E3DE" w14:textId="0755FC33"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11.80</w:t>
            </w:r>
          </w:p>
        </w:tc>
        <w:tc>
          <w:tcPr>
            <w:tcW w:w="1025" w:type="dxa"/>
            <w:tcBorders>
              <w:top w:val="nil"/>
              <w:left w:val="nil"/>
              <w:bottom w:val="single" w:sz="4" w:space="0" w:color="auto"/>
              <w:right w:val="single" w:sz="4" w:space="0" w:color="auto"/>
            </w:tcBorders>
            <w:shd w:val="clear" w:color="auto" w:fill="auto"/>
            <w:vAlign w:val="bottom"/>
          </w:tcPr>
          <w:p w14:paraId="5CC0A8AB" w14:textId="08B8D61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7.77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138CF9" w14:textId="35F9241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19.57</w:t>
            </w:r>
          </w:p>
        </w:tc>
        <w:tc>
          <w:tcPr>
            <w:tcW w:w="1024" w:type="dxa"/>
            <w:tcBorders>
              <w:top w:val="nil"/>
              <w:left w:val="nil"/>
              <w:bottom w:val="single" w:sz="4" w:space="0" w:color="auto"/>
              <w:right w:val="single" w:sz="4" w:space="0" w:color="auto"/>
            </w:tcBorders>
            <w:shd w:val="clear" w:color="auto" w:fill="auto"/>
            <w:vAlign w:val="bottom"/>
          </w:tcPr>
          <w:p w14:paraId="17141908" w14:textId="7ED7B43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12.42</w:t>
            </w:r>
          </w:p>
        </w:tc>
        <w:tc>
          <w:tcPr>
            <w:tcW w:w="1025" w:type="dxa"/>
            <w:tcBorders>
              <w:top w:val="nil"/>
              <w:left w:val="nil"/>
              <w:bottom w:val="single" w:sz="4" w:space="0" w:color="auto"/>
              <w:right w:val="single" w:sz="4" w:space="0" w:color="auto"/>
            </w:tcBorders>
            <w:shd w:val="clear" w:color="auto" w:fill="auto"/>
            <w:vAlign w:val="bottom"/>
          </w:tcPr>
          <w:p w14:paraId="791102F2" w14:textId="3429FBCC"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AB0337" w14:textId="49AD9C26"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18.73</w:t>
            </w:r>
          </w:p>
        </w:tc>
        <w:tc>
          <w:tcPr>
            <w:tcW w:w="1024" w:type="dxa"/>
            <w:tcBorders>
              <w:top w:val="nil"/>
              <w:left w:val="nil"/>
              <w:bottom w:val="single" w:sz="4" w:space="0" w:color="auto"/>
              <w:right w:val="single" w:sz="4" w:space="0" w:color="auto"/>
            </w:tcBorders>
            <w:shd w:val="clear" w:color="auto" w:fill="auto"/>
            <w:vAlign w:val="bottom"/>
          </w:tcPr>
          <w:p w14:paraId="67A70DD9" w14:textId="68E78FDC"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6.62</w:t>
            </w:r>
          </w:p>
        </w:tc>
        <w:tc>
          <w:tcPr>
            <w:tcW w:w="1025" w:type="dxa"/>
            <w:tcBorders>
              <w:top w:val="nil"/>
              <w:left w:val="nil"/>
              <w:bottom w:val="single" w:sz="4" w:space="0" w:color="auto"/>
              <w:right w:val="single" w:sz="4" w:space="0" w:color="auto"/>
            </w:tcBorders>
            <w:shd w:val="clear" w:color="auto" w:fill="auto"/>
            <w:vAlign w:val="bottom"/>
          </w:tcPr>
          <w:p w14:paraId="0ECB38DE" w14:textId="1686E96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5159DE" w14:textId="50B4DF45"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9.94</w:t>
            </w:r>
          </w:p>
        </w:tc>
        <w:tc>
          <w:tcPr>
            <w:tcW w:w="1024" w:type="dxa"/>
            <w:tcBorders>
              <w:top w:val="nil"/>
              <w:left w:val="nil"/>
              <w:bottom w:val="single" w:sz="4" w:space="0" w:color="auto"/>
              <w:right w:val="single" w:sz="4" w:space="0" w:color="auto"/>
            </w:tcBorders>
            <w:shd w:val="clear" w:color="auto" w:fill="auto"/>
            <w:vAlign w:val="bottom"/>
          </w:tcPr>
          <w:p w14:paraId="3CF15C7C" w14:textId="5068059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1.93</w:t>
            </w:r>
          </w:p>
        </w:tc>
        <w:tc>
          <w:tcPr>
            <w:tcW w:w="1025" w:type="dxa"/>
            <w:tcBorders>
              <w:top w:val="nil"/>
              <w:left w:val="nil"/>
              <w:bottom w:val="single" w:sz="4" w:space="0" w:color="auto"/>
              <w:right w:val="single" w:sz="4" w:space="0" w:color="auto"/>
            </w:tcBorders>
            <w:shd w:val="clear" w:color="auto" w:fill="auto"/>
            <w:vAlign w:val="bottom"/>
          </w:tcPr>
          <w:p w14:paraId="1275DBCA" w14:textId="41AC528B"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7D8696" w14:textId="0AE777A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3.11</w:t>
            </w:r>
          </w:p>
        </w:tc>
      </w:tr>
      <w:tr w:rsidR="00E878B2" w:rsidRPr="00F54FC1" w14:paraId="1BA972C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A289C77" w14:textId="77777777" w:rsidR="00227D9B" w:rsidRPr="00F54FC1" w:rsidRDefault="00227D9B" w:rsidP="00227D9B">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03076F74" w14:textId="31EA5EF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auto"/>
            <w:vAlign w:val="bottom"/>
          </w:tcPr>
          <w:p w14:paraId="4F4B701C" w14:textId="074B31E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18BA24" w14:textId="6AC65FE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4" w:type="dxa"/>
            <w:tcBorders>
              <w:top w:val="nil"/>
              <w:left w:val="nil"/>
              <w:bottom w:val="single" w:sz="4" w:space="0" w:color="auto"/>
              <w:right w:val="single" w:sz="4" w:space="0" w:color="auto"/>
            </w:tcBorders>
            <w:shd w:val="clear" w:color="auto" w:fill="auto"/>
            <w:vAlign w:val="bottom"/>
          </w:tcPr>
          <w:p w14:paraId="7BA9CAFF" w14:textId="244C2BE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1.63</w:t>
            </w:r>
          </w:p>
        </w:tc>
        <w:tc>
          <w:tcPr>
            <w:tcW w:w="1025" w:type="dxa"/>
            <w:tcBorders>
              <w:top w:val="nil"/>
              <w:left w:val="nil"/>
              <w:bottom w:val="single" w:sz="4" w:space="0" w:color="auto"/>
              <w:right w:val="single" w:sz="4" w:space="0" w:color="auto"/>
            </w:tcBorders>
            <w:shd w:val="clear" w:color="auto" w:fill="auto"/>
            <w:vAlign w:val="bottom"/>
          </w:tcPr>
          <w:p w14:paraId="3BDD8343" w14:textId="193C3AEC"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016719" w14:textId="36AD1D9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2.35</w:t>
            </w:r>
          </w:p>
        </w:tc>
        <w:tc>
          <w:tcPr>
            <w:tcW w:w="1024" w:type="dxa"/>
            <w:tcBorders>
              <w:top w:val="nil"/>
              <w:left w:val="nil"/>
              <w:bottom w:val="single" w:sz="4" w:space="0" w:color="auto"/>
              <w:right w:val="single" w:sz="4" w:space="0" w:color="auto"/>
            </w:tcBorders>
            <w:shd w:val="clear" w:color="auto" w:fill="auto"/>
            <w:vAlign w:val="bottom"/>
          </w:tcPr>
          <w:p w14:paraId="1CDD080B" w14:textId="45E64583"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1.23</w:t>
            </w:r>
          </w:p>
        </w:tc>
        <w:tc>
          <w:tcPr>
            <w:tcW w:w="1025" w:type="dxa"/>
            <w:tcBorders>
              <w:top w:val="nil"/>
              <w:left w:val="nil"/>
              <w:bottom w:val="single" w:sz="4" w:space="0" w:color="auto"/>
              <w:right w:val="single" w:sz="4" w:space="0" w:color="auto"/>
            </w:tcBorders>
            <w:shd w:val="clear" w:color="auto" w:fill="auto"/>
            <w:vAlign w:val="bottom"/>
          </w:tcPr>
          <w:p w14:paraId="668A5F4B" w14:textId="2E059E9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5769D28" w14:textId="28A0CA56"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w:t>
            </w:r>
          </w:p>
        </w:tc>
        <w:tc>
          <w:tcPr>
            <w:tcW w:w="1024" w:type="dxa"/>
            <w:tcBorders>
              <w:top w:val="nil"/>
              <w:left w:val="nil"/>
              <w:bottom w:val="single" w:sz="4" w:space="0" w:color="auto"/>
              <w:right w:val="single" w:sz="4" w:space="0" w:color="auto"/>
            </w:tcBorders>
            <w:shd w:val="clear" w:color="auto" w:fill="auto"/>
            <w:vAlign w:val="bottom"/>
          </w:tcPr>
          <w:p w14:paraId="1277EA5D" w14:textId="6CE66E13"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auto"/>
            <w:vAlign w:val="bottom"/>
          </w:tcPr>
          <w:p w14:paraId="1D66BBAB" w14:textId="5F19CD6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3A4659" w14:textId="7BE8F374"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0.99</w:t>
            </w:r>
          </w:p>
        </w:tc>
      </w:tr>
      <w:tr w:rsidR="00E878B2" w:rsidRPr="00F54FC1" w14:paraId="27096E1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EA57A89" w14:textId="77777777" w:rsidR="00227D9B" w:rsidRPr="00F54FC1" w:rsidRDefault="00227D9B" w:rsidP="00227D9B">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vAlign w:val="bottom"/>
          </w:tcPr>
          <w:p w14:paraId="3D5ABABA" w14:textId="57592955"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5" w:type="dxa"/>
            <w:tcBorders>
              <w:top w:val="nil"/>
              <w:left w:val="nil"/>
              <w:bottom w:val="single" w:sz="4" w:space="0" w:color="auto"/>
              <w:right w:val="single" w:sz="4" w:space="0" w:color="auto"/>
            </w:tcBorders>
            <w:shd w:val="clear" w:color="auto" w:fill="auto"/>
            <w:vAlign w:val="bottom"/>
          </w:tcPr>
          <w:p w14:paraId="5CBA4D0E" w14:textId="12937F9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2B09F8" w14:textId="3F938CC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1.91</w:t>
            </w:r>
          </w:p>
        </w:tc>
        <w:tc>
          <w:tcPr>
            <w:tcW w:w="1024" w:type="dxa"/>
            <w:tcBorders>
              <w:top w:val="nil"/>
              <w:left w:val="nil"/>
              <w:bottom w:val="single" w:sz="4" w:space="0" w:color="auto"/>
              <w:right w:val="single" w:sz="4" w:space="0" w:color="auto"/>
            </w:tcBorders>
            <w:shd w:val="clear" w:color="auto" w:fill="auto"/>
            <w:vAlign w:val="bottom"/>
          </w:tcPr>
          <w:p w14:paraId="782A60E8" w14:textId="2A5509F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5.54</w:t>
            </w:r>
          </w:p>
        </w:tc>
        <w:tc>
          <w:tcPr>
            <w:tcW w:w="1025" w:type="dxa"/>
            <w:tcBorders>
              <w:top w:val="nil"/>
              <w:left w:val="nil"/>
              <w:bottom w:val="single" w:sz="4" w:space="0" w:color="auto"/>
              <w:right w:val="single" w:sz="4" w:space="0" w:color="auto"/>
            </w:tcBorders>
            <w:shd w:val="clear" w:color="auto" w:fill="auto"/>
            <w:vAlign w:val="bottom"/>
          </w:tcPr>
          <w:p w14:paraId="0CD4A131" w14:textId="1B6D0A7A"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38807C" w14:textId="41379C73"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7.20</w:t>
            </w:r>
          </w:p>
        </w:tc>
        <w:tc>
          <w:tcPr>
            <w:tcW w:w="1024" w:type="dxa"/>
            <w:tcBorders>
              <w:top w:val="nil"/>
              <w:left w:val="nil"/>
              <w:bottom w:val="single" w:sz="4" w:space="0" w:color="auto"/>
              <w:right w:val="single" w:sz="4" w:space="0" w:color="auto"/>
            </w:tcBorders>
            <w:shd w:val="clear" w:color="auto" w:fill="auto"/>
            <w:vAlign w:val="bottom"/>
          </w:tcPr>
          <w:p w14:paraId="16A5EAEB" w14:textId="3B7F1EC8"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0.70</w:t>
            </w:r>
          </w:p>
        </w:tc>
        <w:tc>
          <w:tcPr>
            <w:tcW w:w="1025" w:type="dxa"/>
            <w:tcBorders>
              <w:top w:val="nil"/>
              <w:left w:val="nil"/>
              <w:bottom w:val="single" w:sz="4" w:space="0" w:color="auto"/>
              <w:right w:val="single" w:sz="4" w:space="0" w:color="auto"/>
            </w:tcBorders>
            <w:shd w:val="clear" w:color="auto" w:fill="auto"/>
            <w:vAlign w:val="bottom"/>
          </w:tcPr>
          <w:p w14:paraId="7631F2FD" w14:textId="16CCBAD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43C7E5" w14:textId="4727CDC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2.38</w:t>
            </w:r>
          </w:p>
        </w:tc>
        <w:tc>
          <w:tcPr>
            <w:tcW w:w="1024" w:type="dxa"/>
            <w:tcBorders>
              <w:top w:val="nil"/>
              <w:left w:val="nil"/>
              <w:bottom w:val="single" w:sz="4" w:space="0" w:color="auto"/>
              <w:right w:val="single" w:sz="4" w:space="0" w:color="auto"/>
            </w:tcBorders>
            <w:shd w:val="clear" w:color="auto" w:fill="auto"/>
            <w:vAlign w:val="bottom"/>
          </w:tcPr>
          <w:p w14:paraId="4458A34A" w14:textId="32D0949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3.79</w:t>
            </w:r>
          </w:p>
        </w:tc>
        <w:tc>
          <w:tcPr>
            <w:tcW w:w="1025" w:type="dxa"/>
            <w:tcBorders>
              <w:top w:val="nil"/>
              <w:left w:val="nil"/>
              <w:bottom w:val="single" w:sz="4" w:space="0" w:color="auto"/>
              <w:right w:val="single" w:sz="4" w:space="0" w:color="auto"/>
            </w:tcBorders>
            <w:shd w:val="clear" w:color="auto" w:fill="auto"/>
            <w:vAlign w:val="bottom"/>
          </w:tcPr>
          <w:p w14:paraId="177D148B" w14:textId="06E12A9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89D6FD" w14:textId="072CA70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4.95</w:t>
            </w:r>
          </w:p>
        </w:tc>
      </w:tr>
      <w:tr w:rsidR="00E878B2" w:rsidRPr="00F54FC1" w14:paraId="69B7474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FD2564E"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3345CD45" w14:textId="1A8D0AA9"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auto"/>
            <w:vAlign w:val="bottom"/>
          </w:tcPr>
          <w:p w14:paraId="17E0AF3A" w14:textId="2FDEB0BD"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AF11C6" w14:textId="0D2F171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54499A44" w14:textId="0D79AF1D"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w:t>
            </w:r>
          </w:p>
        </w:tc>
        <w:tc>
          <w:tcPr>
            <w:tcW w:w="1025" w:type="dxa"/>
            <w:tcBorders>
              <w:top w:val="nil"/>
              <w:left w:val="nil"/>
              <w:bottom w:val="single" w:sz="4" w:space="0" w:color="auto"/>
              <w:right w:val="single" w:sz="4" w:space="0" w:color="auto"/>
            </w:tcBorders>
            <w:shd w:val="clear" w:color="auto" w:fill="auto"/>
            <w:vAlign w:val="bottom"/>
          </w:tcPr>
          <w:p w14:paraId="26B00B88" w14:textId="103F9C04"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B7184D" w14:textId="73510CEF"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w:t>
            </w:r>
          </w:p>
        </w:tc>
        <w:tc>
          <w:tcPr>
            <w:tcW w:w="1024" w:type="dxa"/>
            <w:tcBorders>
              <w:top w:val="nil"/>
              <w:left w:val="nil"/>
              <w:bottom w:val="single" w:sz="4" w:space="0" w:color="auto"/>
              <w:right w:val="single" w:sz="4" w:space="0" w:color="auto"/>
            </w:tcBorders>
            <w:shd w:val="clear" w:color="auto" w:fill="auto"/>
            <w:vAlign w:val="bottom"/>
          </w:tcPr>
          <w:p w14:paraId="6D2C2F24" w14:textId="5D0EFE33"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w:t>
            </w:r>
          </w:p>
        </w:tc>
        <w:tc>
          <w:tcPr>
            <w:tcW w:w="1025" w:type="dxa"/>
            <w:tcBorders>
              <w:top w:val="nil"/>
              <w:left w:val="nil"/>
              <w:bottom w:val="single" w:sz="4" w:space="0" w:color="auto"/>
              <w:right w:val="single" w:sz="4" w:space="0" w:color="auto"/>
            </w:tcBorders>
            <w:shd w:val="clear" w:color="auto" w:fill="auto"/>
            <w:vAlign w:val="bottom"/>
          </w:tcPr>
          <w:p w14:paraId="53196ADE" w14:textId="233AC45E"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25AAFB" w14:textId="208C1BD3"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w:t>
            </w:r>
          </w:p>
        </w:tc>
        <w:tc>
          <w:tcPr>
            <w:tcW w:w="1024" w:type="dxa"/>
            <w:tcBorders>
              <w:top w:val="nil"/>
              <w:left w:val="nil"/>
              <w:bottom w:val="single" w:sz="4" w:space="0" w:color="auto"/>
              <w:right w:val="single" w:sz="4" w:space="0" w:color="auto"/>
            </w:tcBorders>
            <w:shd w:val="clear" w:color="auto" w:fill="auto"/>
          </w:tcPr>
          <w:p w14:paraId="6D1D1AF9" w14:textId="55DC137E"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A0C0B7" w14:textId="3EAC16C6"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20DE282" w14:textId="737F7C34"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82C6DA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7365586"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3A7BC148" w14:textId="2FEC112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8B2CB90" w14:textId="0E5ADEC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381613" w14:textId="6296357B"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5.18</w:t>
            </w:r>
          </w:p>
        </w:tc>
        <w:tc>
          <w:tcPr>
            <w:tcW w:w="1024" w:type="dxa"/>
            <w:tcBorders>
              <w:top w:val="nil"/>
              <w:left w:val="nil"/>
              <w:bottom w:val="single" w:sz="4" w:space="0" w:color="auto"/>
              <w:right w:val="single" w:sz="4" w:space="0" w:color="auto"/>
            </w:tcBorders>
            <w:shd w:val="clear" w:color="auto" w:fill="auto"/>
            <w:vAlign w:val="bottom"/>
          </w:tcPr>
          <w:p w14:paraId="08B3AAAD" w14:textId="076A119B"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4.68</w:t>
            </w:r>
          </w:p>
        </w:tc>
        <w:tc>
          <w:tcPr>
            <w:tcW w:w="1025" w:type="dxa"/>
            <w:tcBorders>
              <w:top w:val="nil"/>
              <w:left w:val="nil"/>
              <w:bottom w:val="single" w:sz="4" w:space="0" w:color="auto"/>
              <w:right w:val="single" w:sz="4" w:space="0" w:color="auto"/>
            </w:tcBorders>
            <w:shd w:val="clear" w:color="auto" w:fill="auto"/>
            <w:vAlign w:val="bottom"/>
          </w:tcPr>
          <w:p w14:paraId="6FA7652B" w14:textId="0B3226A0"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E116EA" w14:textId="1E008E43"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6.80</w:t>
            </w:r>
          </w:p>
        </w:tc>
        <w:tc>
          <w:tcPr>
            <w:tcW w:w="1024" w:type="dxa"/>
            <w:tcBorders>
              <w:top w:val="nil"/>
              <w:left w:val="nil"/>
              <w:bottom w:val="single" w:sz="4" w:space="0" w:color="auto"/>
              <w:right w:val="single" w:sz="4" w:space="0" w:color="auto"/>
            </w:tcBorders>
            <w:shd w:val="clear" w:color="auto" w:fill="auto"/>
            <w:vAlign w:val="bottom"/>
          </w:tcPr>
          <w:p w14:paraId="6D38BEE2" w14:textId="3A1420AE"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6.41</w:t>
            </w:r>
          </w:p>
        </w:tc>
        <w:tc>
          <w:tcPr>
            <w:tcW w:w="1025" w:type="dxa"/>
            <w:tcBorders>
              <w:top w:val="nil"/>
              <w:left w:val="nil"/>
              <w:bottom w:val="single" w:sz="4" w:space="0" w:color="auto"/>
              <w:right w:val="single" w:sz="4" w:space="0" w:color="auto"/>
            </w:tcBorders>
            <w:shd w:val="clear" w:color="auto" w:fill="auto"/>
            <w:vAlign w:val="bottom"/>
          </w:tcPr>
          <w:p w14:paraId="34FFE6ED" w14:textId="31368170"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4AF1A1" w14:textId="13107171"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9.78</w:t>
            </w:r>
          </w:p>
        </w:tc>
        <w:tc>
          <w:tcPr>
            <w:tcW w:w="1024" w:type="dxa"/>
            <w:tcBorders>
              <w:top w:val="nil"/>
              <w:left w:val="nil"/>
              <w:bottom w:val="single" w:sz="4" w:space="0" w:color="auto"/>
              <w:right w:val="single" w:sz="4" w:space="0" w:color="auto"/>
            </w:tcBorders>
            <w:shd w:val="clear" w:color="auto" w:fill="auto"/>
          </w:tcPr>
          <w:p w14:paraId="4E249E08" w14:textId="76E4B2CB"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DCF6C00" w14:textId="6AF27BAD"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96F26B3" w14:textId="7CCCC781"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596530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B787F14"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08B01E6D" w14:textId="378EA53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1.99</w:t>
            </w:r>
          </w:p>
        </w:tc>
        <w:tc>
          <w:tcPr>
            <w:tcW w:w="1025" w:type="dxa"/>
            <w:tcBorders>
              <w:top w:val="nil"/>
              <w:left w:val="nil"/>
              <w:bottom w:val="single" w:sz="4" w:space="0" w:color="auto"/>
              <w:right w:val="single" w:sz="4" w:space="0" w:color="auto"/>
            </w:tcBorders>
            <w:shd w:val="clear" w:color="auto" w:fill="auto"/>
            <w:vAlign w:val="bottom"/>
          </w:tcPr>
          <w:p w14:paraId="678BEE52" w14:textId="76663B7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42BEDD" w14:textId="4B0580A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2.84</w:t>
            </w:r>
          </w:p>
        </w:tc>
        <w:tc>
          <w:tcPr>
            <w:tcW w:w="1024" w:type="dxa"/>
            <w:tcBorders>
              <w:top w:val="nil"/>
              <w:left w:val="nil"/>
              <w:bottom w:val="single" w:sz="4" w:space="0" w:color="auto"/>
              <w:right w:val="single" w:sz="4" w:space="0" w:color="auto"/>
            </w:tcBorders>
            <w:shd w:val="clear" w:color="auto" w:fill="auto"/>
            <w:vAlign w:val="bottom"/>
          </w:tcPr>
          <w:p w14:paraId="61A126E2" w14:textId="165E546B"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2.79</w:t>
            </w:r>
          </w:p>
        </w:tc>
        <w:tc>
          <w:tcPr>
            <w:tcW w:w="1025" w:type="dxa"/>
            <w:tcBorders>
              <w:top w:val="nil"/>
              <w:left w:val="nil"/>
              <w:bottom w:val="single" w:sz="4" w:space="0" w:color="auto"/>
              <w:right w:val="single" w:sz="4" w:space="0" w:color="auto"/>
            </w:tcBorders>
            <w:shd w:val="clear" w:color="auto" w:fill="auto"/>
            <w:vAlign w:val="bottom"/>
          </w:tcPr>
          <w:p w14:paraId="7E5D9D04" w14:textId="3BD9499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5D9863" w14:textId="19E7F819"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4.06</w:t>
            </w:r>
          </w:p>
        </w:tc>
        <w:tc>
          <w:tcPr>
            <w:tcW w:w="1024" w:type="dxa"/>
            <w:tcBorders>
              <w:top w:val="nil"/>
              <w:left w:val="nil"/>
              <w:bottom w:val="single" w:sz="4" w:space="0" w:color="auto"/>
              <w:right w:val="single" w:sz="4" w:space="0" w:color="auto"/>
            </w:tcBorders>
            <w:shd w:val="clear" w:color="auto" w:fill="auto"/>
            <w:vAlign w:val="bottom"/>
          </w:tcPr>
          <w:p w14:paraId="69AC0A92" w14:textId="78DCC806"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2.97</w:t>
            </w:r>
          </w:p>
        </w:tc>
        <w:tc>
          <w:tcPr>
            <w:tcW w:w="1025" w:type="dxa"/>
            <w:tcBorders>
              <w:top w:val="nil"/>
              <w:left w:val="nil"/>
              <w:bottom w:val="single" w:sz="4" w:space="0" w:color="auto"/>
              <w:right w:val="single" w:sz="4" w:space="0" w:color="auto"/>
            </w:tcBorders>
            <w:shd w:val="clear" w:color="auto" w:fill="auto"/>
            <w:vAlign w:val="bottom"/>
          </w:tcPr>
          <w:p w14:paraId="081E5F81" w14:textId="48F2956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4290E3" w14:textId="1D5B4B3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4.57</w:t>
            </w:r>
          </w:p>
        </w:tc>
        <w:tc>
          <w:tcPr>
            <w:tcW w:w="1024" w:type="dxa"/>
            <w:tcBorders>
              <w:top w:val="nil"/>
              <w:left w:val="nil"/>
              <w:bottom w:val="single" w:sz="4" w:space="0" w:color="auto"/>
              <w:right w:val="single" w:sz="4" w:space="0" w:color="auto"/>
            </w:tcBorders>
            <w:shd w:val="clear" w:color="auto" w:fill="auto"/>
            <w:vAlign w:val="bottom"/>
          </w:tcPr>
          <w:p w14:paraId="64BD10B5" w14:textId="570F55E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1.42</w:t>
            </w:r>
          </w:p>
        </w:tc>
        <w:tc>
          <w:tcPr>
            <w:tcW w:w="1025" w:type="dxa"/>
            <w:tcBorders>
              <w:top w:val="nil"/>
              <w:left w:val="nil"/>
              <w:bottom w:val="single" w:sz="4" w:space="0" w:color="auto"/>
              <w:right w:val="single" w:sz="4" w:space="0" w:color="auto"/>
            </w:tcBorders>
            <w:shd w:val="clear" w:color="auto" w:fill="auto"/>
            <w:vAlign w:val="bottom"/>
          </w:tcPr>
          <w:p w14:paraId="4436CB17" w14:textId="02608EB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1A1B4F" w14:textId="4D50A52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w:t>
            </w:r>
          </w:p>
        </w:tc>
      </w:tr>
      <w:tr w:rsidR="00E878B2" w:rsidRPr="00F54FC1" w14:paraId="2615D5E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2FC2FA1"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1FBBDF2C" w14:textId="5697C376"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6D70DC" w14:textId="05BECFB3"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28F522E" w14:textId="2BC67BB9"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F5099A2" w14:textId="34E64AB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222BD69" w14:textId="01CC6C2E"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C92BA6" w14:textId="7325A84D"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2.88</w:t>
            </w:r>
          </w:p>
        </w:tc>
        <w:tc>
          <w:tcPr>
            <w:tcW w:w="1024" w:type="dxa"/>
            <w:tcBorders>
              <w:top w:val="nil"/>
              <w:left w:val="nil"/>
              <w:bottom w:val="single" w:sz="4" w:space="0" w:color="auto"/>
              <w:right w:val="single" w:sz="4" w:space="0" w:color="auto"/>
            </w:tcBorders>
            <w:shd w:val="clear" w:color="auto" w:fill="auto"/>
          </w:tcPr>
          <w:p w14:paraId="359C7C96" w14:textId="1904FFBB"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F6454F1" w14:textId="6FD355AA"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1B8235" w14:textId="52607369"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4.23</w:t>
            </w:r>
          </w:p>
        </w:tc>
        <w:tc>
          <w:tcPr>
            <w:tcW w:w="1024" w:type="dxa"/>
            <w:tcBorders>
              <w:top w:val="nil"/>
              <w:left w:val="nil"/>
              <w:bottom w:val="single" w:sz="4" w:space="0" w:color="auto"/>
              <w:right w:val="single" w:sz="4" w:space="0" w:color="auto"/>
            </w:tcBorders>
            <w:shd w:val="clear" w:color="auto" w:fill="auto"/>
          </w:tcPr>
          <w:p w14:paraId="555F113B" w14:textId="46A7DA2A"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24E671" w14:textId="30696808"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A94702" w14:textId="29DBACDF"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w:t>
            </w:r>
          </w:p>
        </w:tc>
      </w:tr>
      <w:tr w:rsidR="00E878B2" w:rsidRPr="00F54FC1" w14:paraId="69CED02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EBC6912"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0D17A312" w14:textId="173274FD"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ED7A09C" w14:textId="0432CBF0"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1396DEC" w14:textId="78853142"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33AA3C4" w14:textId="06B68E48"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5.23</w:t>
            </w:r>
          </w:p>
        </w:tc>
        <w:tc>
          <w:tcPr>
            <w:tcW w:w="1025" w:type="dxa"/>
            <w:tcBorders>
              <w:top w:val="nil"/>
              <w:left w:val="nil"/>
              <w:bottom w:val="single" w:sz="4" w:space="0" w:color="auto"/>
              <w:right w:val="single" w:sz="4" w:space="0" w:color="auto"/>
            </w:tcBorders>
            <w:shd w:val="clear" w:color="auto" w:fill="auto"/>
            <w:vAlign w:val="bottom"/>
          </w:tcPr>
          <w:p w14:paraId="5BA97669" w14:textId="247D20D2"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307CAE" w14:textId="6F60E8C2"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7.87</w:t>
            </w:r>
          </w:p>
        </w:tc>
        <w:tc>
          <w:tcPr>
            <w:tcW w:w="1024" w:type="dxa"/>
            <w:tcBorders>
              <w:top w:val="nil"/>
              <w:left w:val="nil"/>
              <w:bottom w:val="single" w:sz="4" w:space="0" w:color="auto"/>
              <w:right w:val="single" w:sz="4" w:space="0" w:color="auto"/>
            </w:tcBorders>
            <w:shd w:val="clear" w:color="auto" w:fill="auto"/>
            <w:vAlign w:val="bottom"/>
          </w:tcPr>
          <w:p w14:paraId="522BCD37" w14:textId="59387077"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5.04</w:t>
            </w:r>
          </w:p>
        </w:tc>
        <w:tc>
          <w:tcPr>
            <w:tcW w:w="1025" w:type="dxa"/>
            <w:tcBorders>
              <w:top w:val="nil"/>
              <w:left w:val="nil"/>
              <w:bottom w:val="single" w:sz="4" w:space="0" w:color="auto"/>
              <w:right w:val="single" w:sz="4" w:space="0" w:color="auto"/>
            </w:tcBorders>
            <w:shd w:val="clear" w:color="auto" w:fill="auto"/>
            <w:vAlign w:val="bottom"/>
          </w:tcPr>
          <w:p w14:paraId="756CA50C" w14:textId="653F5F98"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04B70B" w14:textId="4B43264E"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7.77</w:t>
            </w:r>
          </w:p>
        </w:tc>
        <w:tc>
          <w:tcPr>
            <w:tcW w:w="1024" w:type="dxa"/>
            <w:tcBorders>
              <w:top w:val="nil"/>
              <w:left w:val="nil"/>
              <w:bottom w:val="single" w:sz="4" w:space="0" w:color="auto"/>
              <w:right w:val="single" w:sz="4" w:space="0" w:color="auto"/>
            </w:tcBorders>
            <w:shd w:val="clear" w:color="auto" w:fill="auto"/>
            <w:vAlign w:val="bottom"/>
          </w:tcPr>
          <w:p w14:paraId="23EEFA3D" w14:textId="6B83B53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4.89</w:t>
            </w:r>
          </w:p>
        </w:tc>
        <w:tc>
          <w:tcPr>
            <w:tcW w:w="1025" w:type="dxa"/>
            <w:tcBorders>
              <w:top w:val="nil"/>
              <w:left w:val="nil"/>
              <w:bottom w:val="single" w:sz="4" w:space="0" w:color="auto"/>
              <w:right w:val="single" w:sz="4" w:space="0" w:color="auto"/>
            </w:tcBorders>
            <w:shd w:val="clear" w:color="auto" w:fill="auto"/>
            <w:vAlign w:val="bottom"/>
          </w:tcPr>
          <w:p w14:paraId="2202B673" w14:textId="36CCB0EA"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1E2DC5" w14:textId="65ABCD0F"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7.93</w:t>
            </w:r>
          </w:p>
        </w:tc>
      </w:tr>
      <w:tr w:rsidR="00E878B2" w:rsidRPr="00F54FC1" w14:paraId="5C05163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E147675"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32113DDF" w14:textId="2D248651"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auto"/>
            <w:vAlign w:val="bottom"/>
          </w:tcPr>
          <w:p w14:paraId="5A7F65E8" w14:textId="6D41A57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756393" w14:textId="0A76CB56"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1.48</w:t>
            </w:r>
          </w:p>
        </w:tc>
        <w:tc>
          <w:tcPr>
            <w:tcW w:w="1024" w:type="dxa"/>
            <w:tcBorders>
              <w:top w:val="nil"/>
              <w:left w:val="nil"/>
              <w:bottom w:val="single" w:sz="4" w:space="0" w:color="auto"/>
              <w:right w:val="single" w:sz="4" w:space="0" w:color="auto"/>
            </w:tcBorders>
            <w:shd w:val="clear" w:color="auto" w:fill="auto"/>
            <w:vAlign w:val="bottom"/>
          </w:tcPr>
          <w:p w14:paraId="0679E6A2" w14:textId="73CE5DD3"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2.49</w:t>
            </w:r>
          </w:p>
        </w:tc>
        <w:tc>
          <w:tcPr>
            <w:tcW w:w="1025" w:type="dxa"/>
            <w:tcBorders>
              <w:top w:val="nil"/>
              <w:left w:val="nil"/>
              <w:bottom w:val="single" w:sz="4" w:space="0" w:color="auto"/>
              <w:right w:val="single" w:sz="4" w:space="0" w:color="auto"/>
            </w:tcBorders>
            <w:shd w:val="clear" w:color="auto" w:fill="auto"/>
            <w:vAlign w:val="bottom"/>
          </w:tcPr>
          <w:p w14:paraId="0D917B5E" w14:textId="4EF2518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368690" w14:textId="412E74D8"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3.54</w:t>
            </w:r>
          </w:p>
        </w:tc>
        <w:tc>
          <w:tcPr>
            <w:tcW w:w="1024" w:type="dxa"/>
            <w:tcBorders>
              <w:top w:val="nil"/>
              <w:left w:val="nil"/>
              <w:bottom w:val="single" w:sz="4" w:space="0" w:color="auto"/>
              <w:right w:val="single" w:sz="4" w:space="0" w:color="auto"/>
            </w:tcBorders>
            <w:shd w:val="clear" w:color="auto" w:fill="auto"/>
            <w:vAlign w:val="bottom"/>
          </w:tcPr>
          <w:p w14:paraId="43D50BBE" w14:textId="6A21613D"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2.46</w:t>
            </w:r>
          </w:p>
        </w:tc>
        <w:tc>
          <w:tcPr>
            <w:tcW w:w="1025" w:type="dxa"/>
            <w:tcBorders>
              <w:top w:val="nil"/>
              <w:left w:val="nil"/>
              <w:bottom w:val="single" w:sz="4" w:space="0" w:color="auto"/>
              <w:right w:val="single" w:sz="4" w:space="0" w:color="auto"/>
            </w:tcBorders>
            <w:shd w:val="clear" w:color="auto" w:fill="auto"/>
            <w:vAlign w:val="bottom"/>
          </w:tcPr>
          <w:p w14:paraId="5F305229" w14:textId="1D9C586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CCDC70" w14:textId="11F70DFB"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3.59</w:t>
            </w:r>
          </w:p>
        </w:tc>
        <w:tc>
          <w:tcPr>
            <w:tcW w:w="1024" w:type="dxa"/>
            <w:tcBorders>
              <w:top w:val="nil"/>
              <w:left w:val="nil"/>
              <w:bottom w:val="single" w:sz="4" w:space="0" w:color="auto"/>
              <w:right w:val="single" w:sz="4" w:space="0" w:color="auto"/>
            </w:tcBorders>
            <w:shd w:val="clear" w:color="auto" w:fill="auto"/>
            <w:vAlign w:val="bottom"/>
          </w:tcPr>
          <w:p w14:paraId="5D31A3F4" w14:textId="0AE6A04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auto"/>
            <w:vAlign w:val="bottom"/>
          </w:tcPr>
          <w:p w14:paraId="546BBDBA" w14:textId="4CA07A5F"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5A6C9A" w14:textId="43836488"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1.68</w:t>
            </w:r>
          </w:p>
        </w:tc>
      </w:tr>
      <w:tr w:rsidR="00E878B2" w:rsidRPr="00F54FC1" w14:paraId="06E07C6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A329772" w14:textId="77777777" w:rsidR="00227D9B" w:rsidRPr="00F54FC1" w:rsidRDefault="00227D9B" w:rsidP="00227D9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vAlign w:val="bottom"/>
          </w:tcPr>
          <w:p w14:paraId="11E8CB3B" w14:textId="0A635FC3"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auto"/>
            <w:vAlign w:val="bottom"/>
          </w:tcPr>
          <w:p w14:paraId="2AC94F9B" w14:textId="215D7430"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FFB77E" w14:textId="193F1FB2"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4" w:type="dxa"/>
            <w:tcBorders>
              <w:top w:val="nil"/>
              <w:left w:val="nil"/>
              <w:bottom w:val="single" w:sz="4" w:space="0" w:color="auto"/>
              <w:right w:val="single" w:sz="4" w:space="0" w:color="auto"/>
            </w:tcBorders>
            <w:shd w:val="clear" w:color="auto" w:fill="auto"/>
            <w:vAlign w:val="bottom"/>
          </w:tcPr>
          <w:p w14:paraId="782F0981" w14:textId="2E45634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4.42</w:t>
            </w:r>
          </w:p>
        </w:tc>
        <w:tc>
          <w:tcPr>
            <w:tcW w:w="1025" w:type="dxa"/>
            <w:tcBorders>
              <w:top w:val="nil"/>
              <w:left w:val="nil"/>
              <w:bottom w:val="single" w:sz="4" w:space="0" w:color="auto"/>
              <w:right w:val="single" w:sz="4" w:space="0" w:color="auto"/>
            </w:tcBorders>
            <w:shd w:val="clear" w:color="auto" w:fill="auto"/>
            <w:vAlign w:val="bottom"/>
          </w:tcPr>
          <w:p w14:paraId="3F8C8490" w14:textId="36FE6858"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C654F8" w14:textId="58F5D1BB"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6.56</w:t>
            </w:r>
          </w:p>
        </w:tc>
        <w:tc>
          <w:tcPr>
            <w:tcW w:w="1024" w:type="dxa"/>
            <w:tcBorders>
              <w:top w:val="nil"/>
              <w:left w:val="nil"/>
              <w:bottom w:val="single" w:sz="4" w:space="0" w:color="auto"/>
              <w:right w:val="single" w:sz="4" w:space="0" w:color="auto"/>
            </w:tcBorders>
            <w:shd w:val="clear" w:color="auto" w:fill="auto"/>
            <w:vAlign w:val="bottom"/>
          </w:tcPr>
          <w:p w14:paraId="2FB65A9A" w14:textId="4DE00503"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5.46</w:t>
            </w:r>
          </w:p>
        </w:tc>
        <w:tc>
          <w:tcPr>
            <w:tcW w:w="1025" w:type="dxa"/>
            <w:tcBorders>
              <w:top w:val="nil"/>
              <w:left w:val="nil"/>
              <w:bottom w:val="single" w:sz="4" w:space="0" w:color="auto"/>
              <w:right w:val="single" w:sz="4" w:space="0" w:color="auto"/>
            </w:tcBorders>
            <w:shd w:val="clear" w:color="auto" w:fill="auto"/>
            <w:vAlign w:val="bottom"/>
          </w:tcPr>
          <w:p w14:paraId="01BE9BBE" w14:textId="262D3216"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697AAE" w14:textId="2EE74258"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8.98</w:t>
            </w:r>
          </w:p>
        </w:tc>
        <w:tc>
          <w:tcPr>
            <w:tcW w:w="1024" w:type="dxa"/>
            <w:tcBorders>
              <w:top w:val="nil"/>
              <w:left w:val="nil"/>
              <w:bottom w:val="single" w:sz="4" w:space="0" w:color="auto"/>
              <w:right w:val="single" w:sz="4" w:space="0" w:color="auto"/>
            </w:tcBorders>
            <w:shd w:val="clear" w:color="auto" w:fill="auto"/>
            <w:vAlign w:val="bottom"/>
          </w:tcPr>
          <w:p w14:paraId="51941099" w14:textId="22B47CF7"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auto"/>
            <w:vAlign w:val="bottom"/>
          </w:tcPr>
          <w:p w14:paraId="384D8E92" w14:textId="012AD51E"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634F28" w14:textId="633E9B04" w:rsidR="00227D9B" w:rsidRPr="00F54FC1" w:rsidRDefault="00227D9B" w:rsidP="00227D9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w:t>
            </w:r>
          </w:p>
        </w:tc>
      </w:tr>
      <w:tr w:rsidR="00E878B2" w:rsidRPr="00F54FC1" w14:paraId="0F78D0D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D10A70C" w14:textId="77777777" w:rsidR="00D44B54" w:rsidRPr="00F54FC1" w:rsidRDefault="00D44B54" w:rsidP="00D44B5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32E56355" w14:textId="25AFA35E"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1.73</w:t>
            </w:r>
          </w:p>
        </w:tc>
        <w:tc>
          <w:tcPr>
            <w:tcW w:w="1025" w:type="dxa"/>
            <w:tcBorders>
              <w:top w:val="nil"/>
              <w:left w:val="nil"/>
              <w:bottom w:val="single" w:sz="4" w:space="0" w:color="auto"/>
              <w:right w:val="single" w:sz="4" w:space="0" w:color="auto"/>
            </w:tcBorders>
            <w:shd w:val="clear" w:color="auto" w:fill="auto"/>
            <w:vAlign w:val="bottom"/>
          </w:tcPr>
          <w:p w14:paraId="252083FB" w14:textId="5E1B0D5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73EE53" w14:textId="4EDC75D0"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2.45</w:t>
            </w:r>
          </w:p>
        </w:tc>
        <w:tc>
          <w:tcPr>
            <w:tcW w:w="1024" w:type="dxa"/>
            <w:tcBorders>
              <w:top w:val="nil"/>
              <w:left w:val="nil"/>
              <w:bottom w:val="single" w:sz="4" w:space="0" w:color="auto"/>
              <w:right w:val="single" w:sz="4" w:space="0" w:color="auto"/>
            </w:tcBorders>
            <w:shd w:val="clear" w:color="auto" w:fill="auto"/>
            <w:vAlign w:val="bottom"/>
          </w:tcPr>
          <w:p w14:paraId="598AE48E" w14:textId="697BE400"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2.70</w:t>
            </w:r>
          </w:p>
        </w:tc>
        <w:tc>
          <w:tcPr>
            <w:tcW w:w="1025" w:type="dxa"/>
            <w:tcBorders>
              <w:top w:val="nil"/>
              <w:left w:val="nil"/>
              <w:bottom w:val="single" w:sz="4" w:space="0" w:color="auto"/>
              <w:right w:val="single" w:sz="4" w:space="0" w:color="auto"/>
            </w:tcBorders>
            <w:shd w:val="clear" w:color="auto" w:fill="auto"/>
            <w:vAlign w:val="bottom"/>
          </w:tcPr>
          <w:p w14:paraId="406F05E9" w14:textId="50E6B183"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428BD0" w14:textId="3D34BC71"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3.98</w:t>
            </w:r>
          </w:p>
        </w:tc>
        <w:tc>
          <w:tcPr>
            <w:tcW w:w="1024" w:type="dxa"/>
            <w:tcBorders>
              <w:top w:val="nil"/>
              <w:left w:val="nil"/>
              <w:bottom w:val="single" w:sz="4" w:space="0" w:color="auto"/>
              <w:right w:val="single" w:sz="4" w:space="0" w:color="auto"/>
            </w:tcBorders>
            <w:shd w:val="clear" w:color="auto" w:fill="auto"/>
            <w:vAlign w:val="bottom"/>
          </w:tcPr>
          <w:p w14:paraId="59FAB867" w14:textId="78E90754"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2.89</w:t>
            </w:r>
          </w:p>
        </w:tc>
        <w:tc>
          <w:tcPr>
            <w:tcW w:w="1025" w:type="dxa"/>
            <w:tcBorders>
              <w:top w:val="nil"/>
              <w:left w:val="nil"/>
              <w:bottom w:val="single" w:sz="4" w:space="0" w:color="auto"/>
              <w:right w:val="single" w:sz="4" w:space="0" w:color="auto"/>
            </w:tcBorders>
            <w:shd w:val="clear" w:color="auto" w:fill="auto"/>
            <w:vAlign w:val="bottom"/>
          </w:tcPr>
          <w:p w14:paraId="02811B6B" w14:textId="1ECB07CC"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057CBD" w14:textId="6DF6CE56" w:rsidR="00D44B54" w:rsidRPr="00F54FC1" w:rsidRDefault="00D44B54" w:rsidP="00D44B5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4.35</w:t>
            </w:r>
          </w:p>
        </w:tc>
        <w:tc>
          <w:tcPr>
            <w:tcW w:w="1024" w:type="dxa"/>
            <w:tcBorders>
              <w:top w:val="nil"/>
              <w:left w:val="nil"/>
              <w:bottom w:val="single" w:sz="4" w:space="0" w:color="auto"/>
              <w:right w:val="single" w:sz="4" w:space="0" w:color="auto"/>
            </w:tcBorders>
            <w:shd w:val="clear" w:color="auto" w:fill="auto"/>
          </w:tcPr>
          <w:p w14:paraId="238F203A" w14:textId="13A9D597"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4D41914" w14:textId="7573B208"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D2DD19" w14:textId="7281D53D" w:rsidR="00D44B54" w:rsidRPr="00F54FC1" w:rsidRDefault="00D44B54" w:rsidP="00D44B5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18847D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8F089E5" w14:textId="4C4DA285"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2EE6DC1A" w14:textId="3970A7AD"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9696FA" w14:textId="2A190CD9"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12AE43D" w14:textId="46D8B4C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582D5D1" w14:textId="405F02C5"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51B514" w14:textId="28C1C52A"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9C875F" w14:textId="58A02C75"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4022FD1" w14:textId="3A498FC6"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2F11269" w14:textId="0900FA7C"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5C036F" w14:textId="0DB892BB"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5FCA97F" w14:textId="0A008D69"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8FF1D65" w14:textId="39DC0EE7"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175E45" w14:textId="1B5A9A1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6BAC832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4390DF2" w14:textId="6C19E01D"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2BD8ED02" w14:textId="31DD76A2"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093560" w14:textId="1E0EA16C"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5180F0" w14:textId="029BACA2"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9CC4197" w14:textId="17FA25FF"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FD25DC" w14:textId="2CB59CC6"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9A220E5" w14:textId="13D66D8E"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D4BEF7" w14:textId="331D6C7B"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AEF866" w14:textId="05961E33"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7C45C2" w14:textId="7CE1CA4D"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48D021D" w14:textId="523DA71F"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096D5D3" w14:textId="4A347AA6"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595B779" w14:textId="7DD5ACAE"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08E8BD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4308C71" w14:textId="1BF81646"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6588AF14" w14:textId="181CF61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7B17EE9" w14:textId="325375BD"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5E9904" w14:textId="293A65C5"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B212FA1" w14:textId="729066B9"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32D1305" w14:textId="4E4C1A77"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33F9770" w14:textId="2435AD6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9A15776" w14:textId="0AD7847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A5376A" w14:textId="6B113203"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4BA669" w14:textId="7D1AD8EA"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3C003A" w14:textId="22413006"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E1BB77" w14:textId="5A521E20"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E18A96" w14:textId="094E90FE"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E7C913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797676F" w14:textId="6F8640A0"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3667ED3C" w14:textId="5C8F4E78" w:rsidR="006945C4" w:rsidRPr="00F54FC1" w:rsidRDefault="00082EC8"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79</w:t>
            </w:r>
          </w:p>
        </w:tc>
        <w:tc>
          <w:tcPr>
            <w:tcW w:w="1025" w:type="dxa"/>
            <w:tcBorders>
              <w:top w:val="nil"/>
              <w:left w:val="nil"/>
              <w:bottom w:val="single" w:sz="4" w:space="0" w:color="auto"/>
              <w:right w:val="single" w:sz="4" w:space="0" w:color="auto"/>
            </w:tcBorders>
            <w:shd w:val="clear" w:color="auto" w:fill="auto"/>
            <w:vAlign w:val="bottom"/>
          </w:tcPr>
          <w:p w14:paraId="4C04DD74" w14:textId="37E306A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082EC8" w:rsidRPr="00F54FC1">
              <w:rPr>
                <w:rFonts w:ascii="Calibri" w:hAnsi="Calibri" w:cs="Calibri"/>
                <w:sz w:val="21"/>
                <w:szCs w:val="21"/>
                <w:lang w:val="en-GB"/>
              </w:rPr>
              <w:t>3</w:t>
            </w:r>
            <w:r w:rsidRPr="00F54FC1">
              <w:rPr>
                <w:rFonts w:ascii="Calibri" w:hAnsi="Calibri" w:cs="Calibri"/>
                <w:sz w:val="21"/>
                <w:szCs w:val="21"/>
                <w:lang w:val="en-GB"/>
              </w:rPr>
              <w:t>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B08FFE" w14:textId="4EF16AE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w:t>
            </w:r>
            <w:r w:rsidR="00AD2CBD" w:rsidRPr="00F54FC1">
              <w:rPr>
                <w:rFonts w:ascii="Calibri" w:hAnsi="Calibri" w:cs="Calibri"/>
                <w:sz w:val="21"/>
                <w:szCs w:val="21"/>
                <w:lang w:val="en-GB"/>
              </w:rPr>
              <w:t>4</w:t>
            </w:r>
          </w:p>
        </w:tc>
        <w:tc>
          <w:tcPr>
            <w:tcW w:w="1024" w:type="dxa"/>
            <w:tcBorders>
              <w:top w:val="nil"/>
              <w:left w:val="nil"/>
              <w:bottom w:val="single" w:sz="4" w:space="0" w:color="auto"/>
              <w:right w:val="single" w:sz="4" w:space="0" w:color="auto"/>
            </w:tcBorders>
            <w:shd w:val="clear" w:color="auto" w:fill="auto"/>
            <w:vAlign w:val="bottom"/>
          </w:tcPr>
          <w:p w14:paraId="1D90EFD9" w14:textId="58AD7CAC" w:rsidR="006945C4" w:rsidRPr="00F54FC1" w:rsidRDefault="002F5E26"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w:t>
            </w:r>
            <w:r w:rsidR="006945C4" w:rsidRPr="00F54FC1">
              <w:rPr>
                <w:rFonts w:ascii="Calibri" w:hAnsi="Calibri" w:cs="Calibri"/>
                <w:sz w:val="21"/>
                <w:szCs w:val="21"/>
                <w:lang w:val="en-GB"/>
              </w:rPr>
              <w:t>.</w:t>
            </w:r>
            <w:r w:rsidR="00DD3A5E" w:rsidRPr="00F54FC1">
              <w:rPr>
                <w:rFonts w:ascii="Calibri" w:hAnsi="Calibri" w:cs="Calibri"/>
                <w:sz w:val="21"/>
                <w:szCs w:val="21"/>
                <w:lang w:val="en-GB"/>
              </w:rPr>
              <w:t>94</w:t>
            </w:r>
          </w:p>
        </w:tc>
        <w:tc>
          <w:tcPr>
            <w:tcW w:w="1025" w:type="dxa"/>
            <w:tcBorders>
              <w:top w:val="nil"/>
              <w:left w:val="nil"/>
              <w:bottom w:val="single" w:sz="4" w:space="0" w:color="auto"/>
              <w:right w:val="single" w:sz="4" w:space="0" w:color="auto"/>
            </w:tcBorders>
            <w:shd w:val="clear" w:color="auto" w:fill="auto"/>
            <w:vAlign w:val="bottom"/>
          </w:tcPr>
          <w:p w14:paraId="5C4E12F3" w14:textId="2C6B141A" w:rsidR="006945C4" w:rsidRPr="00F54FC1" w:rsidRDefault="00DD3A5E"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39DA2E" w14:textId="1A96B663" w:rsidR="006945C4" w:rsidRPr="00F54FC1" w:rsidRDefault="00DD3A5E"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w:t>
            </w:r>
            <w:r w:rsidR="006945C4" w:rsidRPr="00F54FC1">
              <w:rPr>
                <w:rFonts w:ascii="Calibri" w:hAnsi="Calibri" w:cs="Calibri"/>
                <w:sz w:val="21"/>
                <w:szCs w:val="21"/>
                <w:lang w:val="en-GB"/>
              </w:rPr>
              <w:t>.</w:t>
            </w:r>
            <w:r w:rsidRPr="00F54FC1">
              <w:rPr>
                <w:rFonts w:ascii="Calibri" w:hAnsi="Calibri" w:cs="Calibri"/>
                <w:sz w:val="21"/>
                <w:szCs w:val="21"/>
                <w:lang w:val="en-GB"/>
              </w:rPr>
              <w:t>61</w:t>
            </w:r>
          </w:p>
        </w:tc>
        <w:tc>
          <w:tcPr>
            <w:tcW w:w="1024" w:type="dxa"/>
            <w:tcBorders>
              <w:top w:val="nil"/>
              <w:left w:val="nil"/>
              <w:bottom w:val="single" w:sz="4" w:space="0" w:color="auto"/>
              <w:right w:val="single" w:sz="4" w:space="0" w:color="auto"/>
            </w:tcBorders>
            <w:shd w:val="clear" w:color="auto" w:fill="auto"/>
            <w:vAlign w:val="bottom"/>
          </w:tcPr>
          <w:p w14:paraId="5873F1BF" w14:textId="16218D8E" w:rsidR="006945C4" w:rsidRPr="00F54FC1" w:rsidRDefault="008873DA"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w:t>
            </w:r>
            <w:r w:rsidR="006945C4" w:rsidRPr="00F54FC1">
              <w:rPr>
                <w:rFonts w:ascii="Calibri" w:hAnsi="Calibri" w:cs="Calibri"/>
                <w:sz w:val="21"/>
                <w:szCs w:val="21"/>
                <w:lang w:val="en-GB"/>
              </w:rPr>
              <w:t>.</w:t>
            </w:r>
            <w:r w:rsidRPr="00F54FC1">
              <w:rPr>
                <w:rFonts w:ascii="Calibri" w:hAnsi="Calibri" w:cs="Calibri"/>
                <w:sz w:val="21"/>
                <w:szCs w:val="21"/>
                <w:lang w:val="en-GB"/>
              </w:rPr>
              <w:t>59</w:t>
            </w:r>
          </w:p>
        </w:tc>
        <w:tc>
          <w:tcPr>
            <w:tcW w:w="1025" w:type="dxa"/>
            <w:tcBorders>
              <w:top w:val="nil"/>
              <w:left w:val="nil"/>
              <w:bottom w:val="single" w:sz="4" w:space="0" w:color="auto"/>
              <w:right w:val="single" w:sz="4" w:space="0" w:color="auto"/>
            </w:tcBorders>
            <w:shd w:val="clear" w:color="auto" w:fill="auto"/>
            <w:vAlign w:val="bottom"/>
          </w:tcPr>
          <w:p w14:paraId="730E20D3" w14:textId="4AF6EE9D" w:rsidR="006945C4" w:rsidRPr="00F54FC1" w:rsidRDefault="00C27A85"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0E22D6" w14:textId="437592DD" w:rsidR="006945C4" w:rsidRPr="00F54FC1" w:rsidRDefault="00C27A85"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w:t>
            </w:r>
            <w:r w:rsidR="006945C4" w:rsidRPr="00F54FC1">
              <w:rPr>
                <w:rFonts w:ascii="Calibri" w:hAnsi="Calibri" w:cs="Calibri"/>
                <w:sz w:val="21"/>
                <w:szCs w:val="21"/>
                <w:lang w:val="en-GB"/>
              </w:rPr>
              <w:t>.</w:t>
            </w:r>
            <w:r w:rsidRPr="00F54FC1">
              <w:rPr>
                <w:rFonts w:ascii="Calibri" w:hAnsi="Calibri" w:cs="Calibri"/>
                <w:sz w:val="21"/>
                <w:szCs w:val="21"/>
                <w:lang w:val="en-GB"/>
              </w:rPr>
              <w:t>55</w:t>
            </w:r>
          </w:p>
        </w:tc>
        <w:tc>
          <w:tcPr>
            <w:tcW w:w="1024" w:type="dxa"/>
            <w:tcBorders>
              <w:top w:val="nil"/>
              <w:left w:val="nil"/>
              <w:bottom w:val="single" w:sz="4" w:space="0" w:color="auto"/>
              <w:right w:val="single" w:sz="4" w:space="0" w:color="auto"/>
            </w:tcBorders>
            <w:shd w:val="clear" w:color="auto" w:fill="auto"/>
            <w:vAlign w:val="bottom"/>
          </w:tcPr>
          <w:p w14:paraId="395B19AD" w14:textId="0CCBB706" w:rsidR="006945C4" w:rsidRPr="00F54FC1" w:rsidRDefault="00B015D5"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w:t>
            </w:r>
            <w:r w:rsidR="006945C4" w:rsidRPr="00F54FC1">
              <w:rPr>
                <w:rFonts w:ascii="Calibri" w:hAnsi="Calibri" w:cs="Calibri"/>
                <w:sz w:val="21"/>
                <w:szCs w:val="21"/>
                <w:lang w:val="en-GB"/>
              </w:rPr>
              <w:t>.</w:t>
            </w:r>
            <w:r w:rsidRPr="00F54FC1">
              <w:rPr>
                <w:rFonts w:ascii="Calibri" w:hAnsi="Calibri" w:cs="Calibri"/>
                <w:sz w:val="21"/>
                <w:szCs w:val="21"/>
                <w:lang w:val="en-GB"/>
              </w:rPr>
              <w:t>44</w:t>
            </w:r>
          </w:p>
        </w:tc>
        <w:tc>
          <w:tcPr>
            <w:tcW w:w="1025" w:type="dxa"/>
            <w:tcBorders>
              <w:top w:val="nil"/>
              <w:left w:val="nil"/>
              <w:bottom w:val="single" w:sz="4" w:space="0" w:color="auto"/>
              <w:right w:val="single" w:sz="4" w:space="0" w:color="auto"/>
            </w:tcBorders>
            <w:shd w:val="clear" w:color="auto" w:fill="auto"/>
            <w:vAlign w:val="bottom"/>
          </w:tcPr>
          <w:p w14:paraId="76F4C296" w14:textId="67477F10" w:rsidR="006945C4" w:rsidRPr="00F54FC1" w:rsidRDefault="00B015D5"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w:t>
            </w:r>
            <w:r w:rsidR="006945C4" w:rsidRPr="00F54FC1">
              <w:rPr>
                <w:rFonts w:ascii="Calibri" w:hAnsi="Calibri" w:cs="Calibri"/>
                <w:sz w:val="21"/>
                <w:szCs w:val="21"/>
                <w:lang w:val="en-GB"/>
              </w:rPr>
              <w:t>.</w:t>
            </w:r>
            <w:r w:rsidRPr="00F54FC1">
              <w:rPr>
                <w:rFonts w:ascii="Calibri" w:hAnsi="Calibri" w:cs="Calibri"/>
                <w:sz w:val="21"/>
                <w:szCs w:val="21"/>
                <w:lang w:val="en-GB"/>
              </w:rPr>
              <w:t>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D9D993" w14:textId="1394B421" w:rsidR="006945C4" w:rsidRPr="00F54FC1" w:rsidRDefault="00B04C27"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w:t>
            </w:r>
            <w:r w:rsidR="006945C4" w:rsidRPr="00F54FC1">
              <w:rPr>
                <w:rFonts w:ascii="Calibri" w:hAnsi="Calibri" w:cs="Calibri"/>
                <w:sz w:val="21"/>
                <w:szCs w:val="21"/>
                <w:lang w:val="en-GB"/>
              </w:rPr>
              <w:t>.</w:t>
            </w:r>
            <w:r w:rsidRPr="00F54FC1">
              <w:rPr>
                <w:rFonts w:ascii="Calibri" w:hAnsi="Calibri" w:cs="Calibri"/>
                <w:sz w:val="21"/>
                <w:szCs w:val="21"/>
                <w:lang w:val="en-GB"/>
              </w:rPr>
              <w:t>12</w:t>
            </w:r>
          </w:p>
        </w:tc>
      </w:tr>
      <w:tr w:rsidR="00E878B2" w:rsidRPr="00F54FC1" w14:paraId="3E6C3FE6" w14:textId="77777777" w:rsidTr="0CF8C0E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C3A15" w14:textId="77777777" w:rsidR="006449AD" w:rsidRPr="00F54FC1" w:rsidRDefault="006449AD"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2AAD1391" w14:textId="77777777" w:rsidR="006449AD" w:rsidRPr="00F54FC1" w:rsidRDefault="006449AD"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CD476A5" w14:textId="2D48B5A5" w:rsidR="006449AD" w:rsidRPr="00F54FC1" w:rsidRDefault="002600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449AD"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4</w:t>
            </w:r>
            <w:r w:rsidR="00AD2CBD" w:rsidRPr="00F54FC1">
              <w:rPr>
                <w:rFonts w:asciiTheme="majorHAnsi" w:eastAsia="Calibri" w:hAnsiTheme="majorHAnsi" w:cstheme="majorHAnsi"/>
                <w:b/>
                <w:bCs/>
                <w:sz w:val="21"/>
                <w:szCs w:val="21"/>
                <w:lang w:val="en-GB"/>
              </w:rPr>
              <w:t>3</w:t>
            </w:r>
          </w:p>
          <w:p w14:paraId="0DD87109" w14:textId="28BB4B27"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F01C2"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75189F" w14:textId="4DBCE37B"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260088" w:rsidRPr="00F54FC1">
              <w:rPr>
                <w:rFonts w:asciiTheme="majorHAnsi" w:eastAsia="Calibri" w:hAnsiTheme="majorHAnsi" w:cstheme="majorHAnsi"/>
                <w:b/>
                <w:bCs/>
                <w:sz w:val="21"/>
                <w:szCs w:val="21"/>
                <w:lang w:val="en-GB"/>
              </w:rPr>
              <w:t>6</w:t>
            </w:r>
            <w:r w:rsidR="00AD2CBD" w:rsidRPr="00F54FC1">
              <w:rPr>
                <w:rFonts w:asciiTheme="majorHAnsi" w:eastAsia="Calibri" w:hAnsiTheme="majorHAnsi" w:cstheme="majorHAnsi"/>
                <w:b/>
                <w:bCs/>
                <w:sz w:val="21"/>
                <w:szCs w:val="21"/>
                <w:lang w:val="en-GB"/>
              </w:rPr>
              <w:t>5</w:t>
            </w:r>
          </w:p>
          <w:p w14:paraId="7E3E67FF" w14:textId="764D4D28"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F01C2"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B28927B" w14:textId="74F5471B" w:rsidR="006449AD" w:rsidRPr="00F54FC1" w:rsidRDefault="51900C21"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2</w:t>
            </w:r>
            <w:r w:rsidR="006449AD" w:rsidRPr="00F54FC1">
              <w:rPr>
                <w:rFonts w:asciiTheme="majorHAnsi" w:eastAsia="Calibri" w:hAnsiTheme="majorHAnsi" w:cstheme="majorBidi"/>
                <w:b/>
                <w:bCs/>
                <w:sz w:val="21"/>
                <w:szCs w:val="21"/>
                <w:lang w:val="en-GB"/>
              </w:rPr>
              <w:t>.</w:t>
            </w:r>
            <w:r w:rsidR="00EF4392" w:rsidRPr="00F54FC1">
              <w:rPr>
                <w:rFonts w:asciiTheme="majorHAnsi" w:eastAsia="Calibri" w:hAnsiTheme="majorHAnsi" w:cstheme="majorBidi"/>
                <w:b/>
                <w:bCs/>
                <w:sz w:val="21"/>
                <w:szCs w:val="21"/>
                <w:lang w:val="en-GB"/>
              </w:rPr>
              <w:t>1</w:t>
            </w:r>
            <w:r w:rsidR="003327C3" w:rsidRPr="00F54FC1">
              <w:rPr>
                <w:rFonts w:asciiTheme="majorHAnsi" w:eastAsia="Calibri" w:hAnsiTheme="majorHAnsi" w:cstheme="majorBidi"/>
                <w:b/>
                <w:bCs/>
                <w:sz w:val="21"/>
                <w:szCs w:val="21"/>
                <w:lang w:val="en-GB"/>
              </w:rPr>
              <w:t>4</w:t>
            </w:r>
          </w:p>
          <w:p w14:paraId="1E884171" w14:textId="5E95786E" w:rsidR="006449AD" w:rsidRPr="00F54FC1" w:rsidRDefault="006449AD"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(1</w:t>
            </w:r>
            <w:r w:rsidR="30C0D507" w:rsidRPr="00F54FC1">
              <w:rPr>
                <w:rFonts w:asciiTheme="majorHAnsi" w:eastAsia="Calibri" w:hAnsiTheme="majorHAnsi" w:cstheme="majorBidi"/>
                <w:b/>
                <w:bCs/>
                <w:sz w:val="21"/>
                <w:szCs w:val="21"/>
                <w:lang w:val="en-GB"/>
              </w:rPr>
              <w:t>6</w:t>
            </w:r>
            <w:r w:rsidRPr="00F54FC1">
              <w:rPr>
                <w:rFonts w:asciiTheme="majorHAnsi" w:eastAsia="Calibri" w:hAnsiTheme="majorHAnsi" w:cstheme="majorBid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C434DD6" w14:textId="5F9C2CB3" w:rsidR="006449AD" w:rsidRPr="00F54FC1" w:rsidRDefault="0321048E"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3</w:t>
            </w:r>
            <w:r w:rsidR="006449AD" w:rsidRPr="00F54FC1">
              <w:rPr>
                <w:rFonts w:asciiTheme="majorHAnsi" w:eastAsia="Calibri" w:hAnsiTheme="majorHAnsi" w:cstheme="majorBidi"/>
                <w:b/>
                <w:bCs/>
                <w:sz w:val="21"/>
                <w:szCs w:val="21"/>
                <w:lang w:val="en-GB"/>
              </w:rPr>
              <w:t>.</w:t>
            </w:r>
            <w:r w:rsidR="6850C939" w:rsidRPr="00F54FC1">
              <w:rPr>
                <w:rFonts w:asciiTheme="majorHAnsi" w:eastAsia="Calibri" w:hAnsiTheme="majorHAnsi" w:cstheme="majorBidi"/>
                <w:b/>
                <w:bCs/>
                <w:sz w:val="21"/>
                <w:szCs w:val="21"/>
                <w:lang w:val="en-GB"/>
              </w:rPr>
              <w:t>15</w:t>
            </w:r>
          </w:p>
          <w:p w14:paraId="6D0DF703" w14:textId="4B2E3370" w:rsidR="006449AD" w:rsidRPr="00F54FC1" w:rsidRDefault="006449AD"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(1</w:t>
            </w:r>
            <w:r w:rsidR="1C44C4FA" w:rsidRPr="00F54FC1">
              <w:rPr>
                <w:rFonts w:asciiTheme="majorHAnsi" w:eastAsia="Calibri" w:hAnsiTheme="majorHAnsi" w:cstheme="majorBidi"/>
                <w:b/>
                <w:bCs/>
                <w:sz w:val="21"/>
                <w:szCs w:val="21"/>
                <w:lang w:val="en-GB"/>
              </w:rPr>
              <w:t>9</w:t>
            </w:r>
            <w:r w:rsidRPr="00F54FC1">
              <w:rPr>
                <w:rFonts w:asciiTheme="majorHAnsi" w:eastAsia="Calibri" w:hAnsiTheme="majorHAnsi" w:cstheme="majorBid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BCA1A10" w14:textId="0EB5B8C3" w:rsidR="006449AD" w:rsidRPr="00F54FC1" w:rsidRDefault="0321048E"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1</w:t>
            </w:r>
            <w:r w:rsidR="006449AD" w:rsidRPr="00F54FC1">
              <w:rPr>
                <w:rFonts w:asciiTheme="majorHAnsi" w:eastAsia="Calibri" w:hAnsiTheme="majorHAnsi" w:cstheme="majorBidi"/>
                <w:b/>
                <w:bCs/>
                <w:sz w:val="21"/>
                <w:szCs w:val="21"/>
                <w:lang w:val="en-GB"/>
              </w:rPr>
              <w:t>.</w:t>
            </w:r>
            <w:r w:rsidRPr="00F54FC1">
              <w:rPr>
                <w:rFonts w:asciiTheme="majorHAnsi" w:eastAsia="Calibri" w:hAnsiTheme="majorHAnsi" w:cstheme="majorBidi"/>
                <w:b/>
                <w:bCs/>
                <w:sz w:val="21"/>
                <w:szCs w:val="21"/>
                <w:lang w:val="en-GB"/>
              </w:rPr>
              <w:t>3</w:t>
            </w:r>
            <w:r w:rsidR="6850C939" w:rsidRPr="00F54FC1">
              <w:rPr>
                <w:rFonts w:asciiTheme="majorHAnsi" w:eastAsia="Calibri" w:hAnsiTheme="majorHAnsi" w:cstheme="majorBidi"/>
                <w:b/>
                <w:bCs/>
                <w:sz w:val="21"/>
                <w:szCs w:val="21"/>
                <w:lang w:val="en-GB"/>
              </w:rPr>
              <w:t>6</w:t>
            </w:r>
          </w:p>
          <w:p w14:paraId="2356A7EA" w14:textId="4CD39BD4" w:rsidR="006449AD" w:rsidRPr="00F54FC1" w:rsidRDefault="006449AD"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(1</w:t>
            </w:r>
            <w:r w:rsidR="1C44C4FA" w:rsidRPr="00F54FC1">
              <w:rPr>
                <w:rFonts w:asciiTheme="majorHAnsi" w:eastAsia="Calibri" w:hAnsiTheme="majorHAnsi" w:cstheme="majorBidi"/>
                <w:b/>
                <w:bCs/>
                <w:sz w:val="21"/>
                <w:szCs w:val="21"/>
                <w:lang w:val="en-GB"/>
              </w:rPr>
              <w:t>9</w:t>
            </w:r>
            <w:r w:rsidRPr="00F54FC1">
              <w:rPr>
                <w:rFonts w:asciiTheme="majorHAnsi" w:eastAsia="Calibri" w:hAnsiTheme="majorHAnsi" w:cstheme="majorBid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E747627" w14:textId="680C350F" w:rsidR="006449AD" w:rsidRPr="00F54FC1" w:rsidRDefault="0321048E" w:rsidP="0CF8C0E8">
            <w:pPr>
              <w:jc w:val="right"/>
              <w:rPr>
                <w:rFonts w:asciiTheme="majorHAnsi" w:eastAsia="Calibri" w:hAnsiTheme="majorHAnsi" w:cstheme="majorBidi"/>
                <w:b/>
                <w:bCs/>
                <w:sz w:val="21"/>
                <w:szCs w:val="21"/>
                <w:lang w:val="en-GB"/>
              </w:rPr>
            </w:pPr>
            <w:r w:rsidRPr="00F54FC1">
              <w:rPr>
                <w:rFonts w:asciiTheme="majorHAnsi" w:eastAsia="Calibri" w:hAnsiTheme="majorHAnsi" w:cstheme="majorBidi"/>
                <w:b/>
                <w:bCs/>
                <w:sz w:val="21"/>
                <w:szCs w:val="21"/>
                <w:lang w:val="en-GB"/>
              </w:rPr>
              <w:t>4</w:t>
            </w:r>
            <w:r w:rsidR="006449AD" w:rsidRPr="00F54FC1">
              <w:rPr>
                <w:rFonts w:asciiTheme="majorHAnsi" w:eastAsia="Calibri" w:hAnsiTheme="majorHAnsi" w:cstheme="majorBidi"/>
                <w:b/>
                <w:bCs/>
                <w:sz w:val="21"/>
                <w:szCs w:val="21"/>
                <w:lang w:val="en-GB"/>
              </w:rPr>
              <w:t>.</w:t>
            </w:r>
            <w:r w:rsidRPr="00F54FC1">
              <w:rPr>
                <w:rFonts w:asciiTheme="majorHAnsi" w:eastAsia="Calibri" w:hAnsiTheme="majorHAnsi" w:cstheme="majorBidi"/>
                <w:b/>
                <w:bCs/>
                <w:sz w:val="21"/>
                <w:szCs w:val="21"/>
                <w:lang w:val="en-GB"/>
              </w:rPr>
              <w:t>5</w:t>
            </w:r>
            <w:r w:rsidR="2F84CB77" w:rsidRPr="00F54FC1">
              <w:rPr>
                <w:rFonts w:asciiTheme="majorHAnsi" w:eastAsia="Calibri" w:hAnsiTheme="majorHAnsi" w:cstheme="majorBidi"/>
                <w:b/>
                <w:bCs/>
                <w:sz w:val="21"/>
                <w:szCs w:val="21"/>
                <w:lang w:val="en-GB"/>
              </w:rPr>
              <w:t>6</w:t>
            </w:r>
          </w:p>
          <w:p w14:paraId="64E58E35" w14:textId="4FD73B52"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6E2FC2"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58D7180" w14:textId="7CE2977F" w:rsidR="006449AD" w:rsidRPr="00F54FC1" w:rsidRDefault="00D4737E"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6449AD" w:rsidRPr="00F54FC1">
              <w:rPr>
                <w:rFonts w:asciiTheme="majorHAnsi" w:eastAsia="Calibri" w:hAnsiTheme="majorHAnsi" w:cstheme="majorHAnsi"/>
                <w:b/>
                <w:bCs/>
                <w:sz w:val="21"/>
                <w:szCs w:val="21"/>
                <w:lang w:val="en-GB"/>
              </w:rPr>
              <w:t>.</w:t>
            </w:r>
            <w:r w:rsidR="00C27A85" w:rsidRPr="00F54FC1">
              <w:rPr>
                <w:rFonts w:asciiTheme="majorHAnsi" w:eastAsia="Calibri" w:hAnsiTheme="majorHAnsi" w:cstheme="majorHAnsi"/>
                <w:b/>
                <w:bCs/>
                <w:sz w:val="21"/>
                <w:szCs w:val="21"/>
                <w:lang w:val="en-GB"/>
              </w:rPr>
              <w:t>5</w:t>
            </w:r>
            <w:r w:rsidR="00CF713D" w:rsidRPr="00F54FC1">
              <w:rPr>
                <w:rFonts w:asciiTheme="majorHAnsi" w:eastAsia="Calibri" w:hAnsiTheme="majorHAnsi" w:cstheme="majorHAnsi"/>
                <w:b/>
                <w:bCs/>
                <w:sz w:val="21"/>
                <w:szCs w:val="21"/>
                <w:lang w:val="en-GB"/>
              </w:rPr>
              <w:t>6</w:t>
            </w:r>
          </w:p>
          <w:p w14:paraId="2E482B12" w14:textId="630ABEEC"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D4737E"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1A916C6" w14:textId="35CC43BD" w:rsidR="006449AD" w:rsidRPr="00F54FC1" w:rsidRDefault="00D4737E"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449AD"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w:t>
            </w:r>
            <w:r w:rsidR="00C27A85" w:rsidRPr="00F54FC1">
              <w:rPr>
                <w:rFonts w:asciiTheme="majorHAnsi" w:eastAsia="Calibri" w:hAnsiTheme="majorHAnsi" w:cstheme="majorHAnsi"/>
                <w:b/>
                <w:bCs/>
                <w:sz w:val="21"/>
                <w:szCs w:val="21"/>
                <w:lang w:val="en-GB"/>
              </w:rPr>
              <w:t>0</w:t>
            </w:r>
          </w:p>
          <w:p w14:paraId="6EDB7D79" w14:textId="27306FA5"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D4737E"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5697919" w14:textId="6A0178E9" w:rsidR="006449AD" w:rsidRPr="00F54FC1" w:rsidRDefault="0052427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w:t>
            </w:r>
            <w:r w:rsidR="006449AD"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456374" w:rsidRPr="00F54FC1">
              <w:rPr>
                <w:rFonts w:asciiTheme="majorHAnsi" w:eastAsia="Calibri" w:hAnsiTheme="majorHAnsi" w:cstheme="majorHAnsi"/>
                <w:b/>
                <w:bCs/>
                <w:sz w:val="21"/>
                <w:szCs w:val="21"/>
                <w:lang w:val="en-GB"/>
              </w:rPr>
              <w:t>7</w:t>
            </w:r>
          </w:p>
          <w:p w14:paraId="6A57B4E2" w14:textId="3CEF4325"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D4737E"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1C3253B" w14:textId="6A2F7882" w:rsidR="006449AD" w:rsidRPr="00F54FC1" w:rsidRDefault="00B04C27"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449AD"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99</w:t>
            </w:r>
          </w:p>
          <w:p w14:paraId="76782E2F" w14:textId="20FDFD75"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B2EC8"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B90B489" w14:textId="41B0B205" w:rsidR="006449AD" w:rsidRPr="00F54FC1" w:rsidRDefault="009B2EC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449AD" w:rsidRPr="00F54FC1">
              <w:rPr>
                <w:rFonts w:asciiTheme="majorHAnsi" w:eastAsia="Calibri" w:hAnsiTheme="majorHAnsi" w:cstheme="majorHAnsi"/>
                <w:b/>
                <w:bCs/>
                <w:sz w:val="21"/>
                <w:szCs w:val="21"/>
                <w:lang w:val="en-GB"/>
              </w:rPr>
              <w:t>.</w:t>
            </w:r>
            <w:r w:rsidR="00B04C27" w:rsidRPr="00F54FC1">
              <w:rPr>
                <w:rFonts w:asciiTheme="majorHAnsi" w:eastAsia="Calibri" w:hAnsiTheme="majorHAnsi" w:cstheme="majorHAnsi"/>
                <w:b/>
                <w:bCs/>
                <w:sz w:val="21"/>
                <w:szCs w:val="21"/>
                <w:lang w:val="en-GB"/>
              </w:rPr>
              <w:t>07</w:t>
            </w:r>
          </w:p>
          <w:p w14:paraId="796AE886" w14:textId="342BEF89"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B2EC8"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674728" w14:textId="691AACC4" w:rsidR="006449AD" w:rsidRPr="00F54FC1" w:rsidRDefault="00791A6E"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6449AD"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12</w:t>
            </w:r>
          </w:p>
          <w:p w14:paraId="3621815B" w14:textId="471F2802" w:rsidR="006449AD" w:rsidRPr="00F54FC1" w:rsidRDefault="006449AD"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B2EC8"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r>
    </w:tbl>
    <w:p w14:paraId="28B8CD25" w14:textId="77777777" w:rsidR="006449AD" w:rsidRPr="00F54FC1" w:rsidRDefault="006449AD" w:rsidP="0CF8C0E8">
      <w:pPr>
        <w:pStyle w:val="Agency-body-text-report"/>
        <w:sectPr w:rsidR="006449AD" w:rsidRPr="00F54FC1" w:rsidSect="000A3A19">
          <w:headerReference w:type="even" r:id="rId227"/>
          <w:headerReference w:type="default" r:id="rId228"/>
          <w:footerReference w:type="even" r:id="rId229"/>
          <w:footerReference w:type="default" r:id="rId230"/>
          <w:headerReference w:type="first" r:id="rId231"/>
          <w:pgSz w:w="16838" w:h="11899" w:orient="landscape"/>
          <w:pgMar w:top="1418" w:right="1134" w:bottom="1243" w:left="1276" w:header="709" w:footer="709" w:gutter="0"/>
          <w:cols w:space="708"/>
          <w:docGrid w:linePitch="360"/>
        </w:sectPr>
      </w:pPr>
    </w:p>
    <w:p w14:paraId="489E5E27" w14:textId="5F437260" w:rsidR="0071665B" w:rsidRPr="00F54FC1" w:rsidRDefault="0071665B" w:rsidP="002D4728">
      <w:pPr>
        <w:pStyle w:val="Agency-caption-report"/>
        <w:keepNext/>
      </w:pPr>
      <w:r w:rsidRPr="00F54FC1">
        <w:rPr>
          <w:noProof/>
        </w:rPr>
        <w:lastRenderedPageBreak/>
        <w:drawing>
          <wp:inline distT="0" distB="0" distL="0" distR="0" wp14:anchorId="3987C150" wp14:editId="1D46C171">
            <wp:extent cx="5670550" cy="6993467"/>
            <wp:effectExtent l="0" t="0" r="6350" b="17145"/>
            <wp:docPr id="1842543876" name="Chart 1">
              <a:extLst xmlns:a="http://schemas.openxmlformats.org/drawingml/2006/main">
                <a:ext uri="{FF2B5EF4-FFF2-40B4-BE49-F238E27FC236}">
                  <a16:creationId xmlns:a16="http://schemas.microsoft.com/office/drawing/2014/main" id="{65B316FB-AF02-419D-BB87-2128659A6F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525673D0" w14:textId="7BA80DC7" w:rsidR="505FD424" w:rsidRPr="00F54FC1" w:rsidRDefault="0027235C" w:rsidP="009418C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56</w:t>
      </w:r>
      <w:r w:rsidRPr="00F54FC1">
        <w:fldChar w:fldCharType="end"/>
      </w:r>
      <w:r w:rsidRPr="00F54FC1">
        <w:t>. Indicator 2A.1 The identification rate of children/learners with an official decision of SEN (%), ISCED 02 boys and ISCED 02 girls</w:t>
      </w:r>
    </w:p>
    <w:p w14:paraId="1C89EEE7" w14:textId="5AB85A58" w:rsidR="0027235C" w:rsidRPr="00F54FC1" w:rsidRDefault="00526163" w:rsidP="00526163">
      <w:pPr>
        <w:pStyle w:val="Agency-body-text-report"/>
        <w:keepNext/>
      </w:pPr>
      <w:r w:rsidRPr="00F54FC1">
        <w:rPr>
          <w:noProof/>
        </w:rPr>
        <w:lastRenderedPageBreak/>
        <w:drawing>
          <wp:inline distT="0" distB="0" distL="0" distR="0" wp14:anchorId="6D6EC911" wp14:editId="24EBF25F">
            <wp:extent cx="5670550" cy="6461760"/>
            <wp:effectExtent l="0" t="0" r="6350" b="15240"/>
            <wp:docPr id="1666648298" name="Chart 1666648298">
              <a:extLst xmlns:a="http://schemas.openxmlformats.org/drawingml/2006/main">
                <a:ext uri="{FF2B5EF4-FFF2-40B4-BE49-F238E27FC236}">
                  <a16:creationId xmlns:a16="http://schemas.microsoft.com/office/drawing/2014/main" id="{E926A492-066C-4473-8A6A-9C9AF6959FD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77929BA6" w14:textId="3E892D27" w:rsidR="0052253E" w:rsidRPr="00F54FC1" w:rsidRDefault="0027235C"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57</w:t>
      </w:r>
      <w:r w:rsidRPr="00F54FC1">
        <w:fldChar w:fldCharType="end"/>
      </w:r>
      <w:r w:rsidRPr="00F54FC1">
        <w:t xml:space="preserve">. </w:t>
      </w:r>
      <w:r w:rsidR="00DE19B8" w:rsidRPr="00F54FC1">
        <w:t>Indicator 2A.1 The identification rate of children/learners with an official decision of SEN (%), ISCED 02 total</w:t>
      </w:r>
    </w:p>
    <w:p w14:paraId="00E00A87" w14:textId="42FD15D5" w:rsidR="00DE19B8" w:rsidRPr="00F54FC1" w:rsidRDefault="00526163" w:rsidP="0CF8C0E8">
      <w:pPr>
        <w:pStyle w:val="Agency-body-text-report"/>
        <w:keepNext/>
      </w:pPr>
      <w:r w:rsidRPr="00F54FC1">
        <w:rPr>
          <w:noProof/>
        </w:rPr>
        <w:lastRenderedPageBreak/>
        <w:drawing>
          <wp:inline distT="0" distB="0" distL="0" distR="0" wp14:anchorId="023B53B7" wp14:editId="74802AA4">
            <wp:extent cx="5670550" cy="8094134"/>
            <wp:effectExtent l="0" t="0" r="6350" b="8890"/>
            <wp:docPr id="1666648299" name="Chart 1666648299">
              <a:extLst xmlns:a="http://schemas.openxmlformats.org/drawingml/2006/main">
                <a:ext uri="{FF2B5EF4-FFF2-40B4-BE49-F238E27FC236}">
                  <a16:creationId xmlns:a16="http://schemas.microsoft.com/office/drawing/2014/main" id="{D903CFC6-C5DE-4037-84D7-88FF4137659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2E007F23" w14:textId="2B4CFD1B" w:rsidR="00DE19B8" w:rsidRPr="00F54FC1" w:rsidRDefault="00DE19B8"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58</w:t>
      </w:r>
      <w:r w:rsidRPr="00F54FC1">
        <w:fldChar w:fldCharType="end"/>
      </w:r>
      <w:r w:rsidRPr="00F54FC1">
        <w:t>. Indicator 2A.1 The identification rate of children/learners with an official decision of SEN (%), ISCED 1 boys and ISCED 1 girls</w:t>
      </w:r>
    </w:p>
    <w:p w14:paraId="1DA0CA8C" w14:textId="0828EF94" w:rsidR="00DE19B8" w:rsidRPr="00F54FC1" w:rsidRDefault="00526163" w:rsidP="0CF8C0E8">
      <w:pPr>
        <w:pStyle w:val="Agency-body-text-report"/>
        <w:keepNext/>
      </w:pPr>
      <w:r w:rsidRPr="00F54FC1">
        <w:rPr>
          <w:noProof/>
        </w:rPr>
        <w:lastRenderedPageBreak/>
        <w:drawing>
          <wp:inline distT="0" distB="0" distL="0" distR="0" wp14:anchorId="257BAF86" wp14:editId="4B3ADE9C">
            <wp:extent cx="5670550" cy="6705600"/>
            <wp:effectExtent l="0" t="0" r="6350" b="12700"/>
            <wp:docPr id="1666648300" name="Chart 1666648300">
              <a:extLst xmlns:a="http://schemas.openxmlformats.org/drawingml/2006/main">
                <a:ext uri="{FF2B5EF4-FFF2-40B4-BE49-F238E27FC236}">
                  <a16:creationId xmlns:a16="http://schemas.microsoft.com/office/drawing/2014/main" id="{EA64A41E-3077-4D53-86EA-B35057963CB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7FCE92E1" w14:textId="1F6D99F7" w:rsidR="0052253E" w:rsidRPr="00F54FC1" w:rsidRDefault="00DE19B8"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59</w:t>
      </w:r>
      <w:r w:rsidRPr="00F54FC1">
        <w:rPr>
          <w:b w:val="0"/>
          <w:bCs w:val="0"/>
        </w:rPr>
        <w:fldChar w:fldCharType="end"/>
      </w:r>
      <w:r w:rsidRPr="00F54FC1">
        <w:t>. Indicator 2A.1 The identification rate of children/learners with an official decision of SEN (%), ISCED 1 total</w:t>
      </w:r>
    </w:p>
    <w:p w14:paraId="7C1C0638" w14:textId="0CC09F19" w:rsidR="00231E70" w:rsidRPr="00F54FC1" w:rsidRDefault="00526163" w:rsidP="002D4728">
      <w:pPr>
        <w:pStyle w:val="Agency-body-text-report"/>
        <w:keepNext/>
      </w:pPr>
      <w:r w:rsidRPr="00F54FC1">
        <w:rPr>
          <w:noProof/>
        </w:rPr>
        <w:lastRenderedPageBreak/>
        <w:drawing>
          <wp:inline distT="0" distB="0" distL="0" distR="0" wp14:anchorId="54A42FB6" wp14:editId="309D1022">
            <wp:extent cx="5670550" cy="7958667"/>
            <wp:effectExtent l="0" t="0" r="6350" b="17145"/>
            <wp:docPr id="1666648306" name="Chart 1666648306">
              <a:extLst xmlns:a="http://schemas.openxmlformats.org/drawingml/2006/main">
                <a:ext uri="{FF2B5EF4-FFF2-40B4-BE49-F238E27FC236}">
                  <a16:creationId xmlns:a16="http://schemas.microsoft.com/office/drawing/2014/main" id="{329E3C9A-4E35-46D0-9D9A-2C1909AA09D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723349F6" w14:textId="1A429287" w:rsidR="00231E70" w:rsidRPr="00F54FC1" w:rsidRDefault="00231E70" w:rsidP="00231E70">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60</w:t>
      </w:r>
      <w:r w:rsidRPr="00F54FC1">
        <w:fldChar w:fldCharType="end"/>
      </w:r>
      <w:r w:rsidRPr="00F54FC1">
        <w:t>. Indicator 2A.1 The identification rate of children/learners with an official decision of SEN (%), ISCED </w:t>
      </w:r>
      <w:r w:rsidR="003C2E69" w:rsidRPr="00F54FC1">
        <w:t>2</w:t>
      </w:r>
      <w:r w:rsidRPr="00F54FC1">
        <w:t xml:space="preserve"> boys and ISCED </w:t>
      </w:r>
      <w:r w:rsidR="003C2E69" w:rsidRPr="00F54FC1">
        <w:t>2</w:t>
      </w:r>
      <w:r w:rsidRPr="00F54FC1">
        <w:t xml:space="preserve"> girls</w:t>
      </w:r>
    </w:p>
    <w:p w14:paraId="34A9536F" w14:textId="3C4C0C36" w:rsidR="00231E70" w:rsidRPr="00F54FC1" w:rsidRDefault="00526163" w:rsidP="0CF8C0E8">
      <w:pPr>
        <w:pStyle w:val="Agency-body-text-report"/>
        <w:keepNext/>
      </w:pPr>
      <w:r w:rsidRPr="00F54FC1">
        <w:rPr>
          <w:noProof/>
        </w:rPr>
        <w:lastRenderedPageBreak/>
        <w:drawing>
          <wp:inline distT="0" distB="0" distL="0" distR="0" wp14:anchorId="4C7D4C2F" wp14:editId="0DFA6532">
            <wp:extent cx="5670550" cy="7101840"/>
            <wp:effectExtent l="0" t="0" r="6350" b="10160"/>
            <wp:docPr id="1666648307" name="Chart 1666648307">
              <a:extLst xmlns:a="http://schemas.openxmlformats.org/drawingml/2006/main">
                <a:ext uri="{FF2B5EF4-FFF2-40B4-BE49-F238E27FC236}">
                  <a16:creationId xmlns:a16="http://schemas.microsoft.com/office/drawing/2014/main" id="{8AE7E3CF-FA50-4394-B0E1-ED3A55DCE51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5EF2A6E8" w14:textId="5BD91A34" w:rsidR="00231E70" w:rsidRPr="00F54FC1" w:rsidRDefault="00231E70" w:rsidP="00231E70">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61</w:t>
      </w:r>
      <w:r w:rsidRPr="00F54FC1">
        <w:rPr>
          <w:b w:val="0"/>
          <w:bCs w:val="0"/>
        </w:rPr>
        <w:fldChar w:fldCharType="end"/>
      </w:r>
      <w:r w:rsidRPr="00F54FC1">
        <w:t>. Indicator 2A.1 The identification rate of children/learners with an official decision of SEN (%), ISCED </w:t>
      </w:r>
      <w:r w:rsidR="003C2E69" w:rsidRPr="00F54FC1">
        <w:t>2</w:t>
      </w:r>
      <w:r w:rsidRPr="00F54FC1">
        <w:t xml:space="preserve"> total</w:t>
      </w:r>
    </w:p>
    <w:p w14:paraId="3C7867CF" w14:textId="485C4BAD" w:rsidR="00231E70" w:rsidRPr="00F54FC1" w:rsidRDefault="00526163" w:rsidP="002D4728">
      <w:pPr>
        <w:pStyle w:val="Agency-body-text-report"/>
        <w:keepNext/>
      </w:pPr>
      <w:r w:rsidRPr="00F54FC1">
        <w:rPr>
          <w:noProof/>
        </w:rPr>
        <w:lastRenderedPageBreak/>
        <w:drawing>
          <wp:inline distT="0" distB="0" distL="0" distR="0" wp14:anchorId="17D018CC" wp14:editId="33FABB7F">
            <wp:extent cx="5670550" cy="7330440"/>
            <wp:effectExtent l="0" t="0" r="6350" b="3810"/>
            <wp:docPr id="1666648308" name="Chart 1666648308">
              <a:extLst xmlns:a="http://schemas.openxmlformats.org/drawingml/2006/main">
                <a:ext uri="{FF2B5EF4-FFF2-40B4-BE49-F238E27FC236}">
                  <a16:creationId xmlns:a16="http://schemas.microsoft.com/office/drawing/2014/main" id="{4C095970-261C-4082-92E0-0E5CA27DAD0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3C39B990" w14:textId="347CADB1" w:rsidR="753DEE1E" w:rsidRPr="00F54FC1" w:rsidRDefault="00DE19B8" w:rsidP="00B61CB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62</w:t>
      </w:r>
      <w:r w:rsidRPr="00F54FC1">
        <w:fldChar w:fldCharType="end"/>
      </w:r>
      <w:r w:rsidRPr="00F54FC1">
        <w:t>. Indicator 2A.1 The identification rate of children/learners with an official decision of SEN (%)</w:t>
      </w:r>
      <w:r w:rsidR="005F6269" w:rsidRPr="00F54FC1">
        <w:t>, ISCED </w:t>
      </w:r>
      <w:r w:rsidR="00326DCA" w:rsidRPr="00F54FC1">
        <w:t>3</w:t>
      </w:r>
      <w:r w:rsidR="005F6269" w:rsidRPr="00F54FC1">
        <w:t xml:space="preserve"> boys and ISCED </w:t>
      </w:r>
      <w:r w:rsidR="4263E2A6" w:rsidRPr="00F54FC1">
        <w:t>3</w:t>
      </w:r>
      <w:r w:rsidR="005F6269" w:rsidRPr="00F54FC1">
        <w:t xml:space="preserve"> girls</w:t>
      </w:r>
    </w:p>
    <w:p w14:paraId="485531AE" w14:textId="7FEEB69E" w:rsidR="005F6269" w:rsidRPr="00F54FC1" w:rsidRDefault="00526163" w:rsidP="00526163">
      <w:pPr>
        <w:pStyle w:val="Agency-body-text-report"/>
        <w:keepNext/>
      </w:pPr>
      <w:r w:rsidRPr="00F54FC1">
        <w:rPr>
          <w:noProof/>
        </w:rPr>
        <w:lastRenderedPageBreak/>
        <w:drawing>
          <wp:inline distT="0" distB="0" distL="0" distR="0" wp14:anchorId="03E0CFA7" wp14:editId="656F6E1C">
            <wp:extent cx="5670550" cy="5989320"/>
            <wp:effectExtent l="0" t="0" r="6350" b="17780"/>
            <wp:docPr id="1666648309" name="Chart 1666648309">
              <a:extLst xmlns:a="http://schemas.openxmlformats.org/drawingml/2006/main">
                <a:ext uri="{FF2B5EF4-FFF2-40B4-BE49-F238E27FC236}">
                  <a16:creationId xmlns:a16="http://schemas.microsoft.com/office/drawing/2014/main" id="{EE29BB8C-1CC6-4392-9B0A-75F1E81A414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54C2A78B" w14:textId="50373CAD" w:rsidR="0052253E" w:rsidRPr="00F54FC1" w:rsidRDefault="005F6269"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63</w:t>
      </w:r>
      <w:r w:rsidRPr="00F54FC1">
        <w:rPr>
          <w:b w:val="0"/>
          <w:bCs w:val="0"/>
        </w:rPr>
        <w:fldChar w:fldCharType="end"/>
      </w:r>
      <w:r w:rsidRPr="00F54FC1">
        <w:t>. Indicator 2A.1 The identification rate of children/learners with an official decision of SEN (%)</w:t>
      </w:r>
      <w:r w:rsidR="00D348C1" w:rsidRPr="00F54FC1">
        <w:t>, ISCED </w:t>
      </w:r>
      <w:r w:rsidR="2204A3FD" w:rsidRPr="00F54FC1">
        <w:t>3</w:t>
      </w:r>
      <w:r w:rsidR="00D348C1" w:rsidRPr="00F54FC1">
        <w:t xml:space="preserve"> total</w:t>
      </w:r>
    </w:p>
    <w:p w14:paraId="224A12C2" w14:textId="73148DF0" w:rsidR="00BA008B" w:rsidRPr="00F54FC1" w:rsidRDefault="00BA008B" w:rsidP="0CF8C0E8">
      <w:pPr>
        <w:pStyle w:val="Agency-body-text-report"/>
      </w:pPr>
      <w:r w:rsidRPr="00F54FC1">
        <w:br w:type="page"/>
      </w:r>
    </w:p>
    <w:p w14:paraId="662B8D42" w14:textId="3CB9E387" w:rsidR="0057223B" w:rsidRPr="00F54FC1" w:rsidRDefault="1C3630F9" w:rsidP="00E7082D">
      <w:pPr>
        <w:pStyle w:val="Agency-heading-2-report"/>
      </w:pPr>
      <w:bookmarkStart w:id="70" w:name="_Toc141104567"/>
      <w:r w:rsidRPr="00F54FC1">
        <w:lastRenderedPageBreak/>
        <w:t>Indicators 2A.2</w:t>
      </w:r>
      <w:r w:rsidR="1D048F51" w:rsidRPr="00F54FC1">
        <w:t>–</w:t>
      </w:r>
      <w:r w:rsidRPr="00F54FC1">
        <w:t>2A.7</w:t>
      </w:r>
      <w:r w:rsidR="1D048F51" w:rsidRPr="00F54FC1">
        <w:t>:</w:t>
      </w:r>
      <w:r w:rsidRPr="00F54FC1">
        <w:t xml:space="preserve"> </w:t>
      </w:r>
      <w:r w:rsidR="1F8084A8" w:rsidRPr="00F54FC1">
        <w:t>D</w:t>
      </w:r>
      <w:r w:rsidRPr="00F54FC1">
        <w:t>istribution of placements of children/learners with an official decision of SEN, based on the overall enrolled</w:t>
      </w:r>
      <w:r w:rsidR="78E37CC1" w:rsidRPr="00F54FC1">
        <w:t xml:space="preserve"> (pre-)</w:t>
      </w:r>
      <w:r w:rsidRPr="00F54FC1">
        <w:t>school population</w:t>
      </w:r>
      <w:bookmarkEnd w:id="70"/>
    </w:p>
    <w:p w14:paraId="10BC296F" w14:textId="66074AA1" w:rsidR="007029C5" w:rsidRPr="00F54FC1" w:rsidRDefault="77071A79" w:rsidP="004F5D65">
      <w:pPr>
        <w:pStyle w:val="Agency-heading-3-report"/>
      </w:pPr>
      <w:bookmarkStart w:id="71" w:name="_Toc141104568"/>
      <w:r w:rsidRPr="00F54FC1">
        <w:t>Indicator 2A.2 The enrolment rate of children/learners with an official decision of SEN in mainstream education (%)</w:t>
      </w:r>
      <w:bookmarkEnd w:id="71"/>
    </w:p>
    <w:p w14:paraId="5465CA46" w14:textId="2D1D857E" w:rsidR="00463CAE" w:rsidRPr="00F54FC1" w:rsidRDefault="1832936B" w:rsidP="3D8B9517">
      <w:pPr>
        <w:pStyle w:val="Agency-body-text-report"/>
        <w:rPr>
          <w:color w:val="auto"/>
        </w:rPr>
      </w:pPr>
      <w:r w:rsidRPr="00F54FC1">
        <w:rPr>
          <w:color w:val="auto"/>
        </w:rPr>
        <w:t>The data shows children/learners with an official decision of SEN who are or are not in mainstream education</w:t>
      </w:r>
      <w:r w:rsidR="1C3630F9" w:rsidRPr="00F54FC1">
        <w:rPr>
          <w:color w:val="auto"/>
        </w:rPr>
        <w:t xml:space="preserve">, based on </w:t>
      </w:r>
      <w:r w:rsidR="54F9E4C3" w:rsidRPr="00F54FC1">
        <w:rPr>
          <w:color w:val="auto"/>
        </w:rPr>
        <w:t xml:space="preserve">the </w:t>
      </w:r>
      <w:r w:rsidR="1C3630F9" w:rsidRPr="00F54FC1">
        <w:rPr>
          <w:color w:val="auto"/>
        </w:rPr>
        <w:t>number of children/learners enrolled in any form of recognised education</w:t>
      </w:r>
      <w:r w:rsidRPr="00F54FC1">
        <w:rPr>
          <w:color w:val="auto"/>
        </w:rPr>
        <w:t>.</w:t>
      </w:r>
    </w:p>
    <w:p w14:paraId="600DC40F" w14:textId="70528778" w:rsidR="00463CAE" w:rsidRPr="00F54FC1" w:rsidRDefault="1832936B" w:rsidP="3D8B9517">
      <w:pPr>
        <w:pStyle w:val="Agency-body-text-report"/>
        <w:rPr>
          <w:color w:val="auto"/>
        </w:rPr>
      </w:pPr>
      <w:r w:rsidRPr="00F54FC1">
        <w:rPr>
          <w:color w:val="auto"/>
        </w:rPr>
        <w:t xml:space="preserve">In most countries, enrolment in mainstream education implies placement in a mainstream class, or placement in a separate special class within a mainstream school. Those </w:t>
      </w:r>
      <w:r w:rsidR="4C60A218" w:rsidRPr="00F54FC1">
        <w:rPr>
          <w:color w:val="auto"/>
        </w:rPr>
        <w:t xml:space="preserve">children/learners with an official decision of SEN </w:t>
      </w:r>
      <w:r w:rsidRPr="00F54FC1">
        <w:rPr>
          <w:color w:val="auto"/>
        </w:rPr>
        <w:t xml:space="preserve">who are not in mainstream settings are in fully separate special schools, </w:t>
      </w:r>
      <w:r w:rsidR="00E4510E" w:rsidRPr="00F54FC1">
        <w:rPr>
          <w:color w:val="auto"/>
        </w:rPr>
        <w:t xml:space="preserve">other recognised forms of education </w:t>
      </w:r>
      <w:r w:rsidR="000053D5" w:rsidRPr="00F54FC1">
        <w:rPr>
          <w:color w:val="auto"/>
        </w:rPr>
        <w:t>maintained by</w:t>
      </w:r>
      <w:r w:rsidRPr="00F54FC1">
        <w:rPr>
          <w:color w:val="auto"/>
        </w:rPr>
        <w:t xml:space="preserve"> health or social services, etc., home-schooled, or are </w:t>
      </w:r>
      <w:r w:rsidR="4ACAFB7B" w:rsidRPr="00F54FC1">
        <w:rPr>
          <w:color w:val="auto"/>
        </w:rPr>
        <w:t>out-of-education</w:t>
      </w:r>
      <w:r w:rsidRPr="00F54FC1">
        <w:rPr>
          <w:color w:val="auto"/>
        </w:rPr>
        <w:t xml:space="preserve"> children/learners.</w:t>
      </w:r>
    </w:p>
    <w:p w14:paraId="09B8D0C1" w14:textId="2DF759D6" w:rsidR="00BB5ED9" w:rsidRPr="00F54FC1" w:rsidRDefault="007029C5" w:rsidP="00014188">
      <w:pPr>
        <w:pStyle w:val="Agency-body-text-report"/>
        <w:keepNext/>
        <w:rPr>
          <w:color w:val="auto"/>
        </w:rPr>
      </w:pPr>
      <w:r w:rsidRPr="00F54FC1">
        <w:rPr>
          <w:color w:val="auto"/>
        </w:rPr>
        <w:t>This indicator has been calculated as follows:</w:t>
      </w:r>
    </w:p>
    <w:p w14:paraId="7627887C" w14:textId="329E731B" w:rsidR="007029C5" w:rsidRPr="00F54FC1" w:rsidRDefault="00A45ED8" w:rsidP="00014188">
      <w:pPr>
        <w:pStyle w:val="Agency-body-text-report"/>
        <w:spacing w:before="360" w:after="360"/>
        <w:jc w:val="center"/>
      </w:pPr>
      <w:r w:rsidRPr="00F54FC1">
        <w:rPr>
          <w:noProof/>
        </w:rPr>
        <mc:AlternateContent>
          <mc:Choice Requires="wps">
            <w:drawing>
              <wp:anchor distT="0" distB="0" distL="114300" distR="114300" simplePos="0" relativeHeight="251658293" behindDoc="0" locked="0" layoutInCell="1" allowOverlap="1" wp14:anchorId="14ECA0A6" wp14:editId="67A2AC11">
                <wp:simplePos x="0" y="0"/>
                <wp:positionH relativeFrom="column">
                  <wp:posOffset>789940</wp:posOffset>
                </wp:positionH>
                <wp:positionV relativeFrom="paragraph">
                  <wp:posOffset>1031875</wp:posOffset>
                </wp:positionV>
                <wp:extent cx="3401695" cy="681990"/>
                <wp:effectExtent l="0" t="0" r="0" b="0"/>
                <wp:wrapNone/>
                <wp:docPr id="1666648204" name="Text Box 1666648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4B2290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A0A6" id="Text Box 1666648204" o:spid="_x0000_s1068" type="#_x0000_t202" alt="&quot;&quot;" style="position:absolute;left:0;text-align:left;margin-left:62.2pt;margin-top:81.25pt;width:267.85pt;height:53.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4GHQ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BR0NT4NsoDzgfBZ66p3hyxqb&#13;&#10;WDHnX5lFrnEk1K9/wUUqwGJwtCipwP76232IRwrQS0mL2imo+7ljVlCifmgkZ5qNRkFs8TAafxvi&#13;&#10;wV57NtcevWseAeWZ4U8xPJoh3quTKS00HyjzRaiKLqY51i6oP5mPvlc0fhMuFosYhPIyzK/02vCQ&#13;&#10;OsAaIH7rPpg1Rx48MvgMJ5Wx/BMdfWxPyGLnQdaRqwB0j+oRf5RmpPD4jYL2r88x6vLZ578BAAD/&#13;&#10;/wMAUEsDBBQABgAIAAAAIQCEVqdI5QAAABABAAAPAAAAZHJzL2Rvd25yZXYueG1sTE9NT8JAEL2b&#13;&#10;+B82Q+JNtmyggdItITXExOgB5OJt2x3ahv2o3QWqv97xpJfJvMyb95FvRmvYFYfQeSdhNk2Aoau9&#13;&#10;7lwj4fi+e1wCC1E5rYx3KOELA2yK+7tcZdrf3B6vh9gwEnEhUxLaGPuM81C3aFWY+h4d3U5+sCoS&#13;&#10;HBquB3UjcWu4SJKUW9U5cmhVj2WL9flwsRJeyt2b2lfCLr9N+fx62vafx4+FlA+T8WlNY7sGFnGM&#13;&#10;fx/w24HyQ0HBKn9xOjBDWMznRKUlFQtgxEjTZAaskiDS1Qp4kfP/RYofAAAA//8DAFBLAQItABQA&#13;&#10;BgAIAAAAIQC2gziS/gAAAOEBAAATAAAAAAAAAAAAAAAAAAAAAABbQ29udGVudF9UeXBlc10ueG1s&#13;&#10;UEsBAi0AFAAGAAgAAAAhADj9If/WAAAAlAEAAAsAAAAAAAAAAAAAAAAALwEAAF9yZWxzLy5yZWxz&#13;&#10;UEsBAi0AFAAGAAgAAAAhABP/zgYdAgAANAQAAA4AAAAAAAAAAAAAAAAALgIAAGRycy9lMm9Eb2Mu&#13;&#10;eG1sUEsBAi0AFAAGAAgAAAAhAIRWp0jlAAAAEAEAAA8AAAAAAAAAAAAAAAAAdwQAAGRycy9kb3du&#13;&#10;cmV2LnhtbFBLBQYAAAAABAAEAPMAAACJBQAAAAA=&#13;&#10;" filled="f" stroked="f" strokeweight=".5pt">
                <v:textbox>
                  <w:txbxContent>
                    <w:p w14:paraId="4B2290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A466BF" w:rsidRPr="00F54FC1">
        <w:rPr>
          <w:noProof/>
        </w:rPr>
        <mc:AlternateContent>
          <mc:Choice Requires="wps">
            <w:drawing>
              <wp:anchor distT="0" distB="0" distL="114300" distR="114300" simplePos="0" relativeHeight="251658292" behindDoc="0" locked="0" layoutInCell="1" allowOverlap="1" wp14:anchorId="490E5E76" wp14:editId="643530EC">
                <wp:simplePos x="0" y="0"/>
                <wp:positionH relativeFrom="column">
                  <wp:posOffset>793459</wp:posOffset>
                </wp:positionH>
                <wp:positionV relativeFrom="paragraph">
                  <wp:posOffset>217461</wp:posOffset>
                </wp:positionV>
                <wp:extent cx="3200400" cy="741680"/>
                <wp:effectExtent l="0" t="0" r="0" b="0"/>
                <wp:wrapNone/>
                <wp:docPr id="1666648203" name="Text Box 1666648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0400" cy="741680"/>
                        </a:xfrm>
                        <a:prstGeom prst="rect">
                          <a:avLst/>
                        </a:prstGeom>
                        <a:noFill/>
                        <a:ln w="6350">
                          <a:noFill/>
                        </a:ln>
                      </wps:spPr>
                      <wps:txbx>
                        <w:txbxContent>
                          <w:p w14:paraId="66F8D56E" w14:textId="30B5A28F"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5E76" id="Text Box 1666648203" o:spid="_x0000_s1069" type="#_x0000_t202" alt="&quot;&quot;" style="position:absolute;left:0;text-align:left;margin-left:62.5pt;margin-top:17.1pt;width:252pt;height:58.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qnSHAIAADQEAAAOAAAAZHJzL2Uyb0RvYy54bWysU11v2yAUfZ+0/4B4X2wnbtpacaqsVaZJ&#13;&#10;UVspnfpMMMSWMJcBiZ39+l1wvtTtadoLXLiX+3HOYfbQt4rshXUN6JJmo5QSoTlUjd6W9Mfb8ssd&#13;&#10;Jc4zXTEFWpT0IBx9mH/+NOtMIcZQg6qEJZhEu6IzJa29N0WSOF6LlrkRGKHRKcG2zOPRbpPKsg6z&#13;&#10;tyoZp+k06cBWxgIXzuHt0+Ck85hfSsH9i5ROeKJKir35uNq4bsKazGes2Fpm6oYf22D/0EXLGo1F&#13;&#10;z6memGdkZ5s/UrUNt+BA+hGHNgEpGy7iDDhNln6YZl0zI+IsCI4zZ5jc/0vLn/dr82qJ779CjwQG&#13;&#10;QDrjCoeXYZ5e2jbs2ClBP0J4OMMmek84Xk6QiDxFF0ffbZ5N7yKuyeW1sc5/E9CSYJTUIi0RLbZf&#13;&#10;OY8VMfQUEoppWDZKRWqUJl1Jp5ObND44e/CF0vjw0muwfL/pSVOVNJ+cBtlAdcD5LAzUO8OXDTax&#13;&#10;Ys6/MotcY9+oX/+Ci1SAxeBoUVKD/fW3+xCPFKCXkg61U1L3c8esoER910jOfZbnQWzxkN/cjvFg&#13;&#10;rz2ba4/etY+A8szwpxgezRDv1cmUFtp3lPkiVEUX0xxrl9SfzEc/KBq/CReLRQxCeRnmV3pteEgd&#13;&#10;YA0Qv/XvzJojDx4ZfIaTyljxgY4hdiBksfMgm8hVAHpA9Yg/SjNSePxGQfvX5xh1+ezz3wAAAP//&#13;&#10;AwBQSwMEFAAGAAgAAAAhAEvj2BzkAAAADwEAAA8AAABkcnMvZG93bnJldi54bWxMTz1PwzAQ3ZH4&#13;&#10;D9YhsVGnhlRtGqeqgiokRIeWLmxO7CZR7XOI3Tbw6zkmWE569+7eR74anWUXM4TOo4TpJAFmsPa6&#13;&#10;w0bC4X3zMAcWokKtrEcj4csEWBW3N7nKtL/izlz2sWEkgiFTEtoY+4zzULfGqTDxvUHijn5wKhIc&#13;&#10;Gq4HdSVxZ7lIkhl3qkNyaFVvytbUp/3ZSXgtN1u1q4Sbf9vy5e247j8PH6mU93fj85LGegksmjH+&#13;&#10;fcBvB8oPBQWr/Bl1YJawSKlQlPD4JIDRwUwsaFERk04T4EXO//cofgAAAP//AwBQSwECLQAUAAYA&#13;&#10;CAAAACEAtoM4kv4AAADhAQAAEwAAAAAAAAAAAAAAAAAAAAAAW0NvbnRlbnRfVHlwZXNdLnhtbFBL&#13;&#10;AQItABQABgAIAAAAIQA4/SH/1gAAAJQBAAALAAAAAAAAAAAAAAAAAC8BAABfcmVscy8ucmVsc1BL&#13;&#10;AQItABQABgAIAAAAIQBUJqnSHAIAADQEAAAOAAAAAAAAAAAAAAAAAC4CAABkcnMvZTJvRG9jLnht&#13;&#10;bFBLAQItABQABgAIAAAAIQBL49gc5AAAAA8BAAAPAAAAAAAAAAAAAAAAAHYEAABkcnMvZG93bnJl&#13;&#10;di54bWxQSwUGAAAAAAQABADzAAAAhwUAAAAA&#13;&#10;" filled="f" stroked="f" strokeweight=".5pt">
                <v:textbox>
                  <w:txbxContent>
                    <w:p w14:paraId="66F8D56E" w14:textId="30B5A28F"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v:textbox>
              </v:shape>
            </w:pict>
          </mc:Fallback>
        </mc:AlternateContent>
      </w:r>
      <w:r w:rsidR="008F5F07" w:rsidRPr="00F54FC1">
        <w:rPr>
          <w:noProof/>
        </w:rPr>
        <mc:AlternateContent>
          <mc:Choice Requires="wps">
            <w:drawing>
              <wp:anchor distT="0" distB="0" distL="114300" distR="114300" simplePos="0" relativeHeight="251658294" behindDoc="0" locked="0" layoutInCell="1" allowOverlap="1" wp14:anchorId="0B2DF599" wp14:editId="66AFFC50">
                <wp:simplePos x="0" y="0"/>
                <wp:positionH relativeFrom="column">
                  <wp:posOffset>4248150</wp:posOffset>
                </wp:positionH>
                <wp:positionV relativeFrom="paragraph">
                  <wp:posOffset>798410</wp:posOffset>
                </wp:positionV>
                <wp:extent cx="638810" cy="394335"/>
                <wp:effectExtent l="0" t="0" r="0" b="0"/>
                <wp:wrapNone/>
                <wp:docPr id="1666648205" name="Text Box 1666648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A775AA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F599" id="Text Box 1666648205" o:spid="_x0000_s1070" type="#_x0000_t202" alt="&quot;&quot;" style="position:absolute;left:0;text-align:left;margin-left:334.5pt;margin-top:62.85pt;width:50.3pt;height:31.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uRbGgIAADMEAAAOAAAAZHJzL2Uyb0RvYy54bWysU8lu2zAQvRfoPxC81/Iip45gOXATuCgQ&#13;&#10;JAGcIGeaIi0BJIclaUvu13dIeUPaU9ELNcMZzfLe4/yu04rshfMNmJKOBkNKhOFQNWZb0rfX1ZcZ&#13;&#10;JT4wUzEFRpT0IDy9W3z+NG9tIcZQg6qEI1jE+KK1Ja1DsEWWeV4LzfwArDAYlOA0C+i6bVY51mJ1&#13;&#10;rbLxcHiTteAq64AL7/H2oQ/SRaovpeDhWUovAlElxdlCOl06N/HMFnNWbB2zdcOPY7B/mEKzxmDT&#13;&#10;c6kHFhjZueaPUrrhDjzIMOCgM5Cy4SLtgNuMhh+2WdfMirQLguPtGSb//8ryp/3avjgSum/QIYER&#13;&#10;kNb6wuNl3KeTTscvTkowjhAezrCJLhCOlzeT2WyEEY6hyW0+mUxjlezys3U+fBegSTRK6pCVBBbb&#13;&#10;P/rQp55SYi8Dq0apxIwypI0NpsP0wzmCxZXBHpdRoxW6TUeaqqR5ftpjA9UB13PQM+8tXzU4xCPz&#13;&#10;4YU5pBrnRvmGZzykAmwGR4uSGtyvv93HfGQAo5S0KJ2S+p875gQl6odBbm5HeR61lpx8+nWMjruO&#13;&#10;bK4jZqfvAdU5wodieTJjflAnUzrQ76jyZeyKIWY49i5pOJn3oRc0vhIulsuUhOqyLDyateWxdIQ1&#13;&#10;QvzavTNnjzwEJPAJTiJjxQc6+tyekOUugGwSVxHoHtUj/qjMxPbxFUXpX/sp6/LWF78BAAD//wMA&#13;&#10;UEsDBBQABgAIAAAAIQBlq5+k5wAAABABAAAPAAAAZHJzL2Rvd25yZXYueG1sTI9BT8MwDIXvSPyH&#13;&#10;yJO4sXSVlnZd02kqmpAQHDZ24eY2WVvRJKXJtsKvx5zGxZL97Of35ZvJ9OyiR985K2Exj4BpWzvV&#13;&#10;2UbC8X33mALzAa3C3lkt4Vt72BT3dzlmyl3tXl8OoWFkYn2GEtoQhoxzX7faoJ+7QVvSTm40GKgd&#13;&#10;G65GvJK56XkcRYIb7Cx9aHHQZavrz8PZSHgpd2+4r2KT/vTl8+tpO3wdP5ZSPsympzWV7RpY0FO4&#13;&#10;XcAfA+WHgoJV7myVZ70EIVYEFEiIlwkw2kjESgCraJImKfAi5/9Bil8AAAD//wMAUEsBAi0AFAAG&#13;&#10;AAgAAAAhALaDOJL+AAAA4QEAABMAAAAAAAAAAAAAAAAAAAAAAFtDb250ZW50X1R5cGVzXS54bWxQ&#13;&#10;SwECLQAUAAYACAAAACEAOP0h/9YAAACUAQAACwAAAAAAAAAAAAAAAAAvAQAAX3JlbHMvLnJlbHNQ&#13;&#10;SwECLQAUAAYACAAAACEAiVbkWxoCAAAzBAAADgAAAAAAAAAAAAAAAAAuAgAAZHJzL2Uyb0RvYy54&#13;&#10;bWxQSwECLQAUAAYACAAAACEAZaufpOcAAAAQAQAADwAAAAAAAAAAAAAAAAB0BAAAZHJzL2Rvd25y&#13;&#10;ZXYueG1sUEsFBgAAAAAEAAQA8wAAAIgFAAAAAA==&#13;&#10;" filled="f" stroked="f" strokeweight=".5pt">
                <v:textbox>
                  <w:txbxContent>
                    <w:p w14:paraId="4A775AA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2F2871" w:rsidRPr="00F54FC1">
        <w:rPr>
          <w:noProof/>
        </w:rPr>
        <mc:AlternateContent>
          <mc:Choice Requires="wps">
            <w:drawing>
              <wp:anchor distT="0" distB="0" distL="114300" distR="114300" simplePos="0" relativeHeight="251658291" behindDoc="0" locked="0" layoutInCell="1" allowOverlap="1" wp14:anchorId="57383D6C" wp14:editId="65ED85DC">
                <wp:simplePos x="0" y="0"/>
                <wp:positionH relativeFrom="column">
                  <wp:posOffset>886460</wp:posOffset>
                </wp:positionH>
                <wp:positionV relativeFrom="paragraph">
                  <wp:posOffset>962949</wp:posOffset>
                </wp:positionV>
                <wp:extent cx="3364865" cy="0"/>
                <wp:effectExtent l="0" t="12700" r="13335" b="12700"/>
                <wp:wrapNone/>
                <wp:docPr id="1666648202" name="Straight Connector 1666648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74EDE" id="Straight Connector 1666648202" o:spid="_x0000_s1026" alt="&quot;&quot;"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75.8pt" to="334.75pt,7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yrvxQEAAO0DAAAOAAAAZHJzL2Uyb0RvYy54bWysU8tu2zAQvBfoPxC8x5KdxkgFyzkkSC9F&#13;&#10;G/TxATS1tAjwBS5ryX/fJWXLRlu0QJELRXJnZ2eWq83DaA07QETtXcuXi5ozcNJ32u1b/v3b8809&#13;&#10;Z5iE64TxDlp+BOQP27dvNkNoYOV7bzqIjEgcNkNoeZ9SaKoKZQ9W4MIHcBRUPlqR6Bj3VRfFQOzW&#13;&#10;VKu6XleDj12IXgIi3T5NQb4t/EqBTJ+VQkjMtJy0pbLGsu7yWm03otlHEXotTzLEf6iwQjsqOlM9&#13;&#10;iSTYj6h/o7JaRo9epYX0tvJKaQnFA7lZ1r+4+dqLAMULNQfD3CZ8PVr56fDoXiK1YQjYYHiJ2cWo&#13;&#10;os1f0sfG0qzj3CwYE5N0eXu7fne/vuNMnmPVJTFETB/AW5Y3LTfaZR+iEYePmKgYQc+QfG0cG2h6&#13;&#10;3td3dYGhN7p71sbkIMb97tFEdhD5DetVvS7PRhRXMDoZl9FQHv1U5eKp7NLRwFTuCyimO3Kxmurl&#13;&#10;cYO5iJASXFrm4Si8hM5pigTNiSehf0s84S+q5uTlv6tOPs6VvUtzstXOxz8RpPEsWU14kn/lO293&#13;&#10;vjuW1y4Bmqni8DT/eWivzyX98pdufwIAAP//AwBQSwMEFAAGAAgAAAAhAOk6yArhAAAAEAEAAA8A&#13;&#10;AABkcnMvZG93bnJldi54bWxMT8FOwzAMvSPxD5GRuLF0oAXWNZ0mBgcOTGzsA7ImNNEap0rSrfw9&#13;&#10;RkIaF+s9+/n5uVqOvmMnE5MLKGE6KYAZbIJ22ErYf77ePQFLWaFWXUAj4dskWNbXV5UqdTjj1px2&#13;&#10;uWVkgqlUEmzOfcl5aqzxKk1Cb5BmXyF6lYnGluuozmTuO35fFIJ75ZAuWNWbZ2ua427wEtZieHvZ&#13;&#10;rIombt1GHZ3V+4/Hdylvb8b1gspqASybMV824PcHyg81BTuEAXViHfGHuSApgdmUACmEmM+AHf46&#13;&#10;vK74/0fqHwAAAP//AwBQSwECLQAUAAYACAAAACEAtoM4kv4AAADhAQAAEwAAAAAAAAAAAAAAAAAA&#13;&#10;AAAAW0NvbnRlbnRfVHlwZXNdLnhtbFBLAQItABQABgAIAAAAIQA4/SH/1gAAAJQBAAALAAAAAAAA&#13;&#10;AAAAAAAAAC8BAABfcmVscy8ucmVsc1BLAQItABQABgAIAAAAIQDMLyrvxQEAAO0DAAAOAAAAAAAA&#13;&#10;AAAAAAAAAC4CAABkcnMvZTJvRG9jLnhtbFBLAQItABQABgAIAAAAIQDpOsgK4QAAABABAAAPAAAA&#13;&#10;AAAAAAAAAAAAAB8EAABkcnMvZG93bnJldi54bWxQSwUGAAAAAAQABADzAAAALQUAAAAA&#13;&#10;" strokecolor="#002060" strokeweight="1.5pt"/>
            </w:pict>
          </mc:Fallback>
        </mc:AlternateContent>
      </w:r>
      <w:r w:rsidR="007029C5" w:rsidRPr="00F54FC1">
        <w:rPr>
          <w:noProof/>
        </w:rPr>
        <mc:AlternateContent>
          <mc:Choice Requires="wps">
            <w:drawing>
              <wp:inline distT="0" distB="0" distL="0" distR="0" wp14:anchorId="62BD8B04" wp14:editId="7670808A">
                <wp:extent cx="4184546" cy="1443567"/>
                <wp:effectExtent l="12700" t="12700" r="6985" b="17145"/>
                <wp:docPr id="23" name="Rounded Rectangle 23" descr="The number of children/learners with an official decision of SEN educated in mainstream (pre-)schools (Q2.3)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443567"/>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24C9249">
              <v:roundrect id="Rectangle: Rounded Corners 23" style="width:329.5pt;height:113.6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mainstream (pre-)schools (Q2.3) divided by The number of children/learners enrolled in any form of recognised education (Q1.2) multiplied by 100" o:spid="_x0000_s1026" filled="f" strokecolor="#ffc000" strokeweight="1.5pt" arcsize="10923f" w14:anchorId="744E0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n0dQ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YXA1HwwvOJMmK4fB8dHEZy5kd1R368F1BwyJRcoS1rZ6pJalS&#10;YnPvQ4s/4KJLC/PamNQWY9mWTF/nozxpeDB1FaUR53G5mBlkG0Gdnc9neZ6aSd5PYMQZG9EqjULn&#10;8JhposLeqIgx9llpVleUW9H6i0OoeidCSmVD0eWY0FFNU0C94vnnih3+GFWvPPhcuc2DNJJnsKFX&#10;bmoL+JEB04esWzy16CTvSC6g2j8hQ2jXwzs5r6lj98KHJ4G0D7Q5tOPhkR5tgJoCHcXZCvD3R/8j&#10;nsaUpJxtab9K7n+tBSrOzA9LA3xNIxMXMjHD0eWAGDyVLE4ldt3MgBpd0DVxMpERH8yB1AjNG52C&#10;afRKImEl+S65DHhgZqHdezomUk2nCUZL6ES4ty9OHroeh/F19ybQdWMbaOIf4LCLYvxucFts7IeF&#10;6TqArtNUH+va1ZsWOC1Hd2zihTjlE+p4Eid/AAAA//8DAFBLAwQUAAYACAAAACEA1Crqwt8AAAAK&#10;AQAADwAAAGRycy9kb3ducmV2LnhtbEyPzU7DMBCE70i8g7VI3KhDUP/SOBUUcUCiFZQ+gBsvcai9&#10;jmK3DW/PwgUuI41GOztfuRy8EyfsYxtIwe0oA4FUB9NSo2D3/nQzAxGTJqNdIFTwhRGW1eVFqQsT&#10;zvSGp21qBJdQLLQCm1JXSBlri17HUeiQOPsIvdeJbd9I0+szl3sn8yybSK9b4g9Wd7iyWB+2R69g&#10;s0n29fAy/ZzNcefWcfUc2oexUtdXw+OC5X4BIuGQ/i7gh4H3Q8XD9uFIJgqngGnSr3I2Gc/Z7hXk&#10;+fQOZFXK/wjVNwAAAP//AwBQSwECLQAUAAYACAAAACEAtoM4kv4AAADhAQAAEwAAAAAAAAAAAAAA&#10;AAAAAAAAW0NvbnRlbnRfVHlwZXNdLnhtbFBLAQItABQABgAIAAAAIQA4/SH/1gAAAJQBAAALAAAA&#10;AAAAAAAAAAAAAC8BAABfcmVscy8ucmVsc1BLAQItABQABgAIAAAAIQDh2un0dQIAAFoFAAAOAAAA&#10;AAAAAAAAAAAAAC4CAABkcnMvZTJvRG9jLnhtbFBLAQItABQABgAIAAAAIQDUKurC3wAAAAoBAAAP&#10;AAAAAAAAAAAAAAAAAM8EAABkcnMvZG93bnJldi54bWxQSwUGAAAAAAQABADzAAAA2wUAAAAA&#10;">
                <w10:anchorlock/>
              </v:roundrect>
            </w:pict>
          </mc:Fallback>
        </mc:AlternateContent>
      </w:r>
    </w:p>
    <w:p w14:paraId="4FE32D25" w14:textId="075EDC1F" w:rsidR="00A34131" w:rsidRPr="00F54FC1" w:rsidRDefault="2C0E8685" w:rsidP="00C1C1F1">
      <w:pPr>
        <w:pStyle w:val="Agency-body-text-report"/>
        <w:rPr>
          <w:color w:val="auto"/>
        </w:rPr>
      </w:pPr>
      <w:r w:rsidRPr="00F54FC1">
        <w:rPr>
          <w:color w:val="auto"/>
        </w:rPr>
        <w:t xml:space="preserve">Data on pre-primary (ISCED 02) level is available from 21 countries. </w:t>
      </w:r>
      <w:r w:rsidR="0C7816F0" w:rsidRPr="00F54FC1">
        <w:rPr>
          <w:color w:val="auto"/>
        </w:rPr>
        <w:t xml:space="preserve">Across the 21 countries, the enrolment rate in </w:t>
      </w:r>
      <w:r w:rsidR="6F41613A" w:rsidRPr="00F54FC1">
        <w:rPr>
          <w:color w:val="auto"/>
        </w:rPr>
        <w:t>mainstream education for children/learners with an official decision of SEN</w:t>
      </w:r>
      <w:r w:rsidR="0C7816F0" w:rsidRPr="00F54FC1">
        <w:rPr>
          <w:color w:val="auto"/>
        </w:rPr>
        <w:t xml:space="preserve"> ranges from 0.4</w:t>
      </w:r>
      <w:r w:rsidR="00826FF7" w:rsidRPr="00F54FC1">
        <w:rPr>
          <w:color w:val="auto"/>
        </w:rPr>
        <w:t>7</w:t>
      </w:r>
      <w:r w:rsidR="0C7816F0" w:rsidRPr="00F54FC1">
        <w:rPr>
          <w:color w:val="auto"/>
        </w:rPr>
        <w:t xml:space="preserve">% to </w:t>
      </w:r>
      <w:r w:rsidR="00826FF7" w:rsidRPr="00F54FC1">
        <w:rPr>
          <w:color w:val="auto"/>
        </w:rPr>
        <w:t>19</w:t>
      </w:r>
      <w:r w:rsidR="0C7816F0" w:rsidRPr="00F54FC1">
        <w:rPr>
          <w:color w:val="auto"/>
        </w:rPr>
        <w:t>.0</w:t>
      </w:r>
      <w:r w:rsidR="00826FF7" w:rsidRPr="00F54FC1">
        <w:rPr>
          <w:color w:val="auto"/>
        </w:rPr>
        <w:t>9</w:t>
      </w:r>
      <w:r w:rsidR="0C7816F0" w:rsidRPr="00F54FC1">
        <w:rPr>
          <w:color w:val="auto"/>
        </w:rPr>
        <w:t>%; the total average for the 21 countries is 2.</w:t>
      </w:r>
      <w:r w:rsidR="00372AE8" w:rsidRPr="00F54FC1">
        <w:rPr>
          <w:color w:val="auto"/>
        </w:rPr>
        <w:t>02</w:t>
      </w:r>
      <w:r w:rsidR="0C7816F0" w:rsidRPr="00F54FC1">
        <w:rPr>
          <w:color w:val="auto"/>
        </w:rPr>
        <w:t>%.</w:t>
      </w:r>
    </w:p>
    <w:p w14:paraId="5F61B873" w14:textId="0597E554" w:rsidR="17ADF160" w:rsidRPr="00F54FC1" w:rsidRDefault="17ADF160" w:rsidP="49608700">
      <w:pPr>
        <w:pStyle w:val="Agency-body-text-report"/>
        <w:rPr>
          <w:color w:val="auto"/>
        </w:rPr>
      </w:pPr>
      <w:r w:rsidRPr="00F54FC1">
        <w:rPr>
          <w:color w:val="auto"/>
        </w:rPr>
        <w:t>Data on primary (ISCED 1) level is available from 2</w:t>
      </w:r>
      <w:r w:rsidR="009E76CA" w:rsidRPr="00F54FC1">
        <w:rPr>
          <w:color w:val="auto"/>
        </w:rPr>
        <w:t>7</w:t>
      </w:r>
      <w:r w:rsidRPr="00F54FC1">
        <w:rPr>
          <w:color w:val="auto"/>
        </w:rPr>
        <w:t xml:space="preserve"> countries. Across the 2</w:t>
      </w:r>
      <w:r w:rsidR="009E76CA" w:rsidRPr="00F54FC1">
        <w:rPr>
          <w:color w:val="auto"/>
        </w:rPr>
        <w:t>7</w:t>
      </w:r>
      <w:r w:rsidRPr="00F54FC1">
        <w:rPr>
          <w:color w:val="auto"/>
        </w:rPr>
        <w:t xml:space="preserve"> countries, </w:t>
      </w:r>
      <w:r w:rsidR="00EB43CB" w:rsidRPr="00F54FC1">
        <w:rPr>
          <w:color w:val="auto"/>
        </w:rPr>
        <w:t xml:space="preserve">the enrolment rate in mainstream education for children/learners with an official decision of SEN ranges from </w:t>
      </w:r>
      <w:r w:rsidR="007E5838" w:rsidRPr="00F54FC1">
        <w:rPr>
          <w:color w:val="auto"/>
        </w:rPr>
        <w:t>1</w:t>
      </w:r>
      <w:r w:rsidRPr="00F54FC1">
        <w:rPr>
          <w:color w:val="auto"/>
        </w:rPr>
        <w:t>.5</w:t>
      </w:r>
      <w:r w:rsidR="007E5838" w:rsidRPr="00F54FC1">
        <w:rPr>
          <w:color w:val="auto"/>
        </w:rPr>
        <w:t>5</w:t>
      </w:r>
      <w:r w:rsidRPr="00F54FC1">
        <w:rPr>
          <w:color w:val="auto"/>
        </w:rPr>
        <w:t xml:space="preserve">% to </w:t>
      </w:r>
      <w:r w:rsidR="007E5838" w:rsidRPr="00F54FC1">
        <w:rPr>
          <w:color w:val="auto"/>
        </w:rPr>
        <w:t>2</w:t>
      </w:r>
      <w:r w:rsidRPr="00F54FC1">
        <w:rPr>
          <w:color w:val="auto"/>
        </w:rPr>
        <w:t>6.</w:t>
      </w:r>
      <w:r w:rsidR="007E5838" w:rsidRPr="00F54FC1">
        <w:rPr>
          <w:color w:val="auto"/>
        </w:rPr>
        <w:t>72</w:t>
      </w:r>
      <w:r w:rsidRPr="00F54FC1">
        <w:rPr>
          <w:color w:val="auto"/>
        </w:rPr>
        <w:t>%; the total average for the 2</w:t>
      </w:r>
      <w:r w:rsidR="009E76CA" w:rsidRPr="00F54FC1">
        <w:rPr>
          <w:color w:val="auto"/>
        </w:rPr>
        <w:t>7</w:t>
      </w:r>
      <w:r w:rsidRPr="00F54FC1">
        <w:rPr>
          <w:color w:val="auto"/>
        </w:rPr>
        <w:t xml:space="preserve"> countries is </w:t>
      </w:r>
      <w:r w:rsidR="009E76CA" w:rsidRPr="00F54FC1">
        <w:rPr>
          <w:color w:val="auto"/>
        </w:rPr>
        <w:t>3</w:t>
      </w:r>
      <w:r w:rsidRPr="00F54FC1">
        <w:rPr>
          <w:color w:val="auto"/>
        </w:rPr>
        <w:t>.</w:t>
      </w:r>
      <w:r w:rsidR="009E76CA" w:rsidRPr="00F54FC1">
        <w:rPr>
          <w:color w:val="auto"/>
        </w:rPr>
        <w:t>92</w:t>
      </w:r>
      <w:r w:rsidRPr="00F54FC1">
        <w:rPr>
          <w:color w:val="auto"/>
        </w:rPr>
        <w:t>%.</w:t>
      </w:r>
    </w:p>
    <w:p w14:paraId="2BA2BFF0" w14:textId="16EE1B10" w:rsidR="17ADF160" w:rsidRPr="00F54FC1" w:rsidRDefault="17ADF160" w:rsidP="49608700">
      <w:pPr>
        <w:pStyle w:val="Agency-body-text-report"/>
        <w:rPr>
          <w:color w:val="auto"/>
        </w:rPr>
      </w:pPr>
      <w:r w:rsidRPr="00F54FC1">
        <w:rPr>
          <w:color w:val="auto"/>
        </w:rPr>
        <w:t>Data on lower-secondary (ISCED 2) level is available from 2</w:t>
      </w:r>
      <w:r w:rsidR="009900CF" w:rsidRPr="00F54FC1">
        <w:rPr>
          <w:color w:val="auto"/>
        </w:rPr>
        <w:t>7</w:t>
      </w:r>
      <w:r w:rsidRPr="00F54FC1">
        <w:rPr>
          <w:color w:val="auto"/>
        </w:rPr>
        <w:t xml:space="preserve"> countries. Across the 2</w:t>
      </w:r>
      <w:r w:rsidR="009900CF" w:rsidRPr="00F54FC1">
        <w:rPr>
          <w:color w:val="auto"/>
        </w:rPr>
        <w:t>7</w:t>
      </w:r>
      <w:r w:rsidRPr="00F54FC1">
        <w:rPr>
          <w:color w:val="auto"/>
        </w:rPr>
        <w:t xml:space="preserve"> countries, </w:t>
      </w:r>
      <w:r w:rsidR="00EB43CB" w:rsidRPr="00F54FC1">
        <w:rPr>
          <w:color w:val="auto"/>
        </w:rPr>
        <w:t xml:space="preserve">the enrolment rate in mainstream education for children/learners with an official decision of SEN ranges from </w:t>
      </w:r>
      <w:r w:rsidR="001B44CD" w:rsidRPr="00F54FC1">
        <w:rPr>
          <w:color w:val="auto"/>
        </w:rPr>
        <w:t>1</w:t>
      </w:r>
      <w:r w:rsidRPr="00F54FC1">
        <w:rPr>
          <w:color w:val="auto"/>
        </w:rPr>
        <w:t>.</w:t>
      </w:r>
      <w:r w:rsidR="001B44CD" w:rsidRPr="00F54FC1">
        <w:rPr>
          <w:color w:val="auto"/>
        </w:rPr>
        <w:t>06</w:t>
      </w:r>
      <w:r w:rsidRPr="00F54FC1">
        <w:rPr>
          <w:color w:val="auto"/>
        </w:rPr>
        <w:t xml:space="preserve">% to </w:t>
      </w:r>
      <w:r w:rsidR="009D6939" w:rsidRPr="00F54FC1">
        <w:rPr>
          <w:color w:val="auto"/>
        </w:rPr>
        <w:t>35</w:t>
      </w:r>
      <w:r w:rsidRPr="00F54FC1">
        <w:rPr>
          <w:color w:val="auto"/>
        </w:rPr>
        <w:t>.</w:t>
      </w:r>
      <w:r w:rsidR="009D6939" w:rsidRPr="00F54FC1">
        <w:rPr>
          <w:color w:val="auto"/>
        </w:rPr>
        <w:t>5</w:t>
      </w:r>
      <w:r w:rsidRPr="00F54FC1">
        <w:rPr>
          <w:color w:val="auto"/>
        </w:rPr>
        <w:t>4%; the total average for the 2</w:t>
      </w:r>
      <w:r w:rsidR="009900CF" w:rsidRPr="00F54FC1">
        <w:rPr>
          <w:color w:val="auto"/>
        </w:rPr>
        <w:t>7</w:t>
      </w:r>
      <w:r w:rsidRPr="00F54FC1">
        <w:rPr>
          <w:color w:val="auto"/>
        </w:rPr>
        <w:t xml:space="preserve"> countries is </w:t>
      </w:r>
      <w:r w:rsidR="009900CF" w:rsidRPr="00F54FC1">
        <w:rPr>
          <w:color w:val="auto"/>
        </w:rPr>
        <w:t>3</w:t>
      </w:r>
      <w:r w:rsidRPr="00F54FC1">
        <w:rPr>
          <w:color w:val="auto"/>
        </w:rPr>
        <w:t>.</w:t>
      </w:r>
      <w:r w:rsidR="009900CF" w:rsidRPr="00F54FC1">
        <w:rPr>
          <w:color w:val="auto"/>
        </w:rPr>
        <w:t>93</w:t>
      </w:r>
      <w:r w:rsidRPr="00F54FC1">
        <w:rPr>
          <w:color w:val="auto"/>
        </w:rPr>
        <w:t>%.</w:t>
      </w:r>
    </w:p>
    <w:p w14:paraId="38A11505" w14:textId="65BFBC16" w:rsidR="009602D7" w:rsidRPr="00F54FC1" w:rsidRDefault="2C0E8685" w:rsidP="0045320A">
      <w:pPr>
        <w:pStyle w:val="Agency-body-text-report"/>
        <w:rPr>
          <w:color w:val="auto"/>
          <w:highlight w:val="yellow"/>
        </w:rPr>
      </w:pPr>
      <w:r w:rsidRPr="00F54FC1">
        <w:rPr>
          <w:color w:val="auto"/>
        </w:rPr>
        <w:t xml:space="preserve">Data on upper-secondary (ISCED 3) level is available from 22 countries. Across the 22 countries, </w:t>
      </w:r>
      <w:r w:rsidR="00EB43CB" w:rsidRPr="00F54FC1">
        <w:rPr>
          <w:color w:val="auto"/>
        </w:rPr>
        <w:t xml:space="preserve">the enrolment rate in mainstream education for children/learners with an official decision of SEN ranges from </w:t>
      </w:r>
      <w:r w:rsidRPr="00F54FC1">
        <w:rPr>
          <w:color w:val="auto"/>
        </w:rPr>
        <w:t>0.0</w:t>
      </w:r>
      <w:r w:rsidR="00FF416A" w:rsidRPr="00F54FC1">
        <w:rPr>
          <w:color w:val="auto"/>
        </w:rPr>
        <w:t>1</w:t>
      </w:r>
      <w:r w:rsidRPr="00F54FC1">
        <w:rPr>
          <w:color w:val="auto"/>
        </w:rPr>
        <w:t xml:space="preserve">% to </w:t>
      </w:r>
      <w:r w:rsidR="00FF416A" w:rsidRPr="00F54FC1">
        <w:rPr>
          <w:color w:val="auto"/>
        </w:rPr>
        <w:t>3</w:t>
      </w:r>
      <w:r w:rsidRPr="00F54FC1">
        <w:rPr>
          <w:color w:val="auto"/>
        </w:rPr>
        <w:t>2.</w:t>
      </w:r>
      <w:r w:rsidR="00FF416A" w:rsidRPr="00F54FC1">
        <w:rPr>
          <w:color w:val="auto"/>
        </w:rPr>
        <w:t>59</w:t>
      </w:r>
      <w:r w:rsidRPr="00F54FC1">
        <w:rPr>
          <w:color w:val="auto"/>
        </w:rPr>
        <w:t>%; the total average for the 22 countries is 2.</w:t>
      </w:r>
      <w:r w:rsidR="00B6256B" w:rsidRPr="00F54FC1">
        <w:rPr>
          <w:color w:val="auto"/>
        </w:rPr>
        <w:t>08</w:t>
      </w:r>
      <w:r w:rsidRPr="00F54FC1">
        <w:rPr>
          <w:color w:val="auto"/>
        </w:rPr>
        <w:t>%.</w:t>
      </w:r>
    </w:p>
    <w:p w14:paraId="616A5924" w14:textId="77777777" w:rsidR="00FB2FDC" w:rsidRPr="00F54FC1" w:rsidRDefault="00FB2FDC" w:rsidP="00FB2FDC">
      <w:pPr>
        <w:pStyle w:val="Agency-body-text-report"/>
        <w:keepNext/>
        <w:sectPr w:rsidR="00FB2FDC" w:rsidRPr="00F54FC1" w:rsidSect="006449AD">
          <w:headerReference w:type="even" r:id="rId240"/>
          <w:headerReference w:type="default" r:id="rId241"/>
          <w:footerReference w:type="even" r:id="rId242"/>
          <w:footerReference w:type="default" r:id="rId243"/>
          <w:headerReference w:type="first" r:id="rId244"/>
          <w:pgSz w:w="11899" w:h="16838"/>
          <w:pgMar w:top="1134" w:right="1551" w:bottom="1276" w:left="1418" w:header="709" w:footer="709" w:gutter="0"/>
          <w:cols w:space="708"/>
          <w:docGrid w:linePitch="360"/>
        </w:sectPr>
      </w:pPr>
    </w:p>
    <w:p w14:paraId="495FE801" w14:textId="04C0F60F" w:rsidR="004C3BF4" w:rsidRPr="00F54FC1" w:rsidRDefault="00160182" w:rsidP="00160182">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13</w:t>
      </w:r>
      <w:r w:rsidRPr="00F54FC1">
        <w:fldChar w:fldCharType="end"/>
      </w:r>
      <w:r w:rsidRPr="00F54FC1">
        <w:t>. Indicator 2A.2 The enrolment rate of children/learners with an official decision of SEN in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2752EE5E"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A925A" w14:textId="77777777" w:rsidR="00160182" w:rsidRPr="00F54FC1" w:rsidRDefault="0016018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F5D72AB"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F04F125"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BA40F46"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FEAF3ED"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39CC2E8"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FEE2921"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EACB194"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2254565"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AE40A3B"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96971C4"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D3E6177"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D2DF669" w14:textId="77777777" w:rsidR="00160182" w:rsidRPr="00F54FC1" w:rsidRDefault="0016018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79478E5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38F45EB" w14:textId="557661A3" w:rsidR="00545BB4" w:rsidRPr="00F54FC1" w:rsidRDefault="004B6F60"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1A7A23F0" w14:textId="66E08DC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auto"/>
            <w:vAlign w:val="bottom"/>
          </w:tcPr>
          <w:p w14:paraId="5AC16050" w14:textId="10655C5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98CAC2" w14:textId="0196233E"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1.31</w:t>
            </w:r>
          </w:p>
        </w:tc>
        <w:tc>
          <w:tcPr>
            <w:tcW w:w="1024" w:type="dxa"/>
            <w:tcBorders>
              <w:top w:val="nil"/>
              <w:left w:val="nil"/>
              <w:bottom w:val="single" w:sz="4" w:space="0" w:color="auto"/>
              <w:right w:val="single" w:sz="4" w:space="0" w:color="auto"/>
            </w:tcBorders>
            <w:shd w:val="clear" w:color="auto" w:fill="auto"/>
            <w:vAlign w:val="bottom"/>
          </w:tcPr>
          <w:p w14:paraId="4BA74B51" w14:textId="08AD13E1"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2.98</w:t>
            </w:r>
          </w:p>
        </w:tc>
        <w:tc>
          <w:tcPr>
            <w:tcW w:w="1025" w:type="dxa"/>
            <w:tcBorders>
              <w:top w:val="nil"/>
              <w:left w:val="nil"/>
              <w:bottom w:val="single" w:sz="4" w:space="0" w:color="auto"/>
              <w:right w:val="single" w:sz="4" w:space="0" w:color="auto"/>
            </w:tcBorders>
            <w:shd w:val="clear" w:color="auto" w:fill="auto"/>
            <w:vAlign w:val="bottom"/>
          </w:tcPr>
          <w:p w14:paraId="6C015045" w14:textId="2393901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714BD9" w14:textId="202DFDAE"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4.13</w:t>
            </w:r>
          </w:p>
        </w:tc>
        <w:tc>
          <w:tcPr>
            <w:tcW w:w="1024" w:type="dxa"/>
            <w:tcBorders>
              <w:top w:val="nil"/>
              <w:left w:val="nil"/>
              <w:bottom w:val="single" w:sz="4" w:space="0" w:color="auto"/>
              <w:right w:val="single" w:sz="4" w:space="0" w:color="auto"/>
            </w:tcBorders>
            <w:shd w:val="clear" w:color="auto" w:fill="auto"/>
            <w:vAlign w:val="bottom"/>
          </w:tcPr>
          <w:p w14:paraId="5A778325" w14:textId="0ECD9AD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2.64</w:t>
            </w:r>
          </w:p>
        </w:tc>
        <w:tc>
          <w:tcPr>
            <w:tcW w:w="1025" w:type="dxa"/>
            <w:tcBorders>
              <w:top w:val="nil"/>
              <w:left w:val="nil"/>
              <w:bottom w:val="single" w:sz="4" w:space="0" w:color="auto"/>
              <w:right w:val="single" w:sz="4" w:space="0" w:color="auto"/>
            </w:tcBorders>
            <w:shd w:val="clear" w:color="auto" w:fill="auto"/>
            <w:vAlign w:val="bottom"/>
          </w:tcPr>
          <w:p w14:paraId="35EF0EF0" w14:textId="1628F63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F1CE7A1" w14:textId="30CA5178"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3.62</w:t>
            </w:r>
          </w:p>
        </w:tc>
        <w:tc>
          <w:tcPr>
            <w:tcW w:w="1024" w:type="dxa"/>
            <w:tcBorders>
              <w:top w:val="nil"/>
              <w:left w:val="nil"/>
              <w:bottom w:val="single" w:sz="4" w:space="0" w:color="auto"/>
              <w:right w:val="single" w:sz="4" w:space="0" w:color="auto"/>
            </w:tcBorders>
            <w:shd w:val="clear" w:color="auto" w:fill="auto"/>
            <w:vAlign w:val="bottom"/>
          </w:tcPr>
          <w:p w14:paraId="02EEC82F" w14:textId="452DE4FE"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3.01</w:t>
            </w:r>
          </w:p>
        </w:tc>
        <w:tc>
          <w:tcPr>
            <w:tcW w:w="1025" w:type="dxa"/>
            <w:tcBorders>
              <w:top w:val="nil"/>
              <w:left w:val="nil"/>
              <w:bottom w:val="single" w:sz="4" w:space="0" w:color="auto"/>
              <w:right w:val="single" w:sz="4" w:space="0" w:color="auto"/>
            </w:tcBorders>
            <w:shd w:val="clear" w:color="auto" w:fill="auto"/>
            <w:vAlign w:val="bottom"/>
          </w:tcPr>
          <w:p w14:paraId="1D826B7F" w14:textId="5BD0176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F62B85D" w14:textId="6168C11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4.06</w:t>
            </w:r>
          </w:p>
        </w:tc>
      </w:tr>
      <w:tr w:rsidR="00E878B2" w:rsidRPr="00F54FC1" w14:paraId="6748B64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92D8A09"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731545AC" w14:textId="66E1706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2.13</w:t>
            </w:r>
          </w:p>
        </w:tc>
        <w:tc>
          <w:tcPr>
            <w:tcW w:w="1025" w:type="dxa"/>
            <w:tcBorders>
              <w:top w:val="nil"/>
              <w:left w:val="nil"/>
              <w:bottom w:val="single" w:sz="4" w:space="0" w:color="auto"/>
              <w:right w:val="single" w:sz="4" w:space="0" w:color="auto"/>
            </w:tcBorders>
            <w:shd w:val="clear" w:color="auto" w:fill="auto"/>
            <w:vAlign w:val="bottom"/>
          </w:tcPr>
          <w:p w14:paraId="121EBF7D" w14:textId="04DD620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A4D662" w14:textId="7E61A8B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3.04</w:t>
            </w:r>
          </w:p>
        </w:tc>
        <w:tc>
          <w:tcPr>
            <w:tcW w:w="1024" w:type="dxa"/>
            <w:tcBorders>
              <w:top w:val="nil"/>
              <w:left w:val="nil"/>
              <w:bottom w:val="single" w:sz="4" w:space="0" w:color="auto"/>
              <w:right w:val="single" w:sz="4" w:space="0" w:color="auto"/>
            </w:tcBorders>
            <w:shd w:val="clear" w:color="auto" w:fill="auto"/>
            <w:vAlign w:val="bottom"/>
          </w:tcPr>
          <w:p w14:paraId="0EC13B61" w14:textId="395F8CBE"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1.90</w:t>
            </w:r>
          </w:p>
        </w:tc>
        <w:tc>
          <w:tcPr>
            <w:tcW w:w="1025" w:type="dxa"/>
            <w:tcBorders>
              <w:top w:val="nil"/>
              <w:left w:val="nil"/>
              <w:bottom w:val="single" w:sz="4" w:space="0" w:color="auto"/>
              <w:right w:val="single" w:sz="4" w:space="0" w:color="auto"/>
            </w:tcBorders>
            <w:shd w:val="clear" w:color="auto" w:fill="auto"/>
            <w:vAlign w:val="bottom"/>
          </w:tcPr>
          <w:p w14:paraId="260FC08C" w14:textId="235681A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5A7933" w14:textId="5569C28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2.86</w:t>
            </w:r>
          </w:p>
        </w:tc>
        <w:tc>
          <w:tcPr>
            <w:tcW w:w="1024" w:type="dxa"/>
            <w:tcBorders>
              <w:top w:val="nil"/>
              <w:left w:val="nil"/>
              <w:bottom w:val="single" w:sz="4" w:space="0" w:color="auto"/>
              <w:right w:val="single" w:sz="4" w:space="0" w:color="auto"/>
            </w:tcBorders>
            <w:shd w:val="clear" w:color="auto" w:fill="auto"/>
            <w:vAlign w:val="bottom"/>
          </w:tcPr>
          <w:p w14:paraId="3AE8782A" w14:textId="22DDA1C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1.89</w:t>
            </w:r>
          </w:p>
        </w:tc>
        <w:tc>
          <w:tcPr>
            <w:tcW w:w="1025" w:type="dxa"/>
            <w:tcBorders>
              <w:top w:val="nil"/>
              <w:left w:val="nil"/>
              <w:bottom w:val="single" w:sz="4" w:space="0" w:color="auto"/>
              <w:right w:val="single" w:sz="4" w:space="0" w:color="auto"/>
            </w:tcBorders>
            <w:shd w:val="clear" w:color="auto" w:fill="auto"/>
            <w:vAlign w:val="bottom"/>
          </w:tcPr>
          <w:p w14:paraId="0356A68C" w14:textId="762A50BE"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4000AF" w14:textId="538AFD3B"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2.99</w:t>
            </w:r>
          </w:p>
        </w:tc>
        <w:tc>
          <w:tcPr>
            <w:tcW w:w="1024" w:type="dxa"/>
            <w:tcBorders>
              <w:top w:val="nil"/>
              <w:left w:val="nil"/>
              <w:bottom w:val="single" w:sz="4" w:space="0" w:color="auto"/>
              <w:right w:val="single" w:sz="4" w:space="0" w:color="auto"/>
            </w:tcBorders>
            <w:shd w:val="clear" w:color="auto" w:fill="auto"/>
            <w:vAlign w:val="bottom"/>
          </w:tcPr>
          <w:p w14:paraId="6866F969" w14:textId="378F6FE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0.98</w:t>
            </w:r>
          </w:p>
        </w:tc>
        <w:tc>
          <w:tcPr>
            <w:tcW w:w="1025" w:type="dxa"/>
            <w:tcBorders>
              <w:top w:val="nil"/>
              <w:left w:val="nil"/>
              <w:bottom w:val="single" w:sz="4" w:space="0" w:color="auto"/>
              <w:right w:val="single" w:sz="4" w:space="0" w:color="auto"/>
            </w:tcBorders>
            <w:shd w:val="clear" w:color="auto" w:fill="auto"/>
            <w:vAlign w:val="bottom"/>
          </w:tcPr>
          <w:p w14:paraId="517B280E" w14:textId="48DA6A0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BC8509" w14:textId="7F12BC1C"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1.54</w:t>
            </w:r>
          </w:p>
        </w:tc>
      </w:tr>
      <w:tr w:rsidR="00E878B2" w:rsidRPr="00F54FC1" w14:paraId="597111A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B86E145"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307CF579" w14:textId="5182E9C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2.60</w:t>
            </w:r>
          </w:p>
        </w:tc>
        <w:tc>
          <w:tcPr>
            <w:tcW w:w="1025" w:type="dxa"/>
            <w:tcBorders>
              <w:top w:val="nil"/>
              <w:left w:val="nil"/>
              <w:bottom w:val="single" w:sz="4" w:space="0" w:color="auto"/>
              <w:right w:val="single" w:sz="4" w:space="0" w:color="auto"/>
            </w:tcBorders>
            <w:shd w:val="clear" w:color="auto" w:fill="auto"/>
            <w:vAlign w:val="bottom"/>
          </w:tcPr>
          <w:p w14:paraId="44E201E4" w14:textId="30B3706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6F66FD" w14:textId="4CD745F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3.75</w:t>
            </w:r>
          </w:p>
        </w:tc>
        <w:tc>
          <w:tcPr>
            <w:tcW w:w="1024" w:type="dxa"/>
            <w:tcBorders>
              <w:top w:val="nil"/>
              <w:left w:val="nil"/>
              <w:bottom w:val="single" w:sz="4" w:space="0" w:color="auto"/>
              <w:right w:val="single" w:sz="4" w:space="0" w:color="auto"/>
            </w:tcBorders>
            <w:shd w:val="clear" w:color="auto" w:fill="auto"/>
            <w:vAlign w:val="bottom"/>
          </w:tcPr>
          <w:p w14:paraId="25CEC59D" w14:textId="3D46B5A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6.24</w:t>
            </w:r>
          </w:p>
        </w:tc>
        <w:tc>
          <w:tcPr>
            <w:tcW w:w="1025" w:type="dxa"/>
            <w:tcBorders>
              <w:top w:val="nil"/>
              <w:left w:val="nil"/>
              <w:bottom w:val="single" w:sz="4" w:space="0" w:color="auto"/>
              <w:right w:val="single" w:sz="4" w:space="0" w:color="auto"/>
            </w:tcBorders>
            <w:shd w:val="clear" w:color="auto" w:fill="auto"/>
            <w:vAlign w:val="bottom"/>
          </w:tcPr>
          <w:p w14:paraId="087FD960" w14:textId="4882AAFE"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C2FA57" w14:textId="451580D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9.15</w:t>
            </w:r>
          </w:p>
        </w:tc>
        <w:tc>
          <w:tcPr>
            <w:tcW w:w="1024" w:type="dxa"/>
            <w:tcBorders>
              <w:top w:val="nil"/>
              <w:left w:val="nil"/>
              <w:bottom w:val="single" w:sz="4" w:space="0" w:color="auto"/>
              <w:right w:val="single" w:sz="4" w:space="0" w:color="auto"/>
            </w:tcBorders>
            <w:shd w:val="clear" w:color="auto" w:fill="auto"/>
            <w:vAlign w:val="bottom"/>
          </w:tcPr>
          <w:p w14:paraId="720A9380" w14:textId="22985C0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6.41</w:t>
            </w:r>
          </w:p>
        </w:tc>
        <w:tc>
          <w:tcPr>
            <w:tcW w:w="1025" w:type="dxa"/>
            <w:tcBorders>
              <w:top w:val="nil"/>
              <w:left w:val="nil"/>
              <w:bottom w:val="single" w:sz="4" w:space="0" w:color="auto"/>
              <w:right w:val="single" w:sz="4" w:space="0" w:color="auto"/>
            </w:tcBorders>
            <w:shd w:val="clear" w:color="auto" w:fill="auto"/>
            <w:vAlign w:val="bottom"/>
          </w:tcPr>
          <w:p w14:paraId="1AC982AC" w14:textId="75AE26D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A6CCFD" w14:textId="30EB615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9.48</w:t>
            </w:r>
          </w:p>
        </w:tc>
        <w:tc>
          <w:tcPr>
            <w:tcW w:w="1024" w:type="dxa"/>
            <w:tcBorders>
              <w:top w:val="nil"/>
              <w:left w:val="nil"/>
              <w:bottom w:val="single" w:sz="4" w:space="0" w:color="auto"/>
              <w:right w:val="single" w:sz="4" w:space="0" w:color="auto"/>
            </w:tcBorders>
            <w:shd w:val="clear" w:color="auto" w:fill="auto"/>
            <w:vAlign w:val="bottom"/>
          </w:tcPr>
          <w:p w14:paraId="7D12CAD7" w14:textId="5E7B614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5.80</w:t>
            </w:r>
          </w:p>
        </w:tc>
        <w:tc>
          <w:tcPr>
            <w:tcW w:w="1025" w:type="dxa"/>
            <w:tcBorders>
              <w:top w:val="nil"/>
              <w:left w:val="nil"/>
              <w:bottom w:val="single" w:sz="4" w:space="0" w:color="auto"/>
              <w:right w:val="single" w:sz="4" w:space="0" w:color="auto"/>
            </w:tcBorders>
            <w:shd w:val="clear" w:color="auto" w:fill="auto"/>
            <w:vAlign w:val="bottom"/>
          </w:tcPr>
          <w:p w14:paraId="54FC9E81" w14:textId="0EA1851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599333" w14:textId="6D0684E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8.67</w:t>
            </w:r>
          </w:p>
        </w:tc>
      </w:tr>
      <w:tr w:rsidR="00E878B2" w:rsidRPr="00F54FC1" w14:paraId="5A2DBB5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1BEEC89"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vAlign w:val="bottom"/>
          </w:tcPr>
          <w:p w14:paraId="74853ECD" w14:textId="4A81DD63"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C7220E" w14:textId="044C3477"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0723600" w14:textId="7A8565A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088E5959" w14:textId="54A3B665"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w:t>
            </w:r>
          </w:p>
        </w:tc>
        <w:tc>
          <w:tcPr>
            <w:tcW w:w="1025" w:type="dxa"/>
            <w:tcBorders>
              <w:top w:val="nil"/>
              <w:left w:val="nil"/>
              <w:bottom w:val="single" w:sz="4" w:space="0" w:color="auto"/>
              <w:right w:val="single" w:sz="4" w:space="0" w:color="auto"/>
            </w:tcBorders>
            <w:shd w:val="clear" w:color="auto" w:fill="auto"/>
            <w:vAlign w:val="bottom"/>
          </w:tcPr>
          <w:p w14:paraId="58065969" w14:textId="3ABAC120"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A10630" w14:textId="0BDC18A1"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3.33</w:t>
            </w:r>
          </w:p>
        </w:tc>
        <w:tc>
          <w:tcPr>
            <w:tcW w:w="1024" w:type="dxa"/>
            <w:tcBorders>
              <w:top w:val="nil"/>
              <w:left w:val="nil"/>
              <w:bottom w:val="single" w:sz="4" w:space="0" w:color="auto"/>
              <w:right w:val="single" w:sz="4" w:space="0" w:color="auto"/>
            </w:tcBorders>
            <w:shd w:val="clear" w:color="auto" w:fill="auto"/>
            <w:vAlign w:val="bottom"/>
          </w:tcPr>
          <w:p w14:paraId="6A770845" w14:textId="2E3D9AEF"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w:t>
            </w:r>
          </w:p>
        </w:tc>
        <w:tc>
          <w:tcPr>
            <w:tcW w:w="1025" w:type="dxa"/>
            <w:tcBorders>
              <w:top w:val="nil"/>
              <w:left w:val="nil"/>
              <w:bottom w:val="single" w:sz="4" w:space="0" w:color="auto"/>
              <w:right w:val="single" w:sz="4" w:space="0" w:color="auto"/>
            </w:tcBorders>
            <w:shd w:val="clear" w:color="auto" w:fill="auto"/>
            <w:vAlign w:val="bottom"/>
          </w:tcPr>
          <w:p w14:paraId="73853F0B" w14:textId="5F600E22"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D06C20" w14:textId="5BBB9526"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w:t>
            </w:r>
          </w:p>
        </w:tc>
        <w:tc>
          <w:tcPr>
            <w:tcW w:w="1024" w:type="dxa"/>
            <w:tcBorders>
              <w:top w:val="nil"/>
              <w:left w:val="nil"/>
              <w:bottom w:val="single" w:sz="4" w:space="0" w:color="auto"/>
              <w:right w:val="single" w:sz="4" w:space="0" w:color="auto"/>
            </w:tcBorders>
            <w:shd w:val="clear" w:color="auto" w:fill="auto"/>
          </w:tcPr>
          <w:p w14:paraId="2BD0ED74" w14:textId="26C03BEA"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9324F37" w14:textId="37C7361B"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159CD0" w14:textId="70738931"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A2BDCE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779DCE4"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091BE535" w14:textId="3491520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3.87</w:t>
            </w:r>
          </w:p>
        </w:tc>
        <w:tc>
          <w:tcPr>
            <w:tcW w:w="1025" w:type="dxa"/>
            <w:tcBorders>
              <w:top w:val="nil"/>
              <w:left w:val="nil"/>
              <w:bottom w:val="single" w:sz="4" w:space="0" w:color="auto"/>
              <w:right w:val="single" w:sz="4" w:space="0" w:color="auto"/>
            </w:tcBorders>
            <w:shd w:val="clear" w:color="auto" w:fill="auto"/>
            <w:vAlign w:val="bottom"/>
          </w:tcPr>
          <w:p w14:paraId="0E34D595" w14:textId="4B742A0E"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BF278DE" w14:textId="7F4853B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5.80</w:t>
            </w:r>
          </w:p>
        </w:tc>
        <w:tc>
          <w:tcPr>
            <w:tcW w:w="1024" w:type="dxa"/>
            <w:tcBorders>
              <w:top w:val="nil"/>
              <w:left w:val="nil"/>
              <w:bottom w:val="single" w:sz="4" w:space="0" w:color="auto"/>
              <w:right w:val="single" w:sz="4" w:space="0" w:color="auto"/>
            </w:tcBorders>
            <w:shd w:val="clear" w:color="auto" w:fill="auto"/>
            <w:vAlign w:val="bottom"/>
          </w:tcPr>
          <w:p w14:paraId="401397EB" w14:textId="25120CE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2.92</w:t>
            </w:r>
          </w:p>
        </w:tc>
        <w:tc>
          <w:tcPr>
            <w:tcW w:w="1025" w:type="dxa"/>
            <w:tcBorders>
              <w:top w:val="nil"/>
              <w:left w:val="nil"/>
              <w:bottom w:val="single" w:sz="4" w:space="0" w:color="auto"/>
              <w:right w:val="single" w:sz="4" w:space="0" w:color="auto"/>
            </w:tcBorders>
            <w:shd w:val="clear" w:color="auto" w:fill="auto"/>
            <w:vAlign w:val="bottom"/>
          </w:tcPr>
          <w:p w14:paraId="4AB7DFD9" w14:textId="67B51B2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135AA2" w14:textId="2E29153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4.04</w:t>
            </w:r>
          </w:p>
        </w:tc>
        <w:tc>
          <w:tcPr>
            <w:tcW w:w="1024" w:type="dxa"/>
            <w:tcBorders>
              <w:top w:val="nil"/>
              <w:left w:val="nil"/>
              <w:bottom w:val="single" w:sz="4" w:space="0" w:color="auto"/>
              <w:right w:val="single" w:sz="4" w:space="0" w:color="auto"/>
            </w:tcBorders>
            <w:shd w:val="clear" w:color="auto" w:fill="auto"/>
            <w:vAlign w:val="bottom"/>
          </w:tcPr>
          <w:p w14:paraId="0088A151" w14:textId="62765FF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3.18</w:t>
            </w:r>
          </w:p>
        </w:tc>
        <w:tc>
          <w:tcPr>
            <w:tcW w:w="1025" w:type="dxa"/>
            <w:tcBorders>
              <w:top w:val="nil"/>
              <w:left w:val="nil"/>
              <w:bottom w:val="single" w:sz="4" w:space="0" w:color="auto"/>
              <w:right w:val="single" w:sz="4" w:space="0" w:color="auto"/>
            </w:tcBorders>
            <w:shd w:val="clear" w:color="auto" w:fill="auto"/>
            <w:vAlign w:val="bottom"/>
          </w:tcPr>
          <w:p w14:paraId="14A15734" w14:textId="78D0BF4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9B10E7" w14:textId="1C2A2CF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4.55</w:t>
            </w:r>
          </w:p>
        </w:tc>
        <w:tc>
          <w:tcPr>
            <w:tcW w:w="1024" w:type="dxa"/>
            <w:tcBorders>
              <w:top w:val="nil"/>
              <w:left w:val="nil"/>
              <w:bottom w:val="single" w:sz="4" w:space="0" w:color="auto"/>
              <w:right w:val="single" w:sz="4" w:space="0" w:color="auto"/>
            </w:tcBorders>
            <w:shd w:val="clear" w:color="auto" w:fill="auto"/>
            <w:vAlign w:val="bottom"/>
          </w:tcPr>
          <w:p w14:paraId="33E436F0" w14:textId="4E35920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1.61</w:t>
            </w:r>
          </w:p>
        </w:tc>
        <w:tc>
          <w:tcPr>
            <w:tcW w:w="1025" w:type="dxa"/>
            <w:tcBorders>
              <w:top w:val="nil"/>
              <w:left w:val="nil"/>
              <w:bottom w:val="single" w:sz="4" w:space="0" w:color="auto"/>
              <w:right w:val="single" w:sz="4" w:space="0" w:color="auto"/>
            </w:tcBorders>
            <w:shd w:val="clear" w:color="auto" w:fill="auto"/>
            <w:vAlign w:val="bottom"/>
          </w:tcPr>
          <w:p w14:paraId="551C5C2E" w14:textId="713743B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0941BE" w14:textId="25BBEDB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2.52</w:t>
            </w:r>
          </w:p>
        </w:tc>
      </w:tr>
      <w:tr w:rsidR="00E878B2" w:rsidRPr="00F54FC1" w14:paraId="1D1FE96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FC683AE"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4DB6640E" w14:textId="52153F82"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294F9D" w14:textId="14324495"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E034C4" w14:textId="677DC040"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4553145" w14:textId="7F170F34"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5.32</w:t>
            </w:r>
          </w:p>
        </w:tc>
        <w:tc>
          <w:tcPr>
            <w:tcW w:w="1025" w:type="dxa"/>
            <w:tcBorders>
              <w:top w:val="nil"/>
              <w:left w:val="nil"/>
              <w:bottom w:val="single" w:sz="4" w:space="0" w:color="auto"/>
              <w:right w:val="single" w:sz="4" w:space="0" w:color="auto"/>
            </w:tcBorders>
            <w:shd w:val="clear" w:color="auto" w:fill="auto"/>
            <w:vAlign w:val="bottom"/>
          </w:tcPr>
          <w:p w14:paraId="33501DD3" w14:textId="08B167AD"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9507DD" w14:textId="586FE9BF"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7.38</w:t>
            </w:r>
          </w:p>
        </w:tc>
        <w:tc>
          <w:tcPr>
            <w:tcW w:w="1024" w:type="dxa"/>
            <w:tcBorders>
              <w:top w:val="nil"/>
              <w:left w:val="nil"/>
              <w:bottom w:val="single" w:sz="4" w:space="0" w:color="auto"/>
              <w:right w:val="single" w:sz="4" w:space="0" w:color="auto"/>
            </w:tcBorders>
            <w:shd w:val="clear" w:color="auto" w:fill="auto"/>
            <w:vAlign w:val="bottom"/>
          </w:tcPr>
          <w:p w14:paraId="275B6574" w14:textId="546D11E5"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6.14</w:t>
            </w:r>
          </w:p>
        </w:tc>
        <w:tc>
          <w:tcPr>
            <w:tcW w:w="1025" w:type="dxa"/>
            <w:tcBorders>
              <w:top w:val="nil"/>
              <w:left w:val="nil"/>
              <w:bottom w:val="single" w:sz="4" w:space="0" w:color="auto"/>
              <w:right w:val="single" w:sz="4" w:space="0" w:color="auto"/>
            </w:tcBorders>
            <w:shd w:val="clear" w:color="auto" w:fill="auto"/>
            <w:vAlign w:val="bottom"/>
          </w:tcPr>
          <w:p w14:paraId="784FE782" w14:textId="7C1DA16B"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71544C" w14:textId="32CAFE6A"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9.01</w:t>
            </w:r>
          </w:p>
        </w:tc>
        <w:tc>
          <w:tcPr>
            <w:tcW w:w="1024" w:type="dxa"/>
            <w:tcBorders>
              <w:top w:val="nil"/>
              <w:left w:val="nil"/>
              <w:bottom w:val="single" w:sz="4" w:space="0" w:color="auto"/>
              <w:right w:val="single" w:sz="4" w:space="0" w:color="auto"/>
            </w:tcBorders>
            <w:shd w:val="clear" w:color="auto" w:fill="auto"/>
          </w:tcPr>
          <w:p w14:paraId="12BBBB02" w14:textId="55DB5723"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701F592" w14:textId="5AAAC76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136C492" w14:textId="64B0DDFC"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7CD5B5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C4A28D9"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40E0683" w14:textId="29170AA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auto"/>
            <w:vAlign w:val="bottom"/>
          </w:tcPr>
          <w:p w14:paraId="591CCF31" w14:textId="4E8535F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457187" w14:textId="78CF0E1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1.53</w:t>
            </w:r>
          </w:p>
        </w:tc>
        <w:tc>
          <w:tcPr>
            <w:tcW w:w="1024" w:type="dxa"/>
            <w:tcBorders>
              <w:top w:val="nil"/>
              <w:left w:val="nil"/>
              <w:bottom w:val="single" w:sz="4" w:space="0" w:color="auto"/>
              <w:right w:val="single" w:sz="4" w:space="0" w:color="auto"/>
            </w:tcBorders>
            <w:shd w:val="clear" w:color="auto" w:fill="auto"/>
            <w:vAlign w:val="bottom"/>
          </w:tcPr>
          <w:p w14:paraId="20212302" w14:textId="094CAE3C"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2.58</w:t>
            </w:r>
          </w:p>
        </w:tc>
        <w:tc>
          <w:tcPr>
            <w:tcW w:w="1025" w:type="dxa"/>
            <w:tcBorders>
              <w:top w:val="nil"/>
              <w:left w:val="nil"/>
              <w:bottom w:val="single" w:sz="4" w:space="0" w:color="auto"/>
              <w:right w:val="single" w:sz="4" w:space="0" w:color="auto"/>
            </w:tcBorders>
            <w:shd w:val="clear" w:color="auto" w:fill="auto"/>
            <w:vAlign w:val="bottom"/>
          </w:tcPr>
          <w:p w14:paraId="3248CAD6" w14:textId="65B85C4C"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9A35AE" w14:textId="2E551C8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3.66</w:t>
            </w:r>
          </w:p>
        </w:tc>
        <w:tc>
          <w:tcPr>
            <w:tcW w:w="1024" w:type="dxa"/>
            <w:tcBorders>
              <w:top w:val="nil"/>
              <w:left w:val="nil"/>
              <w:bottom w:val="single" w:sz="4" w:space="0" w:color="auto"/>
              <w:right w:val="single" w:sz="4" w:space="0" w:color="auto"/>
            </w:tcBorders>
            <w:shd w:val="clear" w:color="auto" w:fill="auto"/>
            <w:vAlign w:val="bottom"/>
          </w:tcPr>
          <w:p w14:paraId="100A280F" w14:textId="76B0A0A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2.66</w:t>
            </w:r>
          </w:p>
        </w:tc>
        <w:tc>
          <w:tcPr>
            <w:tcW w:w="1025" w:type="dxa"/>
            <w:tcBorders>
              <w:top w:val="nil"/>
              <w:left w:val="nil"/>
              <w:bottom w:val="single" w:sz="4" w:space="0" w:color="auto"/>
              <w:right w:val="single" w:sz="4" w:space="0" w:color="auto"/>
            </w:tcBorders>
            <w:shd w:val="clear" w:color="auto" w:fill="auto"/>
            <w:vAlign w:val="bottom"/>
          </w:tcPr>
          <w:p w14:paraId="70AF84BD" w14:textId="10828F4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8436D5" w14:textId="024F6C7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3.76</w:t>
            </w:r>
          </w:p>
        </w:tc>
        <w:tc>
          <w:tcPr>
            <w:tcW w:w="1024" w:type="dxa"/>
            <w:tcBorders>
              <w:top w:val="nil"/>
              <w:left w:val="nil"/>
              <w:bottom w:val="single" w:sz="4" w:space="0" w:color="auto"/>
              <w:right w:val="single" w:sz="4" w:space="0" w:color="auto"/>
            </w:tcBorders>
            <w:shd w:val="clear" w:color="auto" w:fill="auto"/>
            <w:vAlign w:val="bottom"/>
          </w:tcPr>
          <w:p w14:paraId="233839B6" w14:textId="6D19610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w:t>
            </w:r>
          </w:p>
        </w:tc>
        <w:tc>
          <w:tcPr>
            <w:tcW w:w="1025" w:type="dxa"/>
            <w:tcBorders>
              <w:top w:val="nil"/>
              <w:left w:val="nil"/>
              <w:bottom w:val="single" w:sz="4" w:space="0" w:color="auto"/>
              <w:right w:val="single" w:sz="4" w:space="0" w:color="auto"/>
            </w:tcBorders>
            <w:shd w:val="clear" w:color="auto" w:fill="auto"/>
            <w:vAlign w:val="bottom"/>
          </w:tcPr>
          <w:p w14:paraId="3F0AB4AA" w14:textId="36FAEC81"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C1A46B" w14:textId="382EAF2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1.50</w:t>
            </w:r>
          </w:p>
        </w:tc>
      </w:tr>
      <w:tr w:rsidR="00E878B2" w:rsidRPr="00F54FC1" w14:paraId="303DB1B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C36C4FD"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5C3025AE" w14:textId="54FFBC6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226325" w14:textId="71EBDD0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42619A" w14:textId="008B9AC2"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5A71EA6" w14:textId="6F49E745"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auto"/>
            <w:vAlign w:val="bottom"/>
          </w:tcPr>
          <w:p w14:paraId="674F87A4" w14:textId="2EB794BC"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138766" w14:textId="302AF613"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3.26</w:t>
            </w:r>
          </w:p>
        </w:tc>
        <w:tc>
          <w:tcPr>
            <w:tcW w:w="1024" w:type="dxa"/>
            <w:tcBorders>
              <w:top w:val="nil"/>
              <w:left w:val="nil"/>
              <w:bottom w:val="single" w:sz="4" w:space="0" w:color="auto"/>
              <w:right w:val="single" w:sz="4" w:space="0" w:color="auto"/>
            </w:tcBorders>
            <w:shd w:val="clear" w:color="auto" w:fill="auto"/>
            <w:vAlign w:val="bottom"/>
          </w:tcPr>
          <w:p w14:paraId="153E58AE" w14:textId="6AB3CEE0"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2.04</w:t>
            </w:r>
          </w:p>
        </w:tc>
        <w:tc>
          <w:tcPr>
            <w:tcW w:w="1025" w:type="dxa"/>
            <w:tcBorders>
              <w:top w:val="nil"/>
              <w:left w:val="nil"/>
              <w:bottom w:val="single" w:sz="4" w:space="0" w:color="auto"/>
              <w:right w:val="single" w:sz="4" w:space="0" w:color="auto"/>
            </w:tcBorders>
            <w:shd w:val="clear" w:color="auto" w:fill="auto"/>
            <w:vAlign w:val="bottom"/>
          </w:tcPr>
          <w:p w14:paraId="13DCD22C" w14:textId="1ADF6112"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7795FD" w14:textId="20500E02"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3.16</w:t>
            </w:r>
          </w:p>
        </w:tc>
        <w:tc>
          <w:tcPr>
            <w:tcW w:w="1024" w:type="dxa"/>
            <w:tcBorders>
              <w:top w:val="nil"/>
              <w:left w:val="nil"/>
              <w:bottom w:val="single" w:sz="4" w:space="0" w:color="auto"/>
              <w:right w:val="single" w:sz="4" w:space="0" w:color="auto"/>
            </w:tcBorders>
            <w:shd w:val="clear" w:color="auto" w:fill="auto"/>
            <w:vAlign w:val="bottom"/>
          </w:tcPr>
          <w:p w14:paraId="1BC1C0A3" w14:textId="3CA21A07"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7307E9C1" w14:textId="2EEF6BD3"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9F8854" w14:textId="04031A9B"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r>
      <w:tr w:rsidR="00E878B2" w:rsidRPr="00F54FC1" w14:paraId="53B4520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9D6AF76"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4C162BBE" w14:textId="430B9A4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1.46</w:t>
            </w:r>
          </w:p>
        </w:tc>
        <w:tc>
          <w:tcPr>
            <w:tcW w:w="1025" w:type="dxa"/>
            <w:tcBorders>
              <w:top w:val="nil"/>
              <w:left w:val="nil"/>
              <w:bottom w:val="single" w:sz="4" w:space="0" w:color="auto"/>
              <w:right w:val="single" w:sz="4" w:space="0" w:color="auto"/>
            </w:tcBorders>
            <w:shd w:val="clear" w:color="auto" w:fill="auto"/>
            <w:vAlign w:val="bottom"/>
          </w:tcPr>
          <w:p w14:paraId="0998E4C1" w14:textId="1407B86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8C7397" w14:textId="7B0CCE3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1.99</w:t>
            </w:r>
          </w:p>
        </w:tc>
        <w:tc>
          <w:tcPr>
            <w:tcW w:w="1024" w:type="dxa"/>
            <w:tcBorders>
              <w:top w:val="nil"/>
              <w:left w:val="nil"/>
              <w:bottom w:val="single" w:sz="4" w:space="0" w:color="auto"/>
              <w:right w:val="single" w:sz="4" w:space="0" w:color="auto"/>
            </w:tcBorders>
            <w:shd w:val="clear" w:color="auto" w:fill="auto"/>
            <w:vAlign w:val="bottom"/>
          </w:tcPr>
          <w:p w14:paraId="2C3B3987" w14:textId="5485DE8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3.28</w:t>
            </w:r>
          </w:p>
        </w:tc>
        <w:tc>
          <w:tcPr>
            <w:tcW w:w="1025" w:type="dxa"/>
            <w:tcBorders>
              <w:top w:val="nil"/>
              <w:left w:val="nil"/>
              <w:bottom w:val="single" w:sz="4" w:space="0" w:color="auto"/>
              <w:right w:val="single" w:sz="4" w:space="0" w:color="auto"/>
            </w:tcBorders>
            <w:shd w:val="clear" w:color="auto" w:fill="auto"/>
            <w:vAlign w:val="bottom"/>
          </w:tcPr>
          <w:p w14:paraId="771AC96E" w14:textId="2637170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AE758C" w14:textId="4403E80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4.78</w:t>
            </w:r>
          </w:p>
        </w:tc>
        <w:tc>
          <w:tcPr>
            <w:tcW w:w="1024" w:type="dxa"/>
            <w:tcBorders>
              <w:top w:val="nil"/>
              <w:left w:val="nil"/>
              <w:bottom w:val="single" w:sz="4" w:space="0" w:color="auto"/>
              <w:right w:val="single" w:sz="4" w:space="0" w:color="auto"/>
            </w:tcBorders>
            <w:shd w:val="clear" w:color="auto" w:fill="auto"/>
            <w:vAlign w:val="bottom"/>
          </w:tcPr>
          <w:p w14:paraId="14E06DFA" w14:textId="4C00CC6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4.93</w:t>
            </w:r>
          </w:p>
        </w:tc>
        <w:tc>
          <w:tcPr>
            <w:tcW w:w="1025" w:type="dxa"/>
            <w:tcBorders>
              <w:top w:val="nil"/>
              <w:left w:val="nil"/>
              <w:bottom w:val="single" w:sz="4" w:space="0" w:color="auto"/>
              <w:right w:val="single" w:sz="4" w:space="0" w:color="auto"/>
            </w:tcBorders>
            <w:shd w:val="clear" w:color="auto" w:fill="auto"/>
            <w:vAlign w:val="bottom"/>
          </w:tcPr>
          <w:p w14:paraId="00E7DBCD" w14:textId="10DC230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E801FE" w14:textId="3BB000B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7.12</w:t>
            </w:r>
          </w:p>
        </w:tc>
        <w:tc>
          <w:tcPr>
            <w:tcW w:w="1024" w:type="dxa"/>
            <w:tcBorders>
              <w:top w:val="nil"/>
              <w:left w:val="nil"/>
              <w:bottom w:val="single" w:sz="4" w:space="0" w:color="auto"/>
              <w:right w:val="single" w:sz="4" w:space="0" w:color="auto"/>
            </w:tcBorders>
            <w:shd w:val="clear" w:color="auto" w:fill="auto"/>
            <w:vAlign w:val="bottom"/>
          </w:tcPr>
          <w:p w14:paraId="34A141CB" w14:textId="2385EE01"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4.64</w:t>
            </w:r>
          </w:p>
        </w:tc>
        <w:tc>
          <w:tcPr>
            <w:tcW w:w="1025" w:type="dxa"/>
            <w:tcBorders>
              <w:top w:val="nil"/>
              <w:left w:val="nil"/>
              <w:bottom w:val="single" w:sz="4" w:space="0" w:color="auto"/>
              <w:right w:val="single" w:sz="4" w:space="0" w:color="auto"/>
            </w:tcBorders>
            <w:shd w:val="clear" w:color="auto" w:fill="auto"/>
            <w:vAlign w:val="bottom"/>
          </w:tcPr>
          <w:p w14:paraId="2965E9DB" w14:textId="2F6CEB7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C9399F" w14:textId="64DDBDF8"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6.71</w:t>
            </w:r>
          </w:p>
        </w:tc>
      </w:tr>
      <w:tr w:rsidR="00E878B2" w:rsidRPr="00F54FC1" w14:paraId="07A03FF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7BC3C33"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1B5E3FF4" w14:textId="6740E0C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1.76</w:t>
            </w:r>
          </w:p>
        </w:tc>
        <w:tc>
          <w:tcPr>
            <w:tcW w:w="1025" w:type="dxa"/>
            <w:tcBorders>
              <w:top w:val="nil"/>
              <w:left w:val="nil"/>
              <w:bottom w:val="single" w:sz="4" w:space="0" w:color="auto"/>
              <w:right w:val="single" w:sz="4" w:space="0" w:color="auto"/>
            </w:tcBorders>
            <w:shd w:val="clear" w:color="auto" w:fill="auto"/>
            <w:vAlign w:val="bottom"/>
          </w:tcPr>
          <w:p w14:paraId="09C83BCD" w14:textId="76A3EB2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AAD7E0" w14:textId="305ABD6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2.55</w:t>
            </w:r>
          </w:p>
        </w:tc>
        <w:tc>
          <w:tcPr>
            <w:tcW w:w="1024" w:type="dxa"/>
            <w:tcBorders>
              <w:top w:val="nil"/>
              <w:left w:val="nil"/>
              <w:bottom w:val="single" w:sz="4" w:space="0" w:color="auto"/>
              <w:right w:val="single" w:sz="4" w:space="0" w:color="auto"/>
            </w:tcBorders>
            <w:shd w:val="clear" w:color="auto" w:fill="auto"/>
            <w:vAlign w:val="bottom"/>
          </w:tcPr>
          <w:p w14:paraId="72289340" w14:textId="5867563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3.22</w:t>
            </w:r>
          </w:p>
        </w:tc>
        <w:tc>
          <w:tcPr>
            <w:tcW w:w="1025" w:type="dxa"/>
            <w:tcBorders>
              <w:top w:val="nil"/>
              <w:left w:val="nil"/>
              <w:bottom w:val="single" w:sz="4" w:space="0" w:color="auto"/>
              <w:right w:val="single" w:sz="4" w:space="0" w:color="auto"/>
            </w:tcBorders>
            <w:shd w:val="clear" w:color="auto" w:fill="auto"/>
            <w:vAlign w:val="bottom"/>
          </w:tcPr>
          <w:p w14:paraId="19A5E727" w14:textId="58EFBEA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A18209" w14:textId="5AB4086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4.73</w:t>
            </w:r>
          </w:p>
        </w:tc>
        <w:tc>
          <w:tcPr>
            <w:tcW w:w="1024" w:type="dxa"/>
            <w:tcBorders>
              <w:top w:val="nil"/>
              <w:left w:val="nil"/>
              <w:bottom w:val="single" w:sz="4" w:space="0" w:color="auto"/>
              <w:right w:val="single" w:sz="4" w:space="0" w:color="auto"/>
            </w:tcBorders>
            <w:shd w:val="clear" w:color="auto" w:fill="auto"/>
            <w:vAlign w:val="bottom"/>
          </w:tcPr>
          <w:p w14:paraId="2B0655F5" w14:textId="6C163138"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4.02</w:t>
            </w:r>
          </w:p>
        </w:tc>
        <w:tc>
          <w:tcPr>
            <w:tcW w:w="1025" w:type="dxa"/>
            <w:tcBorders>
              <w:top w:val="nil"/>
              <w:left w:val="nil"/>
              <w:bottom w:val="single" w:sz="4" w:space="0" w:color="auto"/>
              <w:right w:val="single" w:sz="4" w:space="0" w:color="auto"/>
            </w:tcBorders>
            <w:shd w:val="clear" w:color="auto" w:fill="auto"/>
            <w:vAlign w:val="bottom"/>
          </w:tcPr>
          <w:p w14:paraId="2D1C64CF" w14:textId="687631C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5413A5" w14:textId="34B24B2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6.12</w:t>
            </w:r>
          </w:p>
        </w:tc>
        <w:tc>
          <w:tcPr>
            <w:tcW w:w="1024" w:type="dxa"/>
            <w:tcBorders>
              <w:top w:val="nil"/>
              <w:left w:val="nil"/>
              <w:bottom w:val="single" w:sz="4" w:space="0" w:color="auto"/>
              <w:right w:val="single" w:sz="4" w:space="0" w:color="auto"/>
            </w:tcBorders>
            <w:shd w:val="clear" w:color="auto" w:fill="auto"/>
            <w:vAlign w:val="bottom"/>
          </w:tcPr>
          <w:p w14:paraId="75826E7D" w14:textId="5458D3F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2.82</w:t>
            </w:r>
          </w:p>
        </w:tc>
        <w:tc>
          <w:tcPr>
            <w:tcW w:w="1025" w:type="dxa"/>
            <w:tcBorders>
              <w:top w:val="nil"/>
              <w:left w:val="nil"/>
              <w:bottom w:val="single" w:sz="4" w:space="0" w:color="auto"/>
              <w:right w:val="single" w:sz="4" w:space="0" w:color="auto"/>
            </w:tcBorders>
            <w:shd w:val="clear" w:color="auto" w:fill="auto"/>
            <w:vAlign w:val="bottom"/>
          </w:tcPr>
          <w:p w14:paraId="27D5B18A" w14:textId="2C0BE00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08C5FC" w14:textId="5F4297B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4.29</w:t>
            </w:r>
          </w:p>
        </w:tc>
      </w:tr>
      <w:tr w:rsidR="00E878B2" w:rsidRPr="00F54FC1" w14:paraId="30D2BAB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9C3DF3F"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vAlign w:val="bottom"/>
          </w:tcPr>
          <w:p w14:paraId="5A5843E9" w14:textId="2C7CA412"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9.36</w:t>
            </w:r>
          </w:p>
        </w:tc>
        <w:tc>
          <w:tcPr>
            <w:tcW w:w="1025" w:type="dxa"/>
            <w:tcBorders>
              <w:top w:val="nil"/>
              <w:left w:val="nil"/>
              <w:bottom w:val="single" w:sz="4" w:space="0" w:color="auto"/>
              <w:right w:val="single" w:sz="4" w:space="0" w:color="auto"/>
            </w:tcBorders>
            <w:shd w:val="clear" w:color="auto" w:fill="auto"/>
            <w:vAlign w:val="bottom"/>
          </w:tcPr>
          <w:p w14:paraId="07321B30" w14:textId="0C186AD2"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49B63D" w14:textId="252D1C8E"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14.32</w:t>
            </w:r>
          </w:p>
        </w:tc>
        <w:tc>
          <w:tcPr>
            <w:tcW w:w="1024" w:type="dxa"/>
            <w:tcBorders>
              <w:top w:val="nil"/>
              <w:left w:val="nil"/>
              <w:bottom w:val="single" w:sz="4" w:space="0" w:color="auto"/>
              <w:right w:val="single" w:sz="4" w:space="0" w:color="auto"/>
            </w:tcBorders>
            <w:shd w:val="clear" w:color="auto" w:fill="auto"/>
            <w:vAlign w:val="bottom"/>
          </w:tcPr>
          <w:p w14:paraId="2EE105AC" w14:textId="426F775A"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9.32</w:t>
            </w:r>
          </w:p>
        </w:tc>
        <w:tc>
          <w:tcPr>
            <w:tcW w:w="1025" w:type="dxa"/>
            <w:tcBorders>
              <w:top w:val="nil"/>
              <w:left w:val="nil"/>
              <w:bottom w:val="single" w:sz="4" w:space="0" w:color="auto"/>
              <w:right w:val="single" w:sz="4" w:space="0" w:color="auto"/>
            </w:tcBorders>
            <w:shd w:val="clear" w:color="auto" w:fill="auto"/>
            <w:vAlign w:val="bottom"/>
          </w:tcPr>
          <w:p w14:paraId="09A36437" w14:textId="191B2EDA"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484574" w14:textId="4FB7BE18"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14.30</w:t>
            </w:r>
          </w:p>
        </w:tc>
        <w:tc>
          <w:tcPr>
            <w:tcW w:w="1024" w:type="dxa"/>
            <w:tcBorders>
              <w:top w:val="nil"/>
              <w:left w:val="nil"/>
              <w:bottom w:val="single" w:sz="4" w:space="0" w:color="auto"/>
              <w:right w:val="single" w:sz="4" w:space="0" w:color="auto"/>
            </w:tcBorders>
            <w:shd w:val="clear" w:color="auto" w:fill="auto"/>
            <w:vAlign w:val="bottom"/>
          </w:tcPr>
          <w:p w14:paraId="5B9D6B2D" w14:textId="0E5FF351"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11.38</w:t>
            </w:r>
          </w:p>
        </w:tc>
        <w:tc>
          <w:tcPr>
            <w:tcW w:w="1025" w:type="dxa"/>
            <w:tcBorders>
              <w:top w:val="nil"/>
              <w:left w:val="nil"/>
              <w:bottom w:val="single" w:sz="4" w:space="0" w:color="auto"/>
              <w:right w:val="single" w:sz="4" w:space="0" w:color="auto"/>
            </w:tcBorders>
            <w:shd w:val="clear" w:color="auto" w:fill="auto"/>
            <w:vAlign w:val="bottom"/>
          </w:tcPr>
          <w:p w14:paraId="412576BD" w14:textId="0F629C58"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48FEE2" w14:textId="1168333C"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18.00</w:t>
            </w:r>
          </w:p>
        </w:tc>
        <w:tc>
          <w:tcPr>
            <w:tcW w:w="1024" w:type="dxa"/>
            <w:tcBorders>
              <w:top w:val="nil"/>
              <w:left w:val="nil"/>
              <w:bottom w:val="single" w:sz="4" w:space="0" w:color="auto"/>
              <w:right w:val="single" w:sz="4" w:space="0" w:color="auto"/>
            </w:tcBorders>
            <w:shd w:val="clear" w:color="auto" w:fill="auto"/>
          </w:tcPr>
          <w:p w14:paraId="6C671637" w14:textId="63009944"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CC2E52" w14:textId="2904B400"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19E0D2" w14:textId="347A25DD"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3A45CBE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F52FECA"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vAlign w:val="bottom"/>
          </w:tcPr>
          <w:p w14:paraId="4E055736" w14:textId="6910055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1.90</w:t>
            </w:r>
          </w:p>
        </w:tc>
        <w:tc>
          <w:tcPr>
            <w:tcW w:w="1025" w:type="dxa"/>
            <w:tcBorders>
              <w:top w:val="nil"/>
              <w:left w:val="nil"/>
              <w:bottom w:val="single" w:sz="4" w:space="0" w:color="auto"/>
              <w:right w:val="single" w:sz="4" w:space="0" w:color="auto"/>
            </w:tcBorders>
            <w:shd w:val="clear" w:color="auto" w:fill="auto"/>
            <w:vAlign w:val="bottom"/>
          </w:tcPr>
          <w:p w14:paraId="3DEF8590" w14:textId="3043AED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E3C213" w14:textId="3E2A7D9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2.56</w:t>
            </w:r>
          </w:p>
        </w:tc>
        <w:tc>
          <w:tcPr>
            <w:tcW w:w="1024" w:type="dxa"/>
            <w:tcBorders>
              <w:top w:val="nil"/>
              <w:left w:val="nil"/>
              <w:bottom w:val="single" w:sz="4" w:space="0" w:color="auto"/>
              <w:right w:val="single" w:sz="4" w:space="0" w:color="auto"/>
            </w:tcBorders>
            <w:shd w:val="clear" w:color="auto" w:fill="auto"/>
            <w:vAlign w:val="bottom"/>
          </w:tcPr>
          <w:p w14:paraId="449927CC" w14:textId="65044FEB"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3.05</w:t>
            </w:r>
          </w:p>
        </w:tc>
        <w:tc>
          <w:tcPr>
            <w:tcW w:w="1025" w:type="dxa"/>
            <w:tcBorders>
              <w:top w:val="nil"/>
              <w:left w:val="nil"/>
              <w:bottom w:val="single" w:sz="4" w:space="0" w:color="auto"/>
              <w:right w:val="single" w:sz="4" w:space="0" w:color="auto"/>
            </w:tcBorders>
            <w:shd w:val="clear" w:color="auto" w:fill="auto"/>
            <w:vAlign w:val="bottom"/>
          </w:tcPr>
          <w:p w14:paraId="42988F3B" w14:textId="0DD47CA5"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BBA744" w14:textId="47DFB18A"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4.13</w:t>
            </w:r>
          </w:p>
        </w:tc>
        <w:tc>
          <w:tcPr>
            <w:tcW w:w="1024" w:type="dxa"/>
            <w:tcBorders>
              <w:top w:val="nil"/>
              <w:left w:val="nil"/>
              <w:bottom w:val="single" w:sz="4" w:space="0" w:color="auto"/>
              <w:right w:val="single" w:sz="4" w:space="0" w:color="auto"/>
            </w:tcBorders>
            <w:shd w:val="clear" w:color="auto" w:fill="auto"/>
            <w:vAlign w:val="bottom"/>
          </w:tcPr>
          <w:p w14:paraId="470CDDEE" w14:textId="5167B393"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3.01</w:t>
            </w:r>
          </w:p>
        </w:tc>
        <w:tc>
          <w:tcPr>
            <w:tcW w:w="1025" w:type="dxa"/>
            <w:tcBorders>
              <w:top w:val="nil"/>
              <w:left w:val="nil"/>
              <w:bottom w:val="single" w:sz="4" w:space="0" w:color="auto"/>
              <w:right w:val="single" w:sz="4" w:space="0" w:color="auto"/>
            </w:tcBorders>
            <w:shd w:val="clear" w:color="auto" w:fill="auto"/>
            <w:vAlign w:val="bottom"/>
          </w:tcPr>
          <w:p w14:paraId="53AAC19C" w14:textId="29645396"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D268D1" w14:textId="3222ECAF"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4.35</w:t>
            </w:r>
          </w:p>
        </w:tc>
        <w:tc>
          <w:tcPr>
            <w:tcW w:w="1024" w:type="dxa"/>
            <w:tcBorders>
              <w:top w:val="nil"/>
              <w:left w:val="nil"/>
              <w:bottom w:val="single" w:sz="4" w:space="0" w:color="auto"/>
              <w:right w:val="single" w:sz="4" w:space="0" w:color="auto"/>
            </w:tcBorders>
            <w:shd w:val="clear" w:color="auto" w:fill="auto"/>
            <w:vAlign w:val="bottom"/>
          </w:tcPr>
          <w:p w14:paraId="1B0C1064" w14:textId="359925CD"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1.85</w:t>
            </w:r>
          </w:p>
        </w:tc>
        <w:tc>
          <w:tcPr>
            <w:tcW w:w="1025" w:type="dxa"/>
            <w:tcBorders>
              <w:top w:val="nil"/>
              <w:left w:val="nil"/>
              <w:bottom w:val="single" w:sz="4" w:space="0" w:color="auto"/>
              <w:right w:val="single" w:sz="4" w:space="0" w:color="auto"/>
            </w:tcBorders>
            <w:shd w:val="clear" w:color="auto" w:fill="auto"/>
            <w:vAlign w:val="bottom"/>
          </w:tcPr>
          <w:p w14:paraId="38DD8679" w14:textId="31504F6F"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7CA800" w14:textId="48D44CF4" w:rsidR="00545BB4" w:rsidRPr="00F54FC1" w:rsidRDefault="66AD4531"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2.75</w:t>
            </w:r>
          </w:p>
        </w:tc>
      </w:tr>
      <w:tr w:rsidR="00E878B2" w:rsidRPr="00F54FC1" w14:paraId="49431E4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2AB8CAC"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vAlign w:val="bottom"/>
          </w:tcPr>
          <w:p w14:paraId="2A4067B8" w14:textId="0528D25A"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2.18</w:t>
            </w:r>
          </w:p>
        </w:tc>
        <w:tc>
          <w:tcPr>
            <w:tcW w:w="1025" w:type="dxa"/>
            <w:tcBorders>
              <w:top w:val="nil"/>
              <w:left w:val="nil"/>
              <w:bottom w:val="single" w:sz="4" w:space="0" w:color="auto"/>
              <w:right w:val="single" w:sz="4" w:space="0" w:color="auto"/>
            </w:tcBorders>
            <w:shd w:val="clear" w:color="auto" w:fill="auto"/>
            <w:vAlign w:val="bottom"/>
          </w:tcPr>
          <w:p w14:paraId="03D7D165" w14:textId="32AB943B"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88B11D" w14:textId="07C477F0"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3.23</w:t>
            </w:r>
          </w:p>
        </w:tc>
        <w:tc>
          <w:tcPr>
            <w:tcW w:w="1024" w:type="dxa"/>
            <w:tcBorders>
              <w:top w:val="nil"/>
              <w:left w:val="nil"/>
              <w:bottom w:val="single" w:sz="4" w:space="0" w:color="auto"/>
              <w:right w:val="single" w:sz="4" w:space="0" w:color="auto"/>
            </w:tcBorders>
            <w:shd w:val="clear" w:color="auto" w:fill="auto"/>
          </w:tcPr>
          <w:p w14:paraId="5BFF5976" w14:textId="0325C6D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17D8FC" w14:textId="5B4A1A48"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EC2293" w14:textId="0C43935C"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5.82</w:t>
            </w:r>
          </w:p>
        </w:tc>
        <w:tc>
          <w:tcPr>
            <w:tcW w:w="1024" w:type="dxa"/>
            <w:tcBorders>
              <w:top w:val="nil"/>
              <w:left w:val="nil"/>
              <w:bottom w:val="single" w:sz="4" w:space="0" w:color="auto"/>
              <w:right w:val="single" w:sz="4" w:space="0" w:color="auto"/>
            </w:tcBorders>
            <w:shd w:val="clear" w:color="auto" w:fill="auto"/>
          </w:tcPr>
          <w:p w14:paraId="34F731F4" w14:textId="1650463A"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441B3C" w14:textId="20A2D625"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D58C1C" w14:textId="6C45062E"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4.63</w:t>
            </w:r>
          </w:p>
        </w:tc>
        <w:tc>
          <w:tcPr>
            <w:tcW w:w="1024" w:type="dxa"/>
            <w:tcBorders>
              <w:top w:val="nil"/>
              <w:left w:val="nil"/>
              <w:bottom w:val="single" w:sz="4" w:space="0" w:color="auto"/>
              <w:right w:val="single" w:sz="4" w:space="0" w:color="auto"/>
            </w:tcBorders>
            <w:shd w:val="clear" w:color="auto" w:fill="auto"/>
          </w:tcPr>
          <w:p w14:paraId="286CFAAB" w14:textId="754639D2"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7D94C8E" w14:textId="222535BC"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5AED01" w14:textId="4DE6CA03"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r>
      <w:tr w:rsidR="00E878B2" w:rsidRPr="00F54FC1" w14:paraId="320B47C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EEE28C5"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019EDB45" w14:textId="239F774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11.47</w:t>
            </w:r>
          </w:p>
        </w:tc>
        <w:tc>
          <w:tcPr>
            <w:tcW w:w="1025" w:type="dxa"/>
            <w:tcBorders>
              <w:top w:val="nil"/>
              <w:left w:val="nil"/>
              <w:bottom w:val="single" w:sz="4" w:space="0" w:color="auto"/>
              <w:right w:val="single" w:sz="4" w:space="0" w:color="auto"/>
            </w:tcBorders>
            <w:shd w:val="clear" w:color="auto" w:fill="auto"/>
            <w:vAlign w:val="bottom"/>
          </w:tcPr>
          <w:p w14:paraId="464EA767" w14:textId="4CC61008"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79033E" w14:textId="7624DFA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19.09</w:t>
            </w:r>
          </w:p>
        </w:tc>
        <w:tc>
          <w:tcPr>
            <w:tcW w:w="1024" w:type="dxa"/>
            <w:tcBorders>
              <w:top w:val="nil"/>
              <w:left w:val="nil"/>
              <w:bottom w:val="single" w:sz="4" w:space="0" w:color="auto"/>
              <w:right w:val="single" w:sz="4" w:space="0" w:color="auto"/>
            </w:tcBorders>
            <w:shd w:val="clear" w:color="auto" w:fill="auto"/>
            <w:vAlign w:val="bottom"/>
          </w:tcPr>
          <w:p w14:paraId="077E4B40" w14:textId="16BCDE5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12.23</w:t>
            </w:r>
          </w:p>
        </w:tc>
        <w:tc>
          <w:tcPr>
            <w:tcW w:w="1025" w:type="dxa"/>
            <w:tcBorders>
              <w:top w:val="nil"/>
              <w:left w:val="nil"/>
              <w:bottom w:val="single" w:sz="4" w:space="0" w:color="auto"/>
              <w:right w:val="single" w:sz="4" w:space="0" w:color="auto"/>
            </w:tcBorders>
            <w:shd w:val="clear" w:color="auto" w:fill="auto"/>
            <w:vAlign w:val="bottom"/>
          </w:tcPr>
          <w:p w14:paraId="1319950B" w14:textId="3C417438"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7782B6" w14:textId="44A0526C"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18.56</w:t>
            </w:r>
          </w:p>
        </w:tc>
        <w:tc>
          <w:tcPr>
            <w:tcW w:w="1024" w:type="dxa"/>
            <w:tcBorders>
              <w:top w:val="nil"/>
              <w:left w:val="nil"/>
              <w:bottom w:val="single" w:sz="4" w:space="0" w:color="auto"/>
              <w:right w:val="single" w:sz="4" w:space="0" w:color="auto"/>
            </w:tcBorders>
            <w:shd w:val="clear" w:color="auto" w:fill="auto"/>
            <w:vAlign w:val="bottom"/>
          </w:tcPr>
          <w:p w14:paraId="1EDE7768" w14:textId="53AE31B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6.05</w:t>
            </w:r>
          </w:p>
        </w:tc>
        <w:tc>
          <w:tcPr>
            <w:tcW w:w="1025" w:type="dxa"/>
            <w:tcBorders>
              <w:top w:val="nil"/>
              <w:left w:val="nil"/>
              <w:bottom w:val="single" w:sz="4" w:space="0" w:color="auto"/>
              <w:right w:val="single" w:sz="4" w:space="0" w:color="auto"/>
            </w:tcBorders>
            <w:shd w:val="clear" w:color="auto" w:fill="auto"/>
            <w:vAlign w:val="bottom"/>
          </w:tcPr>
          <w:p w14:paraId="57978AD9" w14:textId="27A0F42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B69E44" w14:textId="44F5820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9.08</w:t>
            </w:r>
          </w:p>
        </w:tc>
        <w:tc>
          <w:tcPr>
            <w:tcW w:w="1024" w:type="dxa"/>
            <w:tcBorders>
              <w:top w:val="nil"/>
              <w:left w:val="nil"/>
              <w:bottom w:val="single" w:sz="4" w:space="0" w:color="auto"/>
              <w:right w:val="single" w:sz="4" w:space="0" w:color="auto"/>
            </w:tcBorders>
            <w:shd w:val="clear" w:color="auto" w:fill="auto"/>
            <w:vAlign w:val="bottom"/>
          </w:tcPr>
          <w:p w14:paraId="57E28512" w14:textId="2DEB37E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auto"/>
            <w:vAlign w:val="bottom"/>
          </w:tcPr>
          <w:p w14:paraId="2817F2CF" w14:textId="23E82F6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CABEEC" w14:textId="5FAFBD5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2.22</w:t>
            </w:r>
          </w:p>
        </w:tc>
      </w:tr>
      <w:tr w:rsidR="00E878B2" w:rsidRPr="00F54FC1" w14:paraId="0AF4AB8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5CCF07C" w14:textId="77777777" w:rsidR="00545BB4" w:rsidRPr="00F54FC1" w:rsidRDefault="00545BB4" w:rsidP="00545BB4">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5232AD6C" w14:textId="69027F5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7D33E31E" w14:textId="662FA57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9D02C3" w14:textId="0149DF3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4" w:type="dxa"/>
            <w:tcBorders>
              <w:top w:val="nil"/>
              <w:left w:val="nil"/>
              <w:bottom w:val="single" w:sz="4" w:space="0" w:color="auto"/>
              <w:right w:val="single" w:sz="4" w:space="0" w:color="auto"/>
            </w:tcBorders>
            <w:shd w:val="clear" w:color="auto" w:fill="auto"/>
            <w:vAlign w:val="bottom"/>
          </w:tcPr>
          <w:p w14:paraId="047FDF44" w14:textId="3039D321"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auto"/>
            <w:vAlign w:val="bottom"/>
          </w:tcPr>
          <w:p w14:paraId="38A4E0D0" w14:textId="0BCB708B"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514C61" w14:textId="734E2EB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1.55</w:t>
            </w:r>
          </w:p>
        </w:tc>
        <w:tc>
          <w:tcPr>
            <w:tcW w:w="1024" w:type="dxa"/>
            <w:tcBorders>
              <w:top w:val="nil"/>
              <w:left w:val="nil"/>
              <w:bottom w:val="single" w:sz="4" w:space="0" w:color="auto"/>
              <w:right w:val="single" w:sz="4" w:space="0" w:color="auto"/>
            </w:tcBorders>
            <w:shd w:val="clear" w:color="auto" w:fill="auto"/>
            <w:vAlign w:val="bottom"/>
          </w:tcPr>
          <w:p w14:paraId="51EBDD49" w14:textId="7564EDD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0.63</w:t>
            </w:r>
          </w:p>
        </w:tc>
        <w:tc>
          <w:tcPr>
            <w:tcW w:w="1025" w:type="dxa"/>
            <w:tcBorders>
              <w:top w:val="nil"/>
              <w:left w:val="nil"/>
              <w:bottom w:val="single" w:sz="4" w:space="0" w:color="auto"/>
              <w:right w:val="single" w:sz="4" w:space="0" w:color="auto"/>
            </w:tcBorders>
            <w:shd w:val="clear" w:color="auto" w:fill="auto"/>
            <w:vAlign w:val="bottom"/>
          </w:tcPr>
          <w:p w14:paraId="60950E43" w14:textId="1856A90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510AE3" w14:textId="3BBD37C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4" w:type="dxa"/>
            <w:tcBorders>
              <w:top w:val="nil"/>
              <w:left w:val="nil"/>
              <w:bottom w:val="single" w:sz="4" w:space="0" w:color="auto"/>
              <w:right w:val="single" w:sz="4" w:space="0" w:color="auto"/>
            </w:tcBorders>
            <w:shd w:val="clear" w:color="auto" w:fill="auto"/>
            <w:vAlign w:val="bottom"/>
          </w:tcPr>
          <w:p w14:paraId="2D1B8B8B" w14:textId="39C8185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14C52E9D" w14:textId="2CB9134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99EBB7" w14:textId="4B7B715B"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r>
      <w:tr w:rsidR="00E878B2" w:rsidRPr="00F54FC1" w14:paraId="40AD925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765A1E0" w14:textId="77777777" w:rsidR="0034310E" w:rsidRPr="00F54FC1" w:rsidRDefault="0034310E" w:rsidP="0034310E">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vAlign w:val="bottom"/>
          </w:tcPr>
          <w:p w14:paraId="40FFF8EC" w14:textId="52BC8F7E"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5" w:type="dxa"/>
            <w:tcBorders>
              <w:top w:val="nil"/>
              <w:left w:val="nil"/>
              <w:bottom w:val="single" w:sz="4" w:space="0" w:color="auto"/>
              <w:right w:val="single" w:sz="4" w:space="0" w:color="auto"/>
            </w:tcBorders>
            <w:shd w:val="clear" w:color="auto" w:fill="auto"/>
            <w:vAlign w:val="bottom"/>
          </w:tcPr>
          <w:p w14:paraId="36FD5AD0" w14:textId="06DA6C85"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91B8AD" w14:textId="08232405"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1.91</w:t>
            </w:r>
          </w:p>
        </w:tc>
        <w:tc>
          <w:tcPr>
            <w:tcW w:w="1024" w:type="dxa"/>
            <w:tcBorders>
              <w:top w:val="nil"/>
              <w:left w:val="nil"/>
              <w:bottom w:val="single" w:sz="4" w:space="0" w:color="auto"/>
              <w:right w:val="single" w:sz="4" w:space="0" w:color="auto"/>
            </w:tcBorders>
            <w:shd w:val="clear" w:color="auto" w:fill="auto"/>
          </w:tcPr>
          <w:p w14:paraId="616699E4" w14:textId="40288DAC"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82A9FE3" w14:textId="3772E7CA"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449C0F" w14:textId="59508123"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6.96</w:t>
            </w:r>
          </w:p>
        </w:tc>
        <w:tc>
          <w:tcPr>
            <w:tcW w:w="1024" w:type="dxa"/>
            <w:tcBorders>
              <w:top w:val="nil"/>
              <w:left w:val="nil"/>
              <w:bottom w:val="single" w:sz="4" w:space="0" w:color="auto"/>
              <w:right w:val="single" w:sz="4" w:space="0" w:color="auto"/>
            </w:tcBorders>
            <w:shd w:val="clear" w:color="auto" w:fill="auto"/>
          </w:tcPr>
          <w:p w14:paraId="2123C810" w14:textId="6CE3583A"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4BED4C4" w14:textId="5423461D"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F563EE" w14:textId="2E4B41D3"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2.38</w:t>
            </w:r>
          </w:p>
        </w:tc>
        <w:tc>
          <w:tcPr>
            <w:tcW w:w="1024" w:type="dxa"/>
            <w:tcBorders>
              <w:top w:val="nil"/>
              <w:left w:val="nil"/>
              <w:bottom w:val="single" w:sz="4" w:space="0" w:color="auto"/>
              <w:right w:val="single" w:sz="4" w:space="0" w:color="auto"/>
            </w:tcBorders>
            <w:shd w:val="clear" w:color="auto" w:fill="auto"/>
          </w:tcPr>
          <w:p w14:paraId="7C077DB2" w14:textId="4BFB9CA6" w:rsidR="0034310E" w:rsidRPr="00F54FC1" w:rsidRDefault="151A098A"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6E0682" w14:textId="36A7A8D9" w:rsidR="0034310E" w:rsidRPr="00F54FC1" w:rsidRDefault="151A098A"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FC71FC" w14:textId="65034F60" w:rsidR="0034310E" w:rsidRPr="00F54FC1" w:rsidRDefault="151A098A"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4.51</w:t>
            </w:r>
          </w:p>
        </w:tc>
      </w:tr>
      <w:tr w:rsidR="00E878B2" w:rsidRPr="00F54FC1" w14:paraId="55B948C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DD3B326"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1D8CA4B4" w14:textId="58262AFE"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975672" w14:textId="48A07407"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DC3113" w14:textId="77D5B29E"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15381B0" w14:textId="347B31BA"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A32A56" w14:textId="14531E74"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9BE036" w14:textId="5DE4BFDB"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FF54F95" w14:textId="2880168F"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FAEA69" w14:textId="54511B96"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4FF8B79" w14:textId="28AF0151"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A9665D1" w14:textId="623E928A"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6CCD9FE" w14:textId="405A597C"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D3C1AA" w14:textId="699664EF"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6ECA37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02B13ED"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4FA8460F" w14:textId="4B4C492F"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949AEC" w14:textId="4E901638"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0811AC" w14:textId="57F72F30"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4.75</w:t>
            </w:r>
          </w:p>
        </w:tc>
        <w:tc>
          <w:tcPr>
            <w:tcW w:w="1024" w:type="dxa"/>
            <w:tcBorders>
              <w:top w:val="nil"/>
              <w:left w:val="nil"/>
              <w:bottom w:val="single" w:sz="4" w:space="0" w:color="auto"/>
              <w:right w:val="single" w:sz="4" w:space="0" w:color="auto"/>
            </w:tcBorders>
            <w:shd w:val="clear" w:color="auto" w:fill="auto"/>
          </w:tcPr>
          <w:p w14:paraId="1D9AC755" w14:textId="752F6CEE"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5DDC52B" w14:textId="53C413BE"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E1F2CA" w14:textId="25930E21"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6.65</w:t>
            </w:r>
          </w:p>
        </w:tc>
        <w:tc>
          <w:tcPr>
            <w:tcW w:w="1024" w:type="dxa"/>
            <w:tcBorders>
              <w:top w:val="nil"/>
              <w:left w:val="nil"/>
              <w:bottom w:val="single" w:sz="4" w:space="0" w:color="auto"/>
              <w:right w:val="single" w:sz="4" w:space="0" w:color="auto"/>
            </w:tcBorders>
            <w:shd w:val="clear" w:color="auto" w:fill="auto"/>
          </w:tcPr>
          <w:p w14:paraId="722C05FF" w14:textId="54EE46E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EF06F1" w14:textId="469C2D26"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EA1667" w14:textId="579B3C8E"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9.27</w:t>
            </w:r>
          </w:p>
        </w:tc>
        <w:tc>
          <w:tcPr>
            <w:tcW w:w="1024" w:type="dxa"/>
            <w:tcBorders>
              <w:top w:val="nil"/>
              <w:left w:val="nil"/>
              <w:bottom w:val="single" w:sz="4" w:space="0" w:color="auto"/>
              <w:right w:val="single" w:sz="4" w:space="0" w:color="auto"/>
            </w:tcBorders>
            <w:shd w:val="clear" w:color="auto" w:fill="auto"/>
          </w:tcPr>
          <w:p w14:paraId="306A58DE" w14:textId="1588A827"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E00267" w14:textId="6527AF34"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C92DBD" w14:textId="5465A426"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1814957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F481D84"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4CA13282" w14:textId="0B10383C"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1.66</w:t>
            </w:r>
          </w:p>
        </w:tc>
        <w:tc>
          <w:tcPr>
            <w:tcW w:w="1025" w:type="dxa"/>
            <w:tcBorders>
              <w:top w:val="nil"/>
              <w:left w:val="nil"/>
              <w:bottom w:val="single" w:sz="4" w:space="0" w:color="auto"/>
              <w:right w:val="single" w:sz="4" w:space="0" w:color="auto"/>
            </w:tcBorders>
            <w:shd w:val="clear" w:color="auto" w:fill="auto"/>
            <w:vAlign w:val="bottom"/>
          </w:tcPr>
          <w:p w14:paraId="5F1B9219" w14:textId="1D10200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C0A000" w14:textId="42C4A96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2.39</w:t>
            </w:r>
          </w:p>
        </w:tc>
        <w:tc>
          <w:tcPr>
            <w:tcW w:w="1024" w:type="dxa"/>
            <w:tcBorders>
              <w:top w:val="nil"/>
              <w:left w:val="nil"/>
              <w:bottom w:val="single" w:sz="4" w:space="0" w:color="auto"/>
              <w:right w:val="single" w:sz="4" w:space="0" w:color="auto"/>
            </w:tcBorders>
            <w:shd w:val="clear" w:color="auto" w:fill="auto"/>
            <w:vAlign w:val="bottom"/>
          </w:tcPr>
          <w:p w14:paraId="5BC6EE73" w14:textId="12E894DF"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1.98</w:t>
            </w:r>
          </w:p>
        </w:tc>
        <w:tc>
          <w:tcPr>
            <w:tcW w:w="1025" w:type="dxa"/>
            <w:tcBorders>
              <w:top w:val="nil"/>
              <w:left w:val="nil"/>
              <w:bottom w:val="single" w:sz="4" w:space="0" w:color="auto"/>
              <w:right w:val="single" w:sz="4" w:space="0" w:color="auto"/>
            </w:tcBorders>
            <w:shd w:val="clear" w:color="auto" w:fill="auto"/>
            <w:vAlign w:val="bottom"/>
          </w:tcPr>
          <w:p w14:paraId="79B6926F" w14:textId="4DF25E8C"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1C924D" w14:textId="4005FD6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2.87</w:t>
            </w:r>
          </w:p>
        </w:tc>
        <w:tc>
          <w:tcPr>
            <w:tcW w:w="1024" w:type="dxa"/>
            <w:tcBorders>
              <w:top w:val="nil"/>
              <w:left w:val="nil"/>
              <w:bottom w:val="single" w:sz="4" w:space="0" w:color="auto"/>
              <w:right w:val="single" w:sz="4" w:space="0" w:color="auto"/>
            </w:tcBorders>
            <w:shd w:val="clear" w:color="auto" w:fill="auto"/>
            <w:vAlign w:val="bottom"/>
          </w:tcPr>
          <w:p w14:paraId="1F25760E" w14:textId="305217D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1.74</w:t>
            </w:r>
          </w:p>
        </w:tc>
        <w:tc>
          <w:tcPr>
            <w:tcW w:w="1025" w:type="dxa"/>
            <w:tcBorders>
              <w:top w:val="nil"/>
              <w:left w:val="nil"/>
              <w:bottom w:val="single" w:sz="4" w:space="0" w:color="auto"/>
              <w:right w:val="single" w:sz="4" w:space="0" w:color="auto"/>
            </w:tcBorders>
            <w:shd w:val="clear" w:color="auto" w:fill="auto"/>
            <w:vAlign w:val="bottom"/>
          </w:tcPr>
          <w:p w14:paraId="7B2EC815" w14:textId="020F43C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BEB508" w14:textId="31C31C0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2.61</w:t>
            </w:r>
          </w:p>
        </w:tc>
        <w:tc>
          <w:tcPr>
            <w:tcW w:w="1024" w:type="dxa"/>
            <w:tcBorders>
              <w:top w:val="nil"/>
              <w:left w:val="nil"/>
              <w:bottom w:val="single" w:sz="4" w:space="0" w:color="auto"/>
              <w:right w:val="single" w:sz="4" w:space="0" w:color="auto"/>
            </w:tcBorders>
            <w:shd w:val="clear" w:color="auto" w:fill="auto"/>
            <w:vAlign w:val="bottom"/>
          </w:tcPr>
          <w:p w14:paraId="4B33C0DB" w14:textId="1D5AFA0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0.96</w:t>
            </w:r>
          </w:p>
        </w:tc>
        <w:tc>
          <w:tcPr>
            <w:tcW w:w="1025" w:type="dxa"/>
            <w:tcBorders>
              <w:top w:val="nil"/>
              <w:left w:val="nil"/>
              <w:bottom w:val="single" w:sz="4" w:space="0" w:color="auto"/>
              <w:right w:val="single" w:sz="4" w:space="0" w:color="auto"/>
            </w:tcBorders>
            <w:shd w:val="clear" w:color="auto" w:fill="auto"/>
            <w:vAlign w:val="bottom"/>
          </w:tcPr>
          <w:p w14:paraId="1B7A804E" w14:textId="2CBC4C8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98F5A5" w14:textId="2AE72C7B"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w:t>
            </w:r>
          </w:p>
        </w:tc>
      </w:tr>
      <w:tr w:rsidR="00E878B2" w:rsidRPr="00F54FC1" w14:paraId="6B49457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8B66D29"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3986BEEC" w14:textId="3CAF869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573556" w14:textId="7C05A62C"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A5D04E" w14:textId="3D109005"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934EC52" w14:textId="4C1B2030"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5ADCAB" w14:textId="47AEB10C"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D06A3B" w14:textId="02D0E997"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2.34</w:t>
            </w:r>
          </w:p>
        </w:tc>
        <w:tc>
          <w:tcPr>
            <w:tcW w:w="1024" w:type="dxa"/>
            <w:tcBorders>
              <w:top w:val="nil"/>
              <w:left w:val="nil"/>
              <w:bottom w:val="single" w:sz="4" w:space="0" w:color="auto"/>
              <w:right w:val="single" w:sz="4" w:space="0" w:color="auto"/>
            </w:tcBorders>
            <w:shd w:val="clear" w:color="auto" w:fill="auto"/>
          </w:tcPr>
          <w:p w14:paraId="5C8838AB" w14:textId="6F30C1A9"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F2CCCA" w14:textId="3C826AAE"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A744F7" w14:textId="3B12C0F9"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3.69</w:t>
            </w:r>
          </w:p>
        </w:tc>
        <w:tc>
          <w:tcPr>
            <w:tcW w:w="1024" w:type="dxa"/>
            <w:tcBorders>
              <w:top w:val="nil"/>
              <w:left w:val="nil"/>
              <w:bottom w:val="single" w:sz="4" w:space="0" w:color="auto"/>
              <w:right w:val="single" w:sz="4" w:space="0" w:color="auto"/>
            </w:tcBorders>
            <w:shd w:val="clear" w:color="auto" w:fill="auto"/>
          </w:tcPr>
          <w:p w14:paraId="050D7AA5" w14:textId="6D8138DD"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126C748" w14:textId="116F749E"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B80FF6" w14:textId="7F755F7C"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r>
      <w:tr w:rsidR="00E878B2" w:rsidRPr="00F54FC1" w14:paraId="5AC6788C"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4FB55EC"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691C41A2" w14:textId="34CB72F3"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C0ECA46" w14:textId="7FC4D446"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72EB3F" w14:textId="3F71DCC5"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9B7A7A0" w14:textId="7C67DB16"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3.89</w:t>
            </w:r>
          </w:p>
        </w:tc>
        <w:tc>
          <w:tcPr>
            <w:tcW w:w="1025" w:type="dxa"/>
            <w:tcBorders>
              <w:top w:val="nil"/>
              <w:left w:val="nil"/>
              <w:bottom w:val="single" w:sz="4" w:space="0" w:color="auto"/>
              <w:right w:val="single" w:sz="4" w:space="0" w:color="auto"/>
            </w:tcBorders>
            <w:shd w:val="clear" w:color="auto" w:fill="auto"/>
            <w:vAlign w:val="bottom"/>
          </w:tcPr>
          <w:p w14:paraId="15A699DE" w14:textId="1B4DF5CE"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698D20" w14:textId="3ED9A5C1"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5.72</w:t>
            </w:r>
          </w:p>
        </w:tc>
        <w:tc>
          <w:tcPr>
            <w:tcW w:w="1024" w:type="dxa"/>
            <w:tcBorders>
              <w:top w:val="nil"/>
              <w:left w:val="nil"/>
              <w:bottom w:val="single" w:sz="4" w:space="0" w:color="auto"/>
              <w:right w:val="single" w:sz="4" w:space="0" w:color="auto"/>
            </w:tcBorders>
            <w:shd w:val="clear" w:color="auto" w:fill="auto"/>
            <w:vAlign w:val="bottom"/>
          </w:tcPr>
          <w:p w14:paraId="7357D64B" w14:textId="67D5597A"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4.09</w:t>
            </w:r>
          </w:p>
        </w:tc>
        <w:tc>
          <w:tcPr>
            <w:tcW w:w="1025" w:type="dxa"/>
            <w:tcBorders>
              <w:top w:val="nil"/>
              <w:left w:val="nil"/>
              <w:bottom w:val="single" w:sz="4" w:space="0" w:color="auto"/>
              <w:right w:val="single" w:sz="4" w:space="0" w:color="auto"/>
            </w:tcBorders>
            <w:shd w:val="clear" w:color="auto" w:fill="auto"/>
            <w:vAlign w:val="bottom"/>
          </w:tcPr>
          <w:p w14:paraId="0BC4FB01" w14:textId="0954DBA4"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DDFD4D" w14:textId="5F921BD3"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6.35</w:t>
            </w:r>
          </w:p>
        </w:tc>
        <w:tc>
          <w:tcPr>
            <w:tcW w:w="1024" w:type="dxa"/>
            <w:tcBorders>
              <w:top w:val="nil"/>
              <w:left w:val="nil"/>
              <w:bottom w:val="single" w:sz="4" w:space="0" w:color="auto"/>
              <w:right w:val="single" w:sz="4" w:space="0" w:color="auto"/>
            </w:tcBorders>
            <w:shd w:val="clear" w:color="auto" w:fill="auto"/>
            <w:vAlign w:val="bottom"/>
          </w:tcPr>
          <w:p w14:paraId="454B45B2" w14:textId="401AD66B"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4.67</w:t>
            </w:r>
          </w:p>
        </w:tc>
        <w:tc>
          <w:tcPr>
            <w:tcW w:w="1025" w:type="dxa"/>
            <w:tcBorders>
              <w:top w:val="nil"/>
              <w:left w:val="nil"/>
              <w:bottom w:val="single" w:sz="4" w:space="0" w:color="auto"/>
              <w:right w:val="single" w:sz="4" w:space="0" w:color="auto"/>
            </w:tcBorders>
            <w:shd w:val="clear" w:color="auto" w:fill="auto"/>
            <w:vAlign w:val="bottom"/>
          </w:tcPr>
          <w:p w14:paraId="73BD8584" w14:textId="0E984867"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B82093" w14:textId="3D59D749"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7.63</w:t>
            </w:r>
          </w:p>
        </w:tc>
      </w:tr>
      <w:tr w:rsidR="00E878B2" w:rsidRPr="00F54FC1" w14:paraId="2382E18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B0B8833"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5474D13C" w14:textId="211CF8A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0.98</w:t>
            </w:r>
          </w:p>
        </w:tc>
        <w:tc>
          <w:tcPr>
            <w:tcW w:w="1025" w:type="dxa"/>
            <w:tcBorders>
              <w:top w:val="nil"/>
              <w:left w:val="nil"/>
              <w:bottom w:val="single" w:sz="4" w:space="0" w:color="auto"/>
              <w:right w:val="single" w:sz="4" w:space="0" w:color="auto"/>
            </w:tcBorders>
            <w:shd w:val="clear" w:color="auto" w:fill="auto"/>
            <w:vAlign w:val="bottom"/>
          </w:tcPr>
          <w:p w14:paraId="208BDA4B" w14:textId="76600A7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422D83" w14:textId="79F7E4A0"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1.37</w:t>
            </w:r>
          </w:p>
        </w:tc>
        <w:tc>
          <w:tcPr>
            <w:tcW w:w="1024" w:type="dxa"/>
            <w:tcBorders>
              <w:top w:val="nil"/>
              <w:left w:val="nil"/>
              <w:bottom w:val="single" w:sz="4" w:space="0" w:color="auto"/>
              <w:right w:val="single" w:sz="4" w:space="0" w:color="auto"/>
            </w:tcBorders>
            <w:shd w:val="clear" w:color="auto" w:fill="auto"/>
            <w:vAlign w:val="bottom"/>
          </w:tcPr>
          <w:p w14:paraId="75D8D241" w14:textId="5015D76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2.12</w:t>
            </w:r>
          </w:p>
        </w:tc>
        <w:tc>
          <w:tcPr>
            <w:tcW w:w="1025" w:type="dxa"/>
            <w:tcBorders>
              <w:top w:val="nil"/>
              <w:left w:val="nil"/>
              <w:bottom w:val="single" w:sz="4" w:space="0" w:color="auto"/>
              <w:right w:val="single" w:sz="4" w:space="0" w:color="auto"/>
            </w:tcBorders>
            <w:shd w:val="clear" w:color="auto" w:fill="auto"/>
            <w:vAlign w:val="bottom"/>
          </w:tcPr>
          <w:p w14:paraId="1A06F563" w14:textId="7D650C5A"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008E7D" w14:textId="66236D62"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2.98</w:t>
            </w:r>
          </w:p>
        </w:tc>
        <w:tc>
          <w:tcPr>
            <w:tcW w:w="1024" w:type="dxa"/>
            <w:tcBorders>
              <w:top w:val="nil"/>
              <w:left w:val="nil"/>
              <w:bottom w:val="single" w:sz="4" w:space="0" w:color="auto"/>
              <w:right w:val="single" w:sz="4" w:space="0" w:color="auto"/>
            </w:tcBorders>
            <w:shd w:val="clear" w:color="auto" w:fill="auto"/>
            <w:vAlign w:val="bottom"/>
          </w:tcPr>
          <w:p w14:paraId="68671BBD" w14:textId="2227AE2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2.12</w:t>
            </w:r>
          </w:p>
        </w:tc>
        <w:tc>
          <w:tcPr>
            <w:tcW w:w="1025" w:type="dxa"/>
            <w:tcBorders>
              <w:top w:val="nil"/>
              <w:left w:val="nil"/>
              <w:bottom w:val="single" w:sz="4" w:space="0" w:color="auto"/>
              <w:right w:val="single" w:sz="4" w:space="0" w:color="auto"/>
            </w:tcBorders>
            <w:shd w:val="clear" w:color="auto" w:fill="auto"/>
            <w:vAlign w:val="bottom"/>
          </w:tcPr>
          <w:p w14:paraId="56A002B1" w14:textId="22BCA19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9422C1" w14:textId="04A2974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3.02</w:t>
            </w:r>
          </w:p>
        </w:tc>
        <w:tc>
          <w:tcPr>
            <w:tcW w:w="1024" w:type="dxa"/>
            <w:tcBorders>
              <w:top w:val="nil"/>
              <w:left w:val="nil"/>
              <w:bottom w:val="single" w:sz="4" w:space="0" w:color="auto"/>
              <w:right w:val="single" w:sz="4" w:space="0" w:color="auto"/>
            </w:tcBorders>
            <w:shd w:val="clear" w:color="auto" w:fill="auto"/>
            <w:vAlign w:val="bottom"/>
          </w:tcPr>
          <w:p w14:paraId="750639E0" w14:textId="6153965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auto"/>
            <w:vAlign w:val="bottom"/>
          </w:tcPr>
          <w:p w14:paraId="0AE73892" w14:textId="7C6FE49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71E59F" w14:textId="50593079"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1.68</w:t>
            </w:r>
          </w:p>
        </w:tc>
      </w:tr>
      <w:tr w:rsidR="00E878B2" w:rsidRPr="00F54FC1" w14:paraId="3A030B5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F12A692" w14:textId="77777777" w:rsidR="00545BB4" w:rsidRPr="00F54FC1" w:rsidRDefault="00545BB4" w:rsidP="00545BB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vAlign w:val="bottom"/>
          </w:tcPr>
          <w:p w14:paraId="398D2786" w14:textId="54EB3D18"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auto"/>
            <w:vAlign w:val="bottom"/>
          </w:tcPr>
          <w:p w14:paraId="77321C83" w14:textId="409202C8"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7CCFD0" w14:textId="4E823221"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4" w:type="dxa"/>
            <w:tcBorders>
              <w:top w:val="nil"/>
              <w:left w:val="nil"/>
              <w:bottom w:val="single" w:sz="4" w:space="0" w:color="auto"/>
              <w:right w:val="single" w:sz="4" w:space="0" w:color="auto"/>
            </w:tcBorders>
            <w:shd w:val="clear" w:color="auto" w:fill="auto"/>
            <w:vAlign w:val="bottom"/>
          </w:tcPr>
          <w:p w14:paraId="473D5313" w14:textId="3A58D136"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3.81</w:t>
            </w:r>
          </w:p>
        </w:tc>
        <w:tc>
          <w:tcPr>
            <w:tcW w:w="1025" w:type="dxa"/>
            <w:tcBorders>
              <w:top w:val="nil"/>
              <w:left w:val="nil"/>
              <w:bottom w:val="single" w:sz="4" w:space="0" w:color="auto"/>
              <w:right w:val="single" w:sz="4" w:space="0" w:color="auto"/>
            </w:tcBorders>
            <w:shd w:val="clear" w:color="auto" w:fill="auto"/>
            <w:vAlign w:val="bottom"/>
          </w:tcPr>
          <w:p w14:paraId="16A8EB0D" w14:textId="5BB4A0C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4E21D2" w14:textId="7928C88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5.62</w:t>
            </w:r>
          </w:p>
        </w:tc>
        <w:tc>
          <w:tcPr>
            <w:tcW w:w="1024" w:type="dxa"/>
            <w:tcBorders>
              <w:top w:val="nil"/>
              <w:left w:val="nil"/>
              <w:bottom w:val="single" w:sz="4" w:space="0" w:color="auto"/>
              <w:right w:val="single" w:sz="4" w:space="0" w:color="auto"/>
            </w:tcBorders>
            <w:shd w:val="clear" w:color="auto" w:fill="auto"/>
            <w:vAlign w:val="bottom"/>
          </w:tcPr>
          <w:p w14:paraId="757455CB" w14:textId="64094F5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4.70</w:t>
            </w:r>
          </w:p>
        </w:tc>
        <w:tc>
          <w:tcPr>
            <w:tcW w:w="1025" w:type="dxa"/>
            <w:tcBorders>
              <w:top w:val="nil"/>
              <w:left w:val="nil"/>
              <w:bottom w:val="single" w:sz="4" w:space="0" w:color="auto"/>
              <w:right w:val="single" w:sz="4" w:space="0" w:color="auto"/>
            </w:tcBorders>
            <w:shd w:val="clear" w:color="auto" w:fill="auto"/>
            <w:vAlign w:val="bottom"/>
          </w:tcPr>
          <w:p w14:paraId="0B0C4B27" w14:textId="1EEC0064"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ABDB20" w14:textId="18430CAD"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7.72</w:t>
            </w:r>
          </w:p>
        </w:tc>
        <w:tc>
          <w:tcPr>
            <w:tcW w:w="1024" w:type="dxa"/>
            <w:tcBorders>
              <w:top w:val="nil"/>
              <w:left w:val="nil"/>
              <w:bottom w:val="single" w:sz="4" w:space="0" w:color="auto"/>
              <w:right w:val="single" w:sz="4" w:space="0" w:color="auto"/>
            </w:tcBorders>
            <w:shd w:val="clear" w:color="auto" w:fill="auto"/>
            <w:vAlign w:val="bottom"/>
          </w:tcPr>
          <w:p w14:paraId="69025129" w14:textId="4E4A7597"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18F07986" w14:textId="772BAB43"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72C52C" w14:textId="43113965" w:rsidR="00545BB4" w:rsidRPr="00F54FC1" w:rsidRDefault="00545BB4" w:rsidP="00545BB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r>
      <w:tr w:rsidR="00E878B2" w:rsidRPr="00F54FC1" w14:paraId="2A3A07B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1D7DB95" w14:textId="77777777" w:rsidR="0034310E" w:rsidRPr="00F54FC1" w:rsidRDefault="0034310E" w:rsidP="0034310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710FB313" w14:textId="28DC95AD"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0255D8D7" w14:textId="5251EDF0"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6C6A2D" w14:textId="2E4F46DE"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4" w:type="dxa"/>
            <w:tcBorders>
              <w:top w:val="nil"/>
              <w:left w:val="nil"/>
              <w:bottom w:val="single" w:sz="4" w:space="0" w:color="auto"/>
              <w:right w:val="single" w:sz="4" w:space="0" w:color="auto"/>
            </w:tcBorders>
            <w:shd w:val="clear" w:color="auto" w:fill="auto"/>
            <w:vAlign w:val="bottom"/>
          </w:tcPr>
          <w:p w14:paraId="0432116D" w14:textId="57029761"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5" w:type="dxa"/>
            <w:tcBorders>
              <w:top w:val="nil"/>
              <w:left w:val="nil"/>
              <w:bottom w:val="single" w:sz="4" w:space="0" w:color="auto"/>
              <w:right w:val="single" w:sz="4" w:space="0" w:color="auto"/>
            </w:tcBorders>
            <w:shd w:val="clear" w:color="auto" w:fill="auto"/>
            <w:vAlign w:val="bottom"/>
          </w:tcPr>
          <w:p w14:paraId="0FD33B3F" w14:textId="67833F15"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949FA7" w14:textId="00B05538"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2.39</w:t>
            </w:r>
          </w:p>
        </w:tc>
        <w:tc>
          <w:tcPr>
            <w:tcW w:w="1024" w:type="dxa"/>
            <w:tcBorders>
              <w:top w:val="nil"/>
              <w:left w:val="nil"/>
              <w:bottom w:val="single" w:sz="4" w:space="0" w:color="auto"/>
              <w:right w:val="single" w:sz="4" w:space="0" w:color="auto"/>
            </w:tcBorders>
            <w:shd w:val="clear" w:color="auto" w:fill="auto"/>
            <w:vAlign w:val="bottom"/>
          </w:tcPr>
          <w:p w14:paraId="21BD9340" w14:textId="36EB7099"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5" w:type="dxa"/>
            <w:tcBorders>
              <w:top w:val="nil"/>
              <w:left w:val="nil"/>
              <w:bottom w:val="single" w:sz="4" w:space="0" w:color="auto"/>
              <w:right w:val="single" w:sz="4" w:space="0" w:color="auto"/>
            </w:tcBorders>
            <w:shd w:val="clear" w:color="auto" w:fill="auto"/>
            <w:vAlign w:val="bottom"/>
          </w:tcPr>
          <w:p w14:paraId="00C6BFF7" w14:textId="4587CF0C"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BF25AB" w14:textId="67D89E29" w:rsidR="0034310E" w:rsidRPr="00F54FC1" w:rsidRDefault="0034310E" w:rsidP="0034310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1.72</w:t>
            </w:r>
          </w:p>
        </w:tc>
        <w:tc>
          <w:tcPr>
            <w:tcW w:w="1024" w:type="dxa"/>
            <w:tcBorders>
              <w:top w:val="nil"/>
              <w:left w:val="nil"/>
              <w:bottom w:val="single" w:sz="4" w:space="0" w:color="auto"/>
              <w:right w:val="single" w:sz="4" w:space="0" w:color="auto"/>
            </w:tcBorders>
            <w:shd w:val="clear" w:color="auto" w:fill="auto"/>
          </w:tcPr>
          <w:p w14:paraId="37150124" w14:textId="3577EABA"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D99639" w14:textId="5474B484"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64E1E0" w14:textId="1C3E08B8" w:rsidR="0034310E" w:rsidRPr="00F54FC1" w:rsidRDefault="0034310E" w:rsidP="0034310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A5ED04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F460FC8" w14:textId="3081314A"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0DD83683" w14:textId="6FDEAD7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0.51</w:t>
            </w:r>
          </w:p>
        </w:tc>
        <w:tc>
          <w:tcPr>
            <w:tcW w:w="1025" w:type="dxa"/>
            <w:tcBorders>
              <w:top w:val="nil"/>
              <w:left w:val="nil"/>
              <w:bottom w:val="single" w:sz="4" w:space="0" w:color="auto"/>
              <w:right w:val="single" w:sz="4" w:space="0" w:color="auto"/>
            </w:tcBorders>
            <w:shd w:val="clear" w:color="auto" w:fill="auto"/>
            <w:vAlign w:val="bottom"/>
          </w:tcPr>
          <w:p w14:paraId="3AB004AD" w14:textId="66ABFB3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B02676" w14:textId="78B757C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4" w:type="dxa"/>
            <w:tcBorders>
              <w:top w:val="nil"/>
              <w:left w:val="nil"/>
              <w:bottom w:val="single" w:sz="4" w:space="0" w:color="auto"/>
              <w:right w:val="single" w:sz="4" w:space="0" w:color="auto"/>
            </w:tcBorders>
            <w:shd w:val="clear" w:color="auto" w:fill="auto"/>
            <w:vAlign w:val="bottom"/>
          </w:tcPr>
          <w:p w14:paraId="39C02687" w14:textId="39D7A66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1.44</w:t>
            </w:r>
          </w:p>
        </w:tc>
        <w:tc>
          <w:tcPr>
            <w:tcW w:w="1025" w:type="dxa"/>
            <w:tcBorders>
              <w:top w:val="nil"/>
              <w:left w:val="nil"/>
              <w:bottom w:val="single" w:sz="4" w:space="0" w:color="auto"/>
              <w:right w:val="single" w:sz="4" w:space="0" w:color="auto"/>
            </w:tcBorders>
            <w:shd w:val="clear" w:color="auto" w:fill="auto"/>
            <w:vAlign w:val="bottom"/>
          </w:tcPr>
          <w:p w14:paraId="1B92E296" w14:textId="34A91F0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0B4A4A" w14:textId="2F9A14A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1.94</w:t>
            </w:r>
          </w:p>
        </w:tc>
        <w:tc>
          <w:tcPr>
            <w:tcW w:w="1024" w:type="dxa"/>
            <w:tcBorders>
              <w:top w:val="nil"/>
              <w:left w:val="nil"/>
              <w:bottom w:val="single" w:sz="4" w:space="0" w:color="auto"/>
              <w:right w:val="single" w:sz="4" w:space="0" w:color="auto"/>
            </w:tcBorders>
            <w:shd w:val="clear" w:color="auto" w:fill="auto"/>
            <w:vAlign w:val="bottom"/>
          </w:tcPr>
          <w:p w14:paraId="652DE2C1" w14:textId="204B6F1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1.37</w:t>
            </w:r>
          </w:p>
        </w:tc>
        <w:tc>
          <w:tcPr>
            <w:tcW w:w="1025" w:type="dxa"/>
            <w:tcBorders>
              <w:top w:val="nil"/>
              <w:left w:val="nil"/>
              <w:bottom w:val="single" w:sz="4" w:space="0" w:color="auto"/>
              <w:right w:val="single" w:sz="4" w:space="0" w:color="auto"/>
            </w:tcBorders>
            <w:shd w:val="clear" w:color="auto" w:fill="auto"/>
            <w:vAlign w:val="bottom"/>
          </w:tcPr>
          <w:p w14:paraId="2C60F948" w14:textId="520EEBF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F47F99A" w14:textId="3524B5E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4" w:type="dxa"/>
            <w:tcBorders>
              <w:top w:val="nil"/>
              <w:left w:val="nil"/>
              <w:bottom w:val="single" w:sz="4" w:space="0" w:color="auto"/>
              <w:right w:val="single" w:sz="4" w:space="0" w:color="auto"/>
            </w:tcBorders>
            <w:shd w:val="clear" w:color="auto" w:fill="auto"/>
            <w:vAlign w:val="bottom"/>
          </w:tcPr>
          <w:p w14:paraId="273F567F" w14:textId="29CADF0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auto"/>
            <w:vAlign w:val="bottom"/>
          </w:tcPr>
          <w:p w14:paraId="43E61FE7" w14:textId="0BBEB9D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62AB9E" w14:textId="5F7B0D2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1.85</w:t>
            </w:r>
          </w:p>
        </w:tc>
      </w:tr>
      <w:tr w:rsidR="00E878B2" w:rsidRPr="00F54FC1" w14:paraId="635E8AE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268DB49" w14:textId="0564FBE7"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vAlign w:val="bottom"/>
          </w:tcPr>
          <w:p w14:paraId="0BB1286F" w14:textId="7B1B0696"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auto"/>
            <w:vAlign w:val="bottom"/>
          </w:tcPr>
          <w:p w14:paraId="2668E48C" w14:textId="4F4877C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149E80" w14:textId="71AB4BB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4" w:type="dxa"/>
            <w:tcBorders>
              <w:top w:val="nil"/>
              <w:left w:val="nil"/>
              <w:bottom w:val="single" w:sz="4" w:space="0" w:color="auto"/>
              <w:right w:val="single" w:sz="4" w:space="0" w:color="auto"/>
            </w:tcBorders>
            <w:shd w:val="clear" w:color="auto" w:fill="auto"/>
            <w:vAlign w:val="bottom"/>
          </w:tcPr>
          <w:p w14:paraId="2F116250" w14:textId="3DADF7B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2.58</w:t>
            </w:r>
          </w:p>
        </w:tc>
        <w:tc>
          <w:tcPr>
            <w:tcW w:w="1025" w:type="dxa"/>
            <w:tcBorders>
              <w:top w:val="nil"/>
              <w:left w:val="nil"/>
              <w:bottom w:val="single" w:sz="4" w:space="0" w:color="auto"/>
              <w:right w:val="single" w:sz="4" w:space="0" w:color="auto"/>
            </w:tcBorders>
            <w:shd w:val="clear" w:color="auto" w:fill="auto"/>
            <w:vAlign w:val="bottom"/>
          </w:tcPr>
          <w:p w14:paraId="48F57609" w14:textId="0E54741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BE06BC" w14:textId="0AE8D05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3.51</w:t>
            </w:r>
          </w:p>
        </w:tc>
        <w:tc>
          <w:tcPr>
            <w:tcW w:w="1024" w:type="dxa"/>
            <w:tcBorders>
              <w:top w:val="nil"/>
              <w:left w:val="nil"/>
              <w:bottom w:val="single" w:sz="4" w:space="0" w:color="auto"/>
              <w:right w:val="single" w:sz="4" w:space="0" w:color="auto"/>
            </w:tcBorders>
            <w:shd w:val="clear" w:color="auto" w:fill="auto"/>
            <w:vAlign w:val="bottom"/>
          </w:tcPr>
          <w:p w14:paraId="141512CC" w14:textId="4AB4F0F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3.89</w:t>
            </w:r>
          </w:p>
        </w:tc>
        <w:tc>
          <w:tcPr>
            <w:tcW w:w="1025" w:type="dxa"/>
            <w:tcBorders>
              <w:top w:val="nil"/>
              <w:left w:val="nil"/>
              <w:bottom w:val="single" w:sz="4" w:space="0" w:color="auto"/>
              <w:right w:val="single" w:sz="4" w:space="0" w:color="auto"/>
            </w:tcBorders>
            <w:shd w:val="clear" w:color="auto" w:fill="auto"/>
            <w:vAlign w:val="bottom"/>
          </w:tcPr>
          <w:p w14:paraId="077ECDF1" w14:textId="447EC32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AF4203" w14:textId="3ED9DC0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5.28</w:t>
            </w:r>
          </w:p>
        </w:tc>
        <w:tc>
          <w:tcPr>
            <w:tcW w:w="1024" w:type="dxa"/>
            <w:tcBorders>
              <w:top w:val="nil"/>
              <w:left w:val="nil"/>
              <w:bottom w:val="single" w:sz="4" w:space="0" w:color="auto"/>
              <w:right w:val="single" w:sz="4" w:space="0" w:color="auto"/>
            </w:tcBorders>
            <w:shd w:val="clear" w:color="auto" w:fill="auto"/>
            <w:vAlign w:val="bottom"/>
          </w:tcPr>
          <w:p w14:paraId="2C842E0E" w14:textId="563BBDB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5" w:type="dxa"/>
            <w:tcBorders>
              <w:top w:val="nil"/>
              <w:left w:val="nil"/>
              <w:bottom w:val="single" w:sz="4" w:space="0" w:color="auto"/>
              <w:right w:val="single" w:sz="4" w:space="0" w:color="auto"/>
            </w:tcBorders>
            <w:shd w:val="clear" w:color="auto" w:fill="auto"/>
            <w:vAlign w:val="bottom"/>
          </w:tcPr>
          <w:p w14:paraId="65E79511" w14:textId="36D957E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4EA00C" w14:textId="51CA8E9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2.36</w:t>
            </w:r>
          </w:p>
        </w:tc>
      </w:tr>
      <w:tr w:rsidR="00E878B2" w:rsidRPr="00F54FC1" w14:paraId="4BD1C3D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D04AA7F" w14:textId="0DE50BA5"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770DB0C9" w14:textId="30AD00B9"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3440960" w14:textId="7801885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28998B" w14:textId="6DD7F786"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4973206" w14:textId="06D08B5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15.80</w:t>
            </w:r>
          </w:p>
        </w:tc>
        <w:tc>
          <w:tcPr>
            <w:tcW w:w="1025" w:type="dxa"/>
            <w:tcBorders>
              <w:top w:val="nil"/>
              <w:left w:val="nil"/>
              <w:bottom w:val="single" w:sz="4" w:space="0" w:color="auto"/>
              <w:right w:val="single" w:sz="4" w:space="0" w:color="auto"/>
            </w:tcBorders>
            <w:shd w:val="clear" w:color="auto" w:fill="auto"/>
            <w:vAlign w:val="bottom"/>
          </w:tcPr>
          <w:p w14:paraId="176709CB" w14:textId="7037D4A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EF5CA7" w14:textId="0C8F134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26.72</w:t>
            </w:r>
          </w:p>
        </w:tc>
        <w:tc>
          <w:tcPr>
            <w:tcW w:w="1024" w:type="dxa"/>
            <w:tcBorders>
              <w:top w:val="nil"/>
              <w:left w:val="nil"/>
              <w:bottom w:val="single" w:sz="4" w:space="0" w:color="auto"/>
              <w:right w:val="single" w:sz="4" w:space="0" w:color="auto"/>
            </w:tcBorders>
            <w:shd w:val="clear" w:color="auto" w:fill="auto"/>
            <w:vAlign w:val="bottom"/>
          </w:tcPr>
          <w:p w14:paraId="07C25D72" w14:textId="515EA6F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20.63</w:t>
            </w:r>
          </w:p>
        </w:tc>
        <w:tc>
          <w:tcPr>
            <w:tcW w:w="1025" w:type="dxa"/>
            <w:tcBorders>
              <w:top w:val="nil"/>
              <w:left w:val="nil"/>
              <w:bottom w:val="single" w:sz="4" w:space="0" w:color="auto"/>
              <w:right w:val="single" w:sz="4" w:space="0" w:color="auto"/>
            </w:tcBorders>
            <w:shd w:val="clear" w:color="auto" w:fill="auto"/>
            <w:vAlign w:val="bottom"/>
          </w:tcPr>
          <w:p w14:paraId="46878BAC" w14:textId="69CADC1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14.91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06143C" w14:textId="0390C3C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35.54</w:t>
            </w:r>
          </w:p>
        </w:tc>
        <w:tc>
          <w:tcPr>
            <w:tcW w:w="1024" w:type="dxa"/>
            <w:tcBorders>
              <w:top w:val="nil"/>
              <w:left w:val="nil"/>
              <w:bottom w:val="single" w:sz="4" w:space="0" w:color="auto"/>
              <w:right w:val="single" w:sz="4" w:space="0" w:color="auto"/>
            </w:tcBorders>
            <w:shd w:val="clear" w:color="auto" w:fill="auto"/>
            <w:vAlign w:val="bottom"/>
          </w:tcPr>
          <w:p w14:paraId="594317F7" w14:textId="5E205C7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18.01</w:t>
            </w:r>
          </w:p>
        </w:tc>
        <w:tc>
          <w:tcPr>
            <w:tcW w:w="1025" w:type="dxa"/>
            <w:tcBorders>
              <w:top w:val="nil"/>
              <w:left w:val="nil"/>
              <w:bottom w:val="single" w:sz="4" w:space="0" w:color="auto"/>
              <w:right w:val="single" w:sz="4" w:space="0" w:color="auto"/>
            </w:tcBorders>
            <w:shd w:val="clear" w:color="auto" w:fill="auto"/>
            <w:vAlign w:val="bottom"/>
          </w:tcPr>
          <w:p w14:paraId="7DFB3438" w14:textId="0AC43BD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0F5237" w14:textId="2BB688EE"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32.59</w:t>
            </w:r>
          </w:p>
        </w:tc>
      </w:tr>
      <w:tr w:rsidR="00E878B2" w:rsidRPr="00F54FC1" w14:paraId="3C9775B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9533AB1" w14:textId="3EB54113"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18FF707E" w14:textId="3587DDA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1A8B6399" w14:textId="5F3D820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78A58B" w14:textId="1BB6AEE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4" w:type="dxa"/>
            <w:tcBorders>
              <w:top w:val="nil"/>
              <w:left w:val="nil"/>
              <w:bottom w:val="single" w:sz="4" w:space="0" w:color="auto"/>
              <w:right w:val="single" w:sz="4" w:space="0" w:color="auto"/>
            </w:tcBorders>
            <w:shd w:val="clear" w:color="auto" w:fill="auto"/>
            <w:vAlign w:val="bottom"/>
          </w:tcPr>
          <w:p w14:paraId="5F73B1D7" w14:textId="3717B8C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w:t>
            </w:r>
          </w:p>
        </w:tc>
        <w:tc>
          <w:tcPr>
            <w:tcW w:w="1025" w:type="dxa"/>
            <w:tcBorders>
              <w:top w:val="nil"/>
              <w:left w:val="nil"/>
              <w:bottom w:val="single" w:sz="4" w:space="0" w:color="auto"/>
              <w:right w:val="single" w:sz="4" w:space="0" w:color="auto"/>
            </w:tcBorders>
            <w:shd w:val="clear" w:color="auto" w:fill="auto"/>
            <w:vAlign w:val="bottom"/>
          </w:tcPr>
          <w:p w14:paraId="747A781E" w14:textId="65DDC76E"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5F1023" w14:textId="0243AA3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4" w:type="dxa"/>
            <w:tcBorders>
              <w:top w:val="nil"/>
              <w:left w:val="nil"/>
              <w:bottom w:val="single" w:sz="4" w:space="0" w:color="auto"/>
              <w:right w:val="single" w:sz="4" w:space="0" w:color="auto"/>
            </w:tcBorders>
            <w:shd w:val="clear" w:color="auto" w:fill="auto"/>
            <w:vAlign w:val="bottom"/>
          </w:tcPr>
          <w:p w14:paraId="6EFABE4B" w14:textId="54B51FE6"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1.63</w:t>
            </w:r>
          </w:p>
        </w:tc>
        <w:tc>
          <w:tcPr>
            <w:tcW w:w="1025" w:type="dxa"/>
            <w:tcBorders>
              <w:top w:val="nil"/>
              <w:left w:val="nil"/>
              <w:bottom w:val="single" w:sz="4" w:space="0" w:color="auto"/>
              <w:right w:val="single" w:sz="4" w:space="0" w:color="auto"/>
            </w:tcBorders>
            <w:shd w:val="clear" w:color="auto" w:fill="auto"/>
            <w:vAlign w:val="bottom"/>
          </w:tcPr>
          <w:p w14:paraId="24632A33" w14:textId="5FDA50C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56B02F" w14:textId="007EE7A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2.22</w:t>
            </w:r>
          </w:p>
        </w:tc>
        <w:tc>
          <w:tcPr>
            <w:tcW w:w="1024" w:type="dxa"/>
            <w:tcBorders>
              <w:top w:val="nil"/>
              <w:left w:val="nil"/>
              <w:bottom w:val="single" w:sz="4" w:space="0" w:color="auto"/>
              <w:right w:val="single" w:sz="4" w:space="0" w:color="auto"/>
            </w:tcBorders>
            <w:shd w:val="clear" w:color="auto" w:fill="auto"/>
            <w:vAlign w:val="bottom"/>
          </w:tcPr>
          <w:p w14:paraId="17B1C3C2" w14:textId="384EC295" w:rsidR="006945C4" w:rsidRPr="00F54FC1" w:rsidRDefault="45FFB7CA"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0.85</w:t>
            </w:r>
          </w:p>
        </w:tc>
        <w:tc>
          <w:tcPr>
            <w:tcW w:w="1025" w:type="dxa"/>
            <w:tcBorders>
              <w:top w:val="nil"/>
              <w:left w:val="nil"/>
              <w:bottom w:val="single" w:sz="4" w:space="0" w:color="auto"/>
              <w:right w:val="single" w:sz="4" w:space="0" w:color="auto"/>
            </w:tcBorders>
            <w:shd w:val="clear" w:color="auto" w:fill="auto"/>
            <w:vAlign w:val="bottom"/>
          </w:tcPr>
          <w:p w14:paraId="19AFA44C" w14:textId="46B7FDC9" w:rsidR="006945C4" w:rsidRPr="00F54FC1" w:rsidRDefault="45FFB7CA"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3EC1A5" w14:textId="7A797F59" w:rsidR="006945C4" w:rsidRPr="00F54FC1" w:rsidRDefault="45FFB7CA" w:rsidP="0CF8C0E8">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1.19</w:t>
            </w:r>
          </w:p>
        </w:tc>
      </w:tr>
      <w:tr w:rsidR="00E878B2" w:rsidRPr="00F54FC1" w14:paraId="539AACB7" w14:textId="77777777" w:rsidTr="0CF8C0E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CA03E" w14:textId="77777777" w:rsidR="00160182" w:rsidRPr="00F54FC1" w:rsidRDefault="0016018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42EC2711" w14:textId="77777777" w:rsidR="00160182" w:rsidRPr="00F54FC1" w:rsidRDefault="0016018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8A38805" w14:textId="52846C19"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16018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441B23" w:rsidRPr="00F54FC1">
              <w:rPr>
                <w:rFonts w:asciiTheme="majorHAnsi" w:eastAsia="Calibri" w:hAnsiTheme="majorHAnsi" w:cstheme="majorHAnsi"/>
                <w:b/>
                <w:bCs/>
                <w:sz w:val="21"/>
                <w:szCs w:val="21"/>
                <w:lang w:val="en-GB"/>
              </w:rPr>
              <w:t>7</w:t>
            </w:r>
          </w:p>
          <w:p w14:paraId="34A627A5" w14:textId="6ABF40A2"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4BBA48" w14:textId="0B59326F"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B1204F" w:rsidRPr="00F54FC1">
              <w:rPr>
                <w:rFonts w:asciiTheme="majorHAnsi" w:eastAsia="Calibri" w:hAnsiTheme="majorHAnsi" w:cstheme="majorHAnsi"/>
                <w:b/>
                <w:bCs/>
                <w:sz w:val="21"/>
                <w:szCs w:val="21"/>
                <w:lang w:val="en-GB"/>
              </w:rPr>
              <w:t>5</w:t>
            </w:r>
            <w:r w:rsidR="00441B23" w:rsidRPr="00F54FC1">
              <w:rPr>
                <w:rFonts w:asciiTheme="majorHAnsi" w:eastAsia="Calibri" w:hAnsiTheme="majorHAnsi" w:cstheme="majorHAnsi"/>
                <w:b/>
                <w:bCs/>
                <w:sz w:val="21"/>
                <w:szCs w:val="21"/>
                <w:lang w:val="en-GB"/>
              </w:rPr>
              <w:t>9</w:t>
            </w:r>
          </w:p>
          <w:p w14:paraId="25365817" w14:textId="46A09272"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0DE2E77" w14:textId="6B13EC87"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16018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02</w:t>
            </w:r>
          </w:p>
          <w:p w14:paraId="56A96957" w14:textId="62780C6A"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C3B0DD7" w14:textId="57714776"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160182" w:rsidRPr="00F54FC1">
              <w:rPr>
                <w:rFonts w:asciiTheme="majorHAnsi" w:eastAsia="Calibri" w:hAnsiTheme="majorHAnsi" w:cstheme="majorHAnsi"/>
                <w:b/>
                <w:bCs/>
                <w:sz w:val="21"/>
                <w:szCs w:val="21"/>
                <w:lang w:val="en-GB"/>
              </w:rPr>
              <w:t>.</w:t>
            </w:r>
            <w:r w:rsidR="004C728C" w:rsidRPr="00F54FC1">
              <w:rPr>
                <w:rFonts w:asciiTheme="majorHAnsi" w:eastAsia="Calibri" w:hAnsiTheme="majorHAnsi" w:cstheme="majorHAnsi"/>
                <w:b/>
                <w:bCs/>
                <w:sz w:val="21"/>
                <w:szCs w:val="21"/>
                <w:lang w:val="en-GB"/>
              </w:rPr>
              <w:t>66</w:t>
            </w:r>
          </w:p>
          <w:p w14:paraId="408EC5C6" w14:textId="61CD30AC"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0462082" w14:textId="3F160093"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160182" w:rsidRPr="00F54FC1">
              <w:rPr>
                <w:rFonts w:asciiTheme="majorHAnsi" w:eastAsia="Calibri" w:hAnsiTheme="majorHAnsi" w:cstheme="majorHAnsi"/>
                <w:b/>
                <w:bCs/>
                <w:sz w:val="21"/>
                <w:szCs w:val="21"/>
                <w:lang w:val="en-GB"/>
              </w:rPr>
              <w:t>.</w:t>
            </w:r>
            <w:r w:rsidR="004C728C" w:rsidRPr="00F54FC1">
              <w:rPr>
                <w:rFonts w:asciiTheme="majorHAnsi" w:eastAsia="Calibri" w:hAnsiTheme="majorHAnsi" w:cstheme="majorHAnsi"/>
                <w:b/>
                <w:bCs/>
                <w:sz w:val="21"/>
                <w:szCs w:val="21"/>
                <w:lang w:val="en-GB"/>
              </w:rPr>
              <w:t>2</w:t>
            </w:r>
            <w:r w:rsidR="00160182" w:rsidRPr="00F54FC1">
              <w:rPr>
                <w:rFonts w:asciiTheme="majorHAnsi" w:eastAsia="Calibri" w:hAnsiTheme="majorHAnsi" w:cstheme="majorHAnsi"/>
                <w:b/>
                <w:bCs/>
                <w:sz w:val="21"/>
                <w:szCs w:val="21"/>
                <w:lang w:val="en-GB"/>
              </w:rPr>
              <w:t>1</w:t>
            </w:r>
          </w:p>
          <w:p w14:paraId="5D5A046D" w14:textId="5FC427A2"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168A456" w14:textId="6F81039C"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16018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92</w:t>
            </w:r>
          </w:p>
          <w:p w14:paraId="06754FD0" w14:textId="064BBF35"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D83867F" w14:textId="79EA7807"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160182" w:rsidRPr="00F54FC1">
              <w:rPr>
                <w:rFonts w:asciiTheme="majorHAnsi" w:eastAsia="Calibri" w:hAnsiTheme="majorHAnsi" w:cstheme="majorHAnsi"/>
                <w:b/>
                <w:bCs/>
                <w:sz w:val="21"/>
                <w:szCs w:val="21"/>
                <w:lang w:val="en-GB"/>
              </w:rPr>
              <w:t>.</w:t>
            </w:r>
            <w:r w:rsidR="00D8170C" w:rsidRPr="00F54FC1">
              <w:rPr>
                <w:rFonts w:asciiTheme="majorHAnsi" w:eastAsia="Calibri" w:hAnsiTheme="majorHAnsi" w:cstheme="majorHAnsi"/>
                <w:b/>
                <w:bCs/>
                <w:sz w:val="21"/>
                <w:szCs w:val="21"/>
                <w:lang w:val="en-GB"/>
              </w:rPr>
              <w:t>60</w:t>
            </w:r>
          </w:p>
          <w:p w14:paraId="19CBAF39" w14:textId="1D50ABDF"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60DE590" w14:textId="5D3B2D7B"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16018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2</w:t>
            </w:r>
            <w:r w:rsidR="00D8170C" w:rsidRPr="00F54FC1">
              <w:rPr>
                <w:rFonts w:asciiTheme="majorHAnsi" w:eastAsia="Calibri" w:hAnsiTheme="majorHAnsi" w:cstheme="majorHAnsi"/>
                <w:b/>
                <w:bCs/>
                <w:sz w:val="21"/>
                <w:szCs w:val="21"/>
                <w:lang w:val="en-GB"/>
              </w:rPr>
              <w:t>7</w:t>
            </w:r>
          </w:p>
          <w:p w14:paraId="4E2CA692" w14:textId="28B7FD6C"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1FF000A" w14:textId="21ADF5AF" w:rsidR="00160182" w:rsidRPr="00F54FC1" w:rsidRDefault="00B1204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16018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93</w:t>
            </w:r>
          </w:p>
          <w:p w14:paraId="4EB140AC" w14:textId="0F5D0317"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B1204F" w:rsidRPr="00F54FC1">
              <w:rPr>
                <w:rFonts w:asciiTheme="majorHAnsi" w:eastAsia="Calibri" w:hAnsiTheme="majorHAnsi" w:cstheme="majorHAnsi"/>
                <w:b/>
                <w:bCs/>
                <w:sz w:val="21"/>
                <w:szCs w:val="21"/>
                <w:lang w:val="en-GB"/>
              </w:rPr>
              <w:t>27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10AD371" w14:textId="36608861" w:rsidR="00160182" w:rsidRPr="00F54FC1" w:rsidRDefault="007876D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16018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CC1F10" w:rsidRPr="00F54FC1">
              <w:rPr>
                <w:rFonts w:asciiTheme="majorHAnsi" w:eastAsia="Calibri" w:hAnsiTheme="majorHAnsi" w:cstheme="majorHAnsi"/>
                <w:b/>
                <w:bCs/>
                <w:sz w:val="21"/>
                <w:szCs w:val="21"/>
                <w:lang w:val="en-GB"/>
              </w:rPr>
              <w:t>9</w:t>
            </w:r>
          </w:p>
          <w:p w14:paraId="175E3812" w14:textId="3D17D7C6"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876DB"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499CFDA" w14:textId="5B82BF99"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CC1F10" w:rsidRPr="00F54FC1">
              <w:rPr>
                <w:rFonts w:asciiTheme="majorHAnsi" w:eastAsia="Calibri" w:hAnsiTheme="majorHAnsi" w:cstheme="majorHAnsi"/>
                <w:b/>
                <w:bCs/>
                <w:sz w:val="21"/>
                <w:szCs w:val="21"/>
                <w:lang w:val="en-GB"/>
              </w:rPr>
              <w:t>71</w:t>
            </w:r>
          </w:p>
          <w:p w14:paraId="6BC79DD8" w14:textId="5619CC45"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876DB"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3FF6024" w14:textId="6134933D" w:rsidR="00160182" w:rsidRPr="00F54FC1" w:rsidRDefault="007876D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16018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08</w:t>
            </w:r>
          </w:p>
          <w:p w14:paraId="57182044" w14:textId="159933D8" w:rsidR="00160182" w:rsidRPr="00F54FC1" w:rsidRDefault="0016018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7876DB" w:rsidRPr="00F54FC1">
              <w:rPr>
                <w:rFonts w:asciiTheme="majorHAnsi" w:eastAsia="Calibri" w:hAnsiTheme="majorHAnsi" w:cstheme="majorHAnsi"/>
                <w:b/>
                <w:bCs/>
                <w:sz w:val="21"/>
                <w:szCs w:val="21"/>
                <w:lang w:val="en-GB"/>
              </w:rPr>
              <w:t>22</w:t>
            </w:r>
            <w:r w:rsidRPr="00F54FC1">
              <w:rPr>
                <w:rFonts w:asciiTheme="majorHAnsi" w:eastAsia="Calibri" w:hAnsiTheme="majorHAnsi" w:cstheme="majorHAnsi"/>
                <w:b/>
                <w:bCs/>
                <w:sz w:val="21"/>
                <w:szCs w:val="21"/>
                <w:lang w:val="en-GB"/>
              </w:rPr>
              <w:t>)</w:t>
            </w:r>
          </w:p>
        </w:tc>
      </w:tr>
    </w:tbl>
    <w:p w14:paraId="3937CC85" w14:textId="77777777" w:rsidR="00160182" w:rsidRPr="00F54FC1" w:rsidRDefault="00160182" w:rsidP="0CF8C0E8">
      <w:pPr>
        <w:pStyle w:val="Agency-body-text-report"/>
        <w:sectPr w:rsidR="00160182" w:rsidRPr="00F54FC1" w:rsidSect="000A3A19">
          <w:headerReference w:type="even" r:id="rId245"/>
          <w:headerReference w:type="default" r:id="rId246"/>
          <w:footerReference w:type="even" r:id="rId247"/>
          <w:footerReference w:type="default" r:id="rId248"/>
          <w:headerReference w:type="first" r:id="rId249"/>
          <w:pgSz w:w="16838" w:h="11899" w:orient="landscape"/>
          <w:pgMar w:top="1418" w:right="1134" w:bottom="1313" w:left="1276" w:header="709" w:footer="709" w:gutter="0"/>
          <w:cols w:space="708"/>
          <w:docGrid w:linePitch="360"/>
        </w:sectPr>
      </w:pPr>
    </w:p>
    <w:p w14:paraId="6BC0E050" w14:textId="0C122AC0" w:rsidR="00FB2FDC" w:rsidRPr="00F54FC1" w:rsidRDefault="00526163" w:rsidP="00526163">
      <w:pPr>
        <w:pStyle w:val="Agency-body-text-report"/>
        <w:keepNext/>
      </w:pPr>
      <w:r w:rsidRPr="00F54FC1">
        <w:rPr>
          <w:noProof/>
        </w:rPr>
        <w:lastRenderedPageBreak/>
        <w:drawing>
          <wp:inline distT="0" distB="0" distL="0" distR="0" wp14:anchorId="2FFEB30F" wp14:editId="38D2923C">
            <wp:extent cx="5670550" cy="8128000"/>
            <wp:effectExtent l="0" t="0" r="6350" b="12700"/>
            <wp:docPr id="1666648310" name="Chart 1666648310">
              <a:extLst xmlns:a="http://schemas.openxmlformats.org/drawingml/2006/main">
                <a:ext uri="{FF2B5EF4-FFF2-40B4-BE49-F238E27FC236}">
                  <a16:creationId xmlns:a16="http://schemas.microsoft.com/office/drawing/2014/main" id="{551A39C3-E1DF-4E7B-BC66-EBD4B9B325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14:paraId="6BD979E5" w14:textId="60DABD54" w:rsidR="0025610C" w:rsidRPr="00F54FC1" w:rsidRDefault="00FE3F1B" w:rsidP="0025610C">
      <w:pPr>
        <w:pStyle w:val="Agency-caption-report"/>
        <w:rPr>
          <w:b w:val="0"/>
          <w:bCs w:val="0"/>
        </w:rPr>
      </w:pPr>
      <w:r w:rsidRPr="00F54FC1">
        <w:t xml:space="preserve">Chart </w:t>
      </w:r>
      <w:r w:rsidRPr="00F54FC1">
        <w:fldChar w:fldCharType="begin"/>
      </w:r>
      <w:r w:rsidRPr="00F54FC1">
        <w:instrText xml:space="preserve"> SEQ Chart \* ARABIC </w:instrText>
      </w:r>
      <w:r w:rsidRPr="00F54FC1">
        <w:fldChar w:fldCharType="separate"/>
      </w:r>
      <w:r w:rsidR="00093318" w:rsidRPr="00F54FC1">
        <w:t>64</w:t>
      </w:r>
      <w:r w:rsidRPr="00F54FC1">
        <w:fldChar w:fldCharType="end"/>
      </w:r>
      <w:r w:rsidRPr="00F54FC1">
        <w:t>. Indicator 2A.2 The enrolment rate of children/learners with an official decision of SEN in mainstream education (%)</w:t>
      </w:r>
      <w:r w:rsidR="00594D9C" w:rsidRPr="00F54FC1">
        <w:t>, ISCED 02 boys and ISCED 02 girls</w:t>
      </w:r>
    </w:p>
    <w:p w14:paraId="52767162" w14:textId="34B7283D" w:rsidR="000610BA" w:rsidRPr="00F54FC1" w:rsidRDefault="00526163" w:rsidP="00526163">
      <w:pPr>
        <w:pStyle w:val="Agency-body-text-report"/>
        <w:keepNext/>
      </w:pPr>
      <w:r w:rsidRPr="00F54FC1">
        <w:rPr>
          <w:noProof/>
        </w:rPr>
        <w:lastRenderedPageBreak/>
        <w:drawing>
          <wp:inline distT="0" distB="0" distL="0" distR="0" wp14:anchorId="718F74B0" wp14:editId="2CE9583F">
            <wp:extent cx="5670550" cy="7101840"/>
            <wp:effectExtent l="0" t="0" r="6350" b="10160"/>
            <wp:docPr id="1666648311" name="Chart 1666648311">
              <a:extLst xmlns:a="http://schemas.openxmlformats.org/drawingml/2006/main">
                <a:ext uri="{FF2B5EF4-FFF2-40B4-BE49-F238E27FC236}">
                  <a16:creationId xmlns:a16="http://schemas.microsoft.com/office/drawing/2014/main" id="{71A577AD-EC48-4921-8D03-F5F1A8984A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2443F291" w14:textId="2DE769B5" w:rsidR="00AC2883" w:rsidRPr="00F54FC1" w:rsidRDefault="000610BA"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65</w:t>
      </w:r>
      <w:r w:rsidRPr="00F54FC1">
        <w:rPr>
          <w:b w:val="0"/>
          <w:bCs w:val="0"/>
        </w:rPr>
        <w:fldChar w:fldCharType="end"/>
      </w:r>
      <w:r w:rsidRPr="00F54FC1">
        <w:t>. Indicator 2A.2 The enrolment rate of children/learners with an official decision of SEN in mainstream education (%), ISCED 02 total</w:t>
      </w:r>
    </w:p>
    <w:p w14:paraId="412680BD" w14:textId="52ACE533" w:rsidR="000610BA" w:rsidRPr="00F54FC1" w:rsidRDefault="00526163" w:rsidP="0CF8C0E8">
      <w:pPr>
        <w:pStyle w:val="Agency-body-text-report"/>
        <w:keepNext/>
      </w:pPr>
      <w:r w:rsidRPr="00F54FC1">
        <w:rPr>
          <w:noProof/>
        </w:rPr>
        <w:lastRenderedPageBreak/>
        <w:drawing>
          <wp:inline distT="0" distB="0" distL="0" distR="0" wp14:anchorId="4DE1BBF4" wp14:editId="5E9B8D7B">
            <wp:extent cx="5670550" cy="8060267"/>
            <wp:effectExtent l="0" t="0" r="6350" b="17145"/>
            <wp:docPr id="1666648312" name="Chart 1666648312">
              <a:extLst xmlns:a="http://schemas.openxmlformats.org/drawingml/2006/main">
                <a:ext uri="{FF2B5EF4-FFF2-40B4-BE49-F238E27FC236}">
                  <a16:creationId xmlns:a16="http://schemas.microsoft.com/office/drawing/2014/main" id="{A875FFCE-98F9-4B8B-B302-48B912F051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7D25B8DC" w14:textId="2A0C06A1" w:rsidR="000610BA" w:rsidRPr="00F54FC1" w:rsidRDefault="000610BA"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66</w:t>
      </w:r>
      <w:r w:rsidRPr="00F54FC1">
        <w:fldChar w:fldCharType="end"/>
      </w:r>
      <w:r w:rsidRPr="00F54FC1">
        <w:t>. Indicator 2A.2 The enrolment rate of children/learners with an official decision of SEN in mainstream education (%)</w:t>
      </w:r>
      <w:r w:rsidR="007D1D97" w:rsidRPr="00F54FC1">
        <w:t>, ISCED 1 boys and ISCED 1 girls</w:t>
      </w:r>
    </w:p>
    <w:p w14:paraId="6E6F08BC" w14:textId="08694E5E" w:rsidR="007D1D97" w:rsidRPr="00F54FC1" w:rsidRDefault="00526163" w:rsidP="0CF8C0E8">
      <w:pPr>
        <w:pStyle w:val="Agency-body-text-report"/>
        <w:keepNext/>
      </w:pPr>
      <w:r w:rsidRPr="00F54FC1">
        <w:rPr>
          <w:noProof/>
        </w:rPr>
        <w:lastRenderedPageBreak/>
        <w:drawing>
          <wp:inline distT="0" distB="0" distL="0" distR="0" wp14:anchorId="4AF01BB0" wp14:editId="08152BEB">
            <wp:extent cx="5670550" cy="7528560"/>
            <wp:effectExtent l="0" t="0" r="6350" b="15240"/>
            <wp:docPr id="1666648313" name="Chart 1666648313">
              <a:extLst xmlns:a="http://schemas.openxmlformats.org/drawingml/2006/main">
                <a:ext uri="{FF2B5EF4-FFF2-40B4-BE49-F238E27FC236}">
                  <a16:creationId xmlns:a16="http://schemas.microsoft.com/office/drawing/2014/main" id="{7021DF14-3318-48D4-952C-0FD65E80455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3AF028F6" w14:textId="3FC145D1" w:rsidR="0052253E" w:rsidRPr="00F54FC1" w:rsidRDefault="007D1D97"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67</w:t>
      </w:r>
      <w:r w:rsidRPr="00F54FC1">
        <w:rPr>
          <w:b w:val="0"/>
          <w:bCs w:val="0"/>
        </w:rPr>
        <w:fldChar w:fldCharType="end"/>
      </w:r>
      <w:r w:rsidRPr="00F54FC1">
        <w:t>. Indicator 2A.2 The enrolment rate of children/learners with an official decision of SEN in mainstream education (%)</w:t>
      </w:r>
      <w:r w:rsidR="007246E9" w:rsidRPr="00F54FC1">
        <w:t>, ISCED 1 total</w:t>
      </w:r>
    </w:p>
    <w:p w14:paraId="6B5D04FB" w14:textId="70974940" w:rsidR="00C945BB" w:rsidRPr="00F54FC1" w:rsidRDefault="00526163" w:rsidP="0CF8C0E8">
      <w:pPr>
        <w:pStyle w:val="Agency-body-text-report"/>
        <w:keepNext/>
        <w:rPr>
          <w:highlight w:val="yellow"/>
        </w:rPr>
      </w:pPr>
      <w:r w:rsidRPr="00F54FC1">
        <w:rPr>
          <w:noProof/>
        </w:rPr>
        <w:lastRenderedPageBreak/>
        <w:drawing>
          <wp:inline distT="0" distB="0" distL="0" distR="0" wp14:anchorId="76E2152E" wp14:editId="47AA4B05">
            <wp:extent cx="5670550" cy="8144934"/>
            <wp:effectExtent l="0" t="0" r="6350" b="8890"/>
            <wp:docPr id="1666648314" name="Chart 1666648314">
              <a:extLst xmlns:a="http://schemas.openxmlformats.org/drawingml/2006/main">
                <a:ext uri="{FF2B5EF4-FFF2-40B4-BE49-F238E27FC236}">
                  <a16:creationId xmlns:a16="http://schemas.microsoft.com/office/drawing/2014/main" id="{E474202F-E67E-48A2-806C-7208884D9C6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3B59C765" w14:textId="29250DF3" w:rsidR="00C945BB" w:rsidRPr="00F54FC1" w:rsidRDefault="00C945BB" w:rsidP="00C945BB">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68</w:t>
      </w:r>
      <w:r w:rsidRPr="00F54FC1">
        <w:fldChar w:fldCharType="end"/>
      </w:r>
      <w:r w:rsidRPr="00F54FC1">
        <w:t>. Indicator 2A.2 The enrolment rate of children/learners with an official decision of SEN in mainstream education (%), ISCED </w:t>
      </w:r>
      <w:r w:rsidR="00061A92" w:rsidRPr="00F54FC1">
        <w:t>2</w:t>
      </w:r>
      <w:r w:rsidRPr="00F54FC1">
        <w:t xml:space="preserve"> boys and ISCED </w:t>
      </w:r>
      <w:r w:rsidR="00061A92" w:rsidRPr="00F54FC1">
        <w:t>2</w:t>
      </w:r>
      <w:r w:rsidRPr="00F54FC1">
        <w:t xml:space="preserve"> girls</w:t>
      </w:r>
    </w:p>
    <w:p w14:paraId="7E434AC0" w14:textId="626C780E" w:rsidR="00C945BB" w:rsidRPr="00F54FC1" w:rsidRDefault="00526163" w:rsidP="0CF8C0E8">
      <w:pPr>
        <w:pStyle w:val="Agency-body-text-report"/>
        <w:keepNext/>
      </w:pPr>
      <w:r w:rsidRPr="00F54FC1">
        <w:rPr>
          <w:noProof/>
        </w:rPr>
        <w:lastRenderedPageBreak/>
        <w:drawing>
          <wp:inline distT="0" distB="0" distL="0" distR="0" wp14:anchorId="7646AEAA" wp14:editId="7BF1620E">
            <wp:extent cx="5670550" cy="7687734"/>
            <wp:effectExtent l="0" t="0" r="6350" b="8890"/>
            <wp:docPr id="1666648315" name="Chart 1666648315">
              <a:extLst xmlns:a="http://schemas.openxmlformats.org/drawingml/2006/main">
                <a:ext uri="{FF2B5EF4-FFF2-40B4-BE49-F238E27FC236}">
                  <a16:creationId xmlns:a16="http://schemas.microsoft.com/office/drawing/2014/main" id="{8E8F3811-78EB-45A0-A645-1AF79A6D5C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76979884" w14:textId="0B93943A" w:rsidR="00C945BB" w:rsidRPr="00F54FC1" w:rsidRDefault="00C945BB" w:rsidP="00C945BB">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69</w:t>
      </w:r>
      <w:r w:rsidRPr="00F54FC1">
        <w:rPr>
          <w:b w:val="0"/>
          <w:bCs w:val="0"/>
        </w:rPr>
        <w:fldChar w:fldCharType="end"/>
      </w:r>
      <w:r w:rsidRPr="00F54FC1">
        <w:t>. Indicator 2A.2 The enrolment rate of children/learners with an official decision of SEN in mainstream education (%), ISCED </w:t>
      </w:r>
      <w:r w:rsidR="00A47C26" w:rsidRPr="00F54FC1">
        <w:t>2</w:t>
      </w:r>
      <w:r w:rsidRPr="00F54FC1">
        <w:t xml:space="preserve"> total</w:t>
      </w:r>
    </w:p>
    <w:p w14:paraId="552C214E" w14:textId="0A7DC29D" w:rsidR="00AD468D" w:rsidRPr="00F54FC1" w:rsidRDefault="00526163" w:rsidP="0CF8C0E8">
      <w:pPr>
        <w:pStyle w:val="Agency-body-text-report"/>
        <w:keepNext/>
      </w:pPr>
      <w:r w:rsidRPr="00F54FC1">
        <w:rPr>
          <w:noProof/>
        </w:rPr>
        <w:lastRenderedPageBreak/>
        <w:drawing>
          <wp:inline distT="0" distB="0" distL="0" distR="0" wp14:anchorId="159FB5B6" wp14:editId="3B8BFD83">
            <wp:extent cx="5670550" cy="8111067"/>
            <wp:effectExtent l="0" t="0" r="6350" b="17145"/>
            <wp:docPr id="1666648316" name="Chart 1666648316">
              <a:extLst xmlns:a="http://schemas.openxmlformats.org/drawingml/2006/main">
                <a:ext uri="{FF2B5EF4-FFF2-40B4-BE49-F238E27FC236}">
                  <a16:creationId xmlns:a16="http://schemas.microsoft.com/office/drawing/2014/main" id="{F3BB64CD-C50E-4D07-8BA7-20B36B639B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1906A393" w14:textId="25C34988" w:rsidR="00AD468D" w:rsidRPr="00F54FC1" w:rsidRDefault="00AD468D"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70</w:t>
      </w:r>
      <w:r w:rsidRPr="00F54FC1">
        <w:fldChar w:fldCharType="end"/>
      </w:r>
      <w:r w:rsidRPr="00F54FC1">
        <w:t>. Indicator 2A.2 The enrolment rate of children/learners with an official decision of SEN in mainstream education (%)</w:t>
      </w:r>
      <w:r w:rsidR="00B46235" w:rsidRPr="00F54FC1">
        <w:t>, ISCED 3 boys and ISCED 3 girls</w:t>
      </w:r>
    </w:p>
    <w:p w14:paraId="6571242F" w14:textId="0713D3DB" w:rsidR="00B46235" w:rsidRPr="00F54FC1" w:rsidRDefault="00526163" w:rsidP="0CF8C0E8">
      <w:pPr>
        <w:pStyle w:val="Agency-body-text-report"/>
        <w:keepNext/>
      </w:pPr>
      <w:r w:rsidRPr="00F54FC1">
        <w:rPr>
          <w:noProof/>
        </w:rPr>
        <w:lastRenderedPageBreak/>
        <w:drawing>
          <wp:inline distT="0" distB="0" distL="0" distR="0" wp14:anchorId="1EB33F25" wp14:editId="6FDAA507">
            <wp:extent cx="5670550" cy="7132320"/>
            <wp:effectExtent l="0" t="0" r="6350" b="17780"/>
            <wp:docPr id="1666648317" name="Chart 1666648317">
              <a:extLst xmlns:a="http://schemas.openxmlformats.org/drawingml/2006/main">
                <a:ext uri="{FF2B5EF4-FFF2-40B4-BE49-F238E27FC236}">
                  <a16:creationId xmlns:a16="http://schemas.microsoft.com/office/drawing/2014/main" id="{1CE5D309-AEC4-4C7E-8FE1-1C06D5F235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48EFCB3A" w14:textId="102D535C" w:rsidR="0052253E" w:rsidRPr="00F54FC1" w:rsidRDefault="00B46235"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71</w:t>
      </w:r>
      <w:r w:rsidRPr="00F54FC1">
        <w:fldChar w:fldCharType="end"/>
      </w:r>
      <w:r w:rsidRPr="00F54FC1">
        <w:t>. Indicator 2A.2 The enrolment rate of children/learners with an official decision of SEN in mainstream education (%), ISCED 3 total</w:t>
      </w:r>
    </w:p>
    <w:p w14:paraId="7E2FC6E6" w14:textId="2A603C23" w:rsidR="007029C5" w:rsidRPr="00F54FC1" w:rsidRDefault="007029C5" w:rsidP="009418C6">
      <w:pPr>
        <w:pStyle w:val="Agency-body-text-report"/>
      </w:pPr>
      <w:r w:rsidRPr="00F54FC1">
        <w:br w:type="page"/>
      </w:r>
    </w:p>
    <w:p w14:paraId="4393B73E" w14:textId="57B267E1" w:rsidR="00127DE8" w:rsidRPr="00F54FC1" w:rsidRDefault="77071A79" w:rsidP="00FE6CB4">
      <w:pPr>
        <w:pStyle w:val="Agency-heading-3-report"/>
      </w:pPr>
      <w:bookmarkStart w:id="72" w:name="_Toc141104569"/>
      <w:r w:rsidRPr="00F54FC1">
        <w:lastRenderedPageBreak/>
        <w:t>Indicator 2A.3 The enrolment rate of children/learners with an official decision of SEN in inclusive education (%)</w:t>
      </w:r>
      <w:bookmarkEnd w:id="72"/>
    </w:p>
    <w:p w14:paraId="2A1A9035" w14:textId="64251B27" w:rsidR="00E377B6" w:rsidRPr="00F54FC1" w:rsidRDefault="058EB7A4" w:rsidP="3D8B9517">
      <w:pPr>
        <w:pStyle w:val="Agency-body-text-report"/>
        <w:rPr>
          <w:color w:val="auto"/>
        </w:rPr>
      </w:pPr>
      <w:r w:rsidRPr="00F54FC1">
        <w:rPr>
          <w:color w:val="auto"/>
        </w:rPr>
        <w:t>The data shows children/learners with an official decision of SEN who are or are not in inclusive education</w:t>
      </w:r>
      <w:r w:rsidR="1C3630F9" w:rsidRPr="00F54FC1">
        <w:rPr>
          <w:color w:val="auto"/>
        </w:rPr>
        <w:t xml:space="preserve">, based on </w:t>
      </w:r>
      <w:r w:rsidR="54F9E4C3" w:rsidRPr="00F54FC1">
        <w:rPr>
          <w:color w:val="auto"/>
        </w:rPr>
        <w:t xml:space="preserve">the </w:t>
      </w:r>
      <w:r w:rsidR="1C3630F9" w:rsidRPr="00F54FC1">
        <w:rPr>
          <w:color w:val="auto"/>
        </w:rPr>
        <w:t>number of children/learners enrolled in any form of recognised education.</w:t>
      </w:r>
    </w:p>
    <w:p w14:paraId="581B1A7E" w14:textId="77777777" w:rsidR="00E377B6" w:rsidRPr="00F54FC1" w:rsidRDefault="058EB7A4" w:rsidP="3D8B9517">
      <w:pPr>
        <w:pStyle w:val="Agency-body-text-report"/>
        <w:rPr>
          <w:color w:val="auto"/>
        </w:rPr>
      </w:pPr>
      <w:r w:rsidRPr="00F54FC1">
        <w:rPr>
          <w:color w:val="auto"/>
        </w:rPr>
        <w:t>In most countries, enrolment in inclusive education implies placement in a mainstream class in line with the 80% time placement benchmark, or the various proxies for this benchmark.</w:t>
      </w:r>
    </w:p>
    <w:p w14:paraId="55D6A6CF" w14:textId="6C375B38" w:rsidR="005D2D81" w:rsidRPr="00F54FC1" w:rsidRDefault="058EB7A4" w:rsidP="3D8B9517">
      <w:pPr>
        <w:pStyle w:val="Agency-body-text-report"/>
        <w:rPr>
          <w:color w:val="auto"/>
        </w:rPr>
      </w:pPr>
      <w:r w:rsidRPr="00F54FC1">
        <w:rPr>
          <w:color w:val="auto"/>
        </w:rPr>
        <w:t xml:space="preserve">Those children/learners with an official decision of SEN who are not in inclusive settings are in separate classes in mainstream schools, fully separate special schools, </w:t>
      </w:r>
      <w:r w:rsidR="00E4510E" w:rsidRPr="00F54FC1">
        <w:rPr>
          <w:color w:val="auto"/>
        </w:rPr>
        <w:t xml:space="preserve">other recognised forms of education </w:t>
      </w:r>
      <w:r w:rsidR="000053D5" w:rsidRPr="00F54FC1">
        <w:rPr>
          <w:color w:val="auto"/>
        </w:rPr>
        <w:t>maintained by</w:t>
      </w:r>
      <w:r w:rsidRPr="00F54FC1">
        <w:rPr>
          <w:color w:val="auto"/>
        </w:rPr>
        <w:t xml:space="preserve"> health or social services, etc., or are </w:t>
      </w:r>
      <w:r w:rsidR="4ACAFB7B" w:rsidRPr="00F54FC1">
        <w:rPr>
          <w:color w:val="auto"/>
        </w:rPr>
        <w:t>out-of-education</w:t>
      </w:r>
      <w:r w:rsidRPr="00F54FC1">
        <w:rPr>
          <w:color w:val="auto"/>
        </w:rPr>
        <w:t xml:space="preserve"> children/learners.</w:t>
      </w:r>
    </w:p>
    <w:p w14:paraId="22F0B3EB" w14:textId="361B250C" w:rsidR="00E377B6" w:rsidRPr="00F54FC1" w:rsidRDefault="005D2D81" w:rsidP="00014188">
      <w:pPr>
        <w:pStyle w:val="Agency-body-text-report"/>
        <w:keepNext/>
      </w:pPr>
      <w:r w:rsidRPr="00F54FC1">
        <w:t>This indicator has been calculated as follows:</w:t>
      </w:r>
    </w:p>
    <w:p w14:paraId="6E87377E" w14:textId="42A62D21" w:rsidR="007029C5" w:rsidRPr="00F54FC1" w:rsidRDefault="008F5F07" w:rsidP="00014188">
      <w:pPr>
        <w:pStyle w:val="Agency-body-text-report"/>
        <w:spacing w:before="360" w:after="360"/>
        <w:jc w:val="center"/>
      </w:pPr>
      <w:r w:rsidRPr="00F54FC1">
        <w:rPr>
          <w:noProof/>
        </w:rPr>
        <mc:AlternateContent>
          <mc:Choice Requires="wps">
            <w:drawing>
              <wp:anchor distT="0" distB="0" distL="114300" distR="114300" simplePos="0" relativeHeight="251658298" behindDoc="0" locked="0" layoutInCell="1" allowOverlap="1" wp14:anchorId="63EB0CE4" wp14:editId="72E2BA7A">
                <wp:simplePos x="0" y="0"/>
                <wp:positionH relativeFrom="column">
                  <wp:posOffset>4459975</wp:posOffset>
                </wp:positionH>
                <wp:positionV relativeFrom="paragraph">
                  <wp:posOffset>854115</wp:posOffset>
                </wp:positionV>
                <wp:extent cx="638810" cy="394335"/>
                <wp:effectExtent l="0" t="0" r="0" b="0"/>
                <wp:wrapNone/>
                <wp:docPr id="1666648209" name="Text Box 1666648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D70112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0CE4" id="Text Box 1666648209" o:spid="_x0000_s1071" type="#_x0000_t202" alt="&quot;&quot;" style="position:absolute;left:0;text-align:left;margin-left:351.2pt;margin-top:67.25pt;width:50.3pt;height:3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KuOGA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os6DhNEF0bKA+4noOOeW/5UuEQK+bD&#13;&#10;K3NINc6N8g0veEgN2AyOFiUVuF9/88d8ZACjlDQonYL6nzvmBCX6h0Fu7gbjcdRauown34Z4cdeR&#13;&#10;zXXE7OpHQHUO8KFYnsyYH/TJlA7qD1T5InbFEDMcexc0nMzH0AkaXwkXi0VKQnVZFlZmbXksHWGN&#13;&#10;EL+1H8zZIw8BCXyGk8hY/omOLrcjZLELIFXi6oLqEX9UZmL7+Iqi9K/vKevy1ue/AQAA//8DAFBL&#13;&#10;AwQUAAYACAAAACEA51NgCOYAAAAQAQAADwAAAGRycy9kb3ducmV2LnhtbExPy07DMBC8I/EP1iJx&#13;&#10;ozZpG0Iap6qCKiRUDn1cetvEbhIR2yF228DXs5zgstLuzM4jW46mYxc9+NZZCY8TAUzbyqnW1hIO&#13;&#10;+/VDAswHtAo7Z7WEL+1hmd/eZJgqd7VbfdmFmpGI9SlKaELoU8591WiDfuJ6bQk7ucFgoHWouRrw&#13;&#10;SuKm45EQMTfYWnJosNdFo6uP3dlIeCvW77gtI5N8d8Xr5rTqPw/HuZT3d+PLgsZqASzoMfx9wG8H&#13;&#10;yg85BSvd2SrPOglPIpoRlYDpbA6MGImYUsWSLs9xDDzP+P8i+Q8AAAD//wMAUEsBAi0AFAAGAAgA&#13;&#10;AAAhALaDOJL+AAAA4QEAABMAAAAAAAAAAAAAAAAAAAAAAFtDb250ZW50X1R5cGVzXS54bWxQSwEC&#13;&#10;LQAUAAYACAAAACEAOP0h/9YAAACUAQAACwAAAAAAAAAAAAAAAAAvAQAAX3JlbHMvLnJlbHNQSwEC&#13;&#10;LQAUAAYACAAAACEA9uSrjhgCAAAzBAAADgAAAAAAAAAAAAAAAAAuAgAAZHJzL2Uyb0RvYy54bWxQ&#13;&#10;SwECLQAUAAYACAAAACEA51NgCOYAAAAQAQAADwAAAAAAAAAAAAAAAAByBAAAZHJzL2Rvd25yZXYu&#13;&#10;eG1sUEsFBgAAAAAEAAQA8wAAAIUFAAAAAA==&#13;&#10;" filled="f" stroked="f" strokeweight=".5pt">
                <v:textbox>
                  <w:txbxContent>
                    <w:p w14:paraId="3D70112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296" behindDoc="0" locked="0" layoutInCell="1" allowOverlap="1" wp14:anchorId="07F32C98" wp14:editId="375125A3">
                <wp:simplePos x="0" y="0"/>
                <wp:positionH relativeFrom="column">
                  <wp:posOffset>670560</wp:posOffset>
                </wp:positionH>
                <wp:positionV relativeFrom="paragraph">
                  <wp:posOffset>266700</wp:posOffset>
                </wp:positionV>
                <wp:extent cx="3784600" cy="741680"/>
                <wp:effectExtent l="0" t="0" r="0" b="0"/>
                <wp:wrapNone/>
                <wp:docPr id="1666648207" name="Text Box 1666648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84600" cy="741680"/>
                        </a:xfrm>
                        <a:prstGeom prst="rect">
                          <a:avLst/>
                        </a:prstGeom>
                        <a:noFill/>
                        <a:ln w="6350">
                          <a:noFill/>
                        </a:ln>
                      </wps:spPr>
                      <wps:txbx>
                        <w:txbxContent>
                          <w:p w14:paraId="6430E5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2C98" id="Text Box 1666648207" o:spid="_x0000_s1072" type="#_x0000_t202" alt="&quot;&quot;" style="position:absolute;left:0;text-align:left;margin-left:52.8pt;margin-top:21pt;width:298pt;height:58.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JDHQIAADQEAAAOAAAAZHJzL2Uyb0RvYy54bWysU11v2yAUfZ+0/4B4X+ykbpJacaqsVaZJ&#13;&#10;UVspnfpMMMSWMJcBiZ39+l1wvtTtqeoLXLiX+3HOYXbfNYrshXU16IIOByklQnMoa70t6K/X5bcp&#13;&#10;Jc4zXTIFWhT0IBy9n3/9MmtNLkZQgSqFJZhEu7w1Ba28N3mSOF6JhrkBGKHRKcE2zOPRbpPSshaz&#13;&#10;NyoZpek4acGWxgIXzuHtY++k85hfSsH9s5ROeKIKir35uNq4bsKazGcs31pmqpof22Af6KJhtcai&#13;&#10;51SPzDOys/U/qZqaW3Ag/YBDk4CUNRdxBpxmmL6bZl0xI+IsCI4zZ5jc56XlT/u1ebHEd9+hQwID&#13;&#10;IK1xucPLME8nbRN27JSgHyE8nGETnSccL28m02ycooujb5INx9OIa3J5bazzPwQ0JBgFtUhLRIvt&#13;&#10;V85jRQw9hYRiGpa1UpEapUlb0PHNbRofnD34Qml8eOk1WL7bdKQuC5qNT4NsoDzgfBZ66p3hyxqb&#13;&#10;WDHnX5hFrrFv1K9/xkUqwGJwtCipwP75332IRwrQS0mL2imo+71jVlCifmok526YZUFs8ZDdTkZ4&#13;&#10;sNeezbVH75oHQHkO8acYHs0Q79XJlBaaN5T5IlRFF9McaxfUn8wH3ysavwkXi0UMQnkZ5ld6bXhI&#13;&#10;HWANEL92b8yaIw8eGXyCk8pY/o6OPrYnZLHzIOvIVQC6R/WIP0ozUnj8RkH71+cYdfns878AAAD/&#13;&#10;/wMAUEsDBBQABgAIAAAAIQBYAWju5AAAAA8BAAAPAAAAZHJzL2Rvd25yZXYueG1sTE9BTsMwELwj&#13;&#10;9Q/WVuJG7UakRGmcqgqqkBAcWnrh5sRuEmGvQ+y2gdeznOCy0uzMzs4Um8lZdjFj6D1KWC4EMION&#13;&#10;1z22Eo5vu7sMWIgKtbIejYQvE2BTzm4KlWt/xb25HGLLyARDriR0MQ4556HpjFNh4QeDxJ386FQk&#13;&#10;OLZcj+pK5s7yRIgVd6pH+tCpwVSdaT4OZyfhudq9qn2duOzbVk8vp+3weXxPpbydT49rGts1sGim&#13;&#10;+HcBvx0oP5QUrPZn1IFZwiJdkVTCfULFSPAglrSoiUmzDHhZ8P89yh8AAAD//wMAUEsBAi0AFAAG&#13;&#10;AAgAAAAhALaDOJL+AAAA4QEAABMAAAAAAAAAAAAAAAAAAAAAAFtDb250ZW50X1R5cGVzXS54bWxQ&#13;&#10;SwECLQAUAAYACAAAACEAOP0h/9YAAACUAQAACwAAAAAAAAAAAAAAAAAvAQAAX3JlbHMvLnJlbHNQ&#13;&#10;SwECLQAUAAYACAAAACEARf+SQx0CAAA0BAAADgAAAAAAAAAAAAAAAAAuAgAAZHJzL2Uyb0RvYy54&#13;&#10;bWxQSwECLQAUAAYACAAAACEAWAFo7uQAAAAPAQAADwAAAAAAAAAAAAAAAAB3BAAAZHJzL2Rvd25y&#13;&#10;ZXYueG1sUEsFBgAAAAAEAAQA8wAAAIgFAAAAAA==&#13;&#10;" filled="f" stroked="f" strokeweight=".5pt">
                <v:textbox>
                  <w:txbxContent>
                    <w:p w14:paraId="6430E5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F54FC1">
        <w:rPr>
          <w:noProof/>
        </w:rPr>
        <mc:AlternateContent>
          <mc:Choice Requires="wps">
            <w:drawing>
              <wp:anchor distT="0" distB="0" distL="114300" distR="114300" simplePos="0" relativeHeight="251658297" behindDoc="0" locked="0" layoutInCell="1" allowOverlap="1" wp14:anchorId="5570923F" wp14:editId="3F1DBCDA">
                <wp:simplePos x="0" y="0"/>
                <wp:positionH relativeFrom="column">
                  <wp:posOffset>665870</wp:posOffset>
                </wp:positionH>
                <wp:positionV relativeFrom="paragraph">
                  <wp:posOffset>1108710</wp:posOffset>
                </wp:positionV>
                <wp:extent cx="3792511" cy="681990"/>
                <wp:effectExtent l="0" t="0" r="0" b="0"/>
                <wp:wrapNone/>
                <wp:docPr id="1666648208" name="Text Box 1666648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511" cy="681990"/>
                        </a:xfrm>
                        <a:prstGeom prst="rect">
                          <a:avLst/>
                        </a:prstGeom>
                        <a:noFill/>
                        <a:ln w="6350">
                          <a:noFill/>
                        </a:ln>
                      </wps:spPr>
                      <wps:txbx>
                        <w:txbxContent>
                          <w:p w14:paraId="39702FD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923F" id="Text Box 1666648208" o:spid="_x0000_s1073" type="#_x0000_t202" alt="&quot;&quot;" style="position:absolute;left:0;text-align:left;margin-left:52.45pt;margin-top:87.3pt;width:298.6pt;height:53.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Q78HAIAADQ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uZuOprkOSUcfbf3+XSacM0ur63z4ZsATaJRUoe0JLTY&#13;&#10;fuUDVsTQU0gsZmDZKJWoUYa0mPRmMkwPzh58oQw+vPQardBtOtJUJR3fnQbZQHXA+Rz01HvLlw02&#13;&#10;sWI+vDKHXONIqN/wgotUgMXgaFFSg/v1t/sYjxSgl5IWtVNS/3PHnKBEfTdIzjQfj6PY0mE8uRvh&#13;&#10;wV17Ntces9OPgPJEALG7ZMb4oE6mdKDfUeaLWBVdzHCsXdJwMh9Dr2j8JlwsFikI5WVZWJm15TF1&#13;&#10;hDVC/Na9M2ePPARk8BlOKmPFBzr62J6QxS6AbBJXEege1SP+KM1E4fEbRe1fn1PU5bPPfwMAAP//&#13;&#10;AwBQSwMEFAAGAAgAAAAhAAOCmNHlAAAAEAEAAA8AAABkcnMvZG93bnJldi54bWxMTz1PwzAQ3ZH4&#13;&#10;D9YhsVG7UWlDGqeqgiokBENLFzYndpMI+xxitw399VwnWE73dO/eR74anWUnM4TOo4TpRAAzWHvd&#13;&#10;YSNh/7F5SIGFqFAr69FI+DEBVsXtTa4y7c+4NaddbBiJYMiUhDbGPuM81K1xKkx8b5BuBz84FQkO&#13;&#10;DdeDOpO4szwRYs6d6pAcWtWbsjX11+7oJLyWm3e1rRKXXmz58nZY99/7z0cp7+/G5yWN9RJYNGP8&#13;&#10;+4BrB8oPBQWr/BF1YJawmD0RlZbFbA6MGAuRTIFVEpI0EcCLnP8vUvwCAAD//wMAUEsBAi0AFAAG&#13;&#10;AAgAAAAhALaDOJL+AAAA4QEAABMAAAAAAAAAAAAAAAAAAAAAAFtDb250ZW50X1R5cGVzXS54bWxQ&#13;&#10;SwECLQAUAAYACAAAACEAOP0h/9YAAACUAQAACwAAAAAAAAAAAAAAAAAvAQAAX3JlbHMvLnJlbHNQ&#13;&#10;SwECLQAUAAYACAAAACEAD9EO/BwCAAA0BAAADgAAAAAAAAAAAAAAAAAuAgAAZHJzL2Uyb0RvYy54&#13;&#10;bWxQSwECLQAUAAYACAAAACEAA4KY0eUAAAAQAQAADwAAAAAAAAAAAAAAAAB2BAAAZHJzL2Rvd25y&#13;&#10;ZXYueG1sUEsFBgAAAAAEAAQA8wAAAIgFAAAAAA==&#13;&#10;" filled="f" stroked="f" strokeweight=".5pt">
                <v:textbox>
                  <w:txbxContent>
                    <w:p w14:paraId="39702FD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295" behindDoc="0" locked="0" layoutInCell="1" allowOverlap="1" wp14:anchorId="17E7F21D" wp14:editId="086F77BC">
                <wp:simplePos x="0" y="0"/>
                <wp:positionH relativeFrom="column">
                  <wp:posOffset>764080</wp:posOffset>
                </wp:positionH>
                <wp:positionV relativeFrom="paragraph">
                  <wp:posOffset>1004140</wp:posOffset>
                </wp:positionV>
                <wp:extent cx="3695075" cy="0"/>
                <wp:effectExtent l="0" t="12700" r="13335" b="12700"/>
                <wp:wrapNone/>
                <wp:docPr id="1666648206" name="Straight Connector 1666648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7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2E0BE" id="Straight Connector 1666648206" o:spid="_x0000_s1026" alt="&quot;&quot;"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79.05pt" to="351.1pt,7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w8xQEAAO0DAAAOAAAAZHJzL2Uyb0RvYy54bWysU8tu2zAQvBfoPxC816Jd2G0EyzkkSC5F&#13;&#10;G7TJB9DU0iLAF0jGkv++S0qWjaZogaIXiuTOzs4sV9vbwWhyhBCVsw1dLhglYIVrlT009OX54cNn&#13;&#10;SmLituXaWWjoCSK93b1/t+19DSvXOd1CIEhiY937hnYp+bqqoujA8LhwHiwGpQuGJzyGQ9UG3iO7&#13;&#10;0dWKsU3Vu9D64ATEiLf3Y5DuCr+UINI3KSMkohuK2lJZQ1n3ea12W14fAvedEpMM/g8qDFcWi85U&#13;&#10;9zxx8hrUGyqjRHDRybQQzlROSiWgeEA3S/aLmx8d91C8YHOin9sU/x+t+Hq8s08B29D7WEf/FLKL&#13;&#10;QQaTv6iPDKVZp7lZMCQi8PLj5mbNPq0pEedYdUn0IaZHcIbkTUO1stkHr/nxS0xYDKFnSL7WlvQ4&#13;&#10;PTdszQosOq3aB6V1DsZw2N/pQI48vyFbsU15NqS4guFJ24yG8uhTlYunsksnDWO57yCJatHFaqyX&#13;&#10;xw3mIlwIsGmZh6PwIjqnSRQ0J05C/5Q44S+q5uTl36uOPs6VnU1zslHWhd8RpOEsWY54lH/lO2/3&#13;&#10;rj2V1y4BnKnicJr/PLTX55J++Ut3PwEAAP//AwBQSwMEFAAGAAgAAAAhAAyOlczhAAAAEAEAAA8A&#13;&#10;AABkcnMvZG93bnJldi54bWxMT8FOwzAMvSPxD5GRuLFkRWxT13SaGBw4MLGxD/Ca0ERrkipJt/L3&#13;&#10;GAlpXCw/+/n5vWo1uo6ddUw2eAnTiQCmfROU9a2Ew+frwwJYyugVdsFrCd86waq+vamwVOHid/q8&#13;&#10;zy0jEZ9KlGBy7kvOU2O0wzQJvfa0+wrRYSYYW64iXkjcdbwQYsYdWk8fDPb62ejmtB+chM1seHvZ&#13;&#10;rkUTd3aLJ2vU4WP+LuX93bhZUlkvgWU95usF/GYg/1CTsWMYvEqsI1yIR6JS87SYAiPGXBQFsOPf&#13;&#10;hNcV/x+k/gEAAP//AwBQSwECLQAUAAYACAAAACEAtoM4kv4AAADhAQAAEwAAAAAAAAAAAAAAAAAA&#13;&#10;AAAAW0NvbnRlbnRfVHlwZXNdLnhtbFBLAQItABQABgAIAAAAIQA4/SH/1gAAAJQBAAALAAAAAAAA&#13;&#10;AAAAAAAAAC8BAABfcmVscy8ucmVsc1BLAQItABQABgAIAAAAIQD1+Cw8xQEAAO0DAAAOAAAAAAAA&#13;&#10;AAAAAAAAAC4CAABkcnMvZTJvRG9jLnhtbFBLAQItABQABgAIAAAAIQAMjpXM4QAAABABAAAPAAAA&#13;&#10;AAAAAAAAAAAAAB8EAABkcnMvZG93bnJldi54bWxQSwUGAAAAAAQABADzAAAALQUAAAAA&#13;&#10;" strokecolor="#002060" strokeweight="1.5pt"/>
            </w:pict>
          </mc:Fallback>
        </mc:AlternateContent>
      </w:r>
      <w:r w:rsidR="007029C5" w:rsidRPr="00F54FC1">
        <w:rPr>
          <w:noProof/>
        </w:rPr>
        <mc:AlternateContent>
          <mc:Choice Requires="wps">
            <w:drawing>
              <wp:inline distT="0" distB="0" distL="0" distR="0" wp14:anchorId="429F4745" wp14:editId="3126D3BC">
                <wp:extent cx="4501700" cy="1514006"/>
                <wp:effectExtent l="12700" t="12700" r="6985" b="10160"/>
                <wp:docPr id="24" name="Rounded Rectangle 24" descr="The number of children/learners with an official decision of SEN educated with their peers in mainstream groups/classes for 80% or more of the time (Q2.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01700"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E947571">
              <v:roundrect id="Rounded Rectangle 24" style="width:354.4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with their peers in mainstream groups/classes for 80% or more of the time (Q2.3a) divided by The number of children/learners enrolled in any form of recognised education (Q1.2) multiplied by 100" o:spid="_x0000_s1026" filled="f" strokecolor="#ffc000" strokeweight="1.5pt" arcsize="10923f" w14:anchorId="45A58B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ty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JC++5lRTSbJiUoypG7Gc2UndoQ/fFTQsEiVH2NrqkVqSKiV2&#10;tz50+CMuurSwrI1JbTGWtWT6Mp/kScODqasojTiP69XCINsJ6uxyucgplM7aGYxiMTaiVRqF3uEp&#10;00SFg1ERY+yj0qyuKLei8xeHUA1OhJTKhqL3ktBRTVNAg+Ln9xV7/CmqQXn0vnKXB2kkz2DDoNzU&#10;FvAtA2YIWXd4atFZ3pFcQXV4QIbQrYd3cllTx26FDw8CaR+oy7Tj4Z4ebYCaAj3F2Qbw91v/I57G&#10;lKSctbRfJfe/tgIVZ+aHpQG+LMbjuJCJGU++jojBc8nqXGK3zQKo0QVdEycTGfHBHEmN0LzQKZhH&#10;ryQSVpLvksuAR2YRur2nYyLVfJ5gtIROhFv75OSx63EYn/cvAl0/toEm/g6Ouyimrwa3w8Z+WJhv&#10;A+g6TfWprn29aYHTcvTHJl6Icz6hTidx9gcAAP//AwBQSwMEFAAGAAgAAAAhALiwlZ7dAAAABQEA&#10;AA8AAABkcnMvZG93bnJldi54bWxMj8FOwzAQRO9I/QdrK3GjDgXaNMSpoBIHJKig9APceIlD7XUU&#10;b9vw9xgu9LLSaEYzb8vl4J04Yh/bQAquJxkIpDqYlhoF24+nqxxEZE1Gu0Co4BsjLKvRRakLE070&#10;jscNNyKVUCy0AsvcFVLG2qLXcRI6pOR9ht5rTrJvpOn1KZV7J6dZNpNet5QWrO5wZbHebw5ewXrN&#10;9m3/Mv/KF7h1r3H1HNrHO6Uux8PDPQjGgf/D8Iuf0KFKTLtwIBOFU5Ae4b+bvHmWL0DsFExv8luQ&#10;VSnP6asfAAAA//8DAFBLAQItABQABgAIAAAAIQC2gziS/gAAAOEBAAATAAAAAAAAAAAAAAAAAAAA&#10;AABbQ29udGVudF9UeXBlc10ueG1sUEsBAi0AFAAGAAgAAAAhADj9If/WAAAAlAEAAAsAAAAAAAAA&#10;AAAAAAAALwEAAF9yZWxzLy5yZWxzUEsBAi0AFAAGAAgAAAAhAJpxS3JzAgAAWgUAAA4AAAAAAAAA&#10;AAAAAAAALgIAAGRycy9lMm9Eb2MueG1sUEsBAi0AFAAGAAgAAAAhALiwlZ7dAAAABQEAAA8AAAAA&#10;AAAAAAAAAAAAzQQAAGRycy9kb3ducmV2LnhtbFBLBQYAAAAABAAEAPMAAADXBQAAAAA=&#10;">
                <w10:anchorlock/>
              </v:roundrect>
            </w:pict>
          </mc:Fallback>
        </mc:AlternateContent>
      </w:r>
    </w:p>
    <w:p w14:paraId="208596B2" w14:textId="5B282EA1" w:rsidR="00A34131" w:rsidRPr="00F54FC1" w:rsidRDefault="2C0E8685" w:rsidP="00C1C1F1">
      <w:pPr>
        <w:pStyle w:val="Agency-body-text-report"/>
        <w:rPr>
          <w:color w:val="auto"/>
        </w:rPr>
      </w:pPr>
      <w:r w:rsidRPr="00F54FC1">
        <w:rPr>
          <w:color w:val="auto"/>
        </w:rPr>
        <w:t xml:space="preserve">Data on pre-primary (ISCED 02) level is available from 18 countries. Across the 18 countries, </w:t>
      </w:r>
      <w:r w:rsidR="67D4C0BB" w:rsidRPr="00F54FC1">
        <w:rPr>
          <w:color w:val="auto"/>
        </w:rPr>
        <w:t xml:space="preserve">the enrolment rate of children/learners with an official decision of SEN in inclusive education </w:t>
      </w:r>
      <w:r w:rsidRPr="00F54FC1">
        <w:rPr>
          <w:color w:val="auto"/>
        </w:rPr>
        <w:t>ranges from 0.4</w:t>
      </w:r>
      <w:r w:rsidR="001F3123" w:rsidRPr="00F54FC1">
        <w:rPr>
          <w:color w:val="auto"/>
        </w:rPr>
        <w:t>7</w:t>
      </w:r>
      <w:r w:rsidRPr="00F54FC1">
        <w:rPr>
          <w:color w:val="auto"/>
        </w:rPr>
        <w:t>% to 1</w:t>
      </w:r>
      <w:r w:rsidR="001F3123" w:rsidRPr="00F54FC1">
        <w:rPr>
          <w:color w:val="auto"/>
        </w:rPr>
        <w:t>8</w:t>
      </w:r>
      <w:r w:rsidRPr="00F54FC1">
        <w:rPr>
          <w:color w:val="auto"/>
        </w:rPr>
        <w:t>.</w:t>
      </w:r>
      <w:r w:rsidR="001F3123" w:rsidRPr="00F54FC1">
        <w:rPr>
          <w:color w:val="auto"/>
        </w:rPr>
        <w:t>53</w:t>
      </w:r>
      <w:r w:rsidRPr="00F54FC1">
        <w:rPr>
          <w:color w:val="auto"/>
        </w:rPr>
        <w:t>%; the total average for the 18 countries is 1.8</w:t>
      </w:r>
      <w:r w:rsidR="00675E7B" w:rsidRPr="00F54FC1">
        <w:rPr>
          <w:color w:val="auto"/>
        </w:rPr>
        <w:t>9</w:t>
      </w:r>
      <w:r w:rsidRPr="00F54FC1">
        <w:rPr>
          <w:color w:val="auto"/>
        </w:rPr>
        <w:t>%.</w:t>
      </w:r>
    </w:p>
    <w:p w14:paraId="25B28E7A" w14:textId="199FD13B" w:rsidR="5C2FD338" w:rsidRPr="00F54FC1" w:rsidRDefault="5C2FD338" w:rsidP="49608700">
      <w:pPr>
        <w:pStyle w:val="Agency-body-text-report"/>
        <w:rPr>
          <w:color w:val="auto"/>
        </w:rPr>
      </w:pPr>
      <w:r w:rsidRPr="00F54FC1">
        <w:rPr>
          <w:color w:val="auto"/>
        </w:rPr>
        <w:t>Data on primary (ISCED 1) level is available from 2</w:t>
      </w:r>
      <w:r w:rsidR="009B4B5C" w:rsidRPr="00F54FC1">
        <w:rPr>
          <w:color w:val="auto"/>
        </w:rPr>
        <w:t>5</w:t>
      </w:r>
      <w:r w:rsidRPr="00F54FC1">
        <w:rPr>
          <w:color w:val="auto"/>
        </w:rPr>
        <w:t xml:space="preserve"> countries. Across the 2</w:t>
      </w:r>
      <w:r w:rsidR="009B4B5C" w:rsidRPr="00F54FC1">
        <w:rPr>
          <w:color w:val="auto"/>
        </w:rPr>
        <w:t>5</w:t>
      </w:r>
      <w:r w:rsidRPr="00F54FC1">
        <w:rPr>
          <w:color w:val="auto"/>
        </w:rPr>
        <w:t xml:space="preserve"> countries, </w:t>
      </w:r>
      <w:r w:rsidR="00994C95" w:rsidRPr="00F54FC1">
        <w:rPr>
          <w:color w:val="auto"/>
        </w:rPr>
        <w:t xml:space="preserve">the enrolment rate of children/learners with an official decision of SEN in inclusive education ranges from </w:t>
      </w:r>
      <w:r w:rsidR="00A63410" w:rsidRPr="00F54FC1">
        <w:rPr>
          <w:color w:val="auto"/>
        </w:rPr>
        <w:t>0</w:t>
      </w:r>
      <w:r w:rsidRPr="00F54FC1">
        <w:rPr>
          <w:color w:val="auto"/>
        </w:rPr>
        <w:t>.5</w:t>
      </w:r>
      <w:r w:rsidR="00A63410" w:rsidRPr="00F54FC1">
        <w:rPr>
          <w:color w:val="auto"/>
        </w:rPr>
        <w:t>1</w:t>
      </w:r>
      <w:r w:rsidRPr="00F54FC1">
        <w:rPr>
          <w:color w:val="auto"/>
        </w:rPr>
        <w:t xml:space="preserve">% to </w:t>
      </w:r>
      <w:r w:rsidR="00A63410" w:rsidRPr="00F54FC1">
        <w:rPr>
          <w:color w:val="auto"/>
        </w:rPr>
        <w:t>2</w:t>
      </w:r>
      <w:r w:rsidRPr="00F54FC1">
        <w:rPr>
          <w:color w:val="auto"/>
        </w:rPr>
        <w:t>6.</w:t>
      </w:r>
      <w:r w:rsidR="00A63410" w:rsidRPr="00F54FC1">
        <w:rPr>
          <w:color w:val="auto"/>
        </w:rPr>
        <w:t>1</w:t>
      </w:r>
      <w:r w:rsidRPr="00F54FC1">
        <w:rPr>
          <w:color w:val="auto"/>
        </w:rPr>
        <w:t>4%; the total average for the 2</w:t>
      </w:r>
      <w:r w:rsidR="009B4B5C" w:rsidRPr="00F54FC1">
        <w:rPr>
          <w:color w:val="auto"/>
        </w:rPr>
        <w:t>5</w:t>
      </w:r>
      <w:r w:rsidRPr="00F54FC1">
        <w:rPr>
          <w:color w:val="auto"/>
        </w:rPr>
        <w:t xml:space="preserve"> countries is </w:t>
      </w:r>
      <w:r w:rsidR="009B4B5C" w:rsidRPr="00F54FC1">
        <w:rPr>
          <w:color w:val="auto"/>
        </w:rPr>
        <w:t>3</w:t>
      </w:r>
      <w:r w:rsidRPr="00F54FC1">
        <w:rPr>
          <w:color w:val="auto"/>
        </w:rPr>
        <w:t>.</w:t>
      </w:r>
      <w:r w:rsidR="009B4B5C" w:rsidRPr="00F54FC1">
        <w:rPr>
          <w:color w:val="auto"/>
        </w:rPr>
        <w:t>44</w:t>
      </w:r>
      <w:r w:rsidRPr="00F54FC1">
        <w:rPr>
          <w:color w:val="auto"/>
        </w:rPr>
        <w:t>%.</w:t>
      </w:r>
    </w:p>
    <w:p w14:paraId="316F63E6" w14:textId="00AD39C6" w:rsidR="5C2FD338" w:rsidRPr="00F54FC1" w:rsidRDefault="5C2FD338" w:rsidP="49608700">
      <w:pPr>
        <w:pStyle w:val="Agency-body-text-report"/>
        <w:rPr>
          <w:color w:val="auto"/>
        </w:rPr>
      </w:pPr>
      <w:r w:rsidRPr="00F54FC1">
        <w:rPr>
          <w:color w:val="auto"/>
        </w:rPr>
        <w:t>Data on lower-secondary (ISCED 2) level is available from 2</w:t>
      </w:r>
      <w:r w:rsidR="00732CF6" w:rsidRPr="00F54FC1">
        <w:rPr>
          <w:color w:val="auto"/>
        </w:rPr>
        <w:t>5</w:t>
      </w:r>
      <w:r w:rsidRPr="00F54FC1">
        <w:rPr>
          <w:color w:val="auto"/>
        </w:rPr>
        <w:t xml:space="preserve"> countries. Across the 2</w:t>
      </w:r>
      <w:r w:rsidR="00732CF6" w:rsidRPr="00F54FC1">
        <w:rPr>
          <w:color w:val="auto"/>
        </w:rPr>
        <w:t>5</w:t>
      </w:r>
      <w:r w:rsidRPr="00F54FC1">
        <w:rPr>
          <w:color w:val="auto"/>
        </w:rPr>
        <w:t xml:space="preserve"> countries, </w:t>
      </w:r>
      <w:r w:rsidR="00994C95" w:rsidRPr="00F54FC1">
        <w:rPr>
          <w:color w:val="auto"/>
        </w:rPr>
        <w:t xml:space="preserve">the enrolment rate of children/learners with an official decision of SEN in inclusive education ranges from </w:t>
      </w:r>
      <w:r w:rsidR="00AD29BA" w:rsidRPr="00F54FC1">
        <w:rPr>
          <w:color w:val="auto"/>
        </w:rPr>
        <w:t>0</w:t>
      </w:r>
      <w:r w:rsidRPr="00F54FC1">
        <w:rPr>
          <w:color w:val="auto"/>
        </w:rPr>
        <w:t>.5</w:t>
      </w:r>
      <w:r w:rsidR="00AD29BA" w:rsidRPr="00F54FC1">
        <w:rPr>
          <w:color w:val="auto"/>
        </w:rPr>
        <w:t>2</w:t>
      </w:r>
      <w:r w:rsidRPr="00F54FC1">
        <w:rPr>
          <w:color w:val="auto"/>
        </w:rPr>
        <w:t xml:space="preserve">% to </w:t>
      </w:r>
      <w:r w:rsidR="00AD29BA" w:rsidRPr="00F54FC1">
        <w:rPr>
          <w:color w:val="auto"/>
        </w:rPr>
        <w:t>34</w:t>
      </w:r>
      <w:r w:rsidRPr="00F54FC1">
        <w:rPr>
          <w:color w:val="auto"/>
        </w:rPr>
        <w:t>.</w:t>
      </w:r>
      <w:r w:rsidR="00AD29BA" w:rsidRPr="00F54FC1">
        <w:rPr>
          <w:color w:val="auto"/>
        </w:rPr>
        <w:t>6</w:t>
      </w:r>
      <w:r w:rsidR="001962C2" w:rsidRPr="00F54FC1">
        <w:rPr>
          <w:color w:val="auto"/>
        </w:rPr>
        <w:t>0</w:t>
      </w:r>
      <w:r w:rsidRPr="00F54FC1">
        <w:rPr>
          <w:color w:val="auto"/>
        </w:rPr>
        <w:t>%; the total average for the 2</w:t>
      </w:r>
      <w:r w:rsidR="00732CF6" w:rsidRPr="00F54FC1">
        <w:rPr>
          <w:color w:val="auto"/>
        </w:rPr>
        <w:t>5</w:t>
      </w:r>
      <w:r w:rsidRPr="00F54FC1">
        <w:rPr>
          <w:color w:val="auto"/>
        </w:rPr>
        <w:t xml:space="preserve"> countries is </w:t>
      </w:r>
      <w:r w:rsidR="00732CF6" w:rsidRPr="00F54FC1">
        <w:rPr>
          <w:color w:val="auto"/>
        </w:rPr>
        <w:t>3</w:t>
      </w:r>
      <w:r w:rsidRPr="00F54FC1">
        <w:rPr>
          <w:color w:val="auto"/>
        </w:rPr>
        <w:t>.</w:t>
      </w:r>
      <w:r w:rsidR="00732CF6" w:rsidRPr="00F54FC1">
        <w:rPr>
          <w:color w:val="auto"/>
        </w:rPr>
        <w:t>36</w:t>
      </w:r>
      <w:r w:rsidRPr="00F54FC1">
        <w:rPr>
          <w:color w:val="auto"/>
        </w:rPr>
        <w:t>%.</w:t>
      </w:r>
    </w:p>
    <w:p w14:paraId="436696D0" w14:textId="5B890170" w:rsidR="00453498" w:rsidRPr="00F54FC1" w:rsidRDefault="2C0E8685" w:rsidP="0045320A">
      <w:pPr>
        <w:pStyle w:val="Agency-body-text-report"/>
        <w:rPr>
          <w:color w:val="auto"/>
        </w:rPr>
        <w:sectPr w:rsidR="00453498" w:rsidRPr="00F54FC1" w:rsidSect="00160182">
          <w:headerReference w:type="even" r:id="rId258"/>
          <w:headerReference w:type="default" r:id="rId259"/>
          <w:footerReference w:type="even" r:id="rId260"/>
          <w:footerReference w:type="default" r:id="rId261"/>
          <w:headerReference w:type="first" r:id="rId262"/>
          <w:pgSz w:w="11899" w:h="16838"/>
          <w:pgMar w:top="1134" w:right="1551" w:bottom="1276" w:left="1418" w:header="709" w:footer="709" w:gutter="0"/>
          <w:cols w:space="708"/>
          <w:docGrid w:linePitch="360"/>
        </w:sectPr>
      </w:pPr>
      <w:r w:rsidRPr="00F54FC1">
        <w:rPr>
          <w:color w:val="auto"/>
        </w:rPr>
        <w:t>Data on upper-secondary (ISCED 3) level is available from 2</w:t>
      </w:r>
      <w:r w:rsidR="006C276C" w:rsidRPr="00F54FC1">
        <w:rPr>
          <w:color w:val="auto"/>
        </w:rPr>
        <w:t>0</w:t>
      </w:r>
      <w:r w:rsidRPr="00F54FC1">
        <w:rPr>
          <w:color w:val="auto"/>
        </w:rPr>
        <w:t xml:space="preserve"> countries. Across the 2</w:t>
      </w:r>
      <w:r w:rsidR="006C276C" w:rsidRPr="00F54FC1">
        <w:rPr>
          <w:color w:val="auto"/>
        </w:rPr>
        <w:t>0</w:t>
      </w:r>
      <w:r w:rsidRPr="00F54FC1">
        <w:rPr>
          <w:color w:val="auto"/>
        </w:rPr>
        <w:t xml:space="preserve"> countries, </w:t>
      </w:r>
      <w:r w:rsidR="67D4C0BB" w:rsidRPr="00F54FC1">
        <w:rPr>
          <w:color w:val="auto"/>
        </w:rPr>
        <w:t xml:space="preserve">the enrolment rate of children/learners with an official decision of SEN in inclusive education </w:t>
      </w:r>
      <w:r w:rsidRPr="00F54FC1">
        <w:rPr>
          <w:color w:val="auto"/>
        </w:rPr>
        <w:t>ranges from 0.</w:t>
      </w:r>
      <w:r w:rsidR="00E508B2" w:rsidRPr="00F54FC1">
        <w:rPr>
          <w:color w:val="auto"/>
        </w:rPr>
        <w:t>12</w:t>
      </w:r>
      <w:r w:rsidRPr="00F54FC1">
        <w:rPr>
          <w:color w:val="auto"/>
        </w:rPr>
        <w:t xml:space="preserve">% to </w:t>
      </w:r>
      <w:r w:rsidR="00E508B2" w:rsidRPr="00F54FC1">
        <w:rPr>
          <w:color w:val="auto"/>
        </w:rPr>
        <w:t>31</w:t>
      </w:r>
      <w:r w:rsidRPr="00F54FC1">
        <w:rPr>
          <w:color w:val="auto"/>
        </w:rPr>
        <w:t>.</w:t>
      </w:r>
      <w:r w:rsidR="00E508B2" w:rsidRPr="00F54FC1">
        <w:rPr>
          <w:color w:val="auto"/>
        </w:rPr>
        <w:t>3</w:t>
      </w:r>
      <w:r w:rsidR="001962C2" w:rsidRPr="00F54FC1">
        <w:rPr>
          <w:color w:val="auto"/>
        </w:rPr>
        <w:t>0</w:t>
      </w:r>
      <w:r w:rsidRPr="00F54FC1">
        <w:rPr>
          <w:color w:val="auto"/>
        </w:rPr>
        <w:t>%; the total average for the 2</w:t>
      </w:r>
      <w:r w:rsidR="006C276C" w:rsidRPr="00F54FC1">
        <w:rPr>
          <w:color w:val="auto"/>
        </w:rPr>
        <w:t>0</w:t>
      </w:r>
      <w:r w:rsidRPr="00F54FC1">
        <w:rPr>
          <w:color w:val="auto"/>
        </w:rPr>
        <w:t xml:space="preserve"> countries is </w:t>
      </w:r>
      <w:r w:rsidR="005B2AA2" w:rsidRPr="00F54FC1">
        <w:rPr>
          <w:color w:val="auto"/>
        </w:rPr>
        <w:t>2</w:t>
      </w:r>
      <w:r w:rsidRPr="00F54FC1">
        <w:rPr>
          <w:color w:val="auto"/>
        </w:rPr>
        <w:t>.</w:t>
      </w:r>
      <w:r w:rsidR="005B2AA2" w:rsidRPr="00F54FC1">
        <w:rPr>
          <w:color w:val="auto"/>
        </w:rPr>
        <w:t>0</w:t>
      </w:r>
      <w:r w:rsidR="006C276C" w:rsidRPr="00F54FC1">
        <w:rPr>
          <w:color w:val="auto"/>
        </w:rPr>
        <w:t>2</w:t>
      </w:r>
      <w:r w:rsidRPr="00F54FC1">
        <w:rPr>
          <w:color w:val="auto"/>
        </w:rPr>
        <w:t>%.</w:t>
      </w:r>
    </w:p>
    <w:p w14:paraId="1BB4391D" w14:textId="097806CB" w:rsidR="00453498" w:rsidRPr="00F54FC1" w:rsidRDefault="008A4D4A" w:rsidP="008A4D4A">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14</w:t>
      </w:r>
      <w:r w:rsidRPr="00F54FC1">
        <w:fldChar w:fldCharType="end"/>
      </w:r>
      <w:r w:rsidRPr="00F54FC1">
        <w:t>. Indicator 2A.3 The enrolment rate of children/learners with an official decision of SEN in inclusive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3F0FED2C"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5A691" w14:textId="77777777" w:rsidR="008A4D4A" w:rsidRPr="00F54FC1" w:rsidRDefault="008A4D4A"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2E3E31D"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B8CB298"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FAC29A4"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AC649CC"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40A136B"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197B089"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35C483F"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4C4F83"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8931806"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E0D8A4E"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87F89F0"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FDB6720" w14:textId="77777777" w:rsidR="008A4D4A" w:rsidRPr="00F54FC1" w:rsidRDefault="008A4D4A"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878B2" w:rsidRPr="00F54FC1" w14:paraId="6C3CA839"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610A93D0" w14:textId="600BCF3D" w:rsidR="007E2B94" w:rsidRPr="00F54FC1" w:rsidRDefault="004B6F60"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6DD582CD" w14:textId="75C52EE9"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auto"/>
            <w:vAlign w:val="bottom"/>
          </w:tcPr>
          <w:p w14:paraId="3307F66C" w14:textId="71865FB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856221" w14:textId="1B68B14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1.31</w:t>
            </w:r>
          </w:p>
        </w:tc>
        <w:tc>
          <w:tcPr>
            <w:tcW w:w="1024" w:type="dxa"/>
            <w:tcBorders>
              <w:top w:val="nil"/>
              <w:left w:val="nil"/>
              <w:bottom w:val="single" w:sz="4" w:space="0" w:color="auto"/>
              <w:right w:val="single" w:sz="4" w:space="0" w:color="auto"/>
            </w:tcBorders>
            <w:shd w:val="clear" w:color="auto" w:fill="auto"/>
            <w:vAlign w:val="bottom"/>
          </w:tcPr>
          <w:p w14:paraId="3F125E1C" w14:textId="4F9254DF"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2.98</w:t>
            </w:r>
          </w:p>
        </w:tc>
        <w:tc>
          <w:tcPr>
            <w:tcW w:w="1025" w:type="dxa"/>
            <w:tcBorders>
              <w:top w:val="nil"/>
              <w:left w:val="nil"/>
              <w:bottom w:val="single" w:sz="4" w:space="0" w:color="auto"/>
              <w:right w:val="single" w:sz="4" w:space="0" w:color="auto"/>
            </w:tcBorders>
            <w:shd w:val="clear" w:color="auto" w:fill="auto"/>
            <w:vAlign w:val="bottom"/>
          </w:tcPr>
          <w:p w14:paraId="3EB13502" w14:textId="0A2C802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F4B6997" w14:textId="7A78717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4.13</w:t>
            </w:r>
          </w:p>
        </w:tc>
        <w:tc>
          <w:tcPr>
            <w:tcW w:w="1024" w:type="dxa"/>
            <w:tcBorders>
              <w:top w:val="nil"/>
              <w:left w:val="nil"/>
              <w:bottom w:val="single" w:sz="4" w:space="0" w:color="auto"/>
              <w:right w:val="single" w:sz="4" w:space="0" w:color="auto"/>
            </w:tcBorders>
            <w:shd w:val="clear" w:color="auto" w:fill="auto"/>
            <w:vAlign w:val="bottom"/>
          </w:tcPr>
          <w:p w14:paraId="7B1E93DA" w14:textId="04B8944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2.64</w:t>
            </w:r>
          </w:p>
        </w:tc>
        <w:tc>
          <w:tcPr>
            <w:tcW w:w="1025" w:type="dxa"/>
            <w:tcBorders>
              <w:top w:val="nil"/>
              <w:left w:val="nil"/>
              <w:bottom w:val="single" w:sz="4" w:space="0" w:color="auto"/>
              <w:right w:val="single" w:sz="4" w:space="0" w:color="auto"/>
            </w:tcBorders>
            <w:shd w:val="clear" w:color="auto" w:fill="auto"/>
            <w:vAlign w:val="bottom"/>
          </w:tcPr>
          <w:p w14:paraId="5F1B15C5" w14:textId="381CE32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1EFEE9" w14:textId="4742F89A"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3.62</w:t>
            </w:r>
          </w:p>
        </w:tc>
        <w:tc>
          <w:tcPr>
            <w:tcW w:w="1024" w:type="dxa"/>
            <w:tcBorders>
              <w:top w:val="nil"/>
              <w:left w:val="nil"/>
              <w:bottom w:val="single" w:sz="4" w:space="0" w:color="auto"/>
              <w:right w:val="single" w:sz="4" w:space="0" w:color="auto"/>
            </w:tcBorders>
            <w:shd w:val="clear" w:color="auto" w:fill="auto"/>
            <w:vAlign w:val="bottom"/>
          </w:tcPr>
          <w:p w14:paraId="1925EA0B" w14:textId="2058AE0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3.01</w:t>
            </w:r>
          </w:p>
        </w:tc>
        <w:tc>
          <w:tcPr>
            <w:tcW w:w="1025" w:type="dxa"/>
            <w:tcBorders>
              <w:top w:val="nil"/>
              <w:left w:val="nil"/>
              <w:bottom w:val="single" w:sz="4" w:space="0" w:color="auto"/>
              <w:right w:val="single" w:sz="4" w:space="0" w:color="auto"/>
            </w:tcBorders>
            <w:shd w:val="clear" w:color="auto" w:fill="auto"/>
            <w:vAlign w:val="bottom"/>
          </w:tcPr>
          <w:p w14:paraId="5E9060B7" w14:textId="1510DC6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B3993" w14:textId="57DEFE3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4.06</w:t>
            </w:r>
          </w:p>
        </w:tc>
      </w:tr>
      <w:tr w:rsidR="00E878B2" w:rsidRPr="00F54FC1" w14:paraId="233042B0"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6E0E7B28"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3C978F77" w14:textId="24E8F50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1.94</w:t>
            </w:r>
          </w:p>
        </w:tc>
        <w:tc>
          <w:tcPr>
            <w:tcW w:w="1025" w:type="dxa"/>
            <w:tcBorders>
              <w:top w:val="nil"/>
              <w:left w:val="nil"/>
              <w:bottom w:val="single" w:sz="4" w:space="0" w:color="auto"/>
              <w:right w:val="single" w:sz="4" w:space="0" w:color="auto"/>
            </w:tcBorders>
            <w:shd w:val="clear" w:color="auto" w:fill="auto"/>
            <w:vAlign w:val="bottom"/>
          </w:tcPr>
          <w:p w14:paraId="1D678B4B" w14:textId="374548D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578587" w14:textId="48E69D4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2.76</w:t>
            </w:r>
          </w:p>
        </w:tc>
        <w:tc>
          <w:tcPr>
            <w:tcW w:w="1024" w:type="dxa"/>
            <w:tcBorders>
              <w:top w:val="nil"/>
              <w:left w:val="nil"/>
              <w:bottom w:val="single" w:sz="4" w:space="0" w:color="auto"/>
              <w:right w:val="single" w:sz="4" w:space="0" w:color="auto"/>
            </w:tcBorders>
            <w:shd w:val="clear" w:color="auto" w:fill="auto"/>
            <w:vAlign w:val="bottom"/>
          </w:tcPr>
          <w:p w14:paraId="40AA583F" w14:textId="46EA385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1.90</w:t>
            </w:r>
          </w:p>
        </w:tc>
        <w:tc>
          <w:tcPr>
            <w:tcW w:w="1025" w:type="dxa"/>
            <w:tcBorders>
              <w:top w:val="nil"/>
              <w:left w:val="nil"/>
              <w:bottom w:val="single" w:sz="4" w:space="0" w:color="auto"/>
              <w:right w:val="single" w:sz="4" w:space="0" w:color="auto"/>
            </w:tcBorders>
            <w:shd w:val="clear" w:color="auto" w:fill="auto"/>
            <w:vAlign w:val="bottom"/>
          </w:tcPr>
          <w:p w14:paraId="6208384F" w14:textId="1C8F0D3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651D37" w14:textId="49F9D5B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2.85</w:t>
            </w:r>
          </w:p>
        </w:tc>
        <w:tc>
          <w:tcPr>
            <w:tcW w:w="1024" w:type="dxa"/>
            <w:tcBorders>
              <w:top w:val="nil"/>
              <w:left w:val="nil"/>
              <w:bottom w:val="single" w:sz="4" w:space="0" w:color="auto"/>
              <w:right w:val="single" w:sz="4" w:space="0" w:color="auto"/>
            </w:tcBorders>
            <w:shd w:val="clear" w:color="auto" w:fill="auto"/>
            <w:vAlign w:val="bottom"/>
          </w:tcPr>
          <w:p w14:paraId="721EC41C" w14:textId="6F4816F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w:t>
            </w:r>
          </w:p>
        </w:tc>
        <w:tc>
          <w:tcPr>
            <w:tcW w:w="1025" w:type="dxa"/>
            <w:tcBorders>
              <w:top w:val="nil"/>
              <w:left w:val="nil"/>
              <w:bottom w:val="single" w:sz="4" w:space="0" w:color="auto"/>
              <w:right w:val="single" w:sz="4" w:space="0" w:color="auto"/>
            </w:tcBorders>
            <w:shd w:val="clear" w:color="auto" w:fill="auto"/>
            <w:vAlign w:val="bottom"/>
          </w:tcPr>
          <w:p w14:paraId="21564D33" w14:textId="3BA5041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DC6E14" w14:textId="449A35BA"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2.99</w:t>
            </w:r>
          </w:p>
        </w:tc>
        <w:tc>
          <w:tcPr>
            <w:tcW w:w="1024" w:type="dxa"/>
            <w:tcBorders>
              <w:top w:val="nil"/>
              <w:left w:val="nil"/>
              <w:bottom w:val="single" w:sz="4" w:space="0" w:color="auto"/>
              <w:right w:val="single" w:sz="4" w:space="0" w:color="auto"/>
            </w:tcBorders>
            <w:shd w:val="clear" w:color="auto" w:fill="auto"/>
            <w:vAlign w:val="bottom"/>
          </w:tcPr>
          <w:p w14:paraId="5177B2DB" w14:textId="4ABA9709"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0.92</w:t>
            </w:r>
          </w:p>
        </w:tc>
        <w:tc>
          <w:tcPr>
            <w:tcW w:w="1025" w:type="dxa"/>
            <w:tcBorders>
              <w:top w:val="nil"/>
              <w:left w:val="nil"/>
              <w:bottom w:val="single" w:sz="4" w:space="0" w:color="auto"/>
              <w:right w:val="single" w:sz="4" w:space="0" w:color="auto"/>
            </w:tcBorders>
            <w:shd w:val="clear" w:color="auto" w:fill="auto"/>
            <w:vAlign w:val="bottom"/>
          </w:tcPr>
          <w:p w14:paraId="7815613C" w14:textId="203A6BB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40274A" w14:textId="1369262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1.45</w:t>
            </w:r>
          </w:p>
        </w:tc>
      </w:tr>
      <w:tr w:rsidR="00E878B2" w:rsidRPr="00F54FC1" w14:paraId="73D6F50A"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0D7B16A2"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461FFD46" w14:textId="692B53B2"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2.20</w:t>
            </w:r>
          </w:p>
        </w:tc>
        <w:tc>
          <w:tcPr>
            <w:tcW w:w="1025" w:type="dxa"/>
            <w:tcBorders>
              <w:top w:val="nil"/>
              <w:left w:val="nil"/>
              <w:bottom w:val="single" w:sz="4" w:space="0" w:color="auto"/>
              <w:right w:val="single" w:sz="4" w:space="0" w:color="auto"/>
            </w:tcBorders>
            <w:shd w:val="clear" w:color="auto" w:fill="auto"/>
            <w:vAlign w:val="bottom"/>
          </w:tcPr>
          <w:p w14:paraId="544437A7" w14:textId="58BB39B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17D79C" w14:textId="4717949D"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3.21</w:t>
            </w:r>
          </w:p>
        </w:tc>
        <w:tc>
          <w:tcPr>
            <w:tcW w:w="1024" w:type="dxa"/>
            <w:tcBorders>
              <w:top w:val="nil"/>
              <w:left w:val="nil"/>
              <w:bottom w:val="single" w:sz="4" w:space="0" w:color="auto"/>
              <w:right w:val="single" w:sz="4" w:space="0" w:color="auto"/>
            </w:tcBorders>
            <w:shd w:val="clear" w:color="auto" w:fill="auto"/>
            <w:vAlign w:val="bottom"/>
          </w:tcPr>
          <w:p w14:paraId="25B762A0" w14:textId="5D94A20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5.61</w:t>
            </w:r>
          </w:p>
        </w:tc>
        <w:tc>
          <w:tcPr>
            <w:tcW w:w="1025" w:type="dxa"/>
            <w:tcBorders>
              <w:top w:val="nil"/>
              <w:left w:val="nil"/>
              <w:bottom w:val="single" w:sz="4" w:space="0" w:color="auto"/>
              <w:right w:val="single" w:sz="4" w:space="0" w:color="auto"/>
            </w:tcBorders>
            <w:shd w:val="clear" w:color="auto" w:fill="auto"/>
            <w:vAlign w:val="bottom"/>
          </w:tcPr>
          <w:p w14:paraId="074F5DA2" w14:textId="0D18C0A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AC7CA99" w14:textId="57AA0A28"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8.26</w:t>
            </w:r>
          </w:p>
        </w:tc>
        <w:tc>
          <w:tcPr>
            <w:tcW w:w="1024" w:type="dxa"/>
            <w:tcBorders>
              <w:top w:val="nil"/>
              <w:left w:val="nil"/>
              <w:bottom w:val="single" w:sz="4" w:space="0" w:color="auto"/>
              <w:right w:val="single" w:sz="4" w:space="0" w:color="auto"/>
            </w:tcBorders>
            <w:shd w:val="clear" w:color="auto" w:fill="auto"/>
            <w:vAlign w:val="bottom"/>
          </w:tcPr>
          <w:p w14:paraId="2DB412A5" w14:textId="6B0BFED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5.94</w:t>
            </w:r>
          </w:p>
        </w:tc>
        <w:tc>
          <w:tcPr>
            <w:tcW w:w="1025" w:type="dxa"/>
            <w:tcBorders>
              <w:top w:val="nil"/>
              <w:left w:val="nil"/>
              <w:bottom w:val="single" w:sz="4" w:space="0" w:color="auto"/>
              <w:right w:val="single" w:sz="4" w:space="0" w:color="auto"/>
            </w:tcBorders>
            <w:shd w:val="clear" w:color="auto" w:fill="auto"/>
            <w:vAlign w:val="bottom"/>
          </w:tcPr>
          <w:p w14:paraId="703C0D38" w14:textId="463BF83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D40FE9" w14:textId="05AD15F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8.80</w:t>
            </w:r>
          </w:p>
        </w:tc>
        <w:tc>
          <w:tcPr>
            <w:tcW w:w="1024" w:type="dxa"/>
            <w:tcBorders>
              <w:top w:val="nil"/>
              <w:left w:val="nil"/>
              <w:bottom w:val="single" w:sz="4" w:space="0" w:color="auto"/>
              <w:right w:val="single" w:sz="4" w:space="0" w:color="auto"/>
            </w:tcBorders>
            <w:shd w:val="clear" w:color="auto" w:fill="auto"/>
            <w:vAlign w:val="bottom"/>
          </w:tcPr>
          <w:p w14:paraId="44732D25" w14:textId="02E04395"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5.38</w:t>
            </w:r>
          </w:p>
        </w:tc>
        <w:tc>
          <w:tcPr>
            <w:tcW w:w="1025" w:type="dxa"/>
            <w:tcBorders>
              <w:top w:val="nil"/>
              <w:left w:val="nil"/>
              <w:bottom w:val="single" w:sz="4" w:space="0" w:color="auto"/>
              <w:right w:val="single" w:sz="4" w:space="0" w:color="auto"/>
            </w:tcBorders>
            <w:shd w:val="clear" w:color="auto" w:fill="auto"/>
            <w:vAlign w:val="bottom"/>
          </w:tcPr>
          <w:p w14:paraId="1197B392" w14:textId="7BC662B8"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D09453" w14:textId="413C7CC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8.08</w:t>
            </w:r>
          </w:p>
        </w:tc>
      </w:tr>
      <w:tr w:rsidR="00E878B2" w:rsidRPr="00F54FC1" w14:paraId="3B6956FE"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18836603" w14:textId="77777777" w:rsidR="0055268E" w:rsidRPr="00F54FC1" w:rsidRDefault="0055268E" w:rsidP="0055268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vAlign w:val="bottom"/>
          </w:tcPr>
          <w:p w14:paraId="03ED51CB" w14:textId="453028E9"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677DE9" w14:textId="33EF7E06"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563115" w14:textId="05C28BB8"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0A5B982" w14:textId="146DF794"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50CAA9FC" w14:textId="28553720"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E808C2" w14:textId="2B6F1394"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0.51</w:t>
            </w:r>
          </w:p>
        </w:tc>
        <w:tc>
          <w:tcPr>
            <w:tcW w:w="1024" w:type="dxa"/>
            <w:tcBorders>
              <w:top w:val="nil"/>
              <w:left w:val="nil"/>
              <w:bottom w:val="single" w:sz="4" w:space="0" w:color="auto"/>
              <w:right w:val="single" w:sz="4" w:space="0" w:color="auto"/>
            </w:tcBorders>
            <w:shd w:val="clear" w:color="auto" w:fill="auto"/>
            <w:vAlign w:val="bottom"/>
          </w:tcPr>
          <w:p w14:paraId="25A4B6A5" w14:textId="5C2F837C"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3AFFAC50" w14:textId="25D40A15"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8240C4" w14:textId="52939FE5"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4" w:type="dxa"/>
            <w:tcBorders>
              <w:top w:val="nil"/>
              <w:left w:val="nil"/>
              <w:bottom w:val="single" w:sz="4" w:space="0" w:color="auto"/>
              <w:right w:val="single" w:sz="4" w:space="0" w:color="auto"/>
            </w:tcBorders>
            <w:shd w:val="clear" w:color="auto" w:fill="auto"/>
          </w:tcPr>
          <w:p w14:paraId="08FB98E4" w14:textId="520EB1D0"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2515B5" w14:textId="18C86117"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4BE810B" w14:textId="5A4171BE"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2483E13"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33B1980"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1D4E2B6E" w14:textId="622D4929"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2.31</w:t>
            </w:r>
          </w:p>
        </w:tc>
        <w:tc>
          <w:tcPr>
            <w:tcW w:w="1025" w:type="dxa"/>
            <w:tcBorders>
              <w:top w:val="nil"/>
              <w:left w:val="nil"/>
              <w:bottom w:val="single" w:sz="4" w:space="0" w:color="auto"/>
              <w:right w:val="single" w:sz="4" w:space="0" w:color="auto"/>
            </w:tcBorders>
            <w:shd w:val="clear" w:color="auto" w:fill="auto"/>
            <w:vAlign w:val="bottom"/>
          </w:tcPr>
          <w:p w14:paraId="5AE4CBF6" w14:textId="40EB55CD"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7194A1" w14:textId="13B50F0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3.73</w:t>
            </w:r>
          </w:p>
        </w:tc>
        <w:tc>
          <w:tcPr>
            <w:tcW w:w="1024" w:type="dxa"/>
            <w:tcBorders>
              <w:top w:val="nil"/>
              <w:left w:val="nil"/>
              <w:bottom w:val="single" w:sz="4" w:space="0" w:color="auto"/>
              <w:right w:val="single" w:sz="4" w:space="0" w:color="auto"/>
            </w:tcBorders>
            <w:shd w:val="clear" w:color="auto" w:fill="auto"/>
            <w:vAlign w:val="bottom"/>
          </w:tcPr>
          <w:p w14:paraId="1E5FAC6C" w14:textId="6F5BA20D"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1.33</w:t>
            </w:r>
          </w:p>
        </w:tc>
        <w:tc>
          <w:tcPr>
            <w:tcW w:w="1025" w:type="dxa"/>
            <w:tcBorders>
              <w:top w:val="nil"/>
              <w:left w:val="nil"/>
              <w:bottom w:val="single" w:sz="4" w:space="0" w:color="auto"/>
              <w:right w:val="single" w:sz="4" w:space="0" w:color="auto"/>
            </w:tcBorders>
            <w:shd w:val="clear" w:color="auto" w:fill="auto"/>
            <w:vAlign w:val="bottom"/>
          </w:tcPr>
          <w:p w14:paraId="57666D18" w14:textId="18F44A6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7424F6" w14:textId="64384798"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1.90</w:t>
            </w:r>
          </w:p>
        </w:tc>
        <w:tc>
          <w:tcPr>
            <w:tcW w:w="1024" w:type="dxa"/>
            <w:tcBorders>
              <w:top w:val="nil"/>
              <w:left w:val="nil"/>
              <w:bottom w:val="single" w:sz="4" w:space="0" w:color="auto"/>
              <w:right w:val="single" w:sz="4" w:space="0" w:color="auto"/>
            </w:tcBorders>
            <w:shd w:val="clear" w:color="auto" w:fill="auto"/>
            <w:vAlign w:val="bottom"/>
          </w:tcPr>
          <w:p w14:paraId="75BAB2C7" w14:textId="0469ECF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1.47</w:t>
            </w:r>
          </w:p>
        </w:tc>
        <w:tc>
          <w:tcPr>
            <w:tcW w:w="1025" w:type="dxa"/>
            <w:tcBorders>
              <w:top w:val="nil"/>
              <w:left w:val="nil"/>
              <w:bottom w:val="single" w:sz="4" w:space="0" w:color="auto"/>
              <w:right w:val="single" w:sz="4" w:space="0" w:color="auto"/>
            </w:tcBorders>
            <w:shd w:val="clear" w:color="auto" w:fill="auto"/>
            <w:vAlign w:val="bottom"/>
          </w:tcPr>
          <w:p w14:paraId="16696C17" w14:textId="6EB53C6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5646221" w14:textId="39DA8EB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2.22</w:t>
            </w:r>
          </w:p>
        </w:tc>
        <w:tc>
          <w:tcPr>
            <w:tcW w:w="1024" w:type="dxa"/>
            <w:tcBorders>
              <w:top w:val="nil"/>
              <w:left w:val="nil"/>
              <w:bottom w:val="single" w:sz="4" w:space="0" w:color="auto"/>
              <w:right w:val="single" w:sz="4" w:space="0" w:color="auto"/>
            </w:tcBorders>
            <w:shd w:val="clear" w:color="auto" w:fill="auto"/>
            <w:vAlign w:val="bottom"/>
          </w:tcPr>
          <w:p w14:paraId="57157988" w14:textId="3FD86A8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1.61</w:t>
            </w:r>
          </w:p>
        </w:tc>
        <w:tc>
          <w:tcPr>
            <w:tcW w:w="1025" w:type="dxa"/>
            <w:tcBorders>
              <w:top w:val="nil"/>
              <w:left w:val="nil"/>
              <w:bottom w:val="single" w:sz="4" w:space="0" w:color="auto"/>
              <w:right w:val="single" w:sz="4" w:space="0" w:color="auto"/>
            </w:tcBorders>
            <w:shd w:val="clear" w:color="auto" w:fill="auto"/>
            <w:vAlign w:val="bottom"/>
          </w:tcPr>
          <w:p w14:paraId="6DE445AC" w14:textId="5CF366CA"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51CD92" w14:textId="28D6A8F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2.52</w:t>
            </w:r>
          </w:p>
        </w:tc>
      </w:tr>
      <w:tr w:rsidR="00E878B2" w:rsidRPr="00F54FC1" w14:paraId="1ABB5EBC"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881FED3" w14:textId="77777777" w:rsidR="0055268E" w:rsidRPr="00F54FC1" w:rsidRDefault="0055268E" w:rsidP="0055268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1E19A6AB" w14:textId="6580ABF0"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1BB993" w14:textId="14510B74"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AB12DF" w14:textId="04311EE3"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8FFC005" w14:textId="6B7A915A"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762C7A" w14:textId="58270DF3"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9501B0" w14:textId="0EB0D8E5"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3.28</w:t>
            </w:r>
          </w:p>
        </w:tc>
        <w:tc>
          <w:tcPr>
            <w:tcW w:w="1024" w:type="dxa"/>
            <w:tcBorders>
              <w:top w:val="nil"/>
              <w:left w:val="nil"/>
              <w:bottom w:val="single" w:sz="4" w:space="0" w:color="auto"/>
              <w:right w:val="single" w:sz="4" w:space="0" w:color="auto"/>
            </w:tcBorders>
            <w:shd w:val="clear" w:color="auto" w:fill="auto"/>
          </w:tcPr>
          <w:p w14:paraId="556E8DB6" w14:textId="30A0FB43"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D3F519E" w14:textId="2AD41401"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2ACD59" w14:textId="10A0BEFF" w:rsidR="0055268E" w:rsidRPr="00F54FC1" w:rsidRDefault="0055268E" w:rsidP="0055268E">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4.39</w:t>
            </w:r>
          </w:p>
        </w:tc>
        <w:tc>
          <w:tcPr>
            <w:tcW w:w="1024" w:type="dxa"/>
            <w:tcBorders>
              <w:top w:val="nil"/>
              <w:left w:val="nil"/>
              <w:bottom w:val="single" w:sz="4" w:space="0" w:color="auto"/>
              <w:right w:val="single" w:sz="4" w:space="0" w:color="auto"/>
            </w:tcBorders>
            <w:shd w:val="clear" w:color="auto" w:fill="auto"/>
          </w:tcPr>
          <w:p w14:paraId="7214BCF3" w14:textId="68BB2121"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0A1AC84" w14:textId="6DF2DB7B"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640FB4" w14:textId="18DAFE7D" w:rsidR="0055268E" w:rsidRPr="00F54FC1" w:rsidRDefault="0055268E" w:rsidP="0055268E">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79BC89F3"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12E0CF8"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EB4422F" w14:textId="7045531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auto"/>
            <w:vAlign w:val="bottom"/>
          </w:tcPr>
          <w:p w14:paraId="645BF8D6" w14:textId="1CF4773A"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661C02" w14:textId="21549AF8"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w:t>
            </w:r>
          </w:p>
        </w:tc>
        <w:tc>
          <w:tcPr>
            <w:tcW w:w="1024" w:type="dxa"/>
            <w:tcBorders>
              <w:top w:val="nil"/>
              <w:left w:val="nil"/>
              <w:bottom w:val="single" w:sz="4" w:space="0" w:color="auto"/>
              <w:right w:val="single" w:sz="4" w:space="0" w:color="auto"/>
            </w:tcBorders>
            <w:shd w:val="clear" w:color="auto" w:fill="auto"/>
            <w:vAlign w:val="bottom"/>
          </w:tcPr>
          <w:p w14:paraId="634D52A4" w14:textId="34D9ECA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1.79</w:t>
            </w:r>
          </w:p>
        </w:tc>
        <w:tc>
          <w:tcPr>
            <w:tcW w:w="1025" w:type="dxa"/>
            <w:tcBorders>
              <w:top w:val="nil"/>
              <w:left w:val="nil"/>
              <w:bottom w:val="single" w:sz="4" w:space="0" w:color="auto"/>
              <w:right w:val="single" w:sz="4" w:space="0" w:color="auto"/>
            </w:tcBorders>
            <w:shd w:val="clear" w:color="auto" w:fill="auto"/>
            <w:vAlign w:val="bottom"/>
          </w:tcPr>
          <w:p w14:paraId="28683638" w14:textId="20AF3BA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F4D79D" w14:textId="775FE512"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2.45</w:t>
            </w:r>
          </w:p>
        </w:tc>
        <w:tc>
          <w:tcPr>
            <w:tcW w:w="1024" w:type="dxa"/>
            <w:tcBorders>
              <w:top w:val="nil"/>
              <w:left w:val="nil"/>
              <w:bottom w:val="single" w:sz="4" w:space="0" w:color="auto"/>
              <w:right w:val="single" w:sz="4" w:space="0" w:color="auto"/>
            </w:tcBorders>
            <w:shd w:val="clear" w:color="auto" w:fill="auto"/>
            <w:vAlign w:val="bottom"/>
          </w:tcPr>
          <w:p w14:paraId="0C0070A3" w14:textId="01CBF3F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1.55</w:t>
            </w:r>
          </w:p>
        </w:tc>
        <w:tc>
          <w:tcPr>
            <w:tcW w:w="1025" w:type="dxa"/>
            <w:tcBorders>
              <w:top w:val="nil"/>
              <w:left w:val="nil"/>
              <w:bottom w:val="single" w:sz="4" w:space="0" w:color="auto"/>
              <w:right w:val="single" w:sz="4" w:space="0" w:color="auto"/>
            </w:tcBorders>
            <w:shd w:val="clear" w:color="auto" w:fill="auto"/>
            <w:vAlign w:val="bottom"/>
          </w:tcPr>
          <w:p w14:paraId="07EDE573" w14:textId="0859F39D"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882426" w14:textId="7DE3951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2.07</w:t>
            </w:r>
          </w:p>
        </w:tc>
        <w:tc>
          <w:tcPr>
            <w:tcW w:w="1024" w:type="dxa"/>
            <w:tcBorders>
              <w:top w:val="nil"/>
              <w:left w:val="nil"/>
              <w:bottom w:val="single" w:sz="4" w:space="0" w:color="auto"/>
              <w:right w:val="single" w:sz="4" w:space="0" w:color="auto"/>
            </w:tcBorders>
            <w:shd w:val="clear" w:color="auto" w:fill="auto"/>
            <w:vAlign w:val="bottom"/>
          </w:tcPr>
          <w:p w14:paraId="1DDFA890" w14:textId="685CB3D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5" w:type="dxa"/>
            <w:tcBorders>
              <w:top w:val="nil"/>
              <w:left w:val="nil"/>
              <w:bottom w:val="single" w:sz="4" w:space="0" w:color="auto"/>
              <w:right w:val="single" w:sz="4" w:space="0" w:color="auto"/>
            </w:tcBorders>
            <w:shd w:val="clear" w:color="auto" w:fill="auto"/>
            <w:vAlign w:val="bottom"/>
          </w:tcPr>
          <w:p w14:paraId="28525F3A" w14:textId="7A922C5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1BEF69" w14:textId="25CB228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1.23</w:t>
            </w:r>
          </w:p>
        </w:tc>
      </w:tr>
      <w:tr w:rsidR="00E878B2" w:rsidRPr="00F54FC1" w14:paraId="1D1FDCFA"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1052464"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4D51E692" w14:textId="52411814"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074B80" w14:textId="26459980"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E84CE2" w14:textId="571E7BFF"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EDA5CB5" w14:textId="232C5E39"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auto"/>
            <w:vAlign w:val="bottom"/>
          </w:tcPr>
          <w:p w14:paraId="5A236717" w14:textId="1ED89B98"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B36C74F" w14:textId="077B8BBB"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3.26</w:t>
            </w:r>
          </w:p>
        </w:tc>
        <w:tc>
          <w:tcPr>
            <w:tcW w:w="1024" w:type="dxa"/>
            <w:tcBorders>
              <w:top w:val="nil"/>
              <w:left w:val="nil"/>
              <w:bottom w:val="single" w:sz="4" w:space="0" w:color="auto"/>
              <w:right w:val="single" w:sz="4" w:space="0" w:color="auto"/>
            </w:tcBorders>
            <w:shd w:val="clear" w:color="auto" w:fill="auto"/>
            <w:vAlign w:val="bottom"/>
          </w:tcPr>
          <w:p w14:paraId="1F88CF08" w14:textId="1EDAA58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2.04</w:t>
            </w:r>
          </w:p>
        </w:tc>
        <w:tc>
          <w:tcPr>
            <w:tcW w:w="1025" w:type="dxa"/>
            <w:tcBorders>
              <w:top w:val="nil"/>
              <w:left w:val="nil"/>
              <w:bottom w:val="single" w:sz="4" w:space="0" w:color="auto"/>
              <w:right w:val="single" w:sz="4" w:space="0" w:color="auto"/>
            </w:tcBorders>
            <w:shd w:val="clear" w:color="auto" w:fill="auto"/>
            <w:vAlign w:val="bottom"/>
          </w:tcPr>
          <w:p w14:paraId="5E7B3B9F" w14:textId="450C05A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AB3B2C" w14:textId="7940BB1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3.16</w:t>
            </w:r>
          </w:p>
        </w:tc>
        <w:tc>
          <w:tcPr>
            <w:tcW w:w="1024" w:type="dxa"/>
            <w:tcBorders>
              <w:top w:val="nil"/>
              <w:left w:val="nil"/>
              <w:bottom w:val="single" w:sz="4" w:space="0" w:color="auto"/>
              <w:right w:val="single" w:sz="4" w:space="0" w:color="auto"/>
            </w:tcBorders>
            <w:shd w:val="clear" w:color="auto" w:fill="auto"/>
            <w:vAlign w:val="bottom"/>
          </w:tcPr>
          <w:p w14:paraId="1C09DCDB" w14:textId="382E64AB"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416A772E" w14:textId="2514B70B"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6AED57" w14:textId="047F19E3"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r>
      <w:tr w:rsidR="00E878B2" w:rsidRPr="00F54FC1" w14:paraId="76212729"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6A6D2967"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78DA324D" w14:textId="42077538"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auto"/>
            <w:vAlign w:val="bottom"/>
          </w:tcPr>
          <w:p w14:paraId="65C8A4AA" w14:textId="3B5295B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61EECA" w14:textId="42656D0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1.81</w:t>
            </w:r>
          </w:p>
        </w:tc>
        <w:tc>
          <w:tcPr>
            <w:tcW w:w="1024" w:type="dxa"/>
            <w:tcBorders>
              <w:top w:val="nil"/>
              <w:left w:val="nil"/>
              <w:bottom w:val="single" w:sz="4" w:space="0" w:color="auto"/>
              <w:right w:val="single" w:sz="4" w:space="0" w:color="auto"/>
            </w:tcBorders>
            <w:shd w:val="clear" w:color="auto" w:fill="auto"/>
            <w:vAlign w:val="bottom"/>
          </w:tcPr>
          <w:p w14:paraId="11129DD7" w14:textId="4DD1F34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3.25</w:t>
            </w:r>
          </w:p>
        </w:tc>
        <w:tc>
          <w:tcPr>
            <w:tcW w:w="1025" w:type="dxa"/>
            <w:tcBorders>
              <w:top w:val="nil"/>
              <w:left w:val="nil"/>
              <w:bottom w:val="single" w:sz="4" w:space="0" w:color="auto"/>
              <w:right w:val="single" w:sz="4" w:space="0" w:color="auto"/>
            </w:tcBorders>
            <w:shd w:val="clear" w:color="auto" w:fill="auto"/>
            <w:vAlign w:val="bottom"/>
          </w:tcPr>
          <w:p w14:paraId="123E0E82" w14:textId="4626C89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BF5D0D" w14:textId="020C1BF2"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w:t>
            </w:r>
          </w:p>
        </w:tc>
        <w:tc>
          <w:tcPr>
            <w:tcW w:w="1024" w:type="dxa"/>
            <w:tcBorders>
              <w:top w:val="nil"/>
              <w:left w:val="nil"/>
              <w:bottom w:val="single" w:sz="4" w:space="0" w:color="auto"/>
              <w:right w:val="single" w:sz="4" w:space="0" w:color="auto"/>
            </w:tcBorders>
            <w:shd w:val="clear" w:color="auto" w:fill="auto"/>
            <w:vAlign w:val="bottom"/>
          </w:tcPr>
          <w:p w14:paraId="5561B508" w14:textId="4355634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w:t>
            </w:r>
          </w:p>
        </w:tc>
        <w:tc>
          <w:tcPr>
            <w:tcW w:w="1025" w:type="dxa"/>
            <w:tcBorders>
              <w:top w:val="nil"/>
              <w:left w:val="nil"/>
              <w:bottom w:val="single" w:sz="4" w:space="0" w:color="auto"/>
              <w:right w:val="single" w:sz="4" w:space="0" w:color="auto"/>
            </w:tcBorders>
            <w:shd w:val="clear" w:color="auto" w:fill="auto"/>
            <w:vAlign w:val="bottom"/>
          </w:tcPr>
          <w:p w14:paraId="206AD0BF" w14:textId="3DCD73A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D6E4E3" w14:textId="0DD9B81D"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6.95</w:t>
            </w:r>
          </w:p>
        </w:tc>
        <w:tc>
          <w:tcPr>
            <w:tcW w:w="1024" w:type="dxa"/>
            <w:tcBorders>
              <w:top w:val="nil"/>
              <w:left w:val="nil"/>
              <w:bottom w:val="single" w:sz="4" w:space="0" w:color="auto"/>
              <w:right w:val="single" w:sz="4" w:space="0" w:color="auto"/>
            </w:tcBorders>
            <w:shd w:val="clear" w:color="auto" w:fill="auto"/>
            <w:vAlign w:val="bottom"/>
          </w:tcPr>
          <w:p w14:paraId="1B17A678" w14:textId="7030F899"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4.63</w:t>
            </w:r>
          </w:p>
        </w:tc>
        <w:tc>
          <w:tcPr>
            <w:tcW w:w="1025" w:type="dxa"/>
            <w:tcBorders>
              <w:top w:val="nil"/>
              <w:left w:val="nil"/>
              <w:bottom w:val="single" w:sz="4" w:space="0" w:color="auto"/>
              <w:right w:val="single" w:sz="4" w:space="0" w:color="auto"/>
            </w:tcBorders>
            <w:shd w:val="clear" w:color="auto" w:fill="auto"/>
            <w:vAlign w:val="bottom"/>
          </w:tcPr>
          <w:p w14:paraId="755A0070" w14:textId="0F2DA195"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CFC765" w14:textId="6704B889"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6.69</w:t>
            </w:r>
          </w:p>
        </w:tc>
      </w:tr>
      <w:tr w:rsidR="00E878B2" w:rsidRPr="00F54FC1" w14:paraId="345BBB59"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70E835F2"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176A6E0B" w14:textId="7385096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1.76</w:t>
            </w:r>
          </w:p>
        </w:tc>
        <w:tc>
          <w:tcPr>
            <w:tcW w:w="1025" w:type="dxa"/>
            <w:tcBorders>
              <w:top w:val="nil"/>
              <w:left w:val="nil"/>
              <w:bottom w:val="single" w:sz="4" w:space="0" w:color="auto"/>
              <w:right w:val="single" w:sz="4" w:space="0" w:color="auto"/>
            </w:tcBorders>
            <w:shd w:val="clear" w:color="auto" w:fill="auto"/>
            <w:vAlign w:val="bottom"/>
          </w:tcPr>
          <w:p w14:paraId="690C497A" w14:textId="655E8868"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6BB0FA" w14:textId="0A1D37B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2.55</w:t>
            </w:r>
          </w:p>
        </w:tc>
        <w:tc>
          <w:tcPr>
            <w:tcW w:w="1024" w:type="dxa"/>
            <w:tcBorders>
              <w:top w:val="nil"/>
              <w:left w:val="nil"/>
              <w:bottom w:val="single" w:sz="4" w:space="0" w:color="auto"/>
              <w:right w:val="single" w:sz="4" w:space="0" w:color="auto"/>
            </w:tcBorders>
            <w:shd w:val="clear" w:color="auto" w:fill="auto"/>
            <w:vAlign w:val="bottom"/>
          </w:tcPr>
          <w:p w14:paraId="197130A1" w14:textId="719AF50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3.22</w:t>
            </w:r>
          </w:p>
        </w:tc>
        <w:tc>
          <w:tcPr>
            <w:tcW w:w="1025" w:type="dxa"/>
            <w:tcBorders>
              <w:top w:val="nil"/>
              <w:left w:val="nil"/>
              <w:bottom w:val="single" w:sz="4" w:space="0" w:color="auto"/>
              <w:right w:val="single" w:sz="4" w:space="0" w:color="auto"/>
            </w:tcBorders>
            <w:shd w:val="clear" w:color="auto" w:fill="auto"/>
            <w:vAlign w:val="bottom"/>
          </w:tcPr>
          <w:p w14:paraId="266340BE" w14:textId="571E9EF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B791F7" w14:textId="30182E9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4.73</w:t>
            </w:r>
          </w:p>
        </w:tc>
        <w:tc>
          <w:tcPr>
            <w:tcW w:w="1024" w:type="dxa"/>
            <w:tcBorders>
              <w:top w:val="nil"/>
              <w:left w:val="nil"/>
              <w:bottom w:val="single" w:sz="4" w:space="0" w:color="auto"/>
              <w:right w:val="single" w:sz="4" w:space="0" w:color="auto"/>
            </w:tcBorders>
            <w:shd w:val="clear" w:color="auto" w:fill="auto"/>
            <w:vAlign w:val="bottom"/>
          </w:tcPr>
          <w:p w14:paraId="45677B82" w14:textId="7478F51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4.02</w:t>
            </w:r>
          </w:p>
        </w:tc>
        <w:tc>
          <w:tcPr>
            <w:tcW w:w="1025" w:type="dxa"/>
            <w:tcBorders>
              <w:top w:val="nil"/>
              <w:left w:val="nil"/>
              <w:bottom w:val="single" w:sz="4" w:space="0" w:color="auto"/>
              <w:right w:val="single" w:sz="4" w:space="0" w:color="auto"/>
            </w:tcBorders>
            <w:shd w:val="clear" w:color="auto" w:fill="auto"/>
            <w:vAlign w:val="bottom"/>
          </w:tcPr>
          <w:p w14:paraId="2DFA0EB5" w14:textId="5F5F7B4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12FF7B" w14:textId="6D09197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6.12</w:t>
            </w:r>
          </w:p>
        </w:tc>
        <w:tc>
          <w:tcPr>
            <w:tcW w:w="1024" w:type="dxa"/>
            <w:tcBorders>
              <w:top w:val="nil"/>
              <w:left w:val="nil"/>
              <w:bottom w:val="single" w:sz="4" w:space="0" w:color="auto"/>
              <w:right w:val="single" w:sz="4" w:space="0" w:color="auto"/>
            </w:tcBorders>
            <w:shd w:val="clear" w:color="auto" w:fill="auto"/>
            <w:vAlign w:val="bottom"/>
          </w:tcPr>
          <w:p w14:paraId="0CE007B3" w14:textId="12817879"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2.82</w:t>
            </w:r>
          </w:p>
        </w:tc>
        <w:tc>
          <w:tcPr>
            <w:tcW w:w="1025" w:type="dxa"/>
            <w:tcBorders>
              <w:top w:val="nil"/>
              <w:left w:val="nil"/>
              <w:bottom w:val="single" w:sz="4" w:space="0" w:color="auto"/>
              <w:right w:val="single" w:sz="4" w:space="0" w:color="auto"/>
            </w:tcBorders>
            <w:shd w:val="clear" w:color="auto" w:fill="auto"/>
            <w:vAlign w:val="bottom"/>
          </w:tcPr>
          <w:p w14:paraId="099414CE" w14:textId="31D442F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EECDD9" w14:textId="75DFE8AA"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4.29</w:t>
            </w:r>
          </w:p>
        </w:tc>
      </w:tr>
      <w:tr w:rsidR="00E878B2" w:rsidRPr="00F54FC1" w14:paraId="138B7FA2"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3E2F240B"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31868440" w14:textId="78B6FEE0"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8C6551" w14:textId="1F5CDC3A"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1794A3" w14:textId="4879527E"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4AE249B" w14:textId="7FE3B478"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8.75</w:t>
            </w:r>
          </w:p>
        </w:tc>
        <w:tc>
          <w:tcPr>
            <w:tcW w:w="1025" w:type="dxa"/>
            <w:tcBorders>
              <w:top w:val="nil"/>
              <w:left w:val="nil"/>
              <w:bottom w:val="single" w:sz="4" w:space="0" w:color="auto"/>
              <w:right w:val="single" w:sz="4" w:space="0" w:color="auto"/>
            </w:tcBorders>
            <w:shd w:val="clear" w:color="auto" w:fill="auto"/>
            <w:vAlign w:val="bottom"/>
          </w:tcPr>
          <w:p w14:paraId="47BF1DA8" w14:textId="5F219507"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E19D96" w14:textId="27042844"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13.60</w:t>
            </w:r>
          </w:p>
        </w:tc>
        <w:tc>
          <w:tcPr>
            <w:tcW w:w="1024" w:type="dxa"/>
            <w:tcBorders>
              <w:top w:val="nil"/>
              <w:left w:val="nil"/>
              <w:bottom w:val="single" w:sz="4" w:space="0" w:color="auto"/>
              <w:right w:val="single" w:sz="4" w:space="0" w:color="auto"/>
            </w:tcBorders>
            <w:shd w:val="clear" w:color="auto" w:fill="auto"/>
            <w:vAlign w:val="bottom"/>
          </w:tcPr>
          <w:p w14:paraId="2F673805" w14:textId="112235A2"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10.33</w:t>
            </w:r>
          </w:p>
        </w:tc>
        <w:tc>
          <w:tcPr>
            <w:tcW w:w="1025" w:type="dxa"/>
            <w:tcBorders>
              <w:top w:val="nil"/>
              <w:left w:val="nil"/>
              <w:bottom w:val="single" w:sz="4" w:space="0" w:color="auto"/>
              <w:right w:val="single" w:sz="4" w:space="0" w:color="auto"/>
            </w:tcBorders>
            <w:shd w:val="clear" w:color="auto" w:fill="auto"/>
            <w:vAlign w:val="bottom"/>
          </w:tcPr>
          <w:p w14:paraId="25DCD7F5" w14:textId="68704E35"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559810" w14:textId="37753699"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16.45</w:t>
            </w:r>
          </w:p>
        </w:tc>
        <w:tc>
          <w:tcPr>
            <w:tcW w:w="1024" w:type="dxa"/>
            <w:tcBorders>
              <w:top w:val="nil"/>
              <w:left w:val="nil"/>
              <w:bottom w:val="single" w:sz="4" w:space="0" w:color="auto"/>
              <w:right w:val="single" w:sz="4" w:space="0" w:color="auto"/>
            </w:tcBorders>
            <w:shd w:val="clear" w:color="auto" w:fill="auto"/>
          </w:tcPr>
          <w:p w14:paraId="02B77149" w14:textId="7534D74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281BE55" w14:textId="0734A2C8"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66FA14A" w14:textId="0955853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7C532B0E"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69AC24F8"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vAlign w:val="bottom"/>
          </w:tcPr>
          <w:p w14:paraId="0C132400" w14:textId="13C88ECD"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1.90</w:t>
            </w:r>
          </w:p>
        </w:tc>
        <w:tc>
          <w:tcPr>
            <w:tcW w:w="1025" w:type="dxa"/>
            <w:tcBorders>
              <w:top w:val="nil"/>
              <w:left w:val="nil"/>
              <w:bottom w:val="single" w:sz="4" w:space="0" w:color="auto"/>
              <w:right w:val="single" w:sz="4" w:space="0" w:color="auto"/>
            </w:tcBorders>
            <w:shd w:val="clear" w:color="auto" w:fill="auto"/>
            <w:vAlign w:val="bottom"/>
          </w:tcPr>
          <w:p w14:paraId="5558C8AC" w14:textId="75AE09E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1762EC" w14:textId="0F7612F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2.56</w:t>
            </w:r>
          </w:p>
        </w:tc>
        <w:tc>
          <w:tcPr>
            <w:tcW w:w="1024" w:type="dxa"/>
            <w:tcBorders>
              <w:top w:val="nil"/>
              <w:left w:val="nil"/>
              <w:bottom w:val="single" w:sz="4" w:space="0" w:color="auto"/>
              <w:right w:val="single" w:sz="4" w:space="0" w:color="auto"/>
            </w:tcBorders>
            <w:shd w:val="clear" w:color="auto" w:fill="auto"/>
            <w:vAlign w:val="bottom"/>
          </w:tcPr>
          <w:p w14:paraId="7E3ADBE9" w14:textId="67D0A6C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3.05</w:t>
            </w:r>
          </w:p>
        </w:tc>
        <w:tc>
          <w:tcPr>
            <w:tcW w:w="1025" w:type="dxa"/>
            <w:tcBorders>
              <w:top w:val="nil"/>
              <w:left w:val="nil"/>
              <w:bottom w:val="single" w:sz="4" w:space="0" w:color="auto"/>
              <w:right w:val="single" w:sz="4" w:space="0" w:color="auto"/>
            </w:tcBorders>
            <w:shd w:val="clear" w:color="auto" w:fill="auto"/>
            <w:vAlign w:val="bottom"/>
          </w:tcPr>
          <w:p w14:paraId="3313743A" w14:textId="57BFDCD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5EB535" w14:textId="4CE8F71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4.13</w:t>
            </w:r>
          </w:p>
        </w:tc>
        <w:tc>
          <w:tcPr>
            <w:tcW w:w="1024" w:type="dxa"/>
            <w:tcBorders>
              <w:top w:val="nil"/>
              <w:left w:val="nil"/>
              <w:bottom w:val="single" w:sz="4" w:space="0" w:color="auto"/>
              <w:right w:val="single" w:sz="4" w:space="0" w:color="auto"/>
            </w:tcBorders>
            <w:shd w:val="clear" w:color="auto" w:fill="auto"/>
            <w:vAlign w:val="bottom"/>
          </w:tcPr>
          <w:p w14:paraId="285A6774" w14:textId="26BC624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3.01</w:t>
            </w:r>
          </w:p>
        </w:tc>
        <w:tc>
          <w:tcPr>
            <w:tcW w:w="1025" w:type="dxa"/>
            <w:tcBorders>
              <w:top w:val="nil"/>
              <w:left w:val="nil"/>
              <w:bottom w:val="single" w:sz="4" w:space="0" w:color="auto"/>
              <w:right w:val="single" w:sz="4" w:space="0" w:color="auto"/>
            </w:tcBorders>
            <w:shd w:val="clear" w:color="auto" w:fill="auto"/>
            <w:vAlign w:val="bottom"/>
          </w:tcPr>
          <w:p w14:paraId="2F3FA5A2" w14:textId="2412F75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C1FF2F" w14:textId="06A78B4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4.35</w:t>
            </w:r>
          </w:p>
        </w:tc>
        <w:tc>
          <w:tcPr>
            <w:tcW w:w="1024" w:type="dxa"/>
            <w:tcBorders>
              <w:top w:val="nil"/>
              <w:left w:val="nil"/>
              <w:bottom w:val="single" w:sz="4" w:space="0" w:color="auto"/>
              <w:right w:val="single" w:sz="4" w:space="0" w:color="auto"/>
            </w:tcBorders>
            <w:shd w:val="clear" w:color="auto" w:fill="auto"/>
            <w:vAlign w:val="bottom"/>
          </w:tcPr>
          <w:p w14:paraId="286784EB" w14:textId="2382FB9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1.85</w:t>
            </w:r>
          </w:p>
        </w:tc>
        <w:tc>
          <w:tcPr>
            <w:tcW w:w="1025" w:type="dxa"/>
            <w:tcBorders>
              <w:top w:val="nil"/>
              <w:left w:val="nil"/>
              <w:bottom w:val="single" w:sz="4" w:space="0" w:color="auto"/>
              <w:right w:val="single" w:sz="4" w:space="0" w:color="auto"/>
            </w:tcBorders>
            <w:shd w:val="clear" w:color="auto" w:fill="auto"/>
            <w:vAlign w:val="bottom"/>
          </w:tcPr>
          <w:p w14:paraId="2662F2DB" w14:textId="2760D32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0B79F9" w14:textId="5D4C028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2.75</w:t>
            </w:r>
          </w:p>
        </w:tc>
      </w:tr>
      <w:tr w:rsidR="00E878B2" w:rsidRPr="00F54FC1" w14:paraId="03634E80"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1DA7C3FB"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vAlign w:val="bottom"/>
          </w:tcPr>
          <w:p w14:paraId="48162C74" w14:textId="722DCE0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2.18</w:t>
            </w:r>
          </w:p>
        </w:tc>
        <w:tc>
          <w:tcPr>
            <w:tcW w:w="1025" w:type="dxa"/>
            <w:tcBorders>
              <w:top w:val="nil"/>
              <w:left w:val="nil"/>
              <w:bottom w:val="single" w:sz="4" w:space="0" w:color="auto"/>
              <w:right w:val="single" w:sz="4" w:space="0" w:color="auto"/>
            </w:tcBorders>
            <w:shd w:val="clear" w:color="auto" w:fill="auto"/>
            <w:vAlign w:val="bottom"/>
          </w:tcPr>
          <w:p w14:paraId="15B447CB" w14:textId="0A7D8528"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32EE91" w14:textId="57D76E5B"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3.23</w:t>
            </w:r>
          </w:p>
        </w:tc>
        <w:tc>
          <w:tcPr>
            <w:tcW w:w="1024" w:type="dxa"/>
            <w:tcBorders>
              <w:top w:val="nil"/>
              <w:left w:val="nil"/>
              <w:bottom w:val="single" w:sz="4" w:space="0" w:color="auto"/>
              <w:right w:val="single" w:sz="4" w:space="0" w:color="auto"/>
            </w:tcBorders>
            <w:shd w:val="clear" w:color="auto" w:fill="auto"/>
          </w:tcPr>
          <w:p w14:paraId="7CF716E0" w14:textId="26316752"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35864A" w14:textId="50557CA5"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6D828C" w14:textId="1891F38E"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w:t>
            </w:r>
          </w:p>
        </w:tc>
        <w:tc>
          <w:tcPr>
            <w:tcW w:w="1024" w:type="dxa"/>
            <w:tcBorders>
              <w:top w:val="nil"/>
              <w:left w:val="nil"/>
              <w:bottom w:val="single" w:sz="4" w:space="0" w:color="auto"/>
              <w:right w:val="single" w:sz="4" w:space="0" w:color="auto"/>
            </w:tcBorders>
            <w:shd w:val="clear" w:color="auto" w:fill="auto"/>
          </w:tcPr>
          <w:p w14:paraId="42362181" w14:textId="0AEAECD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1B03A3D" w14:textId="718D82BE"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B710F9" w14:textId="64966E3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4.05</w:t>
            </w:r>
          </w:p>
        </w:tc>
        <w:tc>
          <w:tcPr>
            <w:tcW w:w="1024" w:type="dxa"/>
            <w:tcBorders>
              <w:top w:val="nil"/>
              <w:left w:val="nil"/>
              <w:bottom w:val="single" w:sz="4" w:space="0" w:color="auto"/>
              <w:right w:val="single" w:sz="4" w:space="0" w:color="auto"/>
            </w:tcBorders>
            <w:shd w:val="clear" w:color="auto" w:fill="auto"/>
          </w:tcPr>
          <w:p w14:paraId="1A12FFFE" w14:textId="34F367DE"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F37D73" w14:textId="78E49228"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209E3C" w14:textId="0E738D35"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r>
      <w:tr w:rsidR="00E878B2" w:rsidRPr="00F54FC1" w14:paraId="17665BFD"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13C72ACB"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5AC15A41" w14:textId="7CB6638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11.06</w:t>
            </w:r>
          </w:p>
        </w:tc>
        <w:tc>
          <w:tcPr>
            <w:tcW w:w="1025" w:type="dxa"/>
            <w:tcBorders>
              <w:top w:val="nil"/>
              <w:left w:val="nil"/>
              <w:bottom w:val="single" w:sz="4" w:space="0" w:color="auto"/>
              <w:right w:val="single" w:sz="4" w:space="0" w:color="auto"/>
            </w:tcBorders>
            <w:shd w:val="clear" w:color="auto" w:fill="auto"/>
            <w:vAlign w:val="bottom"/>
          </w:tcPr>
          <w:p w14:paraId="46B04568" w14:textId="2DFCA4D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637FCB" w14:textId="4354466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18.53</w:t>
            </w:r>
          </w:p>
        </w:tc>
        <w:tc>
          <w:tcPr>
            <w:tcW w:w="1024" w:type="dxa"/>
            <w:tcBorders>
              <w:top w:val="nil"/>
              <w:left w:val="nil"/>
              <w:bottom w:val="single" w:sz="4" w:space="0" w:color="auto"/>
              <w:right w:val="single" w:sz="4" w:space="0" w:color="auto"/>
            </w:tcBorders>
            <w:shd w:val="clear" w:color="auto" w:fill="auto"/>
            <w:vAlign w:val="bottom"/>
          </w:tcPr>
          <w:p w14:paraId="4B2A86DB" w14:textId="5CAA8ED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11.92</w:t>
            </w:r>
          </w:p>
        </w:tc>
        <w:tc>
          <w:tcPr>
            <w:tcW w:w="1025" w:type="dxa"/>
            <w:tcBorders>
              <w:top w:val="nil"/>
              <w:left w:val="nil"/>
              <w:bottom w:val="single" w:sz="4" w:space="0" w:color="auto"/>
              <w:right w:val="single" w:sz="4" w:space="0" w:color="auto"/>
            </w:tcBorders>
            <w:shd w:val="clear" w:color="auto" w:fill="auto"/>
            <w:vAlign w:val="bottom"/>
          </w:tcPr>
          <w:p w14:paraId="39845FFE" w14:textId="33FBFC41"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636459" w14:textId="2ACFE8BF"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18.12</w:t>
            </w:r>
          </w:p>
        </w:tc>
        <w:tc>
          <w:tcPr>
            <w:tcW w:w="1024" w:type="dxa"/>
            <w:tcBorders>
              <w:top w:val="nil"/>
              <w:left w:val="nil"/>
              <w:bottom w:val="single" w:sz="4" w:space="0" w:color="auto"/>
              <w:right w:val="single" w:sz="4" w:space="0" w:color="auto"/>
            </w:tcBorders>
            <w:shd w:val="clear" w:color="auto" w:fill="auto"/>
            <w:vAlign w:val="bottom"/>
          </w:tcPr>
          <w:p w14:paraId="4E0D7256" w14:textId="7A0E3A5E"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5.81</w:t>
            </w:r>
          </w:p>
        </w:tc>
        <w:tc>
          <w:tcPr>
            <w:tcW w:w="1025" w:type="dxa"/>
            <w:tcBorders>
              <w:top w:val="nil"/>
              <w:left w:val="nil"/>
              <w:bottom w:val="single" w:sz="4" w:space="0" w:color="auto"/>
              <w:right w:val="single" w:sz="4" w:space="0" w:color="auto"/>
            </w:tcBorders>
            <w:shd w:val="clear" w:color="auto" w:fill="auto"/>
            <w:vAlign w:val="bottom"/>
          </w:tcPr>
          <w:p w14:paraId="74E83C6F" w14:textId="0EE22FE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635D72" w14:textId="1655294F"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8.72</w:t>
            </w:r>
          </w:p>
        </w:tc>
        <w:tc>
          <w:tcPr>
            <w:tcW w:w="1024" w:type="dxa"/>
            <w:tcBorders>
              <w:top w:val="nil"/>
              <w:left w:val="nil"/>
              <w:bottom w:val="single" w:sz="4" w:space="0" w:color="auto"/>
              <w:right w:val="single" w:sz="4" w:space="0" w:color="auto"/>
            </w:tcBorders>
            <w:shd w:val="clear" w:color="auto" w:fill="auto"/>
            <w:vAlign w:val="bottom"/>
          </w:tcPr>
          <w:p w14:paraId="5B04A046" w14:textId="5DBED60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1.20</w:t>
            </w:r>
          </w:p>
        </w:tc>
        <w:tc>
          <w:tcPr>
            <w:tcW w:w="1025" w:type="dxa"/>
            <w:tcBorders>
              <w:top w:val="nil"/>
              <w:left w:val="nil"/>
              <w:bottom w:val="single" w:sz="4" w:space="0" w:color="auto"/>
              <w:right w:val="single" w:sz="4" w:space="0" w:color="auto"/>
            </w:tcBorders>
            <w:shd w:val="clear" w:color="auto" w:fill="auto"/>
            <w:vAlign w:val="bottom"/>
          </w:tcPr>
          <w:p w14:paraId="5B8590AB" w14:textId="00EA6FE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0BD7E6" w14:textId="0699D9C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w:t>
            </w:r>
          </w:p>
        </w:tc>
      </w:tr>
      <w:tr w:rsidR="00E878B2" w:rsidRPr="00F54FC1" w14:paraId="7CE80F33"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4CE3ACAF" w14:textId="77777777" w:rsidR="007E2B94" w:rsidRPr="00F54FC1" w:rsidRDefault="007E2B94" w:rsidP="007E2B94">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5564A31E" w14:textId="4DDF3F6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10D2A52C" w14:textId="77BA6A6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173257" w14:textId="4E0BF5F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4" w:type="dxa"/>
            <w:tcBorders>
              <w:top w:val="nil"/>
              <w:left w:val="nil"/>
              <w:bottom w:val="single" w:sz="4" w:space="0" w:color="auto"/>
              <w:right w:val="single" w:sz="4" w:space="0" w:color="auto"/>
            </w:tcBorders>
            <w:shd w:val="clear" w:color="auto" w:fill="auto"/>
            <w:vAlign w:val="bottom"/>
          </w:tcPr>
          <w:p w14:paraId="20F33E00" w14:textId="506E901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auto"/>
            <w:vAlign w:val="bottom"/>
          </w:tcPr>
          <w:p w14:paraId="2E9E4C5C" w14:textId="301725E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E42E68" w14:textId="749BB0B0"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1.55</w:t>
            </w:r>
          </w:p>
        </w:tc>
        <w:tc>
          <w:tcPr>
            <w:tcW w:w="1024" w:type="dxa"/>
            <w:tcBorders>
              <w:top w:val="nil"/>
              <w:left w:val="nil"/>
              <w:bottom w:val="single" w:sz="4" w:space="0" w:color="auto"/>
              <w:right w:val="single" w:sz="4" w:space="0" w:color="auto"/>
            </w:tcBorders>
            <w:shd w:val="clear" w:color="auto" w:fill="auto"/>
            <w:vAlign w:val="bottom"/>
          </w:tcPr>
          <w:p w14:paraId="11D4FC1D" w14:textId="5C1E747E"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0.63</w:t>
            </w:r>
          </w:p>
        </w:tc>
        <w:tc>
          <w:tcPr>
            <w:tcW w:w="1025" w:type="dxa"/>
            <w:tcBorders>
              <w:top w:val="nil"/>
              <w:left w:val="nil"/>
              <w:bottom w:val="single" w:sz="4" w:space="0" w:color="auto"/>
              <w:right w:val="single" w:sz="4" w:space="0" w:color="auto"/>
            </w:tcBorders>
            <w:shd w:val="clear" w:color="auto" w:fill="auto"/>
            <w:vAlign w:val="bottom"/>
          </w:tcPr>
          <w:p w14:paraId="32D89E15" w14:textId="1767F9D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355249" w14:textId="0AE86E72"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4" w:type="dxa"/>
            <w:tcBorders>
              <w:top w:val="nil"/>
              <w:left w:val="nil"/>
              <w:bottom w:val="single" w:sz="4" w:space="0" w:color="auto"/>
              <w:right w:val="single" w:sz="4" w:space="0" w:color="auto"/>
            </w:tcBorders>
            <w:shd w:val="clear" w:color="auto" w:fill="auto"/>
            <w:vAlign w:val="bottom"/>
          </w:tcPr>
          <w:p w14:paraId="07A29F60" w14:textId="5F86D92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04C8EC16" w14:textId="17D2C152"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15C30A" w14:textId="7433D9EF"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r>
      <w:tr w:rsidR="00E878B2" w:rsidRPr="00F54FC1" w14:paraId="53D49BA2"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6D9C1D0C" w14:textId="77777777" w:rsidR="0063163F" w:rsidRPr="00F54FC1" w:rsidRDefault="0063163F" w:rsidP="0063163F">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vAlign w:val="bottom"/>
          </w:tcPr>
          <w:p w14:paraId="19134993" w14:textId="1F1D1ED9"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5" w:type="dxa"/>
            <w:tcBorders>
              <w:top w:val="nil"/>
              <w:left w:val="nil"/>
              <w:bottom w:val="single" w:sz="4" w:space="0" w:color="auto"/>
              <w:right w:val="single" w:sz="4" w:space="0" w:color="auto"/>
            </w:tcBorders>
            <w:shd w:val="clear" w:color="auto" w:fill="auto"/>
            <w:vAlign w:val="bottom"/>
          </w:tcPr>
          <w:p w14:paraId="13FA5BC1" w14:textId="045EFA42"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9EBC4E" w14:textId="5E23CCDB"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1.91</w:t>
            </w:r>
          </w:p>
        </w:tc>
        <w:tc>
          <w:tcPr>
            <w:tcW w:w="1024" w:type="dxa"/>
            <w:tcBorders>
              <w:top w:val="nil"/>
              <w:left w:val="nil"/>
              <w:bottom w:val="single" w:sz="4" w:space="0" w:color="auto"/>
              <w:right w:val="single" w:sz="4" w:space="0" w:color="auto"/>
            </w:tcBorders>
            <w:shd w:val="clear" w:color="auto" w:fill="auto"/>
          </w:tcPr>
          <w:p w14:paraId="12AAB0DD" w14:textId="3AEDEE57"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94FCE6D" w14:textId="54DD4AAF"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AEF1A8" w14:textId="202960A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6.96</w:t>
            </w:r>
          </w:p>
        </w:tc>
        <w:tc>
          <w:tcPr>
            <w:tcW w:w="1024" w:type="dxa"/>
            <w:tcBorders>
              <w:top w:val="nil"/>
              <w:left w:val="nil"/>
              <w:bottom w:val="single" w:sz="4" w:space="0" w:color="auto"/>
              <w:right w:val="single" w:sz="4" w:space="0" w:color="auto"/>
            </w:tcBorders>
            <w:shd w:val="clear" w:color="auto" w:fill="auto"/>
          </w:tcPr>
          <w:p w14:paraId="63798D80" w14:textId="136DCB0C"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364EAD" w14:textId="2067ADCE"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752142" w14:textId="11E1CDE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2.38</w:t>
            </w:r>
          </w:p>
        </w:tc>
        <w:tc>
          <w:tcPr>
            <w:tcW w:w="1024" w:type="dxa"/>
            <w:tcBorders>
              <w:top w:val="nil"/>
              <w:left w:val="nil"/>
              <w:bottom w:val="single" w:sz="4" w:space="0" w:color="auto"/>
              <w:right w:val="single" w:sz="4" w:space="0" w:color="auto"/>
            </w:tcBorders>
            <w:shd w:val="clear" w:color="auto" w:fill="auto"/>
          </w:tcPr>
          <w:p w14:paraId="7F89B5B8" w14:textId="61B6DE39"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0D3E64" w14:textId="792924C2"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1F678E" w14:textId="3E78CCC3"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4.51</w:t>
            </w:r>
          </w:p>
        </w:tc>
      </w:tr>
      <w:tr w:rsidR="00E878B2" w:rsidRPr="00F54FC1" w14:paraId="0E563474"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1E638905"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6B8C3F42" w14:textId="7A5E6F42"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63BAE3" w14:textId="721BB67F"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30596AB" w14:textId="0D015575"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871EFDF" w14:textId="10B3A43A"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60BF801" w14:textId="38F5B7F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362ED4" w14:textId="2129EF52"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DAF6D81" w14:textId="76134C05"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08DCAF" w14:textId="44838935"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06F1DA" w14:textId="7C30C86F"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6790E97" w14:textId="7FE538BA"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317AE4" w14:textId="12D7AB96"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4453F9" w14:textId="2844FA7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5122A7AA"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1C26F413"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1D6E3DA5" w14:textId="13DF21A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3F9405" w14:textId="2C351F5F"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71E5CAF" w14:textId="07382A19"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2D66963" w14:textId="56AFFFD0"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695BD33" w14:textId="45A02E31"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883D40" w14:textId="262D7AAE"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6.15</w:t>
            </w:r>
          </w:p>
        </w:tc>
        <w:tc>
          <w:tcPr>
            <w:tcW w:w="1024" w:type="dxa"/>
            <w:tcBorders>
              <w:top w:val="nil"/>
              <w:left w:val="nil"/>
              <w:bottom w:val="single" w:sz="4" w:space="0" w:color="auto"/>
              <w:right w:val="single" w:sz="4" w:space="0" w:color="auto"/>
            </w:tcBorders>
            <w:shd w:val="clear" w:color="auto" w:fill="auto"/>
          </w:tcPr>
          <w:p w14:paraId="1AA26D0F" w14:textId="5D5852A7"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43EA3C0" w14:textId="05339A23"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1CEBA5" w14:textId="1EA3E8A3"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8.16</w:t>
            </w:r>
          </w:p>
        </w:tc>
        <w:tc>
          <w:tcPr>
            <w:tcW w:w="1024" w:type="dxa"/>
            <w:tcBorders>
              <w:top w:val="nil"/>
              <w:left w:val="nil"/>
              <w:bottom w:val="single" w:sz="4" w:space="0" w:color="auto"/>
              <w:right w:val="single" w:sz="4" w:space="0" w:color="auto"/>
            </w:tcBorders>
            <w:shd w:val="clear" w:color="auto" w:fill="auto"/>
          </w:tcPr>
          <w:p w14:paraId="3A88EC30" w14:textId="17BE4350"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1D9BFB6" w14:textId="76DE605F"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9C6D88" w14:textId="2D004888"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332AD2B"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3986F382"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09389866" w14:textId="6B3FC47F"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1.56</w:t>
            </w:r>
          </w:p>
        </w:tc>
        <w:tc>
          <w:tcPr>
            <w:tcW w:w="1025" w:type="dxa"/>
            <w:tcBorders>
              <w:top w:val="nil"/>
              <w:left w:val="nil"/>
              <w:bottom w:val="single" w:sz="4" w:space="0" w:color="auto"/>
              <w:right w:val="single" w:sz="4" w:space="0" w:color="auto"/>
            </w:tcBorders>
            <w:shd w:val="clear" w:color="auto" w:fill="auto"/>
            <w:vAlign w:val="bottom"/>
          </w:tcPr>
          <w:p w14:paraId="5B3B302F" w14:textId="3972C138"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B45E95" w14:textId="699922A2"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2.24</w:t>
            </w:r>
          </w:p>
        </w:tc>
        <w:tc>
          <w:tcPr>
            <w:tcW w:w="1024" w:type="dxa"/>
            <w:tcBorders>
              <w:top w:val="nil"/>
              <w:left w:val="nil"/>
              <w:bottom w:val="single" w:sz="4" w:space="0" w:color="auto"/>
              <w:right w:val="single" w:sz="4" w:space="0" w:color="auto"/>
            </w:tcBorders>
            <w:shd w:val="clear" w:color="auto" w:fill="auto"/>
            <w:vAlign w:val="bottom"/>
          </w:tcPr>
          <w:p w14:paraId="0A9D3600" w14:textId="4D733D95"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1.89</w:t>
            </w:r>
          </w:p>
        </w:tc>
        <w:tc>
          <w:tcPr>
            <w:tcW w:w="1025" w:type="dxa"/>
            <w:tcBorders>
              <w:top w:val="nil"/>
              <w:left w:val="nil"/>
              <w:bottom w:val="single" w:sz="4" w:space="0" w:color="auto"/>
              <w:right w:val="single" w:sz="4" w:space="0" w:color="auto"/>
            </w:tcBorders>
            <w:shd w:val="clear" w:color="auto" w:fill="auto"/>
            <w:vAlign w:val="bottom"/>
          </w:tcPr>
          <w:p w14:paraId="4C2D567F" w14:textId="162859E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5C1E55" w14:textId="12825E3F"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2.71</w:t>
            </w:r>
          </w:p>
        </w:tc>
        <w:tc>
          <w:tcPr>
            <w:tcW w:w="1024" w:type="dxa"/>
            <w:tcBorders>
              <w:top w:val="nil"/>
              <w:left w:val="nil"/>
              <w:bottom w:val="single" w:sz="4" w:space="0" w:color="auto"/>
              <w:right w:val="single" w:sz="4" w:space="0" w:color="auto"/>
            </w:tcBorders>
            <w:shd w:val="clear" w:color="auto" w:fill="auto"/>
            <w:vAlign w:val="bottom"/>
          </w:tcPr>
          <w:p w14:paraId="23044E57" w14:textId="11207C0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1.65</w:t>
            </w:r>
          </w:p>
        </w:tc>
        <w:tc>
          <w:tcPr>
            <w:tcW w:w="1025" w:type="dxa"/>
            <w:tcBorders>
              <w:top w:val="nil"/>
              <w:left w:val="nil"/>
              <w:bottom w:val="single" w:sz="4" w:space="0" w:color="auto"/>
              <w:right w:val="single" w:sz="4" w:space="0" w:color="auto"/>
            </w:tcBorders>
            <w:shd w:val="clear" w:color="auto" w:fill="auto"/>
            <w:vAlign w:val="bottom"/>
          </w:tcPr>
          <w:p w14:paraId="773E2091" w14:textId="2642BE9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745E07" w14:textId="699724A3"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2.46</w:t>
            </w:r>
          </w:p>
        </w:tc>
        <w:tc>
          <w:tcPr>
            <w:tcW w:w="1024" w:type="dxa"/>
            <w:tcBorders>
              <w:top w:val="nil"/>
              <w:left w:val="nil"/>
              <w:bottom w:val="single" w:sz="4" w:space="0" w:color="auto"/>
              <w:right w:val="single" w:sz="4" w:space="0" w:color="auto"/>
            </w:tcBorders>
            <w:shd w:val="clear" w:color="auto" w:fill="auto"/>
            <w:vAlign w:val="bottom"/>
          </w:tcPr>
          <w:p w14:paraId="7C47F60D" w14:textId="717E809A"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6FB743CF" w14:textId="53DE3D3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B15C66" w14:textId="74D74A7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1.16</w:t>
            </w:r>
          </w:p>
        </w:tc>
      </w:tr>
      <w:tr w:rsidR="00E878B2" w:rsidRPr="00F54FC1" w14:paraId="54EC6DC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4A2A049E"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48FFEB81" w14:textId="696DCAE8"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FA96FF" w14:textId="1BD64C84"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7F7406" w14:textId="11DF36B7"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892FDA5" w14:textId="29CA0F31"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197941" w14:textId="47B5A71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4DBC68" w14:textId="7DE42AD3"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2.14</w:t>
            </w:r>
          </w:p>
        </w:tc>
        <w:tc>
          <w:tcPr>
            <w:tcW w:w="1024" w:type="dxa"/>
            <w:tcBorders>
              <w:top w:val="nil"/>
              <w:left w:val="nil"/>
              <w:bottom w:val="single" w:sz="4" w:space="0" w:color="auto"/>
              <w:right w:val="single" w:sz="4" w:space="0" w:color="auto"/>
            </w:tcBorders>
            <w:shd w:val="clear" w:color="auto" w:fill="auto"/>
          </w:tcPr>
          <w:p w14:paraId="4741BD1E" w14:textId="6E17DF3A"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00111D9" w14:textId="24DBA18B"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168588" w14:textId="6665635E"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3.39</w:t>
            </w:r>
          </w:p>
        </w:tc>
        <w:tc>
          <w:tcPr>
            <w:tcW w:w="1024" w:type="dxa"/>
            <w:tcBorders>
              <w:top w:val="nil"/>
              <w:left w:val="nil"/>
              <w:bottom w:val="single" w:sz="4" w:space="0" w:color="auto"/>
              <w:right w:val="single" w:sz="4" w:space="0" w:color="auto"/>
            </w:tcBorders>
            <w:shd w:val="clear" w:color="auto" w:fill="auto"/>
          </w:tcPr>
          <w:p w14:paraId="6F0D61C2" w14:textId="06ADD41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F6C47E2" w14:textId="55AF03F2"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0EA569" w14:textId="6BA6EF87"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0.77</w:t>
            </w:r>
          </w:p>
        </w:tc>
      </w:tr>
      <w:tr w:rsidR="00E878B2" w:rsidRPr="00F54FC1" w14:paraId="37AB4AD8"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0D3D6EAD"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08CB9979" w14:textId="340E18B3"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CB7A65" w14:textId="0742345B"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233A73" w14:textId="3B42D20A"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4862BBC" w14:textId="388E3F72"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3.69</w:t>
            </w:r>
          </w:p>
        </w:tc>
        <w:tc>
          <w:tcPr>
            <w:tcW w:w="1025" w:type="dxa"/>
            <w:tcBorders>
              <w:top w:val="nil"/>
              <w:left w:val="nil"/>
              <w:bottom w:val="single" w:sz="4" w:space="0" w:color="auto"/>
              <w:right w:val="single" w:sz="4" w:space="0" w:color="auto"/>
            </w:tcBorders>
            <w:shd w:val="clear" w:color="auto" w:fill="auto"/>
            <w:vAlign w:val="bottom"/>
          </w:tcPr>
          <w:p w14:paraId="0A48C2F6" w14:textId="51B18FA8"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6C0DEB" w14:textId="0C28EBCB"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5.38</w:t>
            </w:r>
          </w:p>
        </w:tc>
        <w:tc>
          <w:tcPr>
            <w:tcW w:w="1024" w:type="dxa"/>
            <w:tcBorders>
              <w:top w:val="nil"/>
              <w:left w:val="nil"/>
              <w:bottom w:val="single" w:sz="4" w:space="0" w:color="auto"/>
              <w:right w:val="single" w:sz="4" w:space="0" w:color="auto"/>
            </w:tcBorders>
            <w:shd w:val="clear" w:color="auto" w:fill="auto"/>
            <w:vAlign w:val="bottom"/>
          </w:tcPr>
          <w:p w14:paraId="605EACD6" w14:textId="5AA20B67"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3.91</w:t>
            </w:r>
          </w:p>
        </w:tc>
        <w:tc>
          <w:tcPr>
            <w:tcW w:w="1025" w:type="dxa"/>
            <w:tcBorders>
              <w:top w:val="nil"/>
              <w:left w:val="nil"/>
              <w:bottom w:val="single" w:sz="4" w:space="0" w:color="auto"/>
              <w:right w:val="single" w:sz="4" w:space="0" w:color="auto"/>
            </w:tcBorders>
            <w:shd w:val="clear" w:color="auto" w:fill="auto"/>
            <w:vAlign w:val="bottom"/>
          </w:tcPr>
          <w:p w14:paraId="2B197DFD" w14:textId="159C4ABC"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030A23" w14:textId="27EBB962"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6.06</w:t>
            </w:r>
          </w:p>
        </w:tc>
        <w:tc>
          <w:tcPr>
            <w:tcW w:w="1024" w:type="dxa"/>
            <w:tcBorders>
              <w:top w:val="nil"/>
              <w:left w:val="nil"/>
              <w:bottom w:val="single" w:sz="4" w:space="0" w:color="auto"/>
              <w:right w:val="single" w:sz="4" w:space="0" w:color="auto"/>
            </w:tcBorders>
            <w:shd w:val="clear" w:color="auto" w:fill="auto"/>
            <w:vAlign w:val="bottom"/>
          </w:tcPr>
          <w:p w14:paraId="6BA88F2B" w14:textId="76B5039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4.67</w:t>
            </w:r>
          </w:p>
        </w:tc>
        <w:tc>
          <w:tcPr>
            <w:tcW w:w="1025" w:type="dxa"/>
            <w:tcBorders>
              <w:top w:val="nil"/>
              <w:left w:val="nil"/>
              <w:bottom w:val="single" w:sz="4" w:space="0" w:color="auto"/>
              <w:right w:val="single" w:sz="4" w:space="0" w:color="auto"/>
            </w:tcBorders>
            <w:shd w:val="clear" w:color="auto" w:fill="auto"/>
            <w:vAlign w:val="bottom"/>
          </w:tcPr>
          <w:p w14:paraId="3C895623" w14:textId="31CD015A"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BA5DBE" w14:textId="0A8635DB"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7.63</w:t>
            </w:r>
          </w:p>
        </w:tc>
      </w:tr>
      <w:tr w:rsidR="00E878B2" w:rsidRPr="00F54FC1" w14:paraId="7CF3B8FD"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41630E05" w14:textId="77777777" w:rsidR="007E2B94" w:rsidRPr="00F54FC1" w:rsidRDefault="007E2B94" w:rsidP="007E2B9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101DAF95" w14:textId="2EDCD1E6"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5" w:type="dxa"/>
            <w:tcBorders>
              <w:top w:val="nil"/>
              <w:left w:val="nil"/>
              <w:bottom w:val="single" w:sz="4" w:space="0" w:color="auto"/>
              <w:right w:val="single" w:sz="4" w:space="0" w:color="auto"/>
            </w:tcBorders>
            <w:shd w:val="clear" w:color="auto" w:fill="auto"/>
            <w:vAlign w:val="bottom"/>
          </w:tcPr>
          <w:p w14:paraId="5DE5B1D5" w14:textId="3DF4A8EC"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E415E4" w14:textId="3EFC929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w:t>
            </w:r>
          </w:p>
        </w:tc>
        <w:tc>
          <w:tcPr>
            <w:tcW w:w="1024" w:type="dxa"/>
            <w:tcBorders>
              <w:top w:val="nil"/>
              <w:left w:val="nil"/>
              <w:bottom w:val="single" w:sz="4" w:space="0" w:color="auto"/>
              <w:right w:val="single" w:sz="4" w:space="0" w:color="auto"/>
            </w:tcBorders>
            <w:shd w:val="clear" w:color="auto" w:fill="auto"/>
            <w:vAlign w:val="bottom"/>
          </w:tcPr>
          <w:p w14:paraId="7C2899AD" w14:textId="79ED205D"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1.98</w:t>
            </w:r>
          </w:p>
        </w:tc>
        <w:tc>
          <w:tcPr>
            <w:tcW w:w="1025" w:type="dxa"/>
            <w:tcBorders>
              <w:top w:val="nil"/>
              <w:left w:val="nil"/>
              <w:bottom w:val="single" w:sz="4" w:space="0" w:color="auto"/>
              <w:right w:val="single" w:sz="4" w:space="0" w:color="auto"/>
            </w:tcBorders>
            <w:shd w:val="clear" w:color="auto" w:fill="auto"/>
            <w:vAlign w:val="bottom"/>
          </w:tcPr>
          <w:p w14:paraId="3C9C777C" w14:textId="1DBFA00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A0B0C7" w14:textId="47F1682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2.78</w:t>
            </w:r>
          </w:p>
        </w:tc>
        <w:tc>
          <w:tcPr>
            <w:tcW w:w="1024" w:type="dxa"/>
            <w:tcBorders>
              <w:top w:val="nil"/>
              <w:left w:val="nil"/>
              <w:bottom w:val="single" w:sz="4" w:space="0" w:color="auto"/>
              <w:right w:val="single" w:sz="4" w:space="0" w:color="auto"/>
            </w:tcBorders>
            <w:shd w:val="clear" w:color="auto" w:fill="auto"/>
            <w:vAlign w:val="bottom"/>
          </w:tcPr>
          <w:p w14:paraId="04AAAF3E" w14:textId="1933A917"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1.99</w:t>
            </w:r>
          </w:p>
        </w:tc>
        <w:tc>
          <w:tcPr>
            <w:tcW w:w="1025" w:type="dxa"/>
            <w:tcBorders>
              <w:top w:val="nil"/>
              <w:left w:val="nil"/>
              <w:bottom w:val="single" w:sz="4" w:space="0" w:color="auto"/>
              <w:right w:val="single" w:sz="4" w:space="0" w:color="auto"/>
            </w:tcBorders>
            <w:shd w:val="clear" w:color="auto" w:fill="auto"/>
            <w:vAlign w:val="bottom"/>
          </w:tcPr>
          <w:p w14:paraId="2311950C" w14:textId="6DEA8B94"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8FB7AF" w14:textId="59F99DC2"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2.81</w:t>
            </w:r>
          </w:p>
        </w:tc>
        <w:tc>
          <w:tcPr>
            <w:tcW w:w="1024" w:type="dxa"/>
            <w:tcBorders>
              <w:top w:val="nil"/>
              <w:left w:val="nil"/>
              <w:bottom w:val="single" w:sz="4" w:space="0" w:color="auto"/>
              <w:right w:val="single" w:sz="4" w:space="0" w:color="auto"/>
            </w:tcBorders>
            <w:shd w:val="clear" w:color="auto" w:fill="auto"/>
            <w:vAlign w:val="bottom"/>
          </w:tcPr>
          <w:p w14:paraId="4886BBF8" w14:textId="21DE6189"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auto"/>
            <w:vAlign w:val="bottom"/>
          </w:tcPr>
          <w:p w14:paraId="73E5FB9F" w14:textId="0C43D67B"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F2FD7E" w14:textId="74CC1545" w:rsidR="007E2B94" w:rsidRPr="00F54FC1" w:rsidRDefault="007E2B94" w:rsidP="007E2B9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1.68</w:t>
            </w:r>
          </w:p>
        </w:tc>
      </w:tr>
      <w:tr w:rsidR="00E878B2" w:rsidRPr="00F54FC1" w14:paraId="4FDAE71A"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D0CC988"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vAlign w:val="bottom"/>
          </w:tcPr>
          <w:p w14:paraId="5E9C378D" w14:textId="0228CE32"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auto"/>
            <w:vAlign w:val="bottom"/>
          </w:tcPr>
          <w:p w14:paraId="2A0C1190" w14:textId="72A20A1D"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0A8606" w14:textId="1C8F317F"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4" w:type="dxa"/>
            <w:tcBorders>
              <w:top w:val="nil"/>
              <w:left w:val="nil"/>
              <w:bottom w:val="single" w:sz="4" w:space="0" w:color="auto"/>
              <w:right w:val="single" w:sz="4" w:space="0" w:color="auto"/>
            </w:tcBorders>
            <w:shd w:val="clear" w:color="auto" w:fill="auto"/>
          </w:tcPr>
          <w:p w14:paraId="2AC45D50" w14:textId="6E8AACD7"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3C8454" w14:textId="5915AF5C"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AD622F" w14:textId="2FF554FC"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C9C6C7B" w14:textId="71CA04FC"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FA887F" w14:textId="6E2E35A6"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1533380" w14:textId="7DCD161D"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FEB744A" w14:textId="3FD65DA2"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6D91CF6" w14:textId="1DD2D683"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23900A7" w14:textId="3C7C1E15"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0725E5BA"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1BE0A185" w14:textId="77777777" w:rsidR="0063163F" w:rsidRPr="00F54FC1" w:rsidRDefault="0063163F" w:rsidP="0063163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13A13353" w14:textId="5E891AE3"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5" w:type="dxa"/>
            <w:tcBorders>
              <w:top w:val="nil"/>
              <w:left w:val="nil"/>
              <w:bottom w:val="single" w:sz="4" w:space="0" w:color="auto"/>
              <w:right w:val="single" w:sz="4" w:space="0" w:color="auto"/>
            </w:tcBorders>
            <w:shd w:val="clear" w:color="auto" w:fill="auto"/>
            <w:vAlign w:val="bottom"/>
          </w:tcPr>
          <w:p w14:paraId="2A3ABFFC" w14:textId="48CDA7CA"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E3EF4E" w14:textId="79FF7D24"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4" w:type="dxa"/>
            <w:tcBorders>
              <w:top w:val="nil"/>
              <w:left w:val="nil"/>
              <w:bottom w:val="single" w:sz="4" w:space="0" w:color="auto"/>
              <w:right w:val="single" w:sz="4" w:space="0" w:color="auto"/>
            </w:tcBorders>
            <w:shd w:val="clear" w:color="auto" w:fill="auto"/>
            <w:vAlign w:val="bottom"/>
          </w:tcPr>
          <w:p w14:paraId="05604520" w14:textId="21399BD5"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auto"/>
            <w:vAlign w:val="bottom"/>
          </w:tcPr>
          <w:p w14:paraId="5948A288" w14:textId="604690C6"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90274D" w14:textId="6E363D01"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w:t>
            </w:r>
          </w:p>
        </w:tc>
        <w:tc>
          <w:tcPr>
            <w:tcW w:w="1024" w:type="dxa"/>
            <w:tcBorders>
              <w:top w:val="nil"/>
              <w:left w:val="nil"/>
              <w:bottom w:val="single" w:sz="4" w:space="0" w:color="auto"/>
              <w:right w:val="single" w:sz="4" w:space="0" w:color="auto"/>
            </w:tcBorders>
            <w:shd w:val="clear" w:color="auto" w:fill="auto"/>
            <w:vAlign w:val="bottom"/>
          </w:tcPr>
          <w:p w14:paraId="7F40A463" w14:textId="5825F205"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auto"/>
            <w:vAlign w:val="bottom"/>
          </w:tcPr>
          <w:p w14:paraId="6DEF6DFC" w14:textId="42C27BCA"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5B5EDA" w14:textId="3A13C348" w:rsidR="0063163F" w:rsidRPr="00F54FC1" w:rsidRDefault="0063163F" w:rsidP="0063163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1.44</w:t>
            </w:r>
          </w:p>
        </w:tc>
        <w:tc>
          <w:tcPr>
            <w:tcW w:w="1024" w:type="dxa"/>
            <w:tcBorders>
              <w:top w:val="nil"/>
              <w:left w:val="nil"/>
              <w:bottom w:val="single" w:sz="4" w:space="0" w:color="auto"/>
              <w:right w:val="single" w:sz="4" w:space="0" w:color="auto"/>
            </w:tcBorders>
            <w:shd w:val="clear" w:color="auto" w:fill="auto"/>
          </w:tcPr>
          <w:p w14:paraId="6D527FE0" w14:textId="3696BF88"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009470" w14:textId="503EA703"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4B3B11" w14:textId="0E99F96E" w:rsidR="0063163F" w:rsidRPr="00F54FC1" w:rsidRDefault="0063163F" w:rsidP="0063163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78919E3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3EACF49" w14:textId="09766E4E"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721EFEA1" w14:textId="54173AF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auto"/>
            <w:vAlign w:val="bottom"/>
          </w:tcPr>
          <w:p w14:paraId="2A1B61E6" w14:textId="62EF068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876E52" w14:textId="65D8A30E"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0.70</w:t>
            </w:r>
          </w:p>
        </w:tc>
        <w:tc>
          <w:tcPr>
            <w:tcW w:w="1024" w:type="dxa"/>
            <w:tcBorders>
              <w:top w:val="nil"/>
              <w:left w:val="nil"/>
              <w:bottom w:val="single" w:sz="4" w:space="0" w:color="auto"/>
              <w:right w:val="single" w:sz="4" w:space="0" w:color="auto"/>
            </w:tcBorders>
            <w:shd w:val="clear" w:color="auto" w:fill="auto"/>
            <w:vAlign w:val="bottom"/>
          </w:tcPr>
          <w:p w14:paraId="21A041B8" w14:textId="77F5CD6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1.37</w:t>
            </w:r>
          </w:p>
        </w:tc>
        <w:tc>
          <w:tcPr>
            <w:tcW w:w="1025" w:type="dxa"/>
            <w:tcBorders>
              <w:top w:val="nil"/>
              <w:left w:val="nil"/>
              <w:bottom w:val="single" w:sz="4" w:space="0" w:color="auto"/>
              <w:right w:val="single" w:sz="4" w:space="0" w:color="auto"/>
            </w:tcBorders>
            <w:shd w:val="clear" w:color="auto" w:fill="auto"/>
            <w:vAlign w:val="bottom"/>
          </w:tcPr>
          <w:p w14:paraId="1C05E220" w14:textId="2FFAA59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C09488" w14:textId="764E8B7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4" w:type="dxa"/>
            <w:tcBorders>
              <w:top w:val="nil"/>
              <w:left w:val="nil"/>
              <w:bottom w:val="single" w:sz="4" w:space="0" w:color="auto"/>
              <w:right w:val="single" w:sz="4" w:space="0" w:color="auto"/>
            </w:tcBorders>
            <w:shd w:val="clear" w:color="auto" w:fill="auto"/>
            <w:vAlign w:val="bottom"/>
          </w:tcPr>
          <w:p w14:paraId="7F0EF401" w14:textId="2337854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auto"/>
            <w:vAlign w:val="bottom"/>
          </w:tcPr>
          <w:p w14:paraId="7BB3B8F4" w14:textId="2400289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CB6CBD" w14:textId="35220D1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w:t>
            </w:r>
          </w:p>
        </w:tc>
        <w:tc>
          <w:tcPr>
            <w:tcW w:w="1024" w:type="dxa"/>
            <w:tcBorders>
              <w:top w:val="nil"/>
              <w:left w:val="nil"/>
              <w:bottom w:val="single" w:sz="4" w:space="0" w:color="auto"/>
              <w:right w:val="single" w:sz="4" w:space="0" w:color="auto"/>
            </w:tcBorders>
            <w:shd w:val="clear" w:color="auto" w:fill="auto"/>
            <w:vAlign w:val="bottom"/>
          </w:tcPr>
          <w:p w14:paraId="6F17717D" w14:textId="0AFE8C5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1.31</w:t>
            </w:r>
          </w:p>
        </w:tc>
        <w:tc>
          <w:tcPr>
            <w:tcW w:w="1025" w:type="dxa"/>
            <w:tcBorders>
              <w:top w:val="nil"/>
              <w:left w:val="nil"/>
              <w:bottom w:val="single" w:sz="4" w:space="0" w:color="auto"/>
              <w:right w:val="single" w:sz="4" w:space="0" w:color="auto"/>
            </w:tcBorders>
            <w:shd w:val="clear" w:color="auto" w:fill="auto"/>
            <w:vAlign w:val="bottom"/>
          </w:tcPr>
          <w:p w14:paraId="7169B8A6" w14:textId="516EC78E"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DDBC66" w14:textId="3B11AEF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1.81</w:t>
            </w:r>
          </w:p>
        </w:tc>
      </w:tr>
      <w:tr w:rsidR="00E878B2" w:rsidRPr="00F54FC1" w14:paraId="171F1CE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0570C735" w14:textId="7ED2CA6A"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vAlign w:val="bottom"/>
          </w:tcPr>
          <w:p w14:paraId="5296FA85" w14:textId="2F99B10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auto"/>
            <w:vAlign w:val="bottom"/>
          </w:tcPr>
          <w:p w14:paraId="051597FD" w14:textId="395366B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7465F5" w14:textId="2D4D3C3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4" w:type="dxa"/>
            <w:tcBorders>
              <w:top w:val="nil"/>
              <w:left w:val="nil"/>
              <w:bottom w:val="single" w:sz="4" w:space="0" w:color="auto"/>
              <w:right w:val="single" w:sz="4" w:space="0" w:color="auto"/>
            </w:tcBorders>
            <w:shd w:val="clear" w:color="auto" w:fill="auto"/>
            <w:vAlign w:val="bottom"/>
          </w:tcPr>
          <w:p w14:paraId="14781F74" w14:textId="48B8EE7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2.05</w:t>
            </w:r>
          </w:p>
        </w:tc>
        <w:tc>
          <w:tcPr>
            <w:tcW w:w="1025" w:type="dxa"/>
            <w:tcBorders>
              <w:top w:val="nil"/>
              <w:left w:val="nil"/>
              <w:bottom w:val="single" w:sz="4" w:space="0" w:color="auto"/>
              <w:right w:val="single" w:sz="4" w:space="0" w:color="auto"/>
            </w:tcBorders>
            <w:shd w:val="clear" w:color="auto" w:fill="auto"/>
            <w:vAlign w:val="bottom"/>
          </w:tcPr>
          <w:p w14:paraId="5F5B6880" w14:textId="665D693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C4DBA7" w14:textId="63A8BC8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2.82</w:t>
            </w:r>
          </w:p>
        </w:tc>
        <w:tc>
          <w:tcPr>
            <w:tcW w:w="1024" w:type="dxa"/>
            <w:tcBorders>
              <w:top w:val="nil"/>
              <w:left w:val="nil"/>
              <w:bottom w:val="single" w:sz="4" w:space="0" w:color="auto"/>
              <w:right w:val="single" w:sz="4" w:space="0" w:color="auto"/>
            </w:tcBorders>
            <w:shd w:val="clear" w:color="auto" w:fill="auto"/>
            <w:vAlign w:val="bottom"/>
          </w:tcPr>
          <w:p w14:paraId="2B2B77C0" w14:textId="765DC65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3.28</w:t>
            </w:r>
          </w:p>
        </w:tc>
        <w:tc>
          <w:tcPr>
            <w:tcW w:w="1025" w:type="dxa"/>
            <w:tcBorders>
              <w:top w:val="nil"/>
              <w:left w:val="nil"/>
              <w:bottom w:val="single" w:sz="4" w:space="0" w:color="auto"/>
              <w:right w:val="single" w:sz="4" w:space="0" w:color="auto"/>
            </w:tcBorders>
            <w:shd w:val="clear" w:color="auto" w:fill="auto"/>
            <w:vAlign w:val="bottom"/>
          </w:tcPr>
          <w:p w14:paraId="3D9DD1AC" w14:textId="068F937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8193EA" w14:textId="4D17E54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4.45</w:t>
            </w:r>
          </w:p>
        </w:tc>
        <w:tc>
          <w:tcPr>
            <w:tcW w:w="1024" w:type="dxa"/>
            <w:tcBorders>
              <w:top w:val="nil"/>
              <w:left w:val="nil"/>
              <w:bottom w:val="single" w:sz="4" w:space="0" w:color="auto"/>
              <w:right w:val="single" w:sz="4" w:space="0" w:color="auto"/>
            </w:tcBorders>
            <w:shd w:val="clear" w:color="auto" w:fill="auto"/>
            <w:vAlign w:val="bottom"/>
          </w:tcPr>
          <w:p w14:paraId="08146F72" w14:textId="241AB19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5" w:type="dxa"/>
            <w:tcBorders>
              <w:top w:val="nil"/>
              <w:left w:val="nil"/>
              <w:bottom w:val="single" w:sz="4" w:space="0" w:color="auto"/>
              <w:right w:val="single" w:sz="4" w:space="0" w:color="auto"/>
            </w:tcBorders>
            <w:shd w:val="clear" w:color="auto" w:fill="auto"/>
            <w:vAlign w:val="bottom"/>
          </w:tcPr>
          <w:p w14:paraId="1304306C" w14:textId="30CF6A3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C26811" w14:textId="2DBDC24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2.36</w:t>
            </w:r>
          </w:p>
        </w:tc>
      </w:tr>
      <w:tr w:rsidR="00E878B2" w:rsidRPr="00F54FC1" w14:paraId="3A586D30"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1FA5BE9D" w14:textId="2744E6E6"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348E52F2" w14:textId="42BD7777"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310D372" w14:textId="117F40BA"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8CABD5" w14:textId="6DD88441"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AA8E809" w14:textId="63925DA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15.33</w:t>
            </w:r>
          </w:p>
        </w:tc>
        <w:tc>
          <w:tcPr>
            <w:tcW w:w="1025" w:type="dxa"/>
            <w:tcBorders>
              <w:top w:val="nil"/>
              <w:left w:val="nil"/>
              <w:bottom w:val="single" w:sz="4" w:space="0" w:color="auto"/>
              <w:right w:val="single" w:sz="4" w:space="0" w:color="auto"/>
            </w:tcBorders>
            <w:shd w:val="clear" w:color="auto" w:fill="auto"/>
            <w:vAlign w:val="bottom"/>
          </w:tcPr>
          <w:p w14:paraId="3CDAA36C" w14:textId="423BED36"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BC2D58" w14:textId="1E3896A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26.14</w:t>
            </w:r>
          </w:p>
        </w:tc>
        <w:tc>
          <w:tcPr>
            <w:tcW w:w="1024" w:type="dxa"/>
            <w:tcBorders>
              <w:top w:val="nil"/>
              <w:left w:val="nil"/>
              <w:bottom w:val="single" w:sz="4" w:space="0" w:color="auto"/>
              <w:right w:val="single" w:sz="4" w:space="0" w:color="auto"/>
            </w:tcBorders>
            <w:shd w:val="clear" w:color="auto" w:fill="auto"/>
            <w:vAlign w:val="bottom"/>
          </w:tcPr>
          <w:p w14:paraId="10244AE9" w14:textId="28C3104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20.00</w:t>
            </w:r>
          </w:p>
        </w:tc>
        <w:tc>
          <w:tcPr>
            <w:tcW w:w="1025" w:type="dxa"/>
            <w:tcBorders>
              <w:top w:val="nil"/>
              <w:left w:val="nil"/>
              <w:bottom w:val="single" w:sz="4" w:space="0" w:color="auto"/>
              <w:right w:val="single" w:sz="4" w:space="0" w:color="auto"/>
            </w:tcBorders>
            <w:shd w:val="clear" w:color="auto" w:fill="auto"/>
            <w:vAlign w:val="bottom"/>
          </w:tcPr>
          <w:p w14:paraId="5B5A7A20" w14:textId="5E557FC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14.60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0C0148" w14:textId="1114411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34.60</w:t>
            </w:r>
          </w:p>
        </w:tc>
        <w:tc>
          <w:tcPr>
            <w:tcW w:w="1024" w:type="dxa"/>
            <w:tcBorders>
              <w:top w:val="nil"/>
              <w:left w:val="nil"/>
              <w:bottom w:val="single" w:sz="4" w:space="0" w:color="auto"/>
              <w:right w:val="single" w:sz="4" w:space="0" w:color="auto"/>
            </w:tcBorders>
            <w:shd w:val="clear" w:color="auto" w:fill="auto"/>
            <w:vAlign w:val="bottom"/>
          </w:tcPr>
          <w:p w14:paraId="1C99F0F7" w14:textId="2B31648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17.21</w:t>
            </w:r>
          </w:p>
        </w:tc>
        <w:tc>
          <w:tcPr>
            <w:tcW w:w="1025" w:type="dxa"/>
            <w:tcBorders>
              <w:top w:val="nil"/>
              <w:left w:val="nil"/>
              <w:bottom w:val="single" w:sz="4" w:space="0" w:color="auto"/>
              <w:right w:val="single" w:sz="4" w:space="0" w:color="auto"/>
            </w:tcBorders>
            <w:shd w:val="clear" w:color="auto" w:fill="auto"/>
            <w:vAlign w:val="bottom"/>
          </w:tcPr>
          <w:p w14:paraId="58BDE3FC" w14:textId="6B4DE4E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E0137E" w14:textId="783D207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31.30</w:t>
            </w:r>
          </w:p>
        </w:tc>
      </w:tr>
      <w:tr w:rsidR="00E878B2" w:rsidRPr="00F54FC1" w14:paraId="344F00B4"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6D61AEEA" w14:textId="496AAEB7"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tcPr>
          <w:p w14:paraId="57803719" w14:textId="799CDAB5"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CEB017" w14:textId="59E2D37F"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4665C7" w14:textId="265698A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7BB7436" w14:textId="341D2CD8"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660B31" w14:textId="5E4E235F"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EC82CE5" w14:textId="76AFE998"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06F1BB8" w14:textId="55A1769C"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87231B" w14:textId="2E502B65"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5AA4AB" w14:textId="549D8AAC"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6BF023" w14:textId="3ADDBF2D"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FE85B84" w14:textId="67FC0141"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00B8089" w14:textId="49C907A2"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878B2" w:rsidRPr="00F54FC1" w14:paraId="463C3B5F" w14:textId="77777777" w:rsidTr="00D9515E">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DAD9AC" w14:textId="77777777" w:rsidR="008A4D4A" w:rsidRPr="00F54FC1" w:rsidRDefault="008A4D4A"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47DD84FC" w14:textId="77777777" w:rsidR="008A4D4A" w:rsidRPr="00F54FC1" w:rsidRDefault="008A4D4A"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84387CC" w14:textId="174B0BB1" w:rsidR="008A4D4A" w:rsidRPr="00F54FC1" w:rsidRDefault="00FC5263"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32</w:t>
            </w:r>
          </w:p>
          <w:p w14:paraId="71BD6530" w14:textId="0CD85763"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2164AD"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9DFD89A" w14:textId="21DEE805"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FC5263" w:rsidRPr="00F54FC1">
              <w:rPr>
                <w:rFonts w:asciiTheme="majorHAnsi" w:eastAsia="Calibri" w:hAnsiTheme="majorHAnsi" w:cstheme="majorHAnsi"/>
                <w:b/>
                <w:bCs/>
                <w:sz w:val="21"/>
                <w:szCs w:val="21"/>
                <w:lang w:val="en-GB"/>
              </w:rPr>
              <w:t>57</w:t>
            </w:r>
          </w:p>
          <w:p w14:paraId="6B8550A7" w14:textId="6CAF3EBC"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2164AD"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4740629" w14:textId="5BDF0A45" w:rsidR="008A4D4A" w:rsidRPr="00F54FC1" w:rsidRDefault="00FC5263"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89</w:t>
            </w:r>
          </w:p>
          <w:p w14:paraId="221D3786" w14:textId="69C7A465"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2164AD"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5E7E76B" w14:textId="57C64258" w:rsidR="008A4D4A" w:rsidRPr="00F54FC1" w:rsidRDefault="005D07E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8A4D4A" w:rsidRPr="00F54FC1">
              <w:rPr>
                <w:rFonts w:asciiTheme="majorHAnsi" w:eastAsia="Calibri" w:hAnsiTheme="majorHAnsi" w:cstheme="majorHAnsi"/>
                <w:b/>
                <w:bCs/>
                <w:sz w:val="21"/>
                <w:szCs w:val="21"/>
                <w:lang w:val="en-GB"/>
              </w:rPr>
              <w:t>.</w:t>
            </w:r>
            <w:r w:rsidR="004F646D" w:rsidRPr="00F54FC1">
              <w:rPr>
                <w:rFonts w:asciiTheme="majorHAnsi" w:eastAsia="Calibri" w:hAnsiTheme="majorHAnsi" w:cstheme="majorHAnsi"/>
                <w:b/>
                <w:bCs/>
                <w:sz w:val="21"/>
                <w:szCs w:val="21"/>
                <w:lang w:val="en-GB"/>
              </w:rPr>
              <w:t>33</w:t>
            </w:r>
          </w:p>
          <w:p w14:paraId="3CA5E89C" w14:textId="70733842"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5D07EA"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D9825C" w14:textId="5B772A0C" w:rsidR="008A4D4A" w:rsidRPr="00F54FC1" w:rsidRDefault="005D07E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w:t>
            </w:r>
            <w:r w:rsidR="004F646D" w:rsidRPr="00F54FC1">
              <w:rPr>
                <w:rFonts w:asciiTheme="majorHAnsi" w:eastAsia="Calibri" w:hAnsiTheme="majorHAnsi" w:cstheme="majorHAnsi"/>
                <w:b/>
                <w:bCs/>
                <w:sz w:val="21"/>
                <w:szCs w:val="21"/>
                <w:lang w:val="en-GB"/>
              </w:rPr>
              <w:t>6</w:t>
            </w:r>
          </w:p>
          <w:p w14:paraId="0A6AED86" w14:textId="168D6C5F"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5D07EA"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26E8F3" w14:textId="54A27E2A" w:rsidR="008A4D4A" w:rsidRPr="00F54FC1" w:rsidRDefault="005456F4"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44</w:t>
            </w:r>
          </w:p>
          <w:p w14:paraId="46C37FC1" w14:textId="2B9A4E9A"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5D07EA"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508E1E8" w14:textId="7E7ADDC0" w:rsidR="008A4D4A" w:rsidRPr="00F54FC1" w:rsidRDefault="00D74B76"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8A4D4A" w:rsidRPr="00F54FC1">
              <w:rPr>
                <w:rFonts w:asciiTheme="majorHAnsi" w:eastAsia="Calibri" w:hAnsiTheme="majorHAnsi" w:cstheme="majorHAnsi"/>
                <w:b/>
                <w:bCs/>
                <w:sz w:val="21"/>
                <w:szCs w:val="21"/>
                <w:lang w:val="en-GB"/>
              </w:rPr>
              <w:t>.</w:t>
            </w:r>
            <w:r w:rsidR="0003121D" w:rsidRPr="00F54FC1">
              <w:rPr>
                <w:rFonts w:asciiTheme="majorHAnsi" w:eastAsia="Calibri" w:hAnsiTheme="majorHAnsi" w:cstheme="majorHAnsi"/>
                <w:b/>
                <w:bCs/>
                <w:sz w:val="21"/>
                <w:szCs w:val="21"/>
                <w:lang w:val="en-GB"/>
              </w:rPr>
              <w:t>22</w:t>
            </w:r>
          </w:p>
          <w:p w14:paraId="50CF7678" w14:textId="18123A89"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D74B76"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200B6BB" w14:textId="12EBFC03" w:rsidR="008A4D4A" w:rsidRPr="00F54FC1" w:rsidRDefault="00D74B76"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w:t>
            </w:r>
            <w:r w:rsidR="0003121D" w:rsidRPr="00F54FC1">
              <w:rPr>
                <w:rFonts w:asciiTheme="majorHAnsi" w:eastAsia="Calibri" w:hAnsiTheme="majorHAnsi" w:cstheme="majorHAnsi"/>
                <w:b/>
                <w:bCs/>
                <w:sz w:val="21"/>
                <w:szCs w:val="21"/>
                <w:lang w:val="en-GB"/>
              </w:rPr>
              <w:t>7</w:t>
            </w:r>
          </w:p>
          <w:p w14:paraId="306EF54F" w14:textId="22A43E58"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D74B76"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BC59538" w14:textId="1DC0E0D5" w:rsidR="008A4D4A" w:rsidRPr="00F54FC1" w:rsidRDefault="00883FBC"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8A4D4A" w:rsidRPr="00F54FC1">
              <w:rPr>
                <w:rFonts w:asciiTheme="majorHAnsi" w:eastAsia="Calibri" w:hAnsiTheme="majorHAnsi" w:cstheme="majorHAnsi"/>
                <w:b/>
                <w:bCs/>
                <w:sz w:val="21"/>
                <w:szCs w:val="21"/>
                <w:lang w:val="en-GB"/>
              </w:rPr>
              <w:t>6</w:t>
            </w:r>
          </w:p>
          <w:p w14:paraId="55FA3DB0" w14:textId="0C74F69E"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D74B76"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C1D798D" w14:textId="149AD81C" w:rsidR="008A4D4A" w:rsidRPr="00F54FC1" w:rsidRDefault="00F92D2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C23E82" w:rsidRPr="00F54FC1">
              <w:rPr>
                <w:rFonts w:asciiTheme="majorHAnsi" w:eastAsia="Calibri" w:hAnsiTheme="majorHAnsi" w:cstheme="majorHAnsi"/>
                <w:b/>
                <w:bCs/>
                <w:sz w:val="21"/>
                <w:szCs w:val="21"/>
                <w:lang w:val="en-GB"/>
              </w:rPr>
              <w:t>6</w:t>
            </w:r>
          </w:p>
          <w:p w14:paraId="11CD16A7" w14:textId="3F2BCAD7"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F92D2A"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3EAC509" w14:textId="198ED843"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F92D2A" w:rsidRPr="00F54FC1">
              <w:rPr>
                <w:rFonts w:asciiTheme="majorHAnsi" w:eastAsia="Calibri" w:hAnsiTheme="majorHAnsi" w:cstheme="majorHAnsi"/>
                <w:b/>
                <w:bCs/>
                <w:sz w:val="21"/>
                <w:szCs w:val="21"/>
                <w:lang w:val="en-GB"/>
              </w:rPr>
              <w:t>6</w:t>
            </w:r>
            <w:r w:rsidR="00C23E82" w:rsidRPr="00F54FC1">
              <w:rPr>
                <w:rFonts w:asciiTheme="majorHAnsi" w:eastAsia="Calibri" w:hAnsiTheme="majorHAnsi" w:cstheme="majorHAnsi"/>
                <w:b/>
                <w:bCs/>
                <w:sz w:val="21"/>
                <w:szCs w:val="21"/>
                <w:lang w:val="en-GB"/>
              </w:rPr>
              <w:t>9</w:t>
            </w:r>
          </w:p>
          <w:p w14:paraId="60959EDE" w14:textId="708EE1FC"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F92D2A"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6FC981E" w14:textId="56C72DE6" w:rsidR="008A4D4A" w:rsidRPr="00F54FC1" w:rsidRDefault="0063629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8A4D4A"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02</w:t>
            </w:r>
          </w:p>
          <w:p w14:paraId="03649F34" w14:textId="66000BC4" w:rsidR="008A4D4A" w:rsidRPr="00F54FC1" w:rsidRDefault="008A4D4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F92D2A"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r>
    </w:tbl>
    <w:p w14:paraId="219F399F" w14:textId="77777777" w:rsidR="008A4D4A" w:rsidRPr="00F54FC1" w:rsidRDefault="008A4D4A" w:rsidP="0CF8C0E8">
      <w:pPr>
        <w:pStyle w:val="Agency-body-text-report"/>
        <w:sectPr w:rsidR="008A4D4A" w:rsidRPr="00F54FC1" w:rsidSect="000A3A19">
          <w:headerReference w:type="even" r:id="rId263"/>
          <w:headerReference w:type="default" r:id="rId264"/>
          <w:footerReference w:type="even" r:id="rId265"/>
          <w:footerReference w:type="default" r:id="rId266"/>
          <w:headerReference w:type="first" r:id="rId267"/>
          <w:pgSz w:w="16838" w:h="11899" w:orient="landscape"/>
          <w:pgMar w:top="1418" w:right="1134" w:bottom="1327" w:left="1276" w:header="709" w:footer="709" w:gutter="0"/>
          <w:cols w:space="708"/>
          <w:docGrid w:linePitch="360"/>
        </w:sectPr>
      </w:pPr>
    </w:p>
    <w:p w14:paraId="6CC3CDDC" w14:textId="1B6CD0DC" w:rsidR="00AC5ED7" w:rsidRPr="00F54FC1" w:rsidRDefault="00526163" w:rsidP="00526163">
      <w:pPr>
        <w:pStyle w:val="Agency-body-text-report"/>
        <w:keepNext/>
      </w:pPr>
      <w:r w:rsidRPr="00F54FC1">
        <w:rPr>
          <w:noProof/>
        </w:rPr>
        <w:lastRenderedPageBreak/>
        <w:drawing>
          <wp:inline distT="0" distB="0" distL="0" distR="0" wp14:anchorId="38954165" wp14:editId="7C50B679">
            <wp:extent cx="5670550" cy="8119534"/>
            <wp:effectExtent l="0" t="0" r="6350" b="8890"/>
            <wp:docPr id="1666648318" name="Chart 1666648318">
              <a:extLst xmlns:a="http://schemas.openxmlformats.org/drawingml/2006/main">
                <a:ext uri="{FF2B5EF4-FFF2-40B4-BE49-F238E27FC236}">
                  <a16:creationId xmlns:a16="http://schemas.microsoft.com/office/drawing/2014/main" id="{AC0E5F1A-D424-49CB-B9E7-7A2E279FD8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14:paraId="7B149A39" w14:textId="364C219B" w:rsidR="00033F8E" w:rsidRPr="00F54FC1" w:rsidRDefault="00AC5ED7" w:rsidP="00033F8E">
      <w:pPr>
        <w:pStyle w:val="Agency-caption-report"/>
        <w:rPr>
          <w:b w:val="0"/>
          <w:bCs w:val="0"/>
        </w:rPr>
      </w:pPr>
      <w:r w:rsidRPr="00F54FC1">
        <w:t xml:space="preserve">Chart </w:t>
      </w:r>
      <w:r w:rsidRPr="00F54FC1">
        <w:fldChar w:fldCharType="begin"/>
      </w:r>
      <w:r w:rsidRPr="00F54FC1">
        <w:instrText xml:space="preserve"> SEQ Chart \* ARABIC </w:instrText>
      </w:r>
      <w:r w:rsidRPr="00F54FC1">
        <w:fldChar w:fldCharType="separate"/>
      </w:r>
      <w:r w:rsidR="00093318" w:rsidRPr="00F54FC1">
        <w:t>72</w:t>
      </w:r>
      <w:r w:rsidRPr="00F54FC1">
        <w:fldChar w:fldCharType="end"/>
      </w:r>
      <w:r w:rsidRPr="00F54FC1">
        <w:t>. Indicator 2A.3 The enrolment rate of children/learners with an official decision of SEN in inclusive education (%), ISCED 02 boys and ISCED 02 girls</w:t>
      </w:r>
    </w:p>
    <w:p w14:paraId="5E40074B" w14:textId="5CB66D95" w:rsidR="00AC5ED7" w:rsidRPr="00F54FC1" w:rsidRDefault="00526163" w:rsidP="00526163">
      <w:pPr>
        <w:pStyle w:val="Agency-body-text-report"/>
        <w:keepNext/>
      </w:pPr>
      <w:r w:rsidRPr="00F54FC1">
        <w:rPr>
          <w:noProof/>
        </w:rPr>
        <w:lastRenderedPageBreak/>
        <w:drawing>
          <wp:inline distT="0" distB="0" distL="0" distR="0" wp14:anchorId="5D96DE7E" wp14:editId="5B051AE8">
            <wp:extent cx="5670550" cy="7476067"/>
            <wp:effectExtent l="0" t="0" r="6350" b="17145"/>
            <wp:docPr id="1666648319" name="Chart 1666648319">
              <a:extLst xmlns:a="http://schemas.openxmlformats.org/drawingml/2006/main">
                <a:ext uri="{FF2B5EF4-FFF2-40B4-BE49-F238E27FC236}">
                  <a16:creationId xmlns:a16="http://schemas.microsoft.com/office/drawing/2014/main" id="{1EE49C59-46B8-4617-9109-A73C5F84F7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14:paraId="1339DB95" w14:textId="0FC49202" w:rsidR="002D065E" w:rsidRPr="00F54FC1" w:rsidRDefault="346ACC61"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73</w:t>
      </w:r>
      <w:r w:rsidRPr="00F54FC1">
        <w:fldChar w:fldCharType="end"/>
      </w:r>
      <w:r w:rsidRPr="00F54FC1">
        <w:t>. Indicator 2A.3 The enrolment rate of children/learners with an official decision of SEN in inclusive education (%), ISCED 02 total</w:t>
      </w:r>
    </w:p>
    <w:p w14:paraId="4E736243" w14:textId="4A36E001" w:rsidR="00AC5ED7" w:rsidRPr="00F54FC1" w:rsidRDefault="00526163" w:rsidP="0CF8C0E8">
      <w:pPr>
        <w:pStyle w:val="Agency-body-text-report"/>
        <w:keepNext/>
      </w:pPr>
      <w:r w:rsidRPr="00F54FC1">
        <w:rPr>
          <w:noProof/>
        </w:rPr>
        <w:lastRenderedPageBreak/>
        <w:drawing>
          <wp:inline distT="0" distB="0" distL="0" distR="0" wp14:anchorId="363C51AB" wp14:editId="26C7F478">
            <wp:extent cx="5670550" cy="8060267"/>
            <wp:effectExtent l="0" t="0" r="6350" b="17145"/>
            <wp:docPr id="767623488" name="Chart 767623488">
              <a:extLst xmlns:a="http://schemas.openxmlformats.org/drawingml/2006/main">
                <a:ext uri="{FF2B5EF4-FFF2-40B4-BE49-F238E27FC236}">
                  <a16:creationId xmlns:a16="http://schemas.microsoft.com/office/drawing/2014/main" id="{D655D6CE-44E3-4F35-ADB0-A43A31B548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14:paraId="3B8D8A51" w14:textId="3E29D18C" w:rsidR="00AC5ED7" w:rsidRPr="00F54FC1" w:rsidRDefault="00AC5ED7"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74</w:t>
      </w:r>
      <w:r w:rsidRPr="00F54FC1">
        <w:fldChar w:fldCharType="end"/>
      </w:r>
      <w:r w:rsidRPr="00F54FC1">
        <w:t>. Indicator 2A.3 The enrolment rate of children/learners with an official decision of SEN in inclusive education (%)</w:t>
      </w:r>
      <w:r w:rsidR="00F73B12" w:rsidRPr="00F54FC1">
        <w:t>, ISCED 1 boys and ISCED 1 girls</w:t>
      </w:r>
    </w:p>
    <w:p w14:paraId="6A3AB044" w14:textId="1B0E3908" w:rsidR="00F73B12" w:rsidRPr="00F54FC1" w:rsidRDefault="00526163" w:rsidP="0CF8C0E8">
      <w:pPr>
        <w:pStyle w:val="Agency-body-text-report"/>
        <w:keepNext/>
      </w:pPr>
      <w:r w:rsidRPr="00F54FC1">
        <w:rPr>
          <w:noProof/>
        </w:rPr>
        <w:lastRenderedPageBreak/>
        <w:drawing>
          <wp:inline distT="0" distB="0" distL="0" distR="0" wp14:anchorId="0BAEAE58" wp14:editId="2EB20141">
            <wp:extent cx="5670550" cy="7650480"/>
            <wp:effectExtent l="0" t="0" r="6350" b="7620"/>
            <wp:docPr id="767623494" name="Chart 767623494">
              <a:extLst xmlns:a="http://schemas.openxmlformats.org/drawingml/2006/main">
                <a:ext uri="{FF2B5EF4-FFF2-40B4-BE49-F238E27FC236}">
                  <a16:creationId xmlns:a16="http://schemas.microsoft.com/office/drawing/2014/main" id="{F037BC66-543E-4CA5-A7E4-6881C5B4F1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14:paraId="770172BB" w14:textId="5C3A930F" w:rsidR="00075D03" w:rsidRPr="00F54FC1" w:rsidRDefault="00F73B12"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75</w:t>
      </w:r>
      <w:r w:rsidRPr="00F54FC1">
        <w:rPr>
          <w:b w:val="0"/>
          <w:bCs w:val="0"/>
        </w:rPr>
        <w:fldChar w:fldCharType="end"/>
      </w:r>
      <w:r w:rsidRPr="00F54FC1">
        <w:t>. Indicator 2A.3 The enrolment rate of children/learners with an official decision of SEN in inclusive education (%), ISCED 1 total</w:t>
      </w:r>
    </w:p>
    <w:p w14:paraId="5CE36B90" w14:textId="1B196A76" w:rsidR="00A409CF" w:rsidRPr="00F54FC1" w:rsidRDefault="00526163" w:rsidP="0CF8C0E8">
      <w:pPr>
        <w:pStyle w:val="Agency-body-text-report"/>
        <w:keepNext/>
        <w:rPr>
          <w:highlight w:val="yellow"/>
        </w:rPr>
      </w:pPr>
      <w:r w:rsidRPr="00F54FC1">
        <w:rPr>
          <w:noProof/>
        </w:rPr>
        <w:lastRenderedPageBreak/>
        <w:drawing>
          <wp:inline distT="0" distB="0" distL="0" distR="0" wp14:anchorId="39160443" wp14:editId="1E91410C">
            <wp:extent cx="5670550" cy="8144934"/>
            <wp:effectExtent l="0" t="0" r="6350" b="8890"/>
            <wp:docPr id="767623495" name="Chart 767623495">
              <a:extLst xmlns:a="http://schemas.openxmlformats.org/drawingml/2006/main">
                <a:ext uri="{FF2B5EF4-FFF2-40B4-BE49-F238E27FC236}">
                  <a16:creationId xmlns:a16="http://schemas.microsoft.com/office/drawing/2014/main" id="{CC51725B-CD5E-448C-9025-573B2099FA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006E1CDE" w14:textId="11758C60" w:rsidR="00A409CF" w:rsidRPr="00F54FC1" w:rsidRDefault="00093318" w:rsidP="0009331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Pr="00F54FC1">
        <w:t>76</w:t>
      </w:r>
      <w:r w:rsidRPr="00F54FC1">
        <w:fldChar w:fldCharType="end"/>
      </w:r>
      <w:r w:rsidR="00A409CF" w:rsidRPr="00F54FC1">
        <w:t>. Indicator 2A.3 The enrolment rate of children/learners with an official decision of SEN in inclusive education (%), ISCED 2 boys and ISCED 2 girls</w:t>
      </w:r>
    </w:p>
    <w:p w14:paraId="1B5617FD" w14:textId="0E3E9268" w:rsidR="00A409CF" w:rsidRPr="00F54FC1" w:rsidRDefault="00526163" w:rsidP="0CF8C0E8">
      <w:pPr>
        <w:pStyle w:val="Agency-body-text-report"/>
        <w:keepNext/>
      </w:pPr>
      <w:r w:rsidRPr="00F54FC1">
        <w:rPr>
          <w:noProof/>
        </w:rPr>
        <w:lastRenderedPageBreak/>
        <w:drawing>
          <wp:inline distT="0" distB="0" distL="0" distR="0" wp14:anchorId="11835CDA" wp14:editId="200340DA">
            <wp:extent cx="5670550" cy="7704667"/>
            <wp:effectExtent l="0" t="0" r="6350" b="17145"/>
            <wp:docPr id="767623496" name="Chart 767623496">
              <a:extLst xmlns:a="http://schemas.openxmlformats.org/drawingml/2006/main">
                <a:ext uri="{FF2B5EF4-FFF2-40B4-BE49-F238E27FC236}">
                  <a16:creationId xmlns:a16="http://schemas.microsoft.com/office/drawing/2014/main" id="{17CFFA35-3868-4E0E-9D88-AF9FB390451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14:paraId="50E30640" w14:textId="1CA8B3CF" w:rsidR="00A409CF" w:rsidRPr="00F54FC1" w:rsidRDefault="00A409CF" w:rsidP="00A409CF">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77</w:t>
      </w:r>
      <w:r w:rsidRPr="00F54FC1">
        <w:rPr>
          <w:b w:val="0"/>
          <w:bCs w:val="0"/>
        </w:rPr>
        <w:fldChar w:fldCharType="end"/>
      </w:r>
      <w:r w:rsidRPr="00F54FC1">
        <w:t>. Indicator 2A.3 The enrolment rate of children/learners with an official decision of SEN in inclusive education (%), ISCED 2 total</w:t>
      </w:r>
    </w:p>
    <w:p w14:paraId="1C06AA45" w14:textId="047966E3" w:rsidR="00945550" w:rsidRPr="00F54FC1" w:rsidRDefault="008904A9" w:rsidP="0CF8C0E8">
      <w:pPr>
        <w:pStyle w:val="Agency-body-text-report"/>
        <w:keepNext/>
      </w:pPr>
      <w:r w:rsidRPr="00F54FC1">
        <w:rPr>
          <w:noProof/>
        </w:rPr>
        <w:lastRenderedPageBreak/>
        <w:drawing>
          <wp:inline distT="0" distB="0" distL="0" distR="0" wp14:anchorId="406CC62A" wp14:editId="2258140D">
            <wp:extent cx="5670550" cy="7958667"/>
            <wp:effectExtent l="0" t="0" r="6350" b="17145"/>
            <wp:docPr id="767623497" name="Chart 767623497">
              <a:extLst xmlns:a="http://schemas.openxmlformats.org/drawingml/2006/main">
                <a:ext uri="{FF2B5EF4-FFF2-40B4-BE49-F238E27FC236}">
                  <a16:creationId xmlns:a16="http://schemas.microsoft.com/office/drawing/2014/main" id="{54DB504C-344B-4184-B60A-01FB240939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14:paraId="46BEC99F" w14:textId="143CA36C" w:rsidR="00945550" w:rsidRPr="00F54FC1" w:rsidRDefault="0EC0991B"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78</w:t>
      </w:r>
      <w:r w:rsidRPr="00F54FC1">
        <w:fldChar w:fldCharType="end"/>
      </w:r>
      <w:r w:rsidRPr="00F54FC1">
        <w:t>. Indicator 2A.3 The enrolment rate of children/learners with an official decision of SEN in inclusive education (%), ISCED 3 boys and ISCED 3 girls</w:t>
      </w:r>
    </w:p>
    <w:p w14:paraId="2911A92E" w14:textId="46952BA9" w:rsidR="00A941F4" w:rsidRPr="00F54FC1" w:rsidRDefault="008904A9" w:rsidP="0CF8C0E8">
      <w:pPr>
        <w:pStyle w:val="Agency-body-text-report"/>
        <w:keepNext/>
      </w:pPr>
      <w:r w:rsidRPr="00F54FC1">
        <w:rPr>
          <w:noProof/>
        </w:rPr>
        <w:lastRenderedPageBreak/>
        <w:drawing>
          <wp:inline distT="0" distB="0" distL="0" distR="0" wp14:anchorId="63B8CEA1" wp14:editId="040D8B23">
            <wp:extent cx="5670550" cy="7620000"/>
            <wp:effectExtent l="0" t="0" r="6350" b="12700"/>
            <wp:docPr id="767623498" name="Chart 767623498">
              <a:extLst xmlns:a="http://schemas.openxmlformats.org/drawingml/2006/main">
                <a:ext uri="{FF2B5EF4-FFF2-40B4-BE49-F238E27FC236}">
                  <a16:creationId xmlns:a16="http://schemas.microsoft.com/office/drawing/2014/main" id="{423488DB-18AD-4B91-8A50-D709A15561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14:paraId="2444CA40" w14:textId="5B4B4872" w:rsidR="007029C5" w:rsidRPr="00F54FC1" w:rsidRDefault="00A941F4" w:rsidP="009C38C0">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79</w:t>
      </w:r>
      <w:r w:rsidRPr="00F54FC1">
        <w:fldChar w:fldCharType="end"/>
      </w:r>
      <w:r w:rsidRPr="00F54FC1">
        <w:t>. Indicator 2A.3 The enrolment rate of children/learners with an official decision of SEN in inclusive education (%)</w:t>
      </w:r>
      <w:r w:rsidR="00024E2F" w:rsidRPr="00F54FC1">
        <w:t>, ISCED 3 total</w:t>
      </w:r>
    </w:p>
    <w:p w14:paraId="6300C677" w14:textId="39608FD1" w:rsidR="00127DE8" w:rsidRPr="00F54FC1" w:rsidRDefault="77071A79" w:rsidP="00093318">
      <w:pPr>
        <w:pStyle w:val="Agency-heading-3-report"/>
      </w:pPr>
      <w:bookmarkStart w:id="73" w:name="_Toc141104570"/>
      <w:r w:rsidRPr="00F54FC1">
        <w:lastRenderedPageBreak/>
        <w:t>Indicator 2A.4 The enrolment rate of children/learners with an official decision of SEN in separate</w:t>
      </w:r>
      <w:r w:rsidR="5FF6269C" w:rsidRPr="00F54FC1">
        <w:t>,</w:t>
      </w:r>
      <w:r w:rsidRPr="00F54FC1">
        <w:t xml:space="preserve"> non</w:t>
      </w:r>
      <w:r w:rsidR="5FF6269C" w:rsidRPr="00F54FC1">
        <w:t>-</w:t>
      </w:r>
      <w:r w:rsidRPr="00F54FC1">
        <w:t>inclusive groups/classes within mainstream education (%)</w:t>
      </w:r>
      <w:bookmarkEnd w:id="73"/>
    </w:p>
    <w:p w14:paraId="54A72B08" w14:textId="761A804A" w:rsidR="00BB5ED9" w:rsidRPr="00F54FC1" w:rsidRDefault="042C49A7" w:rsidP="3D8B9517">
      <w:pPr>
        <w:pStyle w:val="Agency-body-text-report"/>
        <w:rPr>
          <w:color w:val="auto"/>
        </w:rPr>
      </w:pPr>
      <w:r w:rsidRPr="00F54FC1">
        <w:rPr>
          <w:color w:val="auto"/>
        </w:rPr>
        <w:t xml:space="preserve">The data shows </w:t>
      </w:r>
      <w:r w:rsidR="058EB7A4" w:rsidRPr="00F54FC1">
        <w:rPr>
          <w:color w:val="auto"/>
        </w:rPr>
        <w:t xml:space="preserve">children/learners with an official decision of SEN </w:t>
      </w:r>
      <w:r w:rsidRPr="00F54FC1">
        <w:rPr>
          <w:color w:val="auto"/>
        </w:rPr>
        <w:t xml:space="preserve">who are in non-inclusive education, </w:t>
      </w:r>
      <w:r w:rsidR="124E7DB0" w:rsidRPr="00F54FC1">
        <w:rPr>
          <w:color w:val="auto"/>
        </w:rPr>
        <w:t xml:space="preserve">i.e. in </w:t>
      </w:r>
      <w:r w:rsidRPr="00F54FC1">
        <w:rPr>
          <w:color w:val="auto"/>
        </w:rPr>
        <w:t>separate groups or classes in mainstream education</w:t>
      </w:r>
      <w:r w:rsidR="6B4D49E4" w:rsidRPr="00F54FC1">
        <w:rPr>
          <w:color w:val="auto"/>
        </w:rPr>
        <w:t xml:space="preserve">, based on </w:t>
      </w:r>
      <w:r w:rsidR="54F9E4C3" w:rsidRPr="00F54FC1">
        <w:rPr>
          <w:color w:val="auto"/>
        </w:rPr>
        <w:t xml:space="preserve">the </w:t>
      </w:r>
      <w:r w:rsidR="6B4D49E4" w:rsidRPr="00F54FC1">
        <w:rPr>
          <w:color w:val="auto"/>
        </w:rPr>
        <w:t>number of children/learners enrolled in any form of recognised education.</w:t>
      </w:r>
    </w:p>
    <w:p w14:paraId="7EDF41C9" w14:textId="77777777" w:rsidR="002C7CAF" w:rsidRPr="00F54FC1" w:rsidRDefault="042C49A7" w:rsidP="3D8B9517">
      <w:pPr>
        <w:pStyle w:val="Agency-body-text-report"/>
        <w:rPr>
          <w:color w:val="auto"/>
        </w:rPr>
      </w:pPr>
      <w:r w:rsidRPr="00F54FC1">
        <w:rPr>
          <w:color w:val="auto"/>
        </w:rPr>
        <w:t>Enrolment in separate, non-inclusive groups/classes is not in line with the 80% time placement benchmark, or the various proxies for this benchmark.</w:t>
      </w:r>
    </w:p>
    <w:p w14:paraId="25EC85D4" w14:textId="62419A04" w:rsidR="00062201" w:rsidRPr="00F54FC1" w:rsidRDefault="00062201" w:rsidP="00014188">
      <w:pPr>
        <w:pStyle w:val="Agency-body-text-report"/>
        <w:keepNext/>
      </w:pPr>
      <w:r w:rsidRPr="00F54FC1">
        <w:t>This indicator has been calculated as follows:</w:t>
      </w:r>
    </w:p>
    <w:p w14:paraId="28297F7C" w14:textId="68B09B54" w:rsidR="007029C5" w:rsidRPr="00F54FC1" w:rsidRDefault="00F72E62" w:rsidP="00014188">
      <w:pPr>
        <w:pStyle w:val="Agency-body-text-report"/>
        <w:spacing w:before="360" w:after="360"/>
        <w:jc w:val="center"/>
      </w:pPr>
      <w:r w:rsidRPr="00F54FC1">
        <w:rPr>
          <w:noProof/>
        </w:rPr>
        <mc:AlternateContent>
          <mc:Choice Requires="wps">
            <w:drawing>
              <wp:anchor distT="0" distB="0" distL="114300" distR="114300" simplePos="0" relativeHeight="251658299" behindDoc="0" locked="0" layoutInCell="1" allowOverlap="1" wp14:anchorId="373B49F9" wp14:editId="7F18DEDD">
                <wp:simplePos x="0" y="0"/>
                <wp:positionH relativeFrom="column">
                  <wp:posOffset>737870</wp:posOffset>
                </wp:positionH>
                <wp:positionV relativeFrom="paragraph">
                  <wp:posOffset>841375</wp:posOffset>
                </wp:positionV>
                <wp:extent cx="3695065" cy="0"/>
                <wp:effectExtent l="0" t="12700" r="13335" b="12700"/>
                <wp:wrapNone/>
                <wp:docPr id="1666648211" name="Straight Connector 1666648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D592C" id="Straight Connector 1666648211" o:spid="_x0000_s1026" alt="&quot;&quot;"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66.25pt" to="349.05pt,6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PC+QBThAAAAEAEAAA8A&#13;&#10;AABkcnMvZG93bnJldi54bWxMT8FOwzAMvSPxD5GRuLG0RZTRNZ0mBgcOTGzsA7LGNNGapErSrfw9&#13;&#10;RkIaF8vPfn5+r15OtmcnDNF4JyCfZcDQtV4Z1wnYf77ezYHFJJ2SvXco4BsjLJvrq1pWyp/dFk+7&#13;&#10;1DEScbGSAnRKQ8V5bDVaGWd+QEe7Lx+sTARDx1WQZxK3PS+yrORWGkcftBzwWWN73I1WwLoc3142&#13;&#10;q6wNW7ORR6PV/uPxXYjbm2m9oLJaAEs4pcsF/GYg/9CQsYMfnYqsJ5yXBVGpuS8egBGjfJrnwA5/&#13;&#10;E97U/H+Q5gcAAP//AwBQSwECLQAUAAYACAAAACEAtoM4kv4AAADhAQAAEwAAAAAAAAAAAAAAAAAA&#13;&#10;AAAAW0NvbnRlbnRfVHlwZXNdLnhtbFBLAQItABQABgAIAAAAIQA4/SH/1gAAAJQBAAALAAAAAAAA&#13;&#10;AAAAAAAAAC8BAABfcmVscy8ucmVsc1BLAQItABQABgAIAAAAIQB8YwFlxQEAAO0DAAAOAAAAAAAA&#13;&#10;AAAAAAAAAC4CAABkcnMvZTJvRG9jLnhtbFBLAQItABQABgAIAAAAIQDwvkAU4QAAABABAAAPAAAA&#13;&#10;AAAAAAAAAAAAAB8EAABkcnMvZG93bnJldi54bWxQSwUGAAAAAAQABADzAAAALQUAAAAA&#13;&#10;" strokecolor="#002060" strokeweight="1.5pt"/>
            </w:pict>
          </mc:Fallback>
        </mc:AlternateContent>
      </w:r>
      <w:r w:rsidRPr="00F54FC1">
        <w:rPr>
          <w:noProof/>
        </w:rPr>
        <mc:AlternateContent>
          <mc:Choice Requires="wps">
            <w:drawing>
              <wp:anchor distT="0" distB="0" distL="114300" distR="114300" simplePos="0" relativeHeight="251658302" behindDoc="0" locked="0" layoutInCell="1" allowOverlap="1" wp14:anchorId="673F6DD0" wp14:editId="4E67A5D0">
                <wp:simplePos x="0" y="0"/>
                <wp:positionH relativeFrom="column">
                  <wp:posOffset>4432300</wp:posOffset>
                </wp:positionH>
                <wp:positionV relativeFrom="paragraph">
                  <wp:posOffset>688340</wp:posOffset>
                </wp:positionV>
                <wp:extent cx="638810" cy="394335"/>
                <wp:effectExtent l="0" t="0" r="0" b="0"/>
                <wp:wrapNone/>
                <wp:docPr id="1666648214" name="Text Box 1666648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F3F745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F6DD0" id="Text Box 1666648214" o:spid="_x0000_s1074" type="#_x0000_t202" alt="&quot;&quot;" style="position:absolute;left:0;text-align:left;margin-left:349pt;margin-top:54.2pt;width:50.3pt;height:31.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Ck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OPpaY8NlAdcz0HHvLd8qXCIFfPh&#13;&#10;lTmkGudG+YYXPKQGbAZHi5IK3K+/3cd8ZACjlDQonYL6nzvmBCX6h0Fu7gbjcdRacsaTb0N03HVk&#13;&#10;cx0xu/oRUJ0DfCiWJzPmB30ypYP6A1W+iF0xxAzH3gUNJ/MxdILGV8LFYpGSUF2WhZVZWx5LR1gj&#13;&#10;xG/tB3P2yENAAp/hJDKWf6Kjy+0IWewCSJW4ikB3qB7xR2Umto+vKEr/2k9Zl7c+/w0AAP//AwBQ&#13;&#10;SwMEFAAGAAgAAAAhACdDDpnnAAAAEAEAAA8AAABkcnMvZG93bnJldi54bWxMj09PwzAMxe9IfIfI&#13;&#10;SNxYwsS6rms6TUUTEoLDxi7c0sZrK/KnNNlW9unxTnCxZD/7+f3y1WgNO+EQOu8kPE4EMHS1151r&#13;&#10;JOw/Ng8psBCV08p4hxJ+MMCquL3JVab92W3xtIsNIxMXMiWhjbHPOA91i1aFie/RkXbwg1WR2qHh&#13;&#10;elBnMreGT4VIuFWdow+t6rFssf7aHa2E13LzrrbV1KYXU768Hdb99/5zJuX93fi8pLJeAos4xr8L&#13;&#10;uDJQfigoWOWPTgdmJCSLlIAiCSJ9AkYb80WaAKtoMhcz4EXO/4MUvwAAAP//AwBQSwECLQAUAAYA&#13;&#10;CAAAACEAtoM4kv4AAADhAQAAEwAAAAAAAAAAAAAAAAAAAAAAW0NvbnRlbnRfVHlwZXNdLnhtbFBL&#13;&#10;AQItABQABgAIAAAAIQA4/SH/1gAAAJQBAAALAAAAAAAAAAAAAAAAAC8BAABfcmVscy8ucmVsc1BL&#13;&#10;AQItABQABgAIAAAAIQBKH/CkGQIAADMEAAAOAAAAAAAAAAAAAAAAAC4CAABkcnMvZTJvRG9jLnht&#13;&#10;bFBLAQItABQABgAIAAAAIQAnQw6Z5wAAABABAAAPAAAAAAAAAAAAAAAAAHMEAABkcnMvZG93bnJl&#13;&#10;di54bWxQSwUGAAAAAAQABADzAAAAhwUAAAAA&#13;&#10;" filled="f" stroked="f" strokeweight=".5pt">
                <v:textbox>
                  <w:txbxContent>
                    <w:p w14:paraId="6F3F745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00" behindDoc="0" locked="0" layoutInCell="1" allowOverlap="1" wp14:anchorId="055586EF" wp14:editId="782AD0EC">
                <wp:simplePos x="0" y="0"/>
                <wp:positionH relativeFrom="column">
                  <wp:posOffset>678180</wp:posOffset>
                </wp:positionH>
                <wp:positionV relativeFrom="paragraph">
                  <wp:posOffset>324485</wp:posOffset>
                </wp:positionV>
                <wp:extent cx="3851910" cy="516890"/>
                <wp:effectExtent l="0" t="0" r="0" b="0"/>
                <wp:wrapNone/>
                <wp:docPr id="1666648212" name="Text Box 1666648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16890"/>
                        </a:xfrm>
                        <a:prstGeom prst="rect">
                          <a:avLst/>
                        </a:prstGeom>
                        <a:noFill/>
                        <a:ln w="6350">
                          <a:noFill/>
                        </a:ln>
                      </wps:spPr>
                      <wps:txbx>
                        <w:txbxContent>
                          <w:p w14:paraId="54ABF49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86EF" id="Text Box 1666648212" o:spid="_x0000_s1075" type="#_x0000_t202" alt="&quot;&quot;" style="position:absolute;left:0;text-align:left;margin-left:53.4pt;margin-top:25.55pt;width:303.3pt;height:40.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ncsHQIAADQEAAAOAAAAZHJzL2Uyb0RvYy54bWysU02P2yAQvVfqf0DcG9vZJE2sOKt0V6kq&#13;&#10;RbsrZVd7JhhiS5ihQGKnv74Dzpe2PVW9wMAM8/HeY37fNYochHU16IJmg5QSoTmUtd4V9O119WVK&#13;&#10;ifNMl0yBFgU9CkfvF58/zVuTiyFUoEphCSbRLm9NQSvvTZ4kjleiYW4ARmh0SrAN83i0u6S0rMXs&#13;&#10;jUqGaTpJWrClscCFc3j72DvpIuaXUnD/LKUTnqiCYm8+rjau27AmiznLd5aZquanNtg/dNGwWmPR&#13;&#10;S6pH5hnZ2/qPVE3NLTiQfsChSUDKmos4A06TpR+m2VTMiDgLguPMBSb3/9Lyp8PGvFjiu2/QIYEB&#13;&#10;kNa43OFlmKeTtgk7dkrQjxAeL7CJzhOOl3fTcTbL0MXRN84m01nENbm+Ntb57wIaEoyCWqQlosUO&#13;&#10;a+exIoaeQ0IxDataqUiN0qQt6ORunMYHFw++UBofXnsNlu+2HanLgo5m50G2UB5xPgs99c7wVY1N&#13;&#10;rJnzL8wi19g36tc/4yIVYDE4WZRUYH/97T7EIwXopaRF7RTU/dwzKyhRPzSSM8tGoyC2eBiNvw7x&#13;&#10;YG8921uP3jcPgPLM8KcYHs0Q79XZlBaad5T5MlRFF9McaxfUn80H3ysavwkXy2UMQnkZ5td6Y3hI&#13;&#10;HWANEL9278yaEw8eGXyCs8pY/oGOPrYnZLn3IOvIVQC6R/WEP0ozUnj6RkH7t+cYdf3si98AAAD/&#13;&#10;/wMAUEsDBBQABgAIAAAAIQAMg9Th5gAAAA8BAAAPAAAAZHJzL2Rvd25yZXYueG1sTI9BT8MwDIXv&#13;&#10;SPyHyEjcWNqOjqlrOk1FExKCw8Yu3NzGayuapDTZVvj1mBNcLD09+/l7+XoyvTjT6DtnFcSzCATZ&#13;&#10;2unONgoOb9u7JQgf0GrsnSUFX+RhXVxf5Zhpd7E7Ou9DIzjE+gwVtCEMmZS+bsmgn7mBLHtHNxoM&#13;&#10;LMdG6hEvHG56mUTRQhrsLH9ocaCypfpjfzIKnsvtK+6qxCy/+/Lp5bgZPg/vqVK3N9PjisdmBSLQ&#13;&#10;FP4u4LcD80PBYJU7We1FzzpaMH9QkMYxCF54iOf3ICp25kkKssjl/x7FDwAAAP//AwBQSwECLQAU&#13;&#10;AAYACAAAACEAtoM4kv4AAADhAQAAEwAAAAAAAAAAAAAAAAAAAAAAW0NvbnRlbnRfVHlwZXNdLnht&#13;&#10;bFBLAQItABQABgAIAAAAIQA4/SH/1gAAAJQBAAALAAAAAAAAAAAAAAAAAC8BAABfcmVscy8ucmVs&#13;&#10;c1BLAQItABQABgAIAAAAIQARfncsHQIAADQEAAAOAAAAAAAAAAAAAAAAAC4CAABkcnMvZTJvRG9j&#13;&#10;LnhtbFBLAQItABQABgAIAAAAIQAMg9Th5gAAAA8BAAAPAAAAAAAAAAAAAAAAAHcEAABkcnMvZG93&#13;&#10;bnJldi54bWxQSwUGAAAAAAQABADzAAAAigUAAAAA&#13;&#10;" filled="f" stroked="f" strokeweight=".5pt">
                <v:textbox>
                  <w:txbxContent>
                    <w:p w14:paraId="54ABF49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v:textbox>
              </v:shape>
            </w:pict>
          </mc:Fallback>
        </mc:AlternateContent>
      </w:r>
      <w:r w:rsidRPr="00F54FC1">
        <w:rPr>
          <w:noProof/>
        </w:rPr>
        <mc:AlternateContent>
          <mc:Choice Requires="wps">
            <w:drawing>
              <wp:anchor distT="0" distB="0" distL="114300" distR="114300" simplePos="0" relativeHeight="251658301" behindDoc="0" locked="0" layoutInCell="1" allowOverlap="1" wp14:anchorId="7FF9A7E5" wp14:editId="1D9DEBB1">
                <wp:simplePos x="0" y="0"/>
                <wp:positionH relativeFrom="column">
                  <wp:posOffset>678815</wp:posOffset>
                </wp:positionH>
                <wp:positionV relativeFrom="paragraph">
                  <wp:posOffset>898055</wp:posOffset>
                </wp:positionV>
                <wp:extent cx="3792220" cy="681990"/>
                <wp:effectExtent l="0" t="0" r="0" b="0"/>
                <wp:wrapNone/>
                <wp:docPr id="1666648213" name="Text Box 1666648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60B6B3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A7E5" id="Text Box 1666648213" o:spid="_x0000_s1076" type="#_x0000_t202" alt="&quot;&quot;" style="position:absolute;left:0;text-align:left;margin-left:53.45pt;margin-top:70.7pt;width:298.6pt;height:53.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Eh6HAIAADQEAAAOAAAAZHJzL2Uyb0RvYy54bWysU9tuGyEQfa+Uf0C8x2s7zsUrryM3katK&#13;&#10;VhLJqfKMWfAisQwF7F336zuw64vSPlV9gYEZ5nLOYfbY1prshfMKTEFHgyElwnAoldkW9Mf78vqB&#13;&#10;Eh+YKZkGIwp6EJ4+zq++zBqbizFUoEvhCCYxPm9sQasQbJ5lnleiZn4AVhh0SnA1C3h026x0rMHs&#13;&#10;tc7Gw+Fd1oArrQMuvMfb585J5ym/lIKHVym9CEQXFHsLaXVp3cQ1m89YvnXMVor3bbB/6KJmymDR&#13;&#10;U6pnFhjZOfVHqlpxBx5kGHCoM5BScZFmwGlGw0/TrCtmRZoFwfH2BJP/f2n5y35t3xwJ7VdokcAI&#13;&#10;SGN97vEyztNKV8cdOyXoRwgPJ9hEGwjHy5v76Xg8RhdH393DaDpNuGbn19b58E1ATaJRUIe0JLTY&#13;&#10;fuUDVsTQY0gsZmCptE7UaEMaTHpzO0wPTh58oQ0+PPcardBuWqLKgmJ4P8gGygPO56Cj3lu+VNjE&#13;&#10;ivnwxhxyjX2jfsMrLlIDFoPeoqQC9+tv9zEeKUAvJQ1qp6D+5445QYn+bpCc6WgyiWJLh8ntfcTG&#13;&#10;XXo2lx6zq58A5TnCn2J5MmN80EdTOqg/UOaLWBVdzHCsXdBwNJ9Cp2j8JlwsFikI5WVZWJm15TF1&#13;&#10;hDVC/N5+MGd7HgIy+AJHlbH8Ex1dbEfIYhdAqsRVBLpDtccfpZko7L9R1P7lOUWdP/v8NwAAAP//&#13;&#10;AwBQSwMEFAAGAAgAAAAhAAvAhiTlAAAAEAEAAA8AAABkcnMvZG93bnJldi54bWxMTz1PwzAQ3ZH4&#13;&#10;D9YhsVE7UShpGqeqgiokRIeWLmxOfE2ixnaI3Tbw6zkmWE73dO/eR76aTM8uOPrOWQnRTABDWzvd&#13;&#10;2UbC4X3zkALzQVmtemdRwhd6WBW3N7nKtLvaHV72oWEkYn2mJLQhDBnnvm7RKD9zA1q6Hd1oVCA4&#13;&#10;NlyP6kripuexEHNuVGfJoVUDli3Wp/3ZSHgtN1u1q2KTfvfly9txPXwePh6lvL+bnpc01ktgAafw&#13;&#10;9wG/HSg/FBSscmerPesJi/mCqLQkUQKMGE8iiYBVEuIkTYEXOf9fpPgBAAD//wMAUEsBAi0AFAAG&#13;&#10;AAgAAAAhALaDOJL+AAAA4QEAABMAAAAAAAAAAAAAAAAAAAAAAFtDb250ZW50X1R5cGVzXS54bWxQ&#13;&#10;SwECLQAUAAYACAAAACEAOP0h/9YAAACUAQAACwAAAAAAAAAAAAAAAAAvAQAAX3JlbHMvLnJlbHNQ&#13;&#10;SwECLQAUAAYACAAAACEASpBIehwCAAA0BAAADgAAAAAAAAAAAAAAAAAuAgAAZHJzL2Uyb0RvYy54&#13;&#10;bWxQSwECLQAUAAYACAAAACEAC8CGJOUAAAAQAQAADwAAAAAAAAAAAAAAAAB2BAAAZHJzL2Rvd25y&#13;&#10;ZXYueG1sUEsFBgAAAAAEAAQA8wAAAIgFAAAAAA==&#13;&#10;" filled="f" stroked="f" strokeweight=".5pt">
                <v:textbox>
                  <w:txbxContent>
                    <w:p w14:paraId="560B6B3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54FC1">
        <w:rPr>
          <w:noProof/>
        </w:rPr>
        <mc:AlternateContent>
          <mc:Choice Requires="wps">
            <w:drawing>
              <wp:inline distT="0" distB="0" distL="0" distR="0" wp14:anchorId="352C65E3" wp14:editId="2A726CB0">
                <wp:extent cx="4427115" cy="1339340"/>
                <wp:effectExtent l="12700" t="12700" r="18415" b="6985"/>
                <wp:docPr id="25" name="Rounded Rectangle 25" descr="The number of children/learners with an official decision of SEN educated in separate groups/classes (Q2.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27115" cy="13393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EB16B33">
              <v:roundrect id="Rounded Rectangle 25" style="width:348.6pt;height:105.4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 divided by The number of children/learners enrolled in any form of recognised education (Q1.2) multiplied by 100" o:spid="_x0000_s1026" filled="f" strokecolor="#ffc000" strokeweight="1.5pt" arcsize="10923f" w14:anchorId="1D457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3GdgIAAFoFAAAOAAAAZHJzL2Uyb0RvYy54bWysVNtqGzEQfS/0H4Tem921naYxWQfj4FII&#10;iUlS8ixrJVug1aiS7LX79R1pLzZpIFD6oh3tnLmf0c3todZkL5xXYEpaXOSUCMOhUmZT0p8vyy/f&#10;KPGBmYppMKKkR+Hp7ezzp5vGTsUItqAr4Qg6MX7a2JJuQ7DTLPN8K2rmL8AKg0oJrmYBr26TVY41&#10;6L3W2SjPv2YNuMo64MJ7/HvXKuks+ZdS8PAopReB6JJibiGdLp3reGazGzbdOGa3indpsH/IombK&#10;YNDB1R0LjOyc+stVrbgDDzJccKgzkFJxkWrAaor8TTXPW2ZFqgWb4+3QJv//3PKH/bNdOWxDY/3U&#10;oxirOEhXxy/mRw6pWcehWeIQCMefk8noqiguKeGoK8bj6/EktTM7mVvnw3cBNYlCSR3sTPWEI0md&#10;Yvt7HzAu4ntcDGlgqbROY9GGNOj6Or/Mk4UHraqojTjvNuuFdmTPcLLL5SLP++hnMPStTUSLRIUu&#10;4KnSJIWjFhGjzZOQRFVYW9HGiyQUQxDGuTChiJRJfhEdzSQmNBiOPzbs8KesBuPRx8ZtHX1kMGEw&#10;rpUB954DPaQsWzymf1Z3FNdQHVeOOGjXw1u+VDixe+bDijncB9wc3PHwiIfUgEOBTqJkC+73e/8j&#10;HmmKWkoa3K+S+l875gQl+odBAl8XE+QLCekyubwa4cWda9bnGrOrF4CDLvA1sTyJER90L0oH9Ss+&#10;BfMYFVXMcIxdUh5cf1mEdu/xMeFiPk8wXELLwr15tryfeiTjy+GVOdvRNiDjH6DfRTZ9Q9wWG8dp&#10;YL4LIFVi9amvXb9xgRNxuscmvhDn94Q6PYmzPwAAAP//AwBQSwMEFAAGAAgAAAAhAEDBm4ncAAAA&#10;BQEAAA8AAABkcnMvZG93bnJldi54bWxMj8FOwzAQRO9I/IO1SNyo00i0TYhTQSUOSLSC0g9w4yUO&#10;tddRvG3D32N6gctKoxnNvK2Wo3fihEPsAimYTjIQSE0wHbUKdh/PdwsQkTUZ7QKhgm+MsKyvrypd&#10;mnCmdzxtuRWphGKpFVjmvpQyNha9jpPQIyXvMwxec5JDK82gz6ncO5ln2Ux63VFasLrHlcXmsD16&#10;BZsN27fD6/xrUeDOrePqJXRP90rd3oyPDyAYR/4Lwy9+Qoc6Me3DkUwUTkF6hC83ebNinoPYK8in&#10;WQGyruR/+voHAAD//wMAUEsBAi0AFAAGAAgAAAAhALaDOJL+AAAA4QEAABMAAAAAAAAAAAAAAAAA&#10;AAAAAFtDb250ZW50X1R5cGVzXS54bWxQSwECLQAUAAYACAAAACEAOP0h/9YAAACUAQAACwAAAAAA&#10;AAAAAAAAAAAvAQAAX3JlbHMvLnJlbHNQSwECLQAUAAYACAAAACEAHYy9xnYCAABaBQAADgAAAAAA&#10;AAAAAAAAAAAuAgAAZHJzL2Uyb0RvYy54bWxQSwECLQAUAAYACAAAACEAQMGbidwAAAAFAQAADwAA&#10;AAAAAAAAAAAAAADQBAAAZHJzL2Rvd25yZXYueG1sUEsFBgAAAAAEAAQA8wAAANkFAAAAAA==&#10;">
                <w10:anchorlock/>
              </v:roundrect>
            </w:pict>
          </mc:Fallback>
        </mc:AlternateContent>
      </w:r>
    </w:p>
    <w:p w14:paraId="3BBB0E84" w14:textId="4CA711FF" w:rsidR="00A34131" w:rsidRPr="00F54FC1" w:rsidRDefault="2C0E8685" w:rsidP="00C1C1F1">
      <w:pPr>
        <w:pStyle w:val="Agency-body-text-report"/>
        <w:rPr>
          <w:color w:val="auto"/>
        </w:rPr>
      </w:pPr>
      <w:r w:rsidRPr="00F54FC1">
        <w:rPr>
          <w:color w:val="auto"/>
        </w:rPr>
        <w:t>Data on pre-primary (ISCED 02) level is available from 1</w:t>
      </w:r>
      <w:r w:rsidR="00542FE7" w:rsidRPr="00F54FC1">
        <w:rPr>
          <w:color w:val="auto"/>
        </w:rPr>
        <w:t>0</w:t>
      </w:r>
      <w:r w:rsidRPr="00F54FC1">
        <w:rPr>
          <w:color w:val="auto"/>
        </w:rPr>
        <w:t xml:space="preserve"> countries. Across the 1</w:t>
      </w:r>
      <w:r w:rsidR="00542FE7" w:rsidRPr="00F54FC1">
        <w:rPr>
          <w:color w:val="auto"/>
        </w:rPr>
        <w:t>0</w:t>
      </w:r>
      <w:r w:rsidRPr="00F54FC1">
        <w:rPr>
          <w:color w:val="auto"/>
        </w:rPr>
        <w:t xml:space="preserve"> countries, the </w:t>
      </w:r>
      <w:r w:rsidR="3B1D6E9F" w:rsidRPr="00F54FC1">
        <w:rPr>
          <w:color w:val="auto"/>
        </w:rPr>
        <w:t xml:space="preserve">enrolment rate of children/learners with an official decision of SEN in separate, non-inclusive groups/classes within mainstream education </w:t>
      </w:r>
      <w:r w:rsidRPr="00F54FC1">
        <w:rPr>
          <w:color w:val="auto"/>
        </w:rPr>
        <w:t>ranges from 0.02% to 2.0</w:t>
      </w:r>
      <w:r w:rsidR="00C76E7C" w:rsidRPr="00F54FC1">
        <w:rPr>
          <w:color w:val="auto"/>
        </w:rPr>
        <w:t>7</w:t>
      </w:r>
      <w:r w:rsidRPr="00F54FC1">
        <w:rPr>
          <w:color w:val="auto"/>
        </w:rPr>
        <w:t>%; the total average for the 1</w:t>
      </w:r>
      <w:r w:rsidR="00542FE7" w:rsidRPr="00F54FC1">
        <w:rPr>
          <w:color w:val="auto"/>
        </w:rPr>
        <w:t>0</w:t>
      </w:r>
      <w:r w:rsidRPr="00F54FC1">
        <w:rPr>
          <w:color w:val="auto"/>
        </w:rPr>
        <w:t xml:space="preserve"> countries is 0.</w:t>
      </w:r>
      <w:r w:rsidR="005B0A0A" w:rsidRPr="00F54FC1">
        <w:rPr>
          <w:color w:val="auto"/>
        </w:rPr>
        <w:t>09</w:t>
      </w:r>
      <w:r w:rsidRPr="00F54FC1">
        <w:rPr>
          <w:color w:val="auto"/>
        </w:rPr>
        <w:t>%.</w:t>
      </w:r>
    </w:p>
    <w:p w14:paraId="7EE318F4" w14:textId="54211B53" w:rsidR="64089F80" w:rsidRPr="00F54FC1" w:rsidRDefault="64089F80" w:rsidP="49608700">
      <w:pPr>
        <w:pStyle w:val="Agency-body-text-report"/>
        <w:rPr>
          <w:color w:val="auto"/>
        </w:rPr>
      </w:pPr>
      <w:r w:rsidRPr="00F54FC1">
        <w:rPr>
          <w:color w:val="auto"/>
        </w:rPr>
        <w:t xml:space="preserve">Data on primary (ISCED 1) level is available from </w:t>
      </w:r>
      <w:r w:rsidR="005206E3" w:rsidRPr="00F54FC1">
        <w:rPr>
          <w:color w:val="auto"/>
        </w:rPr>
        <w:t>19</w:t>
      </w:r>
      <w:r w:rsidRPr="00F54FC1">
        <w:rPr>
          <w:color w:val="auto"/>
        </w:rPr>
        <w:t xml:space="preserve"> countries. Across the </w:t>
      </w:r>
      <w:r w:rsidR="005206E3" w:rsidRPr="00F54FC1">
        <w:rPr>
          <w:color w:val="auto"/>
        </w:rPr>
        <w:t>19</w:t>
      </w:r>
      <w:r w:rsidRPr="00F54FC1">
        <w:rPr>
          <w:color w:val="auto"/>
        </w:rPr>
        <w:t xml:space="preserve"> countries, </w:t>
      </w:r>
      <w:r w:rsidR="00F60740" w:rsidRPr="00F54FC1">
        <w:rPr>
          <w:color w:val="auto"/>
        </w:rPr>
        <w:t xml:space="preserve">the enrolment rate of children/learners with an official decision of SEN in separate, non-inclusive groups/classes within mainstream education ranges from </w:t>
      </w:r>
      <w:r w:rsidR="00A21627" w:rsidRPr="00F54FC1">
        <w:rPr>
          <w:color w:val="auto"/>
        </w:rPr>
        <w:t>0</w:t>
      </w:r>
      <w:r w:rsidR="001962C2" w:rsidRPr="00F54FC1">
        <w:rPr>
          <w:color w:val="auto"/>
        </w:rPr>
        <w:t>.00</w:t>
      </w:r>
      <w:r w:rsidRPr="00F54FC1">
        <w:rPr>
          <w:color w:val="auto"/>
        </w:rPr>
        <w:t xml:space="preserve">% to </w:t>
      </w:r>
      <w:r w:rsidR="001C6B48" w:rsidRPr="00F54FC1">
        <w:rPr>
          <w:color w:val="auto"/>
        </w:rPr>
        <w:t>4</w:t>
      </w:r>
      <w:r w:rsidRPr="00F54FC1">
        <w:rPr>
          <w:color w:val="auto"/>
        </w:rPr>
        <w:t>.</w:t>
      </w:r>
      <w:r w:rsidR="001C6B48" w:rsidRPr="00F54FC1">
        <w:rPr>
          <w:color w:val="auto"/>
        </w:rPr>
        <w:t>1</w:t>
      </w:r>
      <w:r w:rsidR="001962C2" w:rsidRPr="00F54FC1">
        <w:rPr>
          <w:color w:val="auto"/>
        </w:rPr>
        <w:t>0</w:t>
      </w:r>
      <w:r w:rsidRPr="00F54FC1">
        <w:rPr>
          <w:color w:val="auto"/>
        </w:rPr>
        <w:t xml:space="preserve">%; the total average for the </w:t>
      </w:r>
      <w:r w:rsidR="005206E3" w:rsidRPr="00F54FC1">
        <w:rPr>
          <w:color w:val="auto"/>
        </w:rPr>
        <w:t>19</w:t>
      </w:r>
      <w:r w:rsidRPr="00F54FC1">
        <w:rPr>
          <w:color w:val="auto"/>
        </w:rPr>
        <w:t xml:space="preserve"> countries is </w:t>
      </w:r>
      <w:r w:rsidR="005206E3" w:rsidRPr="00F54FC1">
        <w:rPr>
          <w:color w:val="auto"/>
        </w:rPr>
        <w:t>0</w:t>
      </w:r>
      <w:r w:rsidRPr="00F54FC1">
        <w:rPr>
          <w:color w:val="auto"/>
        </w:rPr>
        <w:t>.</w:t>
      </w:r>
      <w:r w:rsidR="005206E3" w:rsidRPr="00F54FC1">
        <w:rPr>
          <w:color w:val="auto"/>
        </w:rPr>
        <w:t>6</w:t>
      </w:r>
      <w:r w:rsidRPr="00F54FC1">
        <w:rPr>
          <w:color w:val="auto"/>
        </w:rPr>
        <w:t>1%.</w:t>
      </w:r>
    </w:p>
    <w:p w14:paraId="6A43BAF2" w14:textId="25F0D1E2" w:rsidR="64089F80" w:rsidRPr="00F54FC1" w:rsidRDefault="64089F80" w:rsidP="49608700">
      <w:pPr>
        <w:pStyle w:val="Agency-body-text-report"/>
        <w:rPr>
          <w:color w:val="auto"/>
        </w:rPr>
      </w:pPr>
      <w:r w:rsidRPr="00F54FC1">
        <w:rPr>
          <w:color w:val="auto"/>
        </w:rPr>
        <w:t xml:space="preserve">Data on lower-secondary (ISCED 2) level is available from </w:t>
      </w:r>
      <w:r w:rsidR="001C6B48" w:rsidRPr="00F54FC1">
        <w:rPr>
          <w:color w:val="auto"/>
        </w:rPr>
        <w:t>19</w:t>
      </w:r>
      <w:r w:rsidRPr="00F54FC1">
        <w:rPr>
          <w:color w:val="auto"/>
        </w:rPr>
        <w:t xml:space="preserve"> countries. Across the </w:t>
      </w:r>
      <w:r w:rsidR="001C6B48" w:rsidRPr="00F54FC1">
        <w:rPr>
          <w:color w:val="auto"/>
        </w:rPr>
        <w:t>19</w:t>
      </w:r>
      <w:r w:rsidRPr="00F54FC1">
        <w:rPr>
          <w:color w:val="auto"/>
        </w:rPr>
        <w:t xml:space="preserve"> countries, </w:t>
      </w:r>
      <w:r w:rsidR="00F60740" w:rsidRPr="00F54FC1">
        <w:rPr>
          <w:color w:val="auto"/>
        </w:rPr>
        <w:t xml:space="preserve">the enrolment rate of children/learners with an official decision of SEN in separate, non-inclusive groups/classes within mainstream education ranges from </w:t>
      </w:r>
      <w:r w:rsidR="008F1FFB" w:rsidRPr="00F54FC1">
        <w:rPr>
          <w:color w:val="auto"/>
        </w:rPr>
        <w:t>0</w:t>
      </w:r>
      <w:r w:rsidR="001962C2" w:rsidRPr="00F54FC1">
        <w:rPr>
          <w:color w:val="auto"/>
        </w:rPr>
        <w:t>.00</w:t>
      </w:r>
      <w:r w:rsidRPr="00F54FC1">
        <w:rPr>
          <w:color w:val="auto"/>
        </w:rPr>
        <w:t xml:space="preserve">% to </w:t>
      </w:r>
      <w:r w:rsidR="008D6714" w:rsidRPr="00F54FC1">
        <w:rPr>
          <w:color w:val="auto"/>
        </w:rPr>
        <w:t>4</w:t>
      </w:r>
      <w:r w:rsidRPr="00F54FC1">
        <w:rPr>
          <w:color w:val="auto"/>
        </w:rPr>
        <w:t>.</w:t>
      </w:r>
      <w:r w:rsidR="008D6714" w:rsidRPr="00F54FC1">
        <w:rPr>
          <w:color w:val="auto"/>
        </w:rPr>
        <w:t>62</w:t>
      </w:r>
      <w:r w:rsidRPr="00F54FC1">
        <w:rPr>
          <w:color w:val="auto"/>
        </w:rPr>
        <w:t xml:space="preserve">%; the total average for the </w:t>
      </w:r>
      <w:r w:rsidR="001C6B48" w:rsidRPr="00F54FC1">
        <w:rPr>
          <w:color w:val="auto"/>
        </w:rPr>
        <w:t>19</w:t>
      </w:r>
      <w:r w:rsidRPr="00F54FC1">
        <w:rPr>
          <w:color w:val="auto"/>
        </w:rPr>
        <w:t xml:space="preserve"> countries is </w:t>
      </w:r>
      <w:r w:rsidR="001C6B48" w:rsidRPr="00F54FC1">
        <w:rPr>
          <w:color w:val="auto"/>
        </w:rPr>
        <w:t>0</w:t>
      </w:r>
      <w:r w:rsidRPr="00F54FC1">
        <w:rPr>
          <w:color w:val="auto"/>
        </w:rPr>
        <w:t>.</w:t>
      </w:r>
      <w:r w:rsidR="001C6B48" w:rsidRPr="00F54FC1">
        <w:rPr>
          <w:color w:val="auto"/>
        </w:rPr>
        <w:t>82</w:t>
      </w:r>
      <w:r w:rsidRPr="00F54FC1">
        <w:rPr>
          <w:color w:val="auto"/>
        </w:rPr>
        <w:t>%.</w:t>
      </w:r>
    </w:p>
    <w:p w14:paraId="17C03D47" w14:textId="742A5FFA" w:rsidR="009F4E2D" w:rsidRPr="00F54FC1" w:rsidRDefault="28D223F7" w:rsidP="0CF8C0E8">
      <w:pPr>
        <w:pStyle w:val="Agency-body-text-report"/>
        <w:rPr>
          <w:color w:val="auto"/>
          <w:highlight w:val="yellow"/>
        </w:rPr>
      </w:pPr>
      <w:r w:rsidRPr="00F54FC1">
        <w:rPr>
          <w:color w:val="auto"/>
        </w:rPr>
        <w:t>Data on upper-secondary (ISCED 3) level is available from 1</w:t>
      </w:r>
      <w:r w:rsidR="00E270AE" w:rsidRPr="00F54FC1">
        <w:rPr>
          <w:color w:val="auto"/>
        </w:rPr>
        <w:t>0</w:t>
      </w:r>
      <w:r w:rsidRPr="00F54FC1">
        <w:rPr>
          <w:color w:val="auto"/>
        </w:rPr>
        <w:t xml:space="preserve"> countries. Across the 1</w:t>
      </w:r>
      <w:r w:rsidR="00E270AE" w:rsidRPr="00F54FC1">
        <w:rPr>
          <w:color w:val="auto"/>
        </w:rPr>
        <w:t>0</w:t>
      </w:r>
      <w:r w:rsidRPr="00F54FC1">
        <w:rPr>
          <w:color w:val="auto"/>
        </w:rPr>
        <w:t xml:space="preserve"> countries, </w:t>
      </w:r>
      <w:r w:rsidR="24AF2E72" w:rsidRPr="00F54FC1">
        <w:rPr>
          <w:color w:val="auto"/>
        </w:rPr>
        <w:t xml:space="preserve">the enrolment rate of children/learners with an official decision of SEN in separate, non-inclusive groups/classes within mainstream education </w:t>
      </w:r>
      <w:r w:rsidRPr="00F54FC1">
        <w:rPr>
          <w:color w:val="auto"/>
        </w:rPr>
        <w:t>ranges from 0</w:t>
      </w:r>
      <w:r w:rsidR="009E6A6A" w:rsidRPr="00F54FC1">
        <w:rPr>
          <w:color w:val="auto"/>
        </w:rPr>
        <w:t>.03</w:t>
      </w:r>
      <w:r w:rsidRPr="00F54FC1">
        <w:rPr>
          <w:color w:val="auto"/>
        </w:rPr>
        <w:t>% to 1.</w:t>
      </w:r>
      <w:r w:rsidR="009E6A6A" w:rsidRPr="00F54FC1">
        <w:rPr>
          <w:color w:val="auto"/>
        </w:rPr>
        <w:t>29</w:t>
      </w:r>
      <w:r w:rsidRPr="00F54FC1">
        <w:rPr>
          <w:color w:val="auto"/>
        </w:rPr>
        <w:t>%; the total average for the 1</w:t>
      </w:r>
      <w:r w:rsidR="00E270AE" w:rsidRPr="00F54FC1">
        <w:rPr>
          <w:color w:val="auto"/>
        </w:rPr>
        <w:t>0</w:t>
      </w:r>
      <w:r w:rsidRPr="00F54FC1">
        <w:rPr>
          <w:color w:val="auto"/>
        </w:rPr>
        <w:t xml:space="preserve"> countries is </w:t>
      </w:r>
      <w:r w:rsidR="78E0C861" w:rsidRPr="00F54FC1">
        <w:rPr>
          <w:color w:val="auto"/>
        </w:rPr>
        <w:t>0.</w:t>
      </w:r>
      <w:r w:rsidR="00E270AE" w:rsidRPr="00F54FC1">
        <w:rPr>
          <w:color w:val="auto"/>
        </w:rPr>
        <w:t>25</w:t>
      </w:r>
      <w:r w:rsidRPr="00F54FC1">
        <w:rPr>
          <w:color w:val="auto"/>
        </w:rPr>
        <w:t>%.</w:t>
      </w:r>
    </w:p>
    <w:p w14:paraId="10CB602D" w14:textId="6E77885E" w:rsidR="009F4E2D" w:rsidRPr="00F54FC1" w:rsidRDefault="009F4E2D" w:rsidP="0CF8C0E8">
      <w:pPr>
        <w:pStyle w:val="Agency-body-text-report"/>
        <w:sectPr w:rsidR="009F4E2D" w:rsidRPr="00F54FC1" w:rsidSect="008A4D4A">
          <w:headerReference w:type="even" r:id="rId276"/>
          <w:headerReference w:type="default" r:id="rId277"/>
          <w:footerReference w:type="even" r:id="rId278"/>
          <w:footerReference w:type="default" r:id="rId279"/>
          <w:headerReference w:type="first" r:id="rId280"/>
          <w:pgSz w:w="11899" w:h="16838"/>
          <w:pgMar w:top="1134" w:right="1551" w:bottom="1276" w:left="1418" w:header="709" w:footer="709" w:gutter="0"/>
          <w:cols w:space="708"/>
          <w:docGrid w:linePitch="360"/>
        </w:sectPr>
      </w:pPr>
    </w:p>
    <w:p w14:paraId="3E5363F7" w14:textId="7F77CAAF" w:rsidR="009F4E2D" w:rsidRPr="00F54FC1" w:rsidRDefault="00942786" w:rsidP="006B25E6">
      <w:pPr>
        <w:pStyle w:val="Agency-caption-report"/>
        <w:keepNext/>
        <w:spacing w:before="0" w:after="0" w:line="276" w:lineRule="auto"/>
        <w:rPr>
          <w:sz w:val="21"/>
          <w:szCs w:val="21"/>
        </w:rPr>
      </w:pPr>
      <w:r w:rsidRPr="00F54FC1">
        <w:rPr>
          <w:sz w:val="21"/>
          <w:szCs w:val="21"/>
        </w:rPr>
        <w:lastRenderedPageBreak/>
        <w:t xml:space="preserve">Table </w:t>
      </w:r>
      <w:r w:rsidRPr="00F54FC1">
        <w:rPr>
          <w:sz w:val="21"/>
          <w:szCs w:val="21"/>
        </w:rPr>
        <w:fldChar w:fldCharType="begin"/>
      </w:r>
      <w:r w:rsidRPr="00F54FC1">
        <w:rPr>
          <w:sz w:val="21"/>
          <w:szCs w:val="21"/>
        </w:rPr>
        <w:instrText xml:space="preserve"> SEQ Table \* ARABIC </w:instrText>
      </w:r>
      <w:r w:rsidRPr="00F54FC1">
        <w:rPr>
          <w:sz w:val="21"/>
          <w:szCs w:val="21"/>
        </w:rPr>
        <w:fldChar w:fldCharType="separate"/>
      </w:r>
      <w:r w:rsidR="000A3A19" w:rsidRPr="00F54FC1">
        <w:rPr>
          <w:sz w:val="21"/>
          <w:szCs w:val="21"/>
        </w:rPr>
        <w:t>15</w:t>
      </w:r>
      <w:r w:rsidRPr="00F54FC1">
        <w:rPr>
          <w:sz w:val="21"/>
          <w:szCs w:val="21"/>
        </w:rPr>
        <w:fldChar w:fldCharType="end"/>
      </w:r>
      <w:r w:rsidRPr="00F54FC1">
        <w:rPr>
          <w:sz w:val="21"/>
          <w:szCs w:val="21"/>
        </w:rPr>
        <w:t>. Indicator 2A.4 The enrolment rate of children/learners with an official decision of SEN in separate, non-inclusive groups/classes within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878B2" w:rsidRPr="00F54FC1" w14:paraId="489AB637"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CF5AD" w14:textId="77777777" w:rsidR="00942786" w:rsidRPr="00F54FC1" w:rsidRDefault="00942786" w:rsidP="00786DE0">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C09C969"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E8099A2"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692C98D"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84AD6B3"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A1B7EDE"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BDF15CB"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853CC10"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1C847F3"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B7CE95A"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21104C1"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1F01889"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2EA10FD" w14:textId="77777777" w:rsidR="00942786" w:rsidRPr="00F54FC1" w:rsidRDefault="00942786" w:rsidP="00786DE0">
            <w:pPr>
              <w:contextualSpacing/>
              <w:jc w:val="center"/>
              <w:rPr>
                <w:rFonts w:asciiTheme="majorHAnsi" w:hAnsiTheme="majorHAnsi" w:cstheme="majorBidi"/>
                <w:b/>
                <w:sz w:val="21"/>
                <w:szCs w:val="21"/>
                <w:lang w:val="en-GB"/>
              </w:rPr>
            </w:pPr>
            <w:r w:rsidRPr="00F54FC1">
              <w:rPr>
                <w:rFonts w:asciiTheme="majorHAnsi" w:hAnsiTheme="majorHAnsi" w:cstheme="majorBidi"/>
                <w:b/>
                <w:sz w:val="21"/>
                <w:szCs w:val="21"/>
                <w:lang w:val="en-GB"/>
              </w:rPr>
              <w:t>ISCED 3 Total</w:t>
            </w:r>
          </w:p>
        </w:tc>
      </w:tr>
      <w:tr w:rsidR="00E878B2" w:rsidRPr="00F54FC1" w14:paraId="73371698"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724D42EE" w14:textId="48665835" w:rsidR="00FE33F0" w:rsidRPr="00F54FC1" w:rsidRDefault="004B6F60" w:rsidP="00FE33F0">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190D9455" w14:textId="13A40E19"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9003BB3" w14:textId="14A1C669"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8FF0C0E" w14:textId="1D456F15"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7E609C" w14:textId="0BC3304E"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4D0D40" w14:textId="5A20D23D"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021C28" w14:textId="382E46F3"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0FEDE15" w14:textId="6264BB7B"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9AA445" w14:textId="4D794A67"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39CC056" w14:textId="412840C3"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8B71D7" w14:textId="40494F88"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9B33B4" w14:textId="577CF450"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41B37C4" w14:textId="6FB58E15" w:rsidR="00FE33F0" w:rsidRPr="00F54FC1" w:rsidRDefault="00FE33F0" w:rsidP="00FE33F0">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7E7D525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36AAE7F" w14:textId="77777777" w:rsidR="00B24E5D" w:rsidRPr="00F54FC1" w:rsidRDefault="00B24E5D" w:rsidP="00B24E5D">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4EB4F98E" w14:textId="32C76BE8"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auto"/>
            <w:vAlign w:val="bottom"/>
          </w:tcPr>
          <w:p w14:paraId="0FD69800" w14:textId="7713E61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92028E" w14:textId="1D1B798B"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0.29</w:t>
            </w:r>
          </w:p>
        </w:tc>
        <w:tc>
          <w:tcPr>
            <w:tcW w:w="1024" w:type="dxa"/>
            <w:tcBorders>
              <w:top w:val="nil"/>
              <w:left w:val="nil"/>
              <w:bottom w:val="single" w:sz="4" w:space="0" w:color="auto"/>
              <w:right w:val="single" w:sz="4" w:space="0" w:color="auto"/>
            </w:tcBorders>
            <w:shd w:val="clear" w:color="auto" w:fill="auto"/>
            <w:vAlign w:val="bottom"/>
          </w:tcPr>
          <w:p w14:paraId="1A78D12A" w14:textId="50E27676" w:rsidR="00B24E5D" w:rsidRPr="00F54FC1" w:rsidRDefault="004E5086" w:rsidP="00B24E5D">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27FCE7FD" w14:textId="2BC482D7"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5CA370" w14:textId="17F0506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78F6C0F2" w14:textId="23AC0EA7"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2D550C23" w14:textId="110890FB"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BF56E2" w14:textId="168CE29D"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7174F078" w14:textId="08A9B2E3"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vAlign w:val="bottom"/>
          </w:tcPr>
          <w:p w14:paraId="2E3A19AA" w14:textId="4E0E4B51"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F76228" w14:textId="75AF7E98"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0.09</w:t>
            </w:r>
          </w:p>
        </w:tc>
      </w:tr>
      <w:tr w:rsidR="00E878B2" w:rsidRPr="00F54FC1" w14:paraId="1A28B508"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8CE0F68" w14:textId="77777777" w:rsidR="00B24E5D" w:rsidRPr="00F54FC1" w:rsidRDefault="00B24E5D" w:rsidP="00B24E5D">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0431DD3B" w14:textId="5AC1491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auto"/>
            <w:vAlign w:val="bottom"/>
          </w:tcPr>
          <w:p w14:paraId="0800C8C0" w14:textId="40076C5F"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221697" w14:textId="4E12B4E0"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0.53</w:t>
            </w:r>
          </w:p>
        </w:tc>
        <w:tc>
          <w:tcPr>
            <w:tcW w:w="1024" w:type="dxa"/>
            <w:tcBorders>
              <w:top w:val="nil"/>
              <w:left w:val="nil"/>
              <w:bottom w:val="single" w:sz="4" w:space="0" w:color="auto"/>
              <w:right w:val="single" w:sz="4" w:space="0" w:color="auto"/>
            </w:tcBorders>
            <w:shd w:val="clear" w:color="auto" w:fill="auto"/>
            <w:vAlign w:val="bottom"/>
          </w:tcPr>
          <w:p w14:paraId="33C9521C" w14:textId="7D2E6BBB"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auto"/>
            <w:vAlign w:val="bottom"/>
          </w:tcPr>
          <w:p w14:paraId="4D5FB8F0" w14:textId="6FB0AB1A"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46B4F0" w14:textId="25DD75D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0.89</w:t>
            </w:r>
          </w:p>
        </w:tc>
        <w:tc>
          <w:tcPr>
            <w:tcW w:w="1024" w:type="dxa"/>
            <w:tcBorders>
              <w:top w:val="nil"/>
              <w:left w:val="nil"/>
              <w:bottom w:val="single" w:sz="4" w:space="0" w:color="auto"/>
              <w:right w:val="single" w:sz="4" w:space="0" w:color="auto"/>
            </w:tcBorders>
            <w:shd w:val="clear" w:color="auto" w:fill="auto"/>
            <w:vAlign w:val="bottom"/>
          </w:tcPr>
          <w:p w14:paraId="6F984EA6" w14:textId="2D0F5AC1"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auto"/>
            <w:vAlign w:val="bottom"/>
          </w:tcPr>
          <w:p w14:paraId="410E3310" w14:textId="0877C4B0"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C9B0EC" w14:textId="138157D0"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0.68</w:t>
            </w:r>
          </w:p>
        </w:tc>
        <w:tc>
          <w:tcPr>
            <w:tcW w:w="1024" w:type="dxa"/>
            <w:tcBorders>
              <w:top w:val="nil"/>
              <w:left w:val="nil"/>
              <w:bottom w:val="single" w:sz="4" w:space="0" w:color="auto"/>
              <w:right w:val="single" w:sz="4" w:space="0" w:color="auto"/>
            </w:tcBorders>
            <w:shd w:val="clear" w:color="auto" w:fill="auto"/>
            <w:vAlign w:val="bottom"/>
          </w:tcPr>
          <w:p w14:paraId="4C952BD8" w14:textId="3EC9C1BE"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0.42</w:t>
            </w:r>
          </w:p>
        </w:tc>
        <w:tc>
          <w:tcPr>
            <w:tcW w:w="1025" w:type="dxa"/>
            <w:tcBorders>
              <w:top w:val="nil"/>
              <w:left w:val="nil"/>
              <w:bottom w:val="single" w:sz="4" w:space="0" w:color="auto"/>
              <w:right w:val="single" w:sz="4" w:space="0" w:color="auto"/>
            </w:tcBorders>
            <w:shd w:val="clear" w:color="auto" w:fill="auto"/>
            <w:vAlign w:val="bottom"/>
          </w:tcPr>
          <w:p w14:paraId="11BFDCB5" w14:textId="580BFC6F"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82BA10" w14:textId="54835AF8"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0.59</w:t>
            </w:r>
          </w:p>
        </w:tc>
      </w:tr>
      <w:tr w:rsidR="00E878B2" w:rsidRPr="00F54FC1" w14:paraId="4615E158"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6B5B6BF"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243071C3" w14:textId="0EEA630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1891E67" w14:textId="50E513C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604A15" w14:textId="7F33864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D06DA6C" w14:textId="20AE33FF"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2.16</w:t>
            </w:r>
          </w:p>
        </w:tc>
        <w:tc>
          <w:tcPr>
            <w:tcW w:w="1025" w:type="dxa"/>
            <w:tcBorders>
              <w:top w:val="nil"/>
              <w:left w:val="nil"/>
              <w:bottom w:val="single" w:sz="4" w:space="0" w:color="auto"/>
              <w:right w:val="single" w:sz="4" w:space="0" w:color="auto"/>
            </w:tcBorders>
            <w:shd w:val="clear" w:color="auto" w:fill="auto"/>
            <w:vAlign w:val="bottom"/>
          </w:tcPr>
          <w:p w14:paraId="3AF6566C" w14:textId="61901F77"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5E4A60" w14:textId="29312090"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2.82</w:t>
            </w:r>
          </w:p>
        </w:tc>
        <w:tc>
          <w:tcPr>
            <w:tcW w:w="1024" w:type="dxa"/>
            <w:tcBorders>
              <w:top w:val="nil"/>
              <w:left w:val="nil"/>
              <w:bottom w:val="single" w:sz="4" w:space="0" w:color="auto"/>
              <w:right w:val="single" w:sz="4" w:space="0" w:color="auto"/>
            </w:tcBorders>
            <w:shd w:val="clear" w:color="auto" w:fill="auto"/>
            <w:vAlign w:val="bottom"/>
          </w:tcPr>
          <w:p w14:paraId="1757EFE3" w14:textId="331D2C1A"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3.10</w:t>
            </w:r>
          </w:p>
        </w:tc>
        <w:tc>
          <w:tcPr>
            <w:tcW w:w="1025" w:type="dxa"/>
            <w:tcBorders>
              <w:top w:val="nil"/>
              <w:left w:val="nil"/>
              <w:bottom w:val="single" w:sz="4" w:space="0" w:color="auto"/>
              <w:right w:val="single" w:sz="4" w:space="0" w:color="auto"/>
            </w:tcBorders>
            <w:shd w:val="clear" w:color="auto" w:fill="auto"/>
            <w:vAlign w:val="bottom"/>
          </w:tcPr>
          <w:p w14:paraId="239A94FC" w14:textId="67DA2001"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523FE4" w14:textId="55B88E16"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4.33</w:t>
            </w:r>
          </w:p>
        </w:tc>
        <w:tc>
          <w:tcPr>
            <w:tcW w:w="1024" w:type="dxa"/>
            <w:tcBorders>
              <w:top w:val="nil"/>
              <w:left w:val="nil"/>
              <w:bottom w:val="single" w:sz="4" w:space="0" w:color="auto"/>
              <w:right w:val="single" w:sz="4" w:space="0" w:color="auto"/>
            </w:tcBorders>
            <w:shd w:val="clear" w:color="auto" w:fill="auto"/>
          </w:tcPr>
          <w:p w14:paraId="7A69FE71" w14:textId="35BB8C6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F53358D" w14:textId="121C2D92"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63A4FD8" w14:textId="657054C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5089A207"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072B892"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5C1F9D71" w14:textId="35244E93"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1.56</w:t>
            </w:r>
          </w:p>
        </w:tc>
        <w:tc>
          <w:tcPr>
            <w:tcW w:w="1025" w:type="dxa"/>
            <w:tcBorders>
              <w:top w:val="nil"/>
              <w:left w:val="nil"/>
              <w:bottom w:val="single" w:sz="4" w:space="0" w:color="auto"/>
              <w:right w:val="single" w:sz="4" w:space="0" w:color="auto"/>
            </w:tcBorders>
            <w:shd w:val="clear" w:color="auto" w:fill="auto"/>
            <w:vAlign w:val="bottom"/>
          </w:tcPr>
          <w:p w14:paraId="43E7E12D" w14:textId="5CDD5B97"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B64F1E" w14:textId="79D118EA"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2.07</w:t>
            </w:r>
          </w:p>
        </w:tc>
        <w:tc>
          <w:tcPr>
            <w:tcW w:w="1024" w:type="dxa"/>
            <w:tcBorders>
              <w:top w:val="nil"/>
              <w:left w:val="nil"/>
              <w:bottom w:val="single" w:sz="4" w:space="0" w:color="auto"/>
              <w:right w:val="single" w:sz="4" w:space="0" w:color="auto"/>
            </w:tcBorders>
            <w:shd w:val="clear" w:color="auto" w:fill="auto"/>
            <w:vAlign w:val="bottom"/>
          </w:tcPr>
          <w:p w14:paraId="3A060E96" w14:textId="09C27D67"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1.59</w:t>
            </w:r>
          </w:p>
        </w:tc>
        <w:tc>
          <w:tcPr>
            <w:tcW w:w="1025" w:type="dxa"/>
            <w:tcBorders>
              <w:top w:val="nil"/>
              <w:left w:val="nil"/>
              <w:bottom w:val="single" w:sz="4" w:space="0" w:color="auto"/>
              <w:right w:val="single" w:sz="4" w:space="0" w:color="auto"/>
            </w:tcBorders>
            <w:shd w:val="clear" w:color="auto" w:fill="auto"/>
            <w:vAlign w:val="bottom"/>
          </w:tcPr>
          <w:p w14:paraId="156A5E6C" w14:textId="2522D9D9"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B5051D" w14:textId="7C4A4BA4"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2.14</w:t>
            </w:r>
          </w:p>
        </w:tc>
        <w:tc>
          <w:tcPr>
            <w:tcW w:w="1024" w:type="dxa"/>
            <w:tcBorders>
              <w:top w:val="nil"/>
              <w:left w:val="nil"/>
              <w:bottom w:val="single" w:sz="4" w:space="0" w:color="auto"/>
              <w:right w:val="single" w:sz="4" w:space="0" w:color="auto"/>
            </w:tcBorders>
            <w:shd w:val="clear" w:color="auto" w:fill="auto"/>
            <w:vAlign w:val="bottom"/>
          </w:tcPr>
          <w:p w14:paraId="379205FF" w14:textId="5A08A0BA"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1.71</w:t>
            </w:r>
          </w:p>
        </w:tc>
        <w:tc>
          <w:tcPr>
            <w:tcW w:w="1025" w:type="dxa"/>
            <w:tcBorders>
              <w:top w:val="nil"/>
              <w:left w:val="nil"/>
              <w:bottom w:val="single" w:sz="4" w:space="0" w:color="auto"/>
              <w:right w:val="single" w:sz="4" w:space="0" w:color="auto"/>
            </w:tcBorders>
            <w:shd w:val="clear" w:color="auto" w:fill="auto"/>
            <w:vAlign w:val="bottom"/>
          </w:tcPr>
          <w:p w14:paraId="77FCE704" w14:textId="734642AF"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378D6C" w14:textId="6914D300"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2.33</w:t>
            </w:r>
          </w:p>
        </w:tc>
        <w:tc>
          <w:tcPr>
            <w:tcW w:w="1024" w:type="dxa"/>
            <w:tcBorders>
              <w:top w:val="nil"/>
              <w:left w:val="nil"/>
              <w:bottom w:val="single" w:sz="4" w:space="0" w:color="auto"/>
              <w:right w:val="single" w:sz="4" w:space="0" w:color="auto"/>
            </w:tcBorders>
            <w:shd w:val="clear" w:color="auto" w:fill="auto"/>
          </w:tcPr>
          <w:p w14:paraId="3A394393" w14:textId="7706DD0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1E221FD" w14:textId="5E0CE725"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3EBA9C" w14:textId="21725DF2"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6AC47BDC"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4B19B897"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34CB4EB9" w14:textId="685D32C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697EF30" w14:textId="5A71D5E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BFF86D" w14:textId="5C28086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8AA4E55" w14:textId="06D789E7"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8BD977" w14:textId="15D209A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82261C0" w14:textId="2F5E9D51"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4.10</w:t>
            </w:r>
          </w:p>
        </w:tc>
        <w:tc>
          <w:tcPr>
            <w:tcW w:w="1024" w:type="dxa"/>
            <w:tcBorders>
              <w:top w:val="nil"/>
              <w:left w:val="nil"/>
              <w:bottom w:val="single" w:sz="4" w:space="0" w:color="auto"/>
              <w:right w:val="single" w:sz="4" w:space="0" w:color="auto"/>
            </w:tcBorders>
            <w:shd w:val="clear" w:color="auto" w:fill="auto"/>
          </w:tcPr>
          <w:p w14:paraId="5A0CF371" w14:textId="1EFB67B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E41715" w14:textId="2DC60F2D"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566315" w14:textId="09BCC5AF"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4.62</w:t>
            </w:r>
          </w:p>
        </w:tc>
        <w:tc>
          <w:tcPr>
            <w:tcW w:w="1024" w:type="dxa"/>
            <w:tcBorders>
              <w:top w:val="nil"/>
              <w:left w:val="nil"/>
              <w:bottom w:val="single" w:sz="4" w:space="0" w:color="auto"/>
              <w:right w:val="single" w:sz="4" w:space="0" w:color="auto"/>
            </w:tcBorders>
            <w:shd w:val="clear" w:color="auto" w:fill="auto"/>
          </w:tcPr>
          <w:p w14:paraId="77241064" w14:textId="5D5B496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95BE98" w14:textId="300C5D9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BDA735" w14:textId="3B8AD11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753A5521"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0ED09E70" w14:textId="77777777" w:rsidR="00B24E5D" w:rsidRPr="00F54FC1" w:rsidRDefault="00B24E5D" w:rsidP="00B24E5D">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45AD75F" w14:textId="5F949D7E"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5C05498D" w14:textId="134D3DF8"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E391BE" w14:textId="124071C9"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0.03</w:t>
            </w:r>
          </w:p>
        </w:tc>
        <w:tc>
          <w:tcPr>
            <w:tcW w:w="1024" w:type="dxa"/>
            <w:tcBorders>
              <w:top w:val="nil"/>
              <w:left w:val="nil"/>
              <w:bottom w:val="single" w:sz="4" w:space="0" w:color="auto"/>
              <w:right w:val="single" w:sz="4" w:space="0" w:color="auto"/>
            </w:tcBorders>
            <w:shd w:val="clear" w:color="auto" w:fill="auto"/>
            <w:vAlign w:val="bottom"/>
          </w:tcPr>
          <w:p w14:paraId="225B18F7" w14:textId="5375D83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auto"/>
            <w:vAlign w:val="bottom"/>
          </w:tcPr>
          <w:p w14:paraId="1BD987A3" w14:textId="382BFC7A"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352BC5" w14:textId="2B7932C7"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1.21</w:t>
            </w:r>
          </w:p>
        </w:tc>
        <w:tc>
          <w:tcPr>
            <w:tcW w:w="1024" w:type="dxa"/>
            <w:tcBorders>
              <w:top w:val="nil"/>
              <w:left w:val="nil"/>
              <w:bottom w:val="single" w:sz="4" w:space="0" w:color="auto"/>
              <w:right w:val="single" w:sz="4" w:space="0" w:color="auto"/>
            </w:tcBorders>
            <w:shd w:val="clear" w:color="auto" w:fill="auto"/>
            <w:vAlign w:val="bottom"/>
          </w:tcPr>
          <w:p w14:paraId="29DCD6D8" w14:textId="3DCC019A"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1.11</w:t>
            </w:r>
          </w:p>
        </w:tc>
        <w:tc>
          <w:tcPr>
            <w:tcW w:w="1025" w:type="dxa"/>
            <w:tcBorders>
              <w:top w:val="nil"/>
              <w:left w:val="nil"/>
              <w:bottom w:val="single" w:sz="4" w:space="0" w:color="auto"/>
              <w:right w:val="single" w:sz="4" w:space="0" w:color="auto"/>
            </w:tcBorders>
            <w:shd w:val="clear" w:color="auto" w:fill="auto"/>
            <w:vAlign w:val="bottom"/>
          </w:tcPr>
          <w:p w14:paraId="182AF1BE" w14:textId="2B7E27A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88C543" w14:textId="69F9F8AD"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1.69</w:t>
            </w:r>
          </w:p>
        </w:tc>
        <w:tc>
          <w:tcPr>
            <w:tcW w:w="1024" w:type="dxa"/>
            <w:tcBorders>
              <w:top w:val="nil"/>
              <w:left w:val="nil"/>
              <w:bottom w:val="single" w:sz="4" w:space="0" w:color="auto"/>
              <w:right w:val="single" w:sz="4" w:space="0" w:color="auto"/>
            </w:tcBorders>
            <w:shd w:val="clear" w:color="auto" w:fill="auto"/>
            <w:vAlign w:val="bottom"/>
          </w:tcPr>
          <w:p w14:paraId="140480DF" w14:textId="3471601E"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auto"/>
            <w:vAlign w:val="bottom"/>
          </w:tcPr>
          <w:p w14:paraId="0BD0A336" w14:textId="056770F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120AEF" w14:textId="7B0F50E0"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0.27</w:t>
            </w:r>
          </w:p>
        </w:tc>
      </w:tr>
      <w:tr w:rsidR="00E878B2" w:rsidRPr="00F54FC1" w14:paraId="244D7541"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9E0B8D1"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1D1EFE13" w14:textId="5A90BFF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05D1B4" w14:textId="7E206EF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4AC612" w14:textId="3D4EFC7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29D9F04" w14:textId="1A37196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EA4DAC" w14:textId="4ED6272F"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B284A4" w14:textId="08AA1AB5"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1977A84" w14:textId="00CF431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440C5F" w14:textId="2A4C5DD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9B5A00" w14:textId="4EB9785F"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D88266" w14:textId="3C4BA36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30F5913" w14:textId="3CC7675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ED8F576" w14:textId="48D4BA7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6FCBA87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4A97F9BB" w14:textId="77777777" w:rsidR="00B24E5D" w:rsidRPr="00F54FC1" w:rsidRDefault="00B24E5D" w:rsidP="00B24E5D">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435460D6" w14:textId="4108381E"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auto"/>
            <w:vAlign w:val="bottom"/>
          </w:tcPr>
          <w:p w14:paraId="1713CCC8" w14:textId="692498EE"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A3E2BB" w14:textId="2B828DC8"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0.18</w:t>
            </w:r>
          </w:p>
        </w:tc>
        <w:tc>
          <w:tcPr>
            <w:tcW w:w="1024" w:type="dxa"/>
            <w:tcBorders>
              <w:top w:val="nil"/>
              <w:left w:val="nil"/>
              <w:bottom w:val="single" w:sz="4" w:space="0" w:color="auto"/>
              <w:right w:val="single" w:sz="4" w:space="0" w:color="auto"/>
            </w:tcBorders>
            <w:shd w:val="clear" w:color="auto" w:fill="auto"/>
            <w:vAlign w:val="bottom"/>
          </w:tcPr>
          <w:p w14:paraId="433E041D" w14:textId="236752D6"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3D30A0D4" w14:textId="6661CDE9"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96CC1F" w14:textId="21DBF45C"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0.06</w:t>
            </w:r>
          </w:p>
        </w:tc>
        <w:tc>
          <w:tcPr>
            <w:tcW w:w="1024" w:type="dxa"/>
            <w:tcBorders>
              <w:top w:val="nil"/>
              <w:left w:val="nil"/>
              <w:bottom w:val="single" w:sz="4" w:space="0" w:color="auto"/>
              <w:right w:val="single" w:sz="4" w:space="0" w:color="auto"/>
            </w:tcBorders>
            <w:shd w:val="clear" w:color="auto" w:fill="auto"/>
            <w:vAlign w:val="bottom"/>
          </w:tcPr>
          <w:p w14:paraId="6D217256" w14:textId="7F90F99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372C4C79" w14:textId="2D6E6F49"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7E81EB" w14:textId="7C32C8D2"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0.17</w:t>
            </w:r>
          </w:p>
        </w:tc>
        <w:tc>
          <w:tcPr>
            <w:tcW w:w="1024" w:type="dxa"/>
            <w:tcBorders>
              <w:top w:val="nil"/>
              <w:left w:val="nil"/>
              <w:bottom w:val="single" w:sz="4" w:space="0" w:color="auto"/>
              <w:right w:val="single" w:sz="4" w:space="0" w:color="auto"/>
            </w:tcBorders>
            <w:shd w:val="clear" w:color="auto" w:fill="auto"/>
            <w:vAlign w:val="bottom"/>
          </w:tcPr>
          <w:p w14:paraId="454AE48B" w14:textId="4690287D"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652E8FF8" w14:textId="513FBF1D"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561760" w14:textId="5985D92B"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0.03</w:t>
            </w:r>
          </w:p>
        </w:tc>
      </w:tr>
      <w:tr w:rsidR="00E878B2" w:rsidRPr="00F54FC1" w14:paraId="027C85DA"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730BFC2E"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Hungary</w:t>
            </w:r>
          </w:p>
        </w:tc>
        <w:tc>
          <w:tcPr>
            <w:tcW w:w="1024" w:type="dxa"/>
            <w:tcBorders>
              <w:top w:val="nil"/>
              <w:left w:val="nil"/>
              <w:bottom w:val="single" w:sz="4" w:space="0" w:color="auto"/>
              <w:right w:val="single" w:sz="4" w:space="0" w:color="auto"/>
            </w:tcBorders>
            <w:shd w:val="clear" w:color="auto" w:fill="auto"/>
          </w:tcPr>
          <w:p w14:paraId="2DD66E38" w14:textId="55B11CA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4F176A" w14:textId="07F5D0A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41F268" w14:textId="185F647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3FD62C3" w14:textId="552F6D8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AC2AABA" w14:textId="1789325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91CA43F" w14:textId="055C7E0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AD5D655" w14:textId="485BD79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88C65BA" w14:textId="066B92A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276B4F" w14:textId="67E5EAB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4C8E43" w14:textId="7A6AEE82"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FA9500" w14:textId="734CE49D"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B331A15" w14:textId="67EB50BF"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598FB6C6"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7E27B716"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54A7BE5B" w14:textId="06A4169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3E8119" w14:textId="7C52B9C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2EB8654" w14:textId="1E9D3DB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08D3415" w14:textId="4A110FFE"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auto"/>
            <w:vAlign w:val="bottom"/>
          </w:tcPr>
          <w:p w14:paraId="5413F54D" w14:textId="7BA174C1"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B6657D" w14:textId="045BF2D0"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0.70</w:t>
            </w:r>
          </w:p>
        </w:tc>
        <w:tc>
          <w:tcPr>
            <w:tcW w:w="1024" w:type="dxa"/>
            <w:tcBorders>
              <w:top w:val="nil"/>
              <w:left w:val="nil"/>
              <w:bottom w:val="single" w:sz="4" w:space="0" w:color="auto"/>
              <w:right w:val="single" w:sz="4" w:space="0" w:color="auto"/>
            </w:tcBorders>
            <w:shd w:val="clear" w:color="auto" w:fill="auto"/>
            <w:vAlign w:val="bottom"/>
          </w:tcPr>
          <w:p w14:paraId="1C603013" w14:textId="59DC09CB"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1.06</w:t>
            </w:r>
          </w:p>
        </w:tc>
        <w:tc>
          <w:tcPr>
            <w:tcW w:w="1025" w:type="dxa"/>
            <w:tcBorders>
              <w:top w:val="nil"/>
              <w:left w:val="nil"/>
              <w:bottom w:val="single" w:sz="4" w:space="0" w:color="auto"/>
              <w:right w:val="single" w:sz="4" w:space="0" w:color="auto"/>
            </w:tcBorders>
            <w:shd w:val="clear" w:color="auto" w:fill="auto"/>
            <w:vAlign w:val="bottom"/>
          </w:tcPr>
          <w:p w14:paraId="3120FD34" w14:textId="1D6A6F33"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9E857C" w14:textId="78E49EE8"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1.55</w:t>
            </w:r>
          </w:p>
        </w:tc>
        <w:tc>
          <w:tcPr>
            <w:tcW w:w="1024" w:type="dxa"/>
            <w:tcBorders>
              <w:top w:val="nil"/>
              <w:left w:val="nil"/>
              <w:bottom w:val="single" w:sz="4" w:space="0" w:color="auto"/>
              <w:right w:val="single" w:sz="4" w:space="0" w:color="auto"/>
            </w:tcBorders>
            <w:shd w:val="clear" w:color="auto" w:fill="auto"/>
          </w:tcPr>
          <w:p w14:paraId="3173DED5" w14:textId="3E6E161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53863BA" w14:textId="2051672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56A1F3" w14:textId="6DEF79B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54FB379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7963BF6A"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02B33E85" w14:textId="6003915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1723548" w14:textId="0CAE3E6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72D125" w14:textId="11552FD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0CE3596" w14:textId="363D75DD"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1EA775D" w14:textId="6EDF809D"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F1E348" w14:textId="0F56055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CA91958" w14:textId="7218A43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3E3D28" w14:textId="3660AD3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4BCE87F" w14:textId="35E306A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E30161E" w14:textId="61831A6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CD6FC4" w14:textId="7D996E55"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457737" w14:textId="022AAF9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172502CB"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4491A2E8"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22237773" w14:textId="03EBCBC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5AA3019" w14:textId="139D660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040733" w14:textId="0C19BC0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0E94FA62" w14:textId="40962084"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auto"/>
            <w:vAlign w:val="bottom"/>
          </w:tcPr>
          <w:p w14:paraId="045646B0" w14:textId="36E41784"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E2938B" w14:textId="75E59EF1"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0.70</w:t>
            </w:r>
          </w:p>
        </w:tc>
        <w:tc>
          <w:tcPr>
            <w:tcW w:w="1024" w:type="dxa"/>
            <w:tcBorders>
              <w:top w:val="nil"/>
              <w:left w:val="nil"/>
              <w:bottom w:val="single" w:sz="4" w:space="0" w:color="auto"/>
              <w:right w:val="single" w:sz="4" w:space="0" w:color="auto"/>
            </w:tcBorders>
            <w:shd w:val="clear" w:color="auto" w:fill="auto"/>
            <w:vAlign w:val="bottom"/>
          </w:tcPr>
          <w:p w14:paraId="1B4331E3" w14:textId="39920879"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7BDD84A3" w14:textId="07D4D697"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3663BD" w14:textId="27FCB2FE"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0.58</w:t>
            </w:r>
          </w:p>
        </w:tc>
        <w:tc>
          <w:tcPr>
            <w:tcW w:w="1024" w:type="dxa"/>
            <w:tcBorders>
              <w:top w:val="nil"/>
              <w:left w:val="nil"/>
              <w:bottom w:val="single" w:sz="4" w:space="0" w:color="auto"/>
              <w:right w:val="single" w:sz="4" w:space="0" w:color="auto"/>
            </w:tcBorders>
            <w:shd w:val="clear" w:color="auto" w:fill="auto"/>
            <w:vAlign w:val="bottom"/>
          </w:tcPr>
          <w:p w14:paraId="4D9D33AF" w14:textId="05BAEB3A"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22D49B51" w14:textId="73094324"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5724A1" w14:textId="4F983DE3"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0.03</w:t>
            </w:r>
          </w:p>
        </w:tc>
      </w:tr>
      <w:tr w:rsidR="00E878B2" w:rsidRPr="00F54FC1" w14:paraId="26D1C6D4"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01E8D21C" w14:textId="77777777" w:rsidR="00B24E5D" w:rsidRPr="00F54FC1" w:rsidRDefault="00B24E5D" w:rsidP="00B24E5D">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5BD11DAA" w14:textId="438D0052"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006BE405" w14:textId="4E8FE74B"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175574" w14:textId="4BDBB680"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0.56</w:t>
            </w:r>
          </w:p>
        </w:tc>
        <w:tc>
          <w:tcPr>
            <w:tcW w:w="1024" w:type="dxa"/>
            <w:tcBorders>
              <w:top w:val="nil"/>
              <w:left w:val="nil"/>
              <w:bottom w:val="single" w:sz="4" w:space="0" w:color="auto"/>
              <w:right w:val="single" w:sz="4" w:space="0" w:color="auto"/>
            </w:tcBorders>
            <w:shd w:val="clear" w:color="auto" w:fill="auto"/>
            <w:vAlign w:val="bottom"/>
          </w:tcPr>
          <w:p w14:paraId="0836217B" w14:textId="3B252424"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auto"/>
            <w:vAlign w:val="bottom"/>
          </w:tcPr>
          <w:p w14:paraId="1FAF1E90" w14:textId="5B3B1024"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343A9A" w14:textId="531CF491"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0.43</w:t>
            </w:r>
          </w:p>
        </w:tc>
        <w:tc>
          <w:tcPr>
            <w:tcW w:w="1024" w:type="dxa"/>
            <w:tcBorders>
              <w:top w:val="nil"/>
              <w:left w:val="nil"/>
              <w:bottom w:val="single" w:sz="4" w:space="0" w:color="auto"/>
              <w:right w:val="single" w:sz="4" w:space="0" w:color="auto"/>
            </w:tcBorders>
            <w:shd w:val="clear" w:color="auto" w:fill="auto"/>
            <w:vAlign w:val="bottom"/>
          </w:tcPr>
          <w:p w14:paraId="1AB8F9F1" w14:textId="4A7D77FB"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auto"/>
            <w:vAlign w:val="bottom"/>
          </w:tcPr>
          <w:p w14:paraId="45595DC7" w14:textId="5E9B96AC"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6F8339" w14:textId="4568F512"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2109D2B6" w14:textId="591F506D"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10E56204" w14:textId="12C48CF0"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EDFB62" w14:textId="02BAC28B"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0.35</w:t>
            </w:r>
          </w:p>
        </w:tc>
      </w:tr>
      <w:tr w:rsidR="00E878B2" w:rsidRPr="00F54FC1" w14:paraId="1F049391"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8C57FE4" w14:textId="77777777" w:rsidR="004E5086" w:rsidRPr="00F54FC1" w:rsidRDefault="004E5086" w:rsidP="004E5086">
            <w:pPr>
              <w:rPr>
                <w:rFonts w:asciiTheme="majorHAnsi" w:hAnsiTheme="majorHAnsi" w:cstheme="majorBidi"/>
                <w:b/>
                <w:sz w:val="21"/>
                <w:szCs w:val="21"/>
                <w:lang w:val="en-GB"/>
              </w:rPr>
            </w:pPr>
            <w:r w:rsidRPr="00F54FC1">
              <w:rPr>
                <w:rFonts w:asciiTheme="majorHAnsi" w:hAnsiTheme="majorHAnsi" w:cstheme="majorBidi"/>
                <w:b/>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2BC8359B" w14:textId="1D33CD1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BD44BD" w14:textId="345AD57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A02E0CD" w14:textId="46679BD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B76DFA8" w14:textId="099B877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6EF8F1" w14:textId="5502CDF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50DEE9" w14:textId="3E3524C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F8474AC" w14:textId="773D473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77CD721" w14:textId="5B6B044F"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55F55E" w14:textId="30311CD5"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BB2CBAB" w14:textId="3068C8C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3C6BFD" w14:textId="3202BB0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078EF8" w14:textId="6372877F"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625ED78D"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0D9DE27E" w14:textId="77777777" w:rsidR="004E5086" w:rsidRPr="00F54FC1" w:rsidRDefault="004E5086" w:rsidP="004E5086">
            <w:pPr>
              <w:rPr>
                <w:rFonts w:asciiTheme="majorHAnsi" w:hAnsiTheme="majorHAnsi" w:cstheme="majorBidi"/>
                <w:b/>
                <w:sz w:val="21"/>
                <w:szCs w:val="21"/>
                <w:lang w:val="en-GB"/>
              </w:rPr>
            </w:pPr>
            <w:r w:rsidRPr="00F54FC1">
              <w:rPr>
                <w:rFonts w:asciiTheme="majorHAnsi" w:hAnsiTheme="majorHAnsi" w:cstheme="majorBidi"/>
                <w:b/>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7D06B3D1" w14:textId="674FEB55"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2D5409" w14:textId="1BBC9CC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FDA188" w14:textId="0FD1499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B2AA417" w14:textId="2EA94955"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DE5DD58" w14:textId="67A3F1A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6974C1" w14:textId="17D0FB5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6B0C64A" w14:textId="04E10C7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B3C4DF" w14:textId="3391395F"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9947D7F" w14:textId="672BDAA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09F4CD9" w14:textId="3EEA64A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540742" w14:textId="2DCD283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A7546E" w14:textId="3BC4F1E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14E879E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6B802306"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2DCC7F1D" w14:textId="0003FF0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9353E99" w14:textId="2DD7AF2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AAF3CDD" w14:textId="6B0067D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FBEB67D" w14:textId="2F6F1EF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26BA8D5" w14:textId="1779FEE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738E1E6" w14:textId="474683D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C3F0B65" w14:textId="48A7761D"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A50F8A" w14:textId="6552AFD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51DF8C" w14:textId="187089F2"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BF9E377" w14:textId="41248B5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980B66" w14:textId="328CED2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FFA0040" w14:textId="0D81BBF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0655E174"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359A81C5"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03712209" w14:textId="3AAF0BF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3360FA" w14:textId="686A5612"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1C2905" w14:textId="5274E6D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5E6241" w14:textId="69C90BC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EC55B7" w14:textId="60D53E7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FA1424C" w14:textId="38F7FA55"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0.49</w:t>
            </w:r>
          </w:p>
        </w:tc>
        <w:tc>
          <w:tcPr>
            <w:tcW w:w="1024" w:type="dxa"/>
            <w:tcBorders>
              <w:top w:val="nil"/>
              <w:left w:val="nil"/>
              <w:bottom w:val="single" w:sz="4" w:space="0" w:color="auto"/>
              <w:right w:val="single" w:sz="4" w:space="0" w:color="auto"/>
            </w:tcBorders>
            <w:shd w:val="clear" w:color="auto" w:fill="auto"/>
          </w:tcPr>
          <w:p w14:paraId="087917E8" w14:textId="2ADED57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896DEE6" w14:textId="41B08F0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F1D933" w14:textId="7EF0A0AB"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1.12</w:t>
            </w:r>
          </w:p>
        </w:tc>
        <w:tc>
          <w:tcPr>
            <w:tcW w:w="1024" w:type="dxa"/>
            <w:tcBorders>
              <w:top w:val="nil"/>
              <w:left w:val="nil"/>
              <w:bottom w:val="single" w:sz="4" w:space="0" w:color="auto"/>
              <w:right w:val="single" w:sz="4" w:space="0" w:color="auto"/>
            </w:tcBorders>
            <w:shd w:val="clear" w:color="auto" w:fill="auto"/>
          </w:tcPr>
          <w:p w14:paraId="5F26437B" w14:textId="7E1D5CF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F7AA3C" w14:textId="47850FE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4AB6DD" w14:textId="56C0018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5BF6E0B0"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7B6D637" w14:textId="77777777" w:rsidR="00B24E5D" w:rsidRPr="00F54FC1" w:rsidRDefault="00B24E5D" w:rsidP="00B24E5D">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2C44C2DD" w14:textId="6F62760F"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64F46BAE" w14:textId="5FE6FEE6"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D3D26C" w14:textId="5D044385"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0.14</w:t>
            </w:r>
          </w:p>
        </w:tc>
        <w:tc>
          <w:tcPr>
            <w:tcW w:w="1024" w:type="dxa"/>
            <w:tcBorders>
              <w:top w:val="nil"/>
              <w:left w:val="nil"/>
              <w:bottom w:val="single" w:sz="4" w:space="0" w:color="auto"/>
              <w:right w:val="single" w:sz="4" w:space="0" w:color="auto"/>
            </w:tcBorders>
            <w:shd w:val="clear" w:color="auto" w:fill="auto"/>
            <w:vAlign w:val="bottom"/>
          </w:tcPr>
          <w:p w14:paraId="4C3C3567" w14:textId="13B82F9F"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3CD984CA" w14:textId="6DF68253"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C80116" w14:textId="0B8CC1AC"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0.16</w:t>
            </w:r>
          </w:p>
        </w:tc>
        <w:tc>
          <w:tcPr>
            <w:tcW w:w="1024" w:type="dxa"/>
            <w:tcBorders>
              <w:top w:val="nil"/>
              <w:left w:val="nil"/>
              <w:bottom w:val="single" w:sz="4" w:space="0" w:color="auto"/>
              <w:right w:val="single" w:sz="4" w:space="0" w:color="auto"/>
            </w:tcBorders>
            <w:shd w:val="clear" w:color="auto" w:fill="auto"/>
            <w:vAlign w:val="bottom"/>
          </w:tcPr>
          <w:p w14:paraId="36DEA2AD" w14:textId="61C4665E"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auto"/>
            <w:vAlign w:val="bottom"/>
          </w:tcPr>
          <w:p w14:paraId="1613A017" w14:textId="52A3C5CD"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F152A6" w14:textId="3A0C69CD"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0.15</w:t>
            </w:r>
          </w:p>
        </w:tc>
        <w:tc>
          <w:tcPr>
            <w:tcW w:w="1024" w:type="dxa"/>
            <w:tcBorders>
              <w:top w:val="nil"/>
              <w:left w:val="nil"/>
              <w:bottom w:val="single" w:sz="4" w:space="0" w:color="auto"/>
              <w:right w:val="single" w:sz="4" w:space="0" w:color="auto"/>
            </w:tcBorders>
            <w:shd w:val="clear" w:color="auto" w:fill="auto"/>
            <w:vAlign w:val="bottom"/>
          </w:tcPr>
          <w:p w14:paraId="09FC57F1" w14:textId="4476688A"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30C65D6B" w14:textId="369F58CF"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FA936F" w14:textId="2915EFDF" w:rsidR="00B24E5D" w:rsidRPr="00F54FC1" w:rsidRDefault="00B24E5D" w:rsidP="00B24E5D">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0.35</w:t>
            </w:r>
          </w:p>
        </w:tc>
      </w:tr>
      <w:tr w:rsidR="00E878B2" w:rsidRPr="00F54FC1" w14:paraId="40FEEA5B"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2916B833"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67A54475" w14:textId="33C88BC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4024BB" w14:textId="565AD00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9CDE6D0" w14:textId="308FCDF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0B1C7AFA" w14:textId="2A3EC03D"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5EA69240" w14:textId="710B627A"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457B64" w14:textId="5EDA3EA2"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0.20</w:t>
            </w:r>
          </w:p>
        </w:tc>
        <w:tc>
          <w:tcPr>
            <w:tcW w:w="1024" w:type="dxa"/>
            <w:tcBorders>
              <w:top w:val="nil"/>
              <w:left w:val="nil"/>
              <w:bottom w:val="single" w:sz="4" w:space="0" w:color="auto"/>
              <w:right w:val="single" w:sz="4" w:space="0" w:color="auto"/>
            </w:tcBorders>
            <w:shd w:val="clear" w:color="auto" w:fill="auto"/>
            <w:vAlign w:val="bottom"/>
          </w:tcPr>
          <w:p w14:paraId="7F9B7282" w14:textId="04A5D7B5"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auto"/>
            <w:vAlign w:val="bottom"/>
          </w:tcPr>
          <w:p w14:paraId="0984D480" w14:textId="5E747A43"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D8DBEF" w14:textId="08E7302D"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0.30</w:t>
            </w:r>
          </w:p>
        </w:tc>
        <w:tc>
          <w:tcPr>
            <w:tcW w:w="1024" w:type="dxa"/>
            <w:tcBorders>
              <w:top w:val="nil"/>
              <w:left w:val="nil"/>
              <w:bottom w:val="single" w:sz="4" w:space="0" w:color="auto"/>
              <w:right w:val="single" w:sz="4" w:space="0" w:color="auto"/>
            </w:tcBorders>
            <w:shd w:val="clear" w:color="auto" w:fill="auto"/>
            <w:vAlign w:val="bottom"/>
          </w:tcPr>
          <w:p w14:paraId="657A4AD2" w14:textId="1B0B170A"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auto"/>
            <w:vAlign w:val="bottom"/>
          </w:tcPr>
          <w:p w14:paraId="1F9542D1" w14:textId="1EC681FE"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310E50" w14:textId="7FFD255F"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0.33</w:t>
            </w:r>
          </w:p>
        </w:tc>
      </w:tr>
      <w:tr w:rsidR="00E878B2" w:rsidRPr="00F54FC1" w14:paraId="66509E2B"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0E716FFE"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30E208F7" w14:textId="2FA7E076"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A7EAD37" w14:textId="74EC83F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C80DBF" w14:textId="17DD1C6E"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DC4080A" w14:textId="57B52CC1"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7475558D" w14:textId="1F96BC78"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5FEDF8" w14:textId="60EC89D3"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0.34</w:t>
            </w:r>
          </w:p>
        </w:tc>
        <w:tc>
          <w:tcPr>
            <w:tcW w:w="1024" w:type="dxa"/>
            <w:tcBorders>
              <w:top w:val="nil"/>
              <w:left w:val="nil"/>
              <w:bottom w:val="single" w:sz="4" w:space="0" w:color="auto"/>
              <w:right w:val="single" w:sz="4" w:space="0" w:color="auto"/>
            </w:tcBorders>
            <w:shd w:val="clear" w:color="auto" w:fill="auto"/>
            <w:vAlign w:val="bottom"/>
          </w:tcPr>
          <w:p w14:paraId="7F3924B9" w14:textId="4F72F346"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auto"/>
            <w:vAlign w:val="bottom"/>
          </w:tcPr>
          <w:p w14:paraId="4E42C10C" w14:textId="74BC1364"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F4BC4D" w14:textId="4990F3B9"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0.29</w:t>
            </w:r>
          </w:p>
        </w:tc>
        <w:tc>
          <w:tcPr>
            <w:tcW w:w="1024" w:type="dxa"/>
            <w:tcBorders>
              <w:top w:val="nil"/>
              <w:left w:val="nil"/>
              <w:bottom w:val="single" w:sz="4" w:space="0" w:color="auto"/>
              <w:right w:val="single" w:sz="4" w:space="0" w:color="auto"/>
            </w:tcBorders>
            <w:shd w:val="clear" w:color="auto" w:fill="auto"/>
          </w:tcPr>
          <w:p w14:paraId="54E8D919" w14:textId="4E71A6F7"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DD6921" w14:textId="1E566A10"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016D0AE" w14:textId="2D358A5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407403CD"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3DD0B43C"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0A9F28C2" w14:textId="2B6F6FA8"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16EB4E7B" w14:textId="4A261648"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2E7A68" w14:textId="375F6B72"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0.05</w:t>
            </w:r>
          </w:p>
        </w:tc>
        <w:tc>
          <w:tcPr>
            <w:tcW w:w="1024" w:type="dxa"/>
            <w:tcBorders>
              <w:top w:val="nil"/>
              <w:left w:val="nil"/>
              <w:bottom w:val="single" w:sz="4" w:space="0" w:color="auto"/>
              <w:right w:val="single" w:sz="4" w:space="0" w:color="auto"/>
            </w:tcBorders>
            <w:shd w:val="clear" w:color="auto" w:fill="auto"/>
            <w:vAlign w:val="bottom"/>
          </w:tcPr>
          <w:p w14:paraId="7E1ACAAF" w14:textId="09803395"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auto"/>
            <w:vAlign w:val="bottom"/>
          </w:tcPr>
          <w:p w14:paraId="64DE92C9" w14:textId="527B9EE0"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B2028F" w14:textId="49E4A17E"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0.20</w:t>
            </w:r>
          </w:p>
        </w:tc>
        <w:tc>
          <w:tcPr>
            <w:tcW w:w="1024" w:type="dxa"/>
            <w:tcBorders>
              <w:top w:val="nil"/>
              <w:left w:val="nil"/>
              <w:bottom w:val="single" w:sz="4" w:space="0" w:color="auto"/>
              <w:right w:val="single" w:sz="4" w:space="0" w:color="auto"/>
            </w:tcBorders>
            <w:shd w:val="clear" w:color="auto" w:fill="auto"/>
            <w:vAlign w:val="bottom"/>
          </w:tcPr>
          <w:p w14:paraId="4D19041C" w14:textId="12860804"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auto"/>
            <w:vAlign w:val="bottom"/>
          </w:tcPr>
          <w:p w14:paraId="53BF900B" w14:textId="61544A68"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05E915" w14:textId="086CD651"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0.21</w:t>
            </w:r>
          </w:p>
        </w:tc>
        <w:tc>
          <w:tcPr>
            <w:tcW w:w="1024" w:type="dxa"/>
            <w:tcBorders>
              <w:top w:val="nil"/>
              <w:left w:val="nil"/>
              <w:bottom w:val="single" w:sz="4" w:space="0" w:color="auto"/>
              <w:right w:val="single" w:sz="4" w:space="0" w:color="auto"/>
            </w:tcBorders>
            <w:shd w:val="clear" w:color="auto" w:fill="auto"/>
          </w:tcPr>
          <w:p w14:paraId="38CBCAD5" w14:textId="791F2D5D"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D311F1F" w14:textId="742FA387"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083EEFB" w14:textId="7A0966B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54A3FED5"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3DC2A989"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6FEED358" w14:textId="73FBECA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82ECA5C" w14:textId="22B2E74A"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615FAC5" w14:textId="445FB7E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4423F1E" w14:textId="271F17B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7C3CF0" w14:textId="6EDCEE6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3A9144" w14:textId="2CB24D4B"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2E39B85" w14:textId="4F4BFD81"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D21189" w14:textId="31490DBD"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F794E6" w14:textId="5AA0D743"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6183D7B" w14:textId="3C1C4E9C"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FB7053" w14:textId="62A16954"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10F56B" w14:textId="55B5D038"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19E0A384"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3274200D" w14:textId="77777777" w:rsidR="004E5086" w:rsidRPr="00F54FC1" w:rsidRDefault="004E5086" w:rsidP="004E5086">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2BFE5111" w14:textId="6BFC2909"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5678B172" w14:textId="1B2B555D"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3C4C0F" w14:textId="284952A8"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773EDFFF" w14:textId="72F6C70D"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auto"/>
            <w:vAlign w:val="bottom"/>
          </w:tcPr>
          <w:p w14:paraId="42241FEA" w14:textId="12352182"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E92B98" w14:textId="60841B25"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0.24</w:t>
            </w:r>
          </w:p>
        </w:tc>
        <w:tc>
          <w:tcPr>
            <w:tcW w:w="1024" w:type="dxa"/>
            <w:tcBorders>
              <w:top w:val="nil"/>
              <w:left w:val="nil"/>
              <w:bottom w:val="single" w:sz="4" w:space="0" w:color="auto"/>
              <w:right w:val="single" w:sz="4" w:space="0" w:color="auto"/>
            </w:tcBorders>
            <w:shd w:val="clear" w:color="auto" w:fill="auto"/>
            <w:vAlign w:val="bottom"/>
          </w:tcPr>
          <w:p w14:paraId="523A7362" w14:textId="3037AC24"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auto"/>
            <w:vAlign w:val="bottom"/>
          </w:tcPr>
          <w:p w14:paraId="27695889" w14:textId="6D97537C"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7642C2" w14:textId="52B143DE" w:rsidR="004E5086" w:rsidRPr="00F54FC1" w:rsidRDefault="004E5086" w:rsidP="004E5086">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0.27</w:t>
            </w:r>
          </w:p>
        </w:tc>
        <w:tc>
          <w:tcPr>
            <w:tcW w:w="1024" w:type="dxa"/>
            <w:tcBorders>
              <w:top w:val="nil"/>
              <w:left w:val="nil"/>
              <w:bottom w:val="single" w:sz="4" w:space="0" w:color="auto"/>
              <w:right w:val="single" w:sz="4" w:space="0" w:color="auto"/>
            </w:tcBorders>
            <w:shd w:val="clear" w:color="auto" w:fill="auto"/>
          </w:tcPr>
          <w:p w14:paraId="46EBCECA" w14:textId="25007A09"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F68EBB4" w14:textId="65529BF2"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7274DCD" w14:textId="3B01E377" w:rsidR="004E5086" w:rsidRPr="00F54FC1" w:rsidRDefault="004E5086" w:rsidP="004E5086">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128AD68F"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9EDC3F6" w14:textId="64DB7CEE" w:rsidR="006945C4" w:rsidRPr="00F54FC1" w:rsidRDefault="006945C4" w:rsidP="006945C4">
            <w:pPr>
              <w:contextualSpacing/>
              <w:rPr>
                <w:rFonts w:asciiTheme="majorHAnsi" w:hAnsiTheme="majorHAnsi" w:cstheme="majorBidi"/>
                <w:b/>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11839960" w14:textId="0BB646F1"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009FA5A9" w14:textId="376CEECB"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A2F733" w14:textId="69E2E951"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11F218DA" w14:textId="2249AA5D"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0FB02074" w14:textId="0D3482AB"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D9B547" w14:textId="4AE05DDF"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0.09</w:t>
            </w:r>
          </w:p>
        </w:tc>
        <w:tc>
          <w:tcPr>
            <w:tcW w:w="1024" w:type="dxa"/>
            <w:tcBorders>
              <w:top w:val="nil"/>
              <w:left w:val="nil"/>
              <w:bottom w:val="single" w:sz="4" w:space="0" w:color="auto"/>
              <w:right w:val="single" w:sz="4" w:space="0" w:color="auto"/>
            </w:tcBorders>
            <w:shd w:val="clear" w:color="auto" w:fill="auto"/>
            <w:vAlign w:val="bottom"/>
          </w:tcPr>
          <w:p w14:paraId="250C50A7" w14:textId="1BDF2F40"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647EEF75" w14:textId="79ED3D16"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B53EB5" w14:textId="3BDB7BD9"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vAlign w:val="bottom"/>
          </w:tcPr>
          <w:p w14:paraId="68339279" w14:textId="5EE54B85"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1D871B61" w14:textId="1831203C"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320F89" w14:textId="4D767BD8"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0.04</w:t>
            </w:r>
          </w:p>
        </w:tc>
      </w:tr>
      <w:tr w:rsidR="00E878B2" w:rsidRPr="00F54FC1" w14:paraId="52DCDF13" w14:textId="77777777" w:rsidTr="00D9515E">
        <w:trPr>
          <w:cantSplit/>
          <w:trHeight w:val="300"/>
        </w:trPr>
        <w:tc>
          <w:tcPr>
            <w:tcW w:w="2122" w:type="dxa"/>
            <w:tcBorders>
              <w:top w:val="nil"/>
              <w:left w:val="single" w:sz="4" w:space="0" w:color="auto"/>
              <w:bottom w:val="single" w:sz="4" w:space="0" w:color="auto"/>
              <w:right w:val="single" w:sz="4" w:space="0" w:color="auto"/>
            </w:tcBorders>
            <w:shd w:val="clear" w:color="auto" w:fill="auto"/>
          </w:tcPr>
          <w:p w14:paraId="7355F2FA" w14:textId="6EEE631B" w:rsidR="006945C4" w:rsidRPr="00F54FC1" w:rsidRDefault="006945C4" w:rsidP="006945C4">
            <w:pPr>
              <w:contextualSpacing/>
              <w:rPr>
                <w:rFonts w:asciiTheme="majorHAnsi" w:hAnsiTheme="majorHAnsi" w:cstheme="majorBidi"/>
                <w:b/>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43576884" w14:textId="6FF88E7A"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5167FF" w14:textId="43169681"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0F6585" w14:textId="0EB3CDB4"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2B68EE2" w14:textId="2B5370F4"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auto"/>
            <w:vAlign w:val="bottom"/>
          </w:tcPr>
          <w:p w14:paraId="10945FB4" w14:textId="7F77B88F"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282993" w14:textId="5394CE58"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0.69</w:t>
            </w:r>
          </w:p>
        </w:tc>
        <w:tc>
          <w:tcPr>
            <w:tcW w:w="1024" w:type="dxa"/>
            <w:tcBorders>
              <w:top w:val="nil"/>
              <w:left w:val="nil"/>
              <w:bottom w:val="single" w:sz="4" w:space="0" w:color="auto"/>
              <w:right w:val="single" w:sz="4" w:space="0" w:color="auto"/>
            </w:tcBorders>
            <w:shd w:val="clear" w:color="auto" w:fill="auto"/>
            <w:vAlign w:val="bottom"/>
          </w:tcPr>
          <w:p w14:paraId="4ACFB42F" w14:textId="03C3FC27"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auto"/>
            <w:vAlign w:val="bottom"/>
          </w:tcPr>
          <w:p w14:paraId="1D40495E" w14:textId="5C231E98"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4B49E7" w14:textId="69820664"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0.83</w:t>
            </w:r>
          </w:p>
        </w:tc>
        <w:tc>
          <w:tcPr>
            <w:tcW w:w="1024" w:type="dxa"/>
            <w:tcBorders>
              <w:top w:val="nil"/>
              <w:left w:val="nil"/>
              <w:bottom w:val="single" w:sz="4" w:space="0" w:color="auto"/>
              <w:right w:val="single" w:sz="4" w:space="0" w:color="auto"/>
            </w:tcBorders>
            <w:shd w:val="clear" w:color="auto" w:fill="auto"/>
          </w:tcPr>
          <w:p w14:paraId="515F09F2" w14:textId="6DF2FDD2"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0D5963" w14:textId="1E005FFF"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2B07F4" w14:textId="0F6F731C"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E878B2" w:rsidRPr="00F54FC1" w14:paraId="75B28485"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7E66C805" w14:textId="6CB3E28F" w:rsidR="006945C4" w:rsidRPr="00F54FC1" w:rsidRDefault="006945C4" w:rsidP="006945C4">
            <w:pPr>
              <w:contextualSpacing/>
              <w:rPr>
                <w:rFonts w:asciiTheme="majorHAnsi" w:hAnsiTheme="majorHAnsi" w:cstheme="majorBidi"/>
                <w:b/>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48146C24" w14:textId="2D7ED5FC"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2857286" w14:textId="5498AA4E"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876987" w14:textId="22E734B4"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9E83AA2" w14:textId="0027AB43"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auto"/>
            <w:vAlign w:val="bottom"/>
          </w:tcPr>
          <w:p w14:paraId="1D1E237C" w14:textId="4F03B98E"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43FC3A" w14:textId="5B903F3A"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0.58</w:t>
            </w:r>
          </w:p>
        </w:tc>
        <w:tc>
          <w:tcPr>
            <w:tcW w:w="1024" w:type="dxa"/>
            <w:tcBorders>
              <w:top w:val="nil"/>
              <w:left w:val="nil"/>
              <w:bottom w:val="single" w:sz="4" w:space="0" w:color="auto"/>
              <w:right w:val="single" w:sz="4" w:space="0" w:color="auto"/>
            </w:tcBorders>
            <w:shd w:val="clear" w:color="auto" w:fill="auto"/>
            <w:vAlign w:val="bottom"/>
          </w:tcPr>
          <w:p w14:paraId="53300F0B" w14:textId="6AE238F5"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0.63</w:t>
            </w:r>
          </w:p>
        </w:tc>
        <w:tc>
          <w:tcPr>
            <w:tcW w:w="1025" w:type="dxa"/>
            <w:tcBorders>
              <w:top w:val="nil"/>
              <w:left w:val="nil"/>
              <w:bottom w:val="single" w:sz="4" w:space="0" w:color="auto"/>
              <w:right w:val="single" w:sz="4" w:space="0" w:color="auto"/>
            </w:tcBorders>
            <w:shd w:val="clear" w:color="auto" w:fill="auto"/>
            <w:vAlign w:val="bottom"/>
          </w:tcPr>
          <w:p w14:paraId="75BDE7E5" w14:textId="0FBAEA40"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76204C" w14:textId="3305C79C"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0.94</w:t>
            </w:r>
          </w:p>
        </w:tc>
        <w:tc>
          <w:tcPr>
            <w:tcW w:w="1024" w:type="dxa"/>
            <w:tcBorders>
              <w:top w:val="nil"/>
              <w:left w:val="nil"/>
              <w:bottom w:val="single" w:sz="4" w:space="0" w:color="auto"/>
              <w:right w:val="single" w:sz="4" w:space="0" w:color="auto"/>
            </w:tcBorders>
            <w:shd w:val="clear" w:color="auto" w:fill="auto"/>
            <w:vAlign w:val="bottom"/>
          </w:tcPr>
          <w:p w14:paraId="7BC1D0DB" w14:textId="6D695863"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55766C2D" w14:textId="6B4EBD31"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20D5B0" w14:textId="58CE7849" w:rsidR="006945C4" w:rsidRPr="00F54FC1" w:rsidRDefault="006945C4" w:rsidP="006945C4">
            <w:pPr>
              <w:jc w:val="right"/>
              <w:rPr>
                <w:rFonts w:asciiTheme="majorHAnsi" w:eastAsia="Calibri" w:hAnsiTheme="majorHAnsi" w:cstheme="majorBidi"/>
                <w:sz w:val="21"/>
                <w:szCs w:val="21"/>
                <w:lang w:val="en-GB"/>
              </w:rPr>
            </w:pPr>
            <w:r w:rsidRPr="00F54FC1">
              <w:rPr>
                <w:rFonts w:ascii="Calibri" w:hAnsi="Calibri" w:cs="Calibri"/>
                <w:sz w:val="21"/>
                <w:szCs w:val="21"/>
                <w:lang w:val="en-GB"/>
              </w:rPr>
              <w:t>1.29</w:t>
            </w:r>
          </w:p>
        </w:tc>
      </w:tr>
      <w:tr w:rsidR="00E878B2" w:rsidRPr="00F54FC1" w14:paraId="45EB17C3" w14:textId="77777777" w:rsidTr="00D9515E">
        <w:trPr>
          <w:cantSplit/>
        </w:trPr>
        <w:tc>
          <w:tcPr>
            <w:tcW w:w="2122" w:type="dxa"/>
            <w:tcBorders>
              <w:top w:val="nil"/>
              <w:left w:val="single" w:sz="4" w:space="0" w:color="auto"/>
              <w:bottom w:val="single" w:sz="4" w:space="0" w:color="auto"/>
              <w:right w:val="single" w:sz="4" w:space="0" w:color="auto"/>
            </w:tcBorders>
            <w:shd w:val="clear" w:color="auto" w:fill="auto"/>
          </w:tcPr>
          <w:p w14:paraId="5C92DC60" w14:textId="5697C228" w:rsidR="006945C4" w:rsidRPr="00F54FC1" w:rsidRDefault="006945C4" w:rsidP="006945C4">
            <w:pPr>
              <w:contextualSpacing/>
              <w:rPr>
                <w:rFonts w:asciiTheme="majorHAnsi" w:hAnsiTheme="majorHAnsi" w:cstheme="majorBidi"/>
                <w:b/>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tcPr>
          <w:p w14:paraId="091D24AC" w14:textId="75E3E6B5"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148D23" w14:textId="7FCA4B33"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774976" w14:textId="1ADDADB7"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C4A143A" w14:textId="3E0AF847"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0F6BF2E" w14:textId="45E388BF"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510ED7A" w14:textId="4501CFC4"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57329C7" w14:textId="718C7DDF"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168F12" w14:textId="35C5D4E4"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27B8A8A" w14:textId="0184F27E"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87ECAA5" w14:textId="64578012"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30CED2" w14:textId="0BD92A81"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27B0E95" w14:textId="25404E63" w:rsidR="006945C4" w:rsidRPr="00F54FC1" w:rsidRDefault="006945C4" w:rsidP="006945C4">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r>
      <w:tr w:rsidR="00AF347B" w:rsidRPr="00F54FC1" w14:paraId="55F25D17" w14:textId="77777777" w:rsidTr="00432BE5">
        <w:trPr>
          <w:cantSplit/>
          <w:trHeight w:val="528"/>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FB7610" w14:textId="77777777" w:rsidR="00942786" w:rsidRPr="00F54FC1" w:rsidRDefault="00942786" w:rsidP="00786DE0">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Total average</w:t>
            </w:r>
          </w:p>
          <w:p w14:paraId="57ED4164" w14:textId="77777777" w:rsidR="00942786" w:rsidRPr="00F54FC1" w:rsidRDefault="00942786" w:rsidP="00786DE0">
            <w:pPr>
              <w:contextualSpacing/>
              <w:rPr>
                <w:rFonts w:asciiTheme="majorHAnsi" w:hAnsiTheme="majorHAnsi" w:cstheme="majorBidi"/>
                <w:b/>
                <w:sz w:val="21"/>
                <w:szCs w:val="21"/>
                <w:lang w:val="en-GB"/>
              </w:rPr>
            </w:pPr>
            <w:r w:rsidRPr="00F54FC1">
              <w:rPr>
                <w:rFonts w:asciiTheme="majorHAnsi" w:hAnsiTheme="majorHAnsi" w:cstheme="majorBidi"/>
                <w:b/>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3F283A7" w14:textId="72553D0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0.0</w:t>
            </w:r>
            <w:r w:rsidR="008239F3" w:rsidRPr="00F54FC1">
              <w:rPr>
                <w:rFonts w:asciiTheme="majorHAnsi" w:eastAsia="Calibri" w:hAnsiTheme="majorHAnsi" w:cstheme="majorBidi"/>
                <w:b/>
                <w:sz w:val="21"/>
                <w:szCs w:val="21"/>
                <w:lang w:val="en-GB"/>
              </w:rPr>
              <w:t>6</w:t>
            </w:r>
          </w:p>
          <w:p w14:paraId="49B16DD7" w14:textId="43760924"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w:t>
            </w:r>
            <w:r w:rsidR="00D51112" w:rsidRPr="00F54FC1">
              <w:rPr>
                <w:rFonts w:asciiTheme="majorHAnsi" w:eastAsia="Calibri" w:hAnsiTheme="majorHAnsi" w:cstheme="majorBidi"/>
                <w:b/>
                <w:sz w:val="21"/>
                <w:szCs w:val="21"/>
                <w:lang w:val="en-GB"/>
              </w:rPr>
              <w:t>0</w:t>
            </w:r>
            <w:r w:rsidRPr="00F54FC1">
              <w:rPr>
                <w:rFonts w:asciiTheme="majorHAnsi" w:eastAsia="Calibri" w:hAnsiTheme="majorHAnsi" w:cstheme="majorBidi"/>
                <w:b/>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6CFB895" w14:textId="36924525"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0.0</w:t>
            </w:r>
            <w:r w:rsidR="008239F3" w:rsidRPr="00F54FC1">
              <w:rPr>
                <w:rFonts w:asciiTheme="majorHAnsi" w:eastAsia="Calibri" w:hAnsiTheme="majorHAnsi" w:cstheme="majorBidi"/>
                <w:b/>
                <w:sz w:val="21"/>
                <w:szCs w:val="21"/>
                <w:lang w:val="en-GB"/>
              </w:rPr>
              <w:t>2</w:t>
            </w:r>
          </w:p>
          <w:p w14:paraId="59E9000C" w14:textId="14E5EF2B"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w:t>
            </w:r>
            <w:r w:rsidR="00D51112" w:rsidRPr="00F54FC1">
              <w:rPr>
                <w:rFonts w:asciiTheme="majorHAnsi" w:eastAsia="Calibri" w:hAnsiTheme="majorHAnsi" w:cstheme="majorBidi"/>
                <w:b/>
                <w:sz w:val="21"/>
                <w:szCs w:val="21"/>
                <w:lang w:val="en-GB"/>
              </w:rPr>
              <w:t>0</w:t>
            </w:r>
            <w:r w:rsidRPr="00F54FC1">
              <w:rPr>
                <w:rFonts w:asciiTheme="majorHAnsi" w:eastAsia="Calibri" w:hAnsiTheme="majorHAnsi" w:cstheme="majorBidi"/>
                <w:b/>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AB3B6FB" w14:textId="4AA5BEC9"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w:t>
            </w:r>
            <w:r w:rsidR="008239F3" w:rsidRPr="00F54FC1">
              <w:rPr>
                <w:rFonts w:asciiTheme="majorHAnsi" w:eastAsia="Calibri" w:hAnsiTheme="majorHAnsi" w:cstheme="majorBidi"/>
                <w:b/>
                <w:sz w:val="21"/>
                <w:szCs w:val="21"/>
                <w:lang w:val="en-GB"/>
              </w:rPr>
              <w:t>09</w:t>
            </w:r>
          </w:p>
          <w:p w14:paraId="3B7FA73B" w14:textId="5273AB2E"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w:t>
            </w:r>
            <w:r w:rsidR="00D51112" w:rsidRPr="00F54FC1">
              <w:rPr>
                <w:rFonts w:asciiTheme="majorHAnsi" w:eastAsia="Calibri" w:hAnsiTheme="majorHAnsi" w:cstheme="majorBidi"/>
                <w:b/>
                <w:sz w:val="21"/>
                <w:szCs w:val="21"/>
                <w:lang w:val="en-GB"/>
              </w:rPr>
              <w:t>0</w:t>
            </w:r>
            <w:r w:rsidRPr="00F54FC1">
              <w:rPr>
                <w:rFonts w:asciiTheme="majorHAnsi" w:eastAsia="Calibri" w:hAnsiTheme="majorHAnsi" w:cstheme="majorBidi"/>
                <w:b/>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B3F596D" w14:textId="128E4AC4"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w:t>
            </w:r>
            <w:r w:rsidR="008239F3" w:rsidRPr="00F54FC1">
              <w:rPr>
                <w:rFonts w:asciiTheme="majorHAnsi" w:eastAsia="Calibri" w:hAnsiTheme="majorHAnsi" w:cstheme="majorBidi"/>
                <w:b/>
                <w:sz w:val="21"/>
                <w:szCs w:val="21"/>
                <w:lang w:val="en-GB"/>
              </w:rPr>
              <w:t>3</w:t>
            </w:r>
            <w:r w:rsidR="00844CD6" w:rsidRPr="00F54FC1">
              <w:rPr>
                <w:rFonts w:asciiTheme="majorHAnsi" w:eastAsia="Calibri" w:hAnsiTheme="majorHAnsi" w:cstheme="majorBidi"/>
                <w:b/>
                <w:sz w:val="21"/>
                <w:szCs w:val="21"/>
                <w:lang w:val="en-GB"/>
              </w:rPr>
              <w:t>6</w:t>
            </w:r>
          </w:p>
          <w:p w14:paraId="38568004" w14:textId="7777777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79F5FD" w14:textId="0CD184BF"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0.1</w:t>
            </w:r>
            <w:r w:rsidR="00844CD6" w:rsidRPr="00F54FC1">
              <w:rPr>
                <w:rFonts w:asciiTheme="majorHAnsi" w:eastAsia="Calibri" w:hAnsiTheme="majorHAnsi" w:cstheme="majorBidi"/>
                <w:b/>
                <w:sz w:val="21"/>
                <w:szCs w:val="21"/>
                <w:lang w:val="en-GB"/>
              </w:rPr>
              <w:t>7</w:t>
            </w:r>
          </w:p>
          <w:p w14:paraId="06DED144" w14:textId="7777777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0ED5D3" w14:textId="4F24090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w:t>
            </w:r>
            <w:r w:rsidR="001075B9" w:rsidRPr="00F54FC1">
              <w:rPr>
                <w:rFonts w:asciiTheme="majorHAnsi" w:eastAsia="Calibri" w:hAnsiTheme="majorHAnsi" w:cstheme="majorBidi"/>
                <w:b/>
                <w:sz w:val="21"/>
                <w:szCs w:val="21"/>
                <w:lang w:val="en-GB"/>
              </w:rPr>
              <w:t>61</w:t>
            </w:r>
          </w:p>
          <w:p w14:paraId="2D2DDB5E" w14:textId="7777777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3456536" w14:textId="559FA6F5"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w:t>
            </w:r>
            <w:r w:rsidR="00334253" w:rsidRPr="00F54FC1">
              <w:rPr>
                <w:rFonts w:asciiTheme="majorHAnsi" w:eastAsia="Calibri" w:hAnsiTheme="majorHAnsi" w:cstheme="majorBidi"/>
                <w:b/>
                <w:sz w:val="21"/>
                <w:szCs w:val="21"/>
                <w:lang w:val="en-GB"/>
              </w:rPr>
              <w:t>50</w:t>
            </w:r>
          </w:p>
          <w:p w14:paraId="2848AE12" w14:textId="7777777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74AC022" w14:textId="5B7CF49E"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w:t>
            </w:r>
            <w:r w:rsidR="003C5F2C" w:rsidRPr="00F54FC1">
              <w:rPr>
                <w:rFonts w:asciiTheme="majorHAnsi" w:eastAsia="Calibri" w:hAnsiTheme="majorHAnsi" w:cstheme="majorBidi"/>
                <w:b/>
                <w:sz w:val="21"/>
                <w:szCs w:val="21"/>
                <w:lang w:val="en-GB"/>
              </w:rPr>
              <w:t>2</w:t>
            </w:r>
            <w:r w:rsidRPr="00F54FC1">
              <w:rPr>
                <w:rFonts w:asciiTheme="majorHAnsi" w:eastAsia="Calibri" w:hAnsiTheme="majorHAnsi" w:cstheme="majorBidi"/>
                <w:b/>
                <w:sz w:val="21"/>
                <w:szCs w:val="21"/>
                <w:lang w:val="en-GB"/>
              </w:rPr>
              <w:t>5</w:t>
            </w:r>
          </w:p>
          <w:p w14:paraId="59B998CA" w14:textId="7777777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0275F50" w14:textId="4C6E3342" w:rsidR="00942786" w:rsidRPr="00F54FC1" w:rsidRDefault="003C5F2C"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w:t>
            </w:r>
            <w:r w:rsidR="00942786" w:rsidRPr="00F54FC1">
              <w:rPr>
                <w:rFonts w:asciiTheme="majorHAnsi" w:eastAsia="Calibri" w:hAnsiTheme="majorHAnsi" w:cstheme="majorBidi"/>
                <w:b/>
                <w:sz w:val="21"/>
                <w:szCs w:val="21"/>
                <w:lang w:val="en-GB"/>
              </w:rPr>
              <w:t>.</w:t>
            </w:r>
            <w:r w:rsidRPr="00F54FC1">
              <w:rPr>
                <w:rFonts w:asciiTheme="majorHAnsi" w:eastAsia="Calibri" w:hAnsiTheme="majorHAnsi" w:cstheme="majorBidi"/>
                <w:b/>
                <w:sz w:val="21"/>
                <w:szCs w:val="21"/>
                <w:lang w:val="en-GB"/>
              </w:rPr>
              <w:t>82</w:t>
            </w:r>
          </w:p>
          <w:p w14:paraId="41806969" w14:textId="7777777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658C9D1" w14:textId="4DC1927C"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0.1</w:t>
            </w:r>
            <w:r w:rsidR="00F0745F" w:rsidRPr="00F54FC1">
              <w:rPr>
                <w:rFonts w:asciiTheme="majorHAnsi" w:eastAsia="Calibri" w:hAnsiTheme="majorHAnsi" w:cstheme="majorBidi"/>
                <w:b/>
                <w:sz w:val="21"/>
                <w:szCs w:val="21"/>
                <w:lang w:val="en-GB"/>
              </w:rPr>
              <w:t>5</w:t>
            </w:r>
          </w:p>
          <w:p w14:paraId="47434D9D" w14:textId="012A8A64"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w:t>
            </w:r>
            <w:r w:rsidR="00180825" w:rsidRPr="00F54FC1">
              <w:rPr>
                <w:rFonts w:asciiTheme="majorHAnsi" w:eastAsia="Calibri" w:hAnsiTheme="majorHAnsi" w:cstheme="majorBidi"/>
                <w:b/>
                <w:sz w:val="21"/>
                <w:szCs w:val="21"/>
                <w:lang w:val="en-GB"/>
              </w:rPr>
              <w:t>0</w:t>
            </w:r>
            <w:r w:rsidRPr="00F54FC1">
              <w:rPr>
                <w:rFonts w:asciiTheme="majorHAnsi" w:eastAsia="Calibri" w:hAnsiTheme="majorHAnsi" w:cstheme="majorBidi"/>
                <w:b/>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C054F15" w14:textId="02D61819"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0.1</w:t>
            </w:r>
            <w:r w:rsidR="00F0745F" w:rsidRPr="00F54FC1">
              <w:rPr>
                <w:rFonts w:asciiTheme="majorHAnsi" w:eastAsia="Calibri" w:hAnsiTheme="majorHAnsi" w:cstheme="majorBidi"/>
                <w:b/>
                <w:sz w:val="21"/>
                <w:szCs w:val="21"/>
                <w:lang w:val="en-GB"/>
              </w:rPr>
              <w:t>0</w:t>
            </w:r>
          </w:p>
          <w:p w14:paraId="72B7CAAB" w14:textId="7034FF77"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w:t>
            </w:r>
            <w:r w:rsidR="00180825" w:rsidRPr="00F54FC1">
              <w:rPr>
                <w:rFonts w:asciiTheme="majorHAnsi" w:eastAsia="Calibri" w:hAnsiTheme="majorHAnsi" w:cstheme="majorBidi"/>
                <w:b/>
                <w:sz w:val="21"/>
                <w:szCs w:val="21"/>
                <w:lang w:val="en-GB"/>
              </w:rPr>
              <w:t>0</w:t>
            </w:r>
            <w:r w:rsidRPr="00F54FC1">
              <w:rPr>
                <w:rFonts w:asciiTheme="majorHAnsi" w:eastAsia="Calibri" w:hAnsiTheme="majorHAnsi" w:cstheme="majorBidi"/>
                <w:b/>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FE6EDA5" w14:textId="6ACFDF42"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0.</w:t>
            </w:r>
            <w:r w:rsidR="00F0745F" w:rsidRPr="00F54FC1">
              <w:rPr>
                <w:rFonts w:asciiTheme="majorHAnsi" w:eastAsia="Calibri" w:hAnsiTheme="majorHAnsi" w:cstheme="majorBidi"/>
                <w:b/>
                <w:sz w:val="21"/>
                <w:szCs w:val="21"/>
                <w:lang w:val="en-GB"/>
              </w:rPr>
              <w:t>25</w:t>
            </w:r>
          </w:p>
          <w:p w14:paraId="29379F98" w14:textId="0D8E14E6" w:rsidR="00942786" w:rsidRPr="00F54FC1" w:rsidRDefault="00942786" w:rsidP="00786DE0">
            <w:pPr>
              <w:jc w:val="right"/>
              <w:rPr>
                <w:rFonts w:asciiTheme="majorHAnsi" w:eastAsia="Calibri" w:hAnsiTheme="majorHAnsi" w:cstheme="majorBidi"/>
                <w:b/>
                <w:sz w:val="21"/>
                <w:szCs w:val="21"/>
                <w:lang w:val="en-GB"/>
              </w:rPr>
            </w:pPr>
            <w:r w:rsidRPr="00F54FC1">
              <w:rPr>
                <w:rFonts w:asciiTheme="majorHAnsi" w:eastAsia="Calibri" w:hAnsiTheme="majorHAnsi" w:cstheme="majorBidi"/>
                <w:b/>
                <w:sz w:val="21"/>
                <w:szCs w:val="21"/>
                <w:lang w:val="en-GB"/>
              </w:rPr>
              <w:t>(1</w:t>
            </w:r>
            <w:r w:rsidR="00180825" w:rsidRPr="00F54FC1">
              <w:rPr>
                <w:rFonts w:asciiTheme="majorHAnsi" w:eastAsia="Calibri" w:hAnsiTheme="majorHAnsi" w:cstheme="majorBidi"/>
                <w:b/>
                <w:sz w:val="21"/>
                <w:szCs w:val="21"/>
                <w:lang w:val="en-GB"/>
              </w:rPr>
              <w:t>0</w:t>
            </w:r>
            <w:r w:rsidRPr="00F54FC1">
              <w:rPr>
                <w:rFonts w:asciiTheme="majorHAnsi" w:eastAsia="Calibri" w:hAnsiTheme="majorHAnsi" w:cstheme="majorBidi"/>
                <w:b/>
                <w:sz w:val="21"/>
                <w:szCs w:val="21"/>
                <w:lang w:val="en-GB"/>
              </w:rPr>
              <w:t>)</w:t>
            </w:r>
          </w:p>
        </w:tc>
      </w:tr>
    </w:tbl>
    <w:p w14:paraId="50907D8D" w14:textId="77777777" w:rsidR="005512BE" w:rsidRPr="00F54FC1" w:rsidRDefault="005512BE" w:rsidP="0CF8C0E8">
      <w:pPr>
        <w:pStyle w:val="Agency-body-text-report"/>
        <w:rPr>
          <w:sz w:val="10"/>
          <w:szCs w:val="10"/>
        </w:rPr>
        <w:sectPr w:rsidR="005512BE" w:rsidRPr="00F54FC1" w:rsidSect="00432BE5">
          <w:headerReference w:type="even" r:id="rId281"/>
          <w:headerReference w:type="default" r:id="rId282"/>
          <w:footerReference w:type="even" r:id="rId283"/>
          <w:footerReference w:type="default" r:id="rId284"/>
          <w:headerReference w:type="first" r:id="rId285"/>
          <w:pgSz w:w="16838" w:h="11899" w:orient="landscape"/>
          <w:pgMar w:top="1418" w:right="1134" w:bottom="865" w:left="1276" w:header="709" w:footer="499" w:gutter="0"/>
          <w:cols w:space="708"/>
          <w:docGrid w:linePitch="360"/>
        </w:sectPr>
      </w:pPr>
    </w:p>
    <w:p w14:paraId="02A780A1" w14:textId="1E27417D" w:rsidR="008904A9" w:rsidRPr="00F54FC1" w:rsidRDefault="008904A9" w:rsidP="0CF8C0E8">
      <w:pPr>
        <w:pStyle w:val="Agency-body-text-report"/>
        <w:keepNext/>
        <w:rPr>
          <w:highlight w:val="yellow"/>
        </w:rPr>
      </w:pPr>
      <w:r w:rsidRPr="00F54FC1">
        <w:rPr>
          <w:noProof/>
        </w:rPr>
        <w:lastRenderedPageBreak/>
        <w:drawing>
          <wp:inline distT="0" distB="0" distL="0" distR="0" wp14:anchorId="63080C1C" wp14:editId="68E544A6">
            <wp:extent cx="5670550" cy="5715000"/>
            <wp:effectExtent l="0" t="0" r="6350" b="0"/>
            <wp:docPr id="767623499" name="Chart 767623499">
              <a:extLst xmlns:a="http://schemas.openxmlformats.org/drawingml/2006/main">
                <a:ext uri="{FF2B5EF4-FFF2-40B4-BE49-F238E27FC236}">
                  <a16:creationId xmlns:a16="http://schemas.microsoft.com/office/drawing/2014/main" id="{CE9BA9CF-FB8D-41F3-B7E1-4F4433977B0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14:paraId="4D76146F" w14:textId="40482433" w:rsidR="008556A9" w:rsidRPr="00F54FC1" w:rsidRDefault="008556A9"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80</w:t>
      </w:r>
      <w:r w:rsidRPr="00F54FC1">
        <w:fldChar w:fldCharType="end"/>
      </w:r>
      <w:r w:rsidRPr="00F54FC1">
        <w:t>. Indicator 2A.4 The enrolment rate of children/learners with an official decision of SEN in separate, non-inclusive groups/classes within mainstream education (%)</w:t>
      </w:r>
      <w:r w:rsidR="00A834CD" w:rsidRPr="00F54FC1">
        <w:t>, ISCED 02 boys and ISCED 02 girls</w:t>
      </w:r>
    </w:p>
    <w:p w14:paraId="52C36590" w14:textId="22237955" w:rsidR="00A834CD" w:rsidRPr="00F54FC1" w:rsidRDefault="008904A9" w:rsidP="0CF8C0E8">
      <w:pPr>
        <w:pStyle w:val="Agency-body-text-report"/>
        <w:keepNext/>
      </w:pPr>
      <w:r w:rsidRPr="00F54FC1">
        <w:rPr>
          <w:noProof/>
        </w:rPr>
        <w:lastRenderedPageBreak/>
        <w:drawing>
          <wp:inline distT="0" distB="0" distL="0" distR="0" wp14:anchorId="45F2832D" wp14:editId="6577C602">
            <wp:extent cx="5670550" cy="4478867"/>
            <wp:effectExtent l="0" t="0" r="6350" b="17145"/>
            <wp:docPr id="767623500" name="Chart 767623500">
              <a:extLst xmlns:a="http://schemas.openxmlformats.org/drawingml/2006/main">
                <a:ext uri="{FF2B5EF4-FFF2-40B4-BE49-F238E27FC236}">
                  <a16:creationId xmlns:a16="http://schemas.microsoft.com/office/drawing/2014/main" id="{2B5E5FB0-6C61-43C5-B6D7-48F318E32B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14:paraId="4E28DBCD" w14:textId="6139710B" w:rsidR="000E135F" w:rsidRPr="00F54FC1" w:rsidRDefault="00A834CD"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81</w:t>
      </w:r>
      <w:r w:rsidRPr="00F54FC1">
        <w:rPr>
          <w:b w:val="0"/>
          <w:bCs w:val="0"/>
        </w:rPr>
        <w:fldChar w:fldCharType="end"/>
      </w:r>
      <w:r w:rsidRPr="00F54FC1">
        <w:t>. Indicator 2A.4 The enrolment rate of children/learners with an official decision of SEN in separate, non-inclusive groups/classes within mainstream education (%), ISCED 02 total</w:t>
      </w:r>
    </w:p>
    <w:p w14:paraId="6155FD8F" w14:textId="26972D69" w:rsidR="00F42998" w:rsidRPr="00F54FC1" w:rsidRDefault="008904A9" w:rsidP="0CF8C0E8">
      <w:pPr>
        <w:pStyle w:val="Agency-body-text-report"/>
        <w:keepNext/>
      </w:pPr>
      <w:r w:rsidRPr="00F54FC1">
        <w:rPr>
          <w:noProof/>
        </w:rPr>
        <w:lastRenderedPageBreak/>
        <w:drawing>
          <wp:inline distT="0" distB="0" distL="0" distR="0" wp14:anchorId="10B5D7C2" wp14:editId="038F6E66">
            <wp:extent cx="5670550" cy="7857067"/>
            <wp:effectExtent l="0" t="0" r="6350" b="17145"/>
            <wp:docPr id="767623501" name="Chart 767623501">
              <a:extLst xmlns:a="http://schemas.openxmlformats.org/drawingml/2006/main">
                <a:ext uri="{FF2B5EF4-FFF2-40B4-BE49-F238E27FC236}">
                  <a16:creationId xmlns:a16="http://schemas.microsoft.com/office/drawing/2014/main" id="{FD676B17-A724-49E1-A46F-B18235FF1C6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3AED5042" w14:textId="526FF4EA" w:rsidR="00F42998" w:rsidRPr="00F54FC1" w:rsidRDefault="00F42998"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82</w:t>
      </w:r>
      <w:r w:rsidRPr="00F54FC1">
        <w:fldChar w:fldCharType="end"/>
      </w:r>
      <w:r w:rsidRPr="00F54FC1">
        <w:t>. Indicator 2A.4 The enrolment rate of children/learners with an official decision of SEN in separate, non-inclusive groups/classes within mainstream education (%), ISCED 1 boys and ISCED 1 girls</w:t>
      </w:r>
    </w:p>
    <w:p w14:paraId="7F0B11B6" w14:textId="2D00B4DA" w:rsidR="003A5D8F" w:rsidRPr="00F54FC1" w:rsidRDefault="008904A9" w:rsidP="00904D5A">
      <w:pPr>
        <w:pStyle w:val="Agency-body-text-report"/>
        <w:keepNext/>
      </w:pPr>
      <w:r w:rsidRPr="00F54FC1">
        <w:rPr>
          <w:noProof/>
        </w:rPr>
        <w:lastRenderedPageBreak/>
        <w:drawing>
          <wp:inline distT="0" distB="0" distL="0" distR="0" wp14:anchorId="0F26DAE0" wp14:editId="6D01417E">
            <wp:extent cx="5670550" cy="6812280"/>
            <wp:effectExtent l="0" t="0" r="6350" b="7620"/>
            <wp:docPr id="767623502" name="Chart 767623502">
              <a:extLst xmlns:a="http://schemas.openxmlformats.org/drawingml/2006/main">
                <a:ext uri="{FF2B5EF4-FFF2-40B4-BE49-F238E27FC236}">
                  <a16:creationId xmlns:a16="http://schemas.microsoft.com/office/drawing/2014/main" id="{FA197925-1AFE-46DD-B7B7-AFF8F938161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14:paraId="3F6334B9" w14:textId="7BB67472" w:rsidR="000E135F" w:rsidRPr="00F54FC1" w:rsidRDefault="003A5D8F"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83</w:t>
      </w:r>
      <w:r w:rsidRPr="00F54FC1">
        <w:rPr>
          <w:b w:val="0"/>
          <w:bCs w:val="0"/>
        </w:rPr>
        <w:fldChar w:fldCharType="end"/>
      </w:r>
      <w:r w:rsidRPr="00F54FC1">
        <w:t>. Indicator 2A.4 The enrolment rate of children/learners with an official decision of SEN in separate, non-inclusive groups/classes within mainstream education (%), ISCED 1 total</w:t>
      </w:r>
    </w:p>
    <w:p w14:paraId="4E034BB0" w14:textId="69882BDE" w:rsidR="00EF1B8B" w:rsidRPr="00F54FC1" w:rsidRDefault="00506762" w:rsidP="00904D5A">
      <w:pPr>
        <w:pStyle w:val="Agency-body-text-report"/>
        <w:keepNext/>
      </w:pPr>
      <w:r w:rsidRPr="00F54FC1">
        <w:rPr>
          <w:noProof/>
        </w:rPr>
        <w:lastRenderedPageBreak/>
        <w:drawing>
          <wp:inline distT="0" distB="0" distL="0" distR="0" wp14:anchorId="2807DF95" wp14:editId="20ABBB44">
            <wp:extent cx="5670550" cy="7594600"/>
            <wp:effectExtent l="0" t="0" r="6350" b="12700"/>
            <wp:docPr id="21" name="Chart 21">
              <a:extLst xmlns:a="http://schemas.openxmlformats.org/drawingml/2006/main">
                <a:ext uri="{FF2B5EF4-FFF2-40B4-BE49-F238E27FC236}">
                  <a16:creationId xmlns:a16="http://schemas.microsoft.com/office/drawing/2014/main" id="{76817221-FCCE-4011-A6CA-B0248D9B196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14:paraId="4FE03278" w14:textId="7AFDAAA9" w:rsidR="00EF1B8B" w:rsidRPr="00F54FC1" w:rsidRDefault="00EF1B8B" w:rsidP="00EF1B8B">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84</w:t>
      </w:r>
      <w:r w:rsidRPr="00F54FC1">
        <w:fldChar w:fldCharType="end"/>
      </w:r>
      <w:r w:rsidRPr="00F54FC1">
        <w:t>. Indicator 2A.4 The enrolment rate of children/learners with an official decision of SEN in separate, non-inclusive groups/classes within mainstream education (%), ISCED </w:t>
      </w:r>
      <w:r w:rsidR="002F5980" w:rsidRPr="00F54FC1">
        <w:t>2</w:t>
      </w:r>
      <w:r w:rsidRPr="00F54FC1">
        <w:t xml:space="preserve"> boys and ISCED </w:t>
      </w:r>
      <w:r w:rsidR="008904A9" w:rsidRPr="00F54FC1">
        <w:t>2</w:t>
      </w:r>
      <w:r w:rsidRPr="00F54FC1">
        <w:t xml:space="preserve"> girls</w:t>
      </w:r>
    </w:p>
    <w:p w14:paraId="66FD17B5" w14:textId="0CFA7325" w:rsidR="00EF1B8B" w:rsidRPr="00F54FC1" w:rsidRDefault="008904A9" w:rsidP="00904D5A">
      <w:pPr>
        <w:pStyle w:val="Agency-body-text-report"/>
        <w:keepNext/>
      </w:pPr>
      <w:r w:rsidRPr="00F54FC1">
        <w:rPr>
          <w:noProof/>
        </w:rPr>
        <w:lastRenderedPageBreak/>
        <w:drawing>
          <wp:inline distT="0" distB="0" distL="0" distR="0" wp14:anchorId="7F20017E" wp14:editId="382B56B9">
            <wp:extent cx="5670550" cy="7360920"/>
            <wp:effectExtent l="0" t="0" r="6350" b="17780"/>
            <wp:docPr id="767623529" name="Chart 767623529">
              <a:extLst xmlns:a="http://schemas.openxmlformats.org/drawingml/2006/main">
                <a:ext uri="{FF2B5EF4-FFF2-40B4-BE49-F238E27FC236}">
                  <a16:creationId xmlns:a16="http://schemas.microsoft.com/office/drawing/2014/main" id="{D4783B63-0DCB-4147-808F-07B91064F0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16836D19" w14:textId="7688745D" w:rsidR="00EF1B8B" w:rsidRPr="00F54FC1" w:rsidRDefault="00EF1B8B" w:rsidP="00EF1B8B">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85</w:t>
      </w:r>
      <w:r w:rsidRPr="00F54FC1">
        <w:rPr>
          <w:b w:val="0"/>
          <w:bCs w:val="0"/>
        </w:rPr>
        <w:fldChar w:fldCharType="end"/>
      </w:r>
      <w:r w:rsidRPr="00F54FC1">
        <w:t>. Indicator 2A.4 The enrolment rate of children/learners with an official decision of SEN in separate, non-inclusive groups/classes within mainstream education (%), ISCED </w:t>
      </w:r>
      <w:r w:rsidR="002F5980" w:rsidRPr="00F54FC1">
        <w:t>2</w:t>
      </w:r>
      <w:r w:rsidRPr="00F54FC1">
        <w:t xml:space="preserve"> total</w:t>
      </w:r>
    </w:p>
    <w:p w14:paraId="710E625B" w14:textId="0E85E86D" w:rsidR="00EF1B8B" w:rsidRPr="00F54FC1" w:rsidRDefault="006B0C6E" w:rsidP="009A231B">
      <w:pPr>
        <w:pStyle w:val="Agency-body-text-report"/>
        <w:keepNext/>
      </w:pPr>
      <w:r w:rsidRPr="00F54FC1">
        <w:rPr>
          <w:noProof/>
        </w:rPr>
        <w:lastRenderedPageBreak/>
        <w:drawing>
          <wp:inline distT="0" distB="0" distL="0" distR="0" wp14:anchorId="42326514" wp14:editId="64F0A08C">
            <wp:extent cx="5670550" cy="5120640"/>
            <wp:effectExtent l="0" t="0" r="6350" b="10160"/>
            <wp:docPr id="52" name="Chart 52">
              <a:extLst xmlns:a="http://schemas.openxmlformats.org/drawingml/2006/main">
                <a:ext uri="{FF2B5EF4-FFF2-40B4-BE49-F238E27FC236}">
                  <a16:creationId xmlns:a16="http://schemas.microsoft.com/office/drawing/2014/main" id="{1843A825-87C1-41F2-BF1F-0904D2AD3A6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5350346D" w14:textId="55BDA9DE" w:rsidR="003A5D8F" w:rsidRPr="00F54FC1" w:rsidRDefault="003A5D8F"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86</w:t>
      </w:r>
      <w:r w:rsidRPr="00F54FC1">
        <w:fldChar w:fldCharType="end"/>
      </w:r>
      <w:r w:rsidRPr="00F54FC1">
        <w:t>. Indicator 2A.4 The enrolment rate of children/learners with an official decision of SEN in separate, non-inclusive groups/classes within mainstream education (%), ISCED 3 boys and ISCED 3 girls</w:t>
      </w:r>
    </w:p>
    <w:p w14:paraId="64238FFA" w14:textId="7DA262F6" w:rsidR="00474C94" w:rsidRPr="00F54FC1" w:rsidRDefault="008904A9" w:rsidP="009A231B">
      <w:pPr>
        <w:pStyle w:val="Agency-body-text-report"/>
        <w:keepNext/>
      </w:pPr>
      <w:r w:rsidRPr="00F54FC1">
        <w:rPr>
          <w:noProof/>
        </w:rPr>
        <w:lastRenderedPageBreak/>
        <w:drawing>
          <wp:inline distT="0" distB="0" distL="0" distR="0" wp14:anchorId="59BB6356" wp14:editId="7E4BF7C4">
            <wp:extent cx="5670550" cy="4927600"/>
            <wp:effectExtent l="0" t="0" r="6350" b="12700"/>
            <wp:docPr id="767623537" name="Chart 767623537">
              <a:extLst xmlns:a="http://schemas.openxmlformats.org/drawingml/2006/main">
                <a:ext uri="{FF2B5EF4-FFF2-40B4-BE49-F238E27FC236}">
                  <a16:creationId xmlns:a16="http://schemas.microsoft.com/office/drawing/2014/main" id="{0982E537-1CEA-487C-8C64-822466EA684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4C0E42BB" w14:textId="22348C94" w:rsidR="000E135F" w:rsidRPr="00F54FC1" w:rsidRDefault="00474C94"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87</w:t>
      </w:r>
      <w:r w:rsidRPr="00F54FC1">
        <w:fldChar w:fldCharType="end"/>
      </w:r>
      <w:r w:rsidRPr="00F54FC1">
        <w:t>. Indicator 2A.4 The enrolment rate of children/learners with an official decision of SEN in separate, non-inclusive groups/classes within mainstream education (%), ISCED 3 total</w:t>
      </w:r>
    </w:p>
    <w:p w14:paraId="316C3C0F" w14:textId="5BEA716D" w:rsidR="007029C5" w:rsidRPr="00F54FC1" w:rsidRDefault="007029C5" w:rsidP="009418C6">
      <w:pPr>
        <w:pStyle w:val="Agency-body-text-report"/>
      </w:pPr>
      <w:r w:rsidRPr="00F54FC1">
        <w:br w:type="page"/>
      </w:r>
    </w:p>
    <w:p w14:paraId="01049872" w14:textId="65519EE6" w:rsidR="00127DE8" w:rsidRPr="00F54FC1" w:rsidRDefault="77071A79" w:rsidP="00A8594A">
      <w:pPr>
        <w:pStyle w:val="Agency-heading-3-report"/>
      </w:pPr>
      <w:bookmarkStart w:id="74" w:name="_Toc141104571"/>
      <w:r w:rsidRPr="00F54FC1">
        <w:lastRenderedPageBreak/>
        <w:t>Indicator 2A.5 The share of children/learners with an official decision of SEN who are educated outside of mainstream education (%)</w:t>
      </w:r>
      <w:bookmarkEnd w:id="74"/>
    </w:p>
    <w:p w14:paraId="6BD4829F" w14:textId="2D7192B1" w:rsidR="006405FF" w:rsidRPr="00F54FC1" w:rsidRDefault="68BCD1D9" w:rsidP="3D8B9517">
      <w:pPr>
        <w:pStyle w:val="Agency-body-text-report"/>
        <w:rPr>
          <w:color w:val="auto"/>
        </w:rPr>
      </w:pPr>
      <w:r w:rsidRPr="00F54FC1">
        <w:rPr>
          <w:color w:val="auto"/>
        </w:rPr>
        <w:t>The data shows the share of children/learners with an official decision of SEN who are educated outside of mainstream education</w:t>
      </w:r>
      <w:r w:rsidR="1C75A3F0" w:rsidRPr="00F54FC1">
        <w:rPr>
          <w:color w:val="auto"/>
        </w:rPr>
        <w:t xml:space="preserve">, based on </w:t>
      </w:r>
      <w:r w:rsidR="54F9E4C3" w:rsidRPr="00F54FC1">
        <w:rPr>
          <w:color w:val="auto"/>
        </w:rPr>
        <w:t xml:space="preserve">the </w:t>
      </w:r>
      <w:r w:rsidR="1C75A3F0" w:rsidRPr="00F54FC1">
        <w:rPr>
          <w:color w:val="auto"/>
        </w:rPr>
        <w:t>number of children/learners enrolled in any form of recognised education.</w:t>
      </w:r>
    </w:p>
    <w:p w14:paraId="52A41083" w14:textId="1850CF8E" w:rsidR="006405FF" w:rsidRPr="00F54FC1" w:rsidRDefault="68BCD1D9" w:rsidP="3D8B9517">
      <w:pPr>
        <w:pStyle w:val="Agency-body-text-report"/>
        <w:rPr>
          <w:color w:val="auto"/>
        </w:rPr>
      </w:pPr>
      <w:r w:rsidRPr="00F54FC1">
        <w:rPr>
          <w:color w:val="auto"/>
        </w:rPr>
        <w:t xml:space="preserve">Those children/learners with an official decision of SEN who are not in mainstream education are educated in fully separate special schools, </w:t>
      </w:r>
      <w:r w:rsidR="00E4510E" w:rsidRPr="00F54FC1">
        <w:rPr>
          <w:color w:val="auto"/>
        </w:rPr>
        <w:t xml:space="preserve">other recognised forms of education </w:t>
      </w:r>
      <w:r w:rsidR="000053D5" w:rsidRPr="00F54FC1">
        <w:rPr>
          <w:color w:val="auto"/>
        </w:rPr>
        <w:t>maintained by</w:t>
      </w:r>
      <w:r w:rsidRPr="00F54FC1">
        <w:rPr>
          <w:color w:val="auto"/>
        </w:rPr>
        <w:t xml:space="preserve"> health or social services, etc., home-schooled, or are </w:t>
      </w:r>
      <w:r w:rsidR="4ACAFB7B" w:rsidRPr="00F54FC1">
        <w:rPr>
          <w:color w:val="auto"/>
        </w:rPr>
        <w:t>out-of-education</w:t>
      </w:r>
      <w:r w:rsidRPr="00F54FC1">
        <w:rPr>
          <w:color w:val="auto"/>
        </w:rPr>
        <w:t xml:space="preserve"> children/learners.</w:t>
      </w:r>
    </w:p>
    <w:p w14:paraId="5A0DEFBA" w14:textId="19D89FAB" w:rsidR="00BB5ED9" w:rsidRPr="00F54FC1" w:rsidRDefault="007029C5" w:rsidP="00014188">
      <w:pPr>
        <w:pStyle w:val="Agency-body-text-report"/>
        <w:keepNext/>
      </w:pPr>
      <w:r w:rsidRPr="00F54FC1">
        <w:t>This indicator has been calculated as follows:</w:t>
      </w:r>
    </w:p>
    <w:p w14:paraId="5C1F30EE" w14:textId="358883AA" w:rsidR="007029C5" w:rsidRPr="00F54FC1" w:rsidRDefault="00121217" w:rsidP="00014188">
      <w:pPr>
        <w:pStyle w:val="Agency-body-text-report"/>
        <w:spacing w:before="360" w:after="360"/>
        <w:jc w:val="center"/>
      </w:pPr>
      <w:r w:rsidRPr="00F54FC1">
        <w:rPr>
          <w:noProof/>
        </w:rPr>
        <mc:AlternateContent>
          <mc:Choice Requires="wps">
            <w:drawing>
              <wp:anchor distT="0" distB="0" distL="114300" distR="114300" simplePos="0" relativeHeight="251658304" behindDoc="0" locked="0" layoutInCell="1" allowOverlap="1" wp14:anchorId="702A3F82" wp14:editId="344B6519">
                <wp:simplePos x="0" y="0"/>
                <wp:positionH relativeFrom="column">
                  <wp:posOffset>753272</wp:posOffset>
                </wp:positionH>
                <wp:positionV relativeFrom="paragraph">
                  <wp:posOffset>271523</wp:posOffset>
                </wp:positionV>
                <wp:extent cx="3706238" cy="666750"/>
                <wp:effectExtent l="0" t="0" r="0" b="0"/>
                <wp:wrapNone/>
                <wp:docPr id="1666648217" name="Text Box 1666648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06238" cy="666750"/>
                        </a:xfrm>
                        <a:prstGeom prst="rect">
                          <a:avLst/>
                        </a:prstGeom>
                        <a:noFill/>
                        <a:ln w="6350">
                          <a:noFill/>
                        </a:ln>
                      </wps:spPr>
                      <wps:txbx>
                        <w:txbxContent>
                          <w:p w14:paraId="75D23BE2" w14:textId="1B6C4D2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3F82" id="Text Box 1666648217" o:spid="_x0000_s1077" type="#_x0000_t202" alt="&quot;&quot;" style="position:absolute;left:0;text-align:left;margin-left:59.3pt;margin-top:21.4pt;width:291.85pt;height:5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3TFGQIAADQEAAAOAAAAZHJzL2Uyb0RvYy54bWysU9tuGyEQfa/Uf0C81+u705XXkZvIVSUr&#13;&#10;ieRUecYseJFYhgL2rvv1HVjfmvap6gsMzDCXcw7z+7bW5CCcV2AKOuj1KRGGQ6nMrqDfX1ef7ijx&#13;&#10;gZmSaTCioEfh6f3i44d5Y3MxhAp0KRzBJMbnjS1oFYLNs8zzStTM98AKg04JrmYBj26XlY41mL3W&#13;&#10;2bDfn2YNuNI64MJ7vH3snHSR8kspeHiW0otAdEGxt5BWl9ZtXLPFnOU7x2yl+KkN9g9d1EwZLHpJ&#13;&#10;9cgCI3un/khVK+7Agww9DnUGUiou0gw4zaD/bppNxaxIsyA43l5g8v8vLX86bOyLI6H9Ai0SGAFp&#13;&#10;rM89XsZ5WunquGOnBP0I4fECm2gD4Xg5mvWnwxESzdE3nU5nk4Rrdn1tnQ9fBdQkGgV1SEtCix3W&#13;&#10;PmBFDD2HxGIGVkrrRI02pMGkI0z5mwdfaIMPr71GK7TblqiyoJPLIFsojzifg456b/lKYRNr5sML&#13;&#10;c8g1joT6Dc+4SA1YDE4WJRW4n3+7j/FIAXopaVA7BfU/9swJSvQ3g+R8HozHUWzpMJ7Mhnhwt57t&#13;&#10;rcfs6wdAeQ7wp1iezBgf9NmUDuo3lPkyVkUXMxxrFzSczYfQKRq/CRfLZQpCeVkW1mZjeUwdwYsQ&#13;&#10;v7ZvzNkTDwEZfIKzylj+jo4utoN9uQ8gVeIqAt2hesIfpZkoPH2jqP3bc4q6fvbFLwAAAP//AwBQ&#13;&#10;SwMEFAAGAAgAAAAhAH0VqAnkAAAADwEAAA8AAABkcnMvZG93bnJldi54bWxMT01PwkAQvZvwHzZD&#13;&#10;4k22VISmdEtIDTExegC5eJt2l7axO1u7C1R/veNJL5O8vI95L9uMthMXM/jWkYL5LAJhqHK6pVrB&#13;&#10;8W13l4DwAUlj58go+DIeNvnkJsNUuyvtzeUQasEh5FNU0ITQp1L6qjEW/cz1hpg7ucFiYDjUUg94&#13;&#10;5XDbyTiKltJiS/yhwd4Ujak+Dmer4LnYveK+jG3y3RVPL6dt/3l8f1Dqdjo+rvls1yCCGcOfA343&#13;&#10;cH/IuVjpzqS96BjPkyVLFSxi3sGCVRTfgyiZWawSkHkm/+/IfwAAAP//AwBQSwECLQAUAAYACAAA&#13;&#10;ACEAtoM4kv4AAADhAQAAEwAAAAAAAAAAAAAAAAAAAAAAW0NvbnRlbnRfVHlwZXNdLnhtbFBLAQIt&#13;&#10;ABQABgAIAAAAIQA4/SH/1gAAAJQBAAALAAAAAAAAAAAAAAAAAC8BAABfcmVscy8ucmVsc1BLAQIt&#13;&#10;ABQABgAIAAAAIQABN3TFGQIAADQEAAAOAAAAAAAAAAAAAAAAAC4CAABkcnMvZTJvRG9jLnhtbFBL&#13;&#10;AQItABQABgAIAAAAIQB9FagJ5AAAAA8BAAAPAAAAAAAAAAAAAAAAAHMEAABkcnMvZG93bnJldi54&#13;&#10;bWxQSwUGAAAAAAQABADzAAAAhAUAAAAA&#13;&#10;" filled="f" stroked="f" strokeweight=".5pt">
                <v:textbox>
                  <w:txbxContent>
                    <w:p w14:paraId="75D23BE2" w14:textId="1B6C4D2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v:textbox>
              </v:shape>
            </w:pict>
          </mc:Fallback>
        </mc:AlternateContent>
      </w:r>
      <w:r w:rsidR="002F5F66" w:rsidRPr="00F54FC1">
        <w:rPr>
          <w:noProof/>
        </w:rPr>
        <mc:AlternateContent>
          <mc:Choice Requires="wps">
            <w:drawing>
              <wp:anchor distT="0" distB="0" distL="114300" distR="114300" simplePos="0" relativeHeight="251658306" behindDoc="0" locked="0" layoutInCell="1" allowOverlap="1" wp14:anchorId="2882F8EC" wp14:editId="77155C3C">
                <wp:simplePos x="0" y="0"/>
                <wp:positionH relativeFrom="column">
                  <wp:posOffset>4457700</wp:posOffset>
                </wp:positionH>
                <wp:positionV relativeFrom="paragraph">
                  <wp:posOffset>866775</wp:posOffset>
                </wp:positionV>
                <wp:extent cx="638810" cy="394335"/>
                <wp:effectExtent l="0" t="0" r="0" b="0"/>
                <wp:wrapNone/>
                <wp:docPr id="1666648219" name="Text Box 1666648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A3E0A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F8EC" id="Text Box 1666648219" o:spid="_x0000_s1078" type="#_x0000_t202" alt="&quot;&quot;" style="position:absolute;left:0;text-align:left;margin-left:351pt;margin-top:68.25pt;width:50.3pt;height:31.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rkJGQIAADMEAAAOAAAAZHJzL2Uyb0RvYy54bWysU8lu2zAQvRfIPxC81/KaOoLlwEngooCR&#13;&#10;BHCCnGmKtASQHJakLblf3yHlDWlPRS/UDGc0y3uPs/tWK7IXztdgCjro9SkRhkNZm21B39+WX6eU&#13;&#10;+MBMyRQYUdCD8PR+fvNl1thcDKECVQpHsIjxeWMLWoVg8yzzvBKa+R5YYTAowWkW0HXbrHSswepa&#13;&#10;ZcN+/zZrwJXWARfe4+1TF6TzVF9KwcOLlF4EogqKs4V0unRu4pnNZyzfOmarmh/HYP8whWa1wabn&#13;&#10;Uk8sMLJz9R+ldM0deJChx0FnIGXNRdoBtxn0P22zrpgVaRcEx9szTP7/leXP+7V9dSS0D9AigRGQ&#13;&#10;xvrc42Xcp5VOxy9OSjCOEB7OsIk2EI6Xt6PpdIARjqHR3Xg0msQq2eVn63z4LkCTaBTUISsJLLZf&#13;&#10;+dClnlJiLwPLWqnEjDKkiQ0m/fTDOYLFlcEel1GjFdpNS+qyoJPhaY8NlAdcz0HHvLd8WeMQK+bD&#13;&#10;K3NINc6N8g0veEgF2AyOFiUVuF9/u4/5yABGKWlQOgX1P3fMCUrUD4Pc3A3G46i15Iwn34bouOvI&#13;&#10;5jpidvoRUJ0DfCiWJzPmB3UypQP9gSpfxK4YYoZj74KGk/kYOkHjK+FisUhJqC7LwsqsLY+lI6wR&#13;&#10;4rf2gzl75CEggc9wEhnLP9HR5XaELHYBZJ24ikB3qB7xR2Umto+vKEr/2k9Zl7c+/w0AAP//AwBQ&#13;&#10;SwMEFAAGAAgAAAAhAGJaFJPmAAAAEAEAAA8AAABkcnMvZG93bnJldi54bWxMj09PwzAMxe+T+A6R&#13;&#10;kbhtCUUrpWs6TUUTEoLDxi7c0sZrK/KnNNlW+PSYE1ws2c9+fr9iPVnDzjiG3jsJtwsBDF3jde9a&#13;&#10;CYe37TwDFqJyWhnvUMIXBliXV7NC5dpf3A7P+9gyMnEhVxK6GIec89B0aFVY+AEdaUc/WhWpHVuu&#13;&#10;R3Uhc2t4IkTKreodfejUgFWHzcf+ZCU8V9tXtasTm32b6unluBk+D+9LKW+up8cVlc0KWMQp/l3A&#13;&#10;LwPlh5KC1f7kdGBGwr1ICCiScJcugdFGJpIUWE2ThywFXhb8P0j5AwAA//8DAFBLAQItABQABgAI&#13;&#10;AAAAIQC2gziS/gAAAOEBAAATAAAAAAAAAAAAAAAAAAAAAABbQ29udGVudF9UeXBlc10ueG1sUEsB&#13;&#10;Ai0AFAAGAAgAAAAhADj9If/WAAAAlAEAAAsAAAAAAAAAAAAAAAAALwEAAF9yZWxzLy5yZWxzUEsB&#13;&#10;Ai0AFAAGAAgAAAAhAFfSuQkZAgAAMwQAAA4AAAAAAAAAAAAAAAAALgIAAGRycy9lMm9Eb2MueG1s&#13;&#10;UEsBAi0AFAAGAAgAAAAhAGJaFJPmAAAAEAEAAA8AAAAAAAAAAAAAAAAAcwQAAGRycy9kb3ducmV2&#13;&#10;LnhtbFBLBQYAAAAABAAEAPMAAACGBQAAAAA=&#13;&#10;" filled="f" stroked="f" strokeweight=".5pt">
                <v:textbox>
                  <w:txbxContent>
                    <w:p w14:paraId="48A3E0A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2F5F66" w:rsidRPr="00F54FC1">
        <w:rPr>
          <w:noProof/>
        </w:rPr>
        <mc:AlternateContent>
          <mc:Choice Requires="wps">
            <w:drawing>
              <wp:anchor distT="0" distB="0" distL="114300" distR="114300" simplePos="0" relativeHeight="251658303" behindDoc="0" locked="0" layoutInCell="1" allowOverlap="1" wp14:anchorId="4BE8AD8C" wp14:editId="79510575">
                <wp:simplePos x="0" y="0"/>
                <wp:positionH relativeFrom="column">
                  <wp:posOffset>850900</wp:posOffset>
                </wp:positionH>
                <wp:positionV relativeFrom="paragraph">
                  <wp:posOffset>1022800</wp:posOffset>
                </wp:positionV>
                <wp:extent cx="3695065" cy="0"/>
                <wp:effectExtent l="0" t="12700" r="13335" b="12700"/>
                <wp:wrapNone/>
                <wp:docPr id="1666648216" name="Straight Connector 1666648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C8A44" id="Straight Connector 1666648216" o:spid="_x0000_s1026" alt="&quot;&quot;"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80.55pt" to="357.95pt,8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FKUTKThAAAAEAEAAA8A&#13;&#10;AABkcnMvZG93bnJldi54bWxMT8lOwzAQvSPxD9YgcaNOWNI2jVNVFA4cWtHSD3BjE1uNx5HttOHv&#13;&#10;GSQkuIzmzfKWajm6jp11iNajgHySAdPYeGWxFXD4eL2bAYtJopKdRy3gS0dY1tdXlSyVv+BOn/ep&#13;&#10;ZUSCsZQCTEp9yXlsjHYyTnyvkXafPjiZCIaWqyAvRO46fp9lBXfSIikY2etno5vTfnAC1sXw9rJd&#13;&#10;ZU3Y2a08WaMO79ONELc343pBZbUAlvSY/j7gJwP5h5qMHf2AKrKO8MMjBUrUFHkOjC6m+dMc2PF3&#13;&#10;wuuK/w9SfwMAAP//AwBQSwECLQAUAAYACAAAACEAtoM4kv4AAADhAQAAEwAAAAAAAAAAAAAAAAAA&#13;&#10;AAAAW0NvbnRlbnRfVHlwZXNdLnhtbFBLAQItABQABgAIAAAAIQA4/SH/1gAAAJQBAAALAAAAAAAA&#13;&#10;AAAAAAAAAC8BAABfcmVscy8ucmVsc1BLAQItABQABgAIAAAAIQB8YwFlxQEAAO0DAAAOAAAAAAAA&#13;&#10;AAAAAAAAAC4CAABkcnMvZTJvRG9jLnhtbFBLAQItABQABgAIAAAAIQBSlEyk4QAAABABAAAPAAAA&#13;&#10;AAAAAAAAAAAAAB8EAABkcnMvZG93bnJldi54bWxQSwUGAAAAAAQABADzAAAALQUAAAAA&#13;&#10;" strokecolor="#002060" strokeweight="1.5pt"/>
            </w:pict>
          </mc:Fallback>
        </mc:AlternateContent>
      </w:r>
      <w:r w:rsidR="002F5F66" w:rsidRPr="00F54FC1">
        <w:rPr>
          <w:noProof/>
        </w:rPr>
        <mc:AlternateContent>
          <mc:Choice Requires="wps">
            <w:drawing>
              <wp:anchor distT="0" distB="0" distL="114300" distR="114300" simplePos="0" relativeHeight="251658305" behindDoc="0" locked="0" layoutInCell="1" allowOverlap="1" wp14:anchorId="07EF1556" wp14:editId="4B7232D8">
                <wp:simplePos x="0" y="0"/>
                <wp:positionH relativeFrom="column">
                  <wp:posOffset>753745</wp:posOffset>
                </wp:positionH>
                <wp:positionV relativeFrom="paragraph">
                  <wp:posOffset>1082080</wp:posOffset>
                </wp:positionV>
                <wp:extent cx="3792220" cy="681990"/>
                <wp:effectExtent l="0" t="0" r="0" b="0"/>
                <wp:wrapNone/>
                <wp:docPr id="1666648218" name="Text Box 1666648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BBE262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1556" id="Text Box 1666648218" o:spid="_x0000_s1079" type="#_x0000_t202" alt="&quot;&quot;" style="position:absolute;left:0;text-align:left;margin-left:59.35pt;margin-top:85.2pt;width:298.6pt;height:53.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OneGwIAADQEAAAOAAAAZHJzL2Uyb0RvYy54bWysU9tuGyEQfa+Uf0C8x+trEq+8jtxEripZ&#13;&#10;SSSnyjNmwbsSMBSwd92v78D6prRPVV9gYIa5nHOYPbZakb1wvgZT0EGvT4kwHMrabAv64315+0CJ&#13;&#10;D8yUTIERBT0ITx/nN19mjc3FECpQpXAEkxifN7agVQg2zzLPK6GZ74EVBp0SnGYBj26blY41mF2r&#13;&#10;bNjv32UNuNI64MJ7vH3unHSe8kspeHiV0otAVEGxt5BWl9ZNXLP5jOVbx2xV82Mb7B+60Kw2WPSc&#13;&#10;6pkFRnau/iOVrrkDDzL0OOgMpKy5SDPgNIP+p2nWFbMizYLgeHuGyf+/tPxlv7ZvjoT2K7RIYASk&#13;&#10;sT73eBnnaaXTccdOCfoRwsMZNtEGwvFydD8dDofo4ui7exhMpwnX7PLaOh++CdAkGgV1SEtCi+1X&#13;&#10;PmBFDD2FxGIGlrVSiRplSINJR5N+enD24Atl8OGl12iFdtOSuizoZHQaZAPlAedz0FHvLV/W2MSK&#13;&#10;+fDGHHKNfaN+wysuUgEWg6NFSQXu19/uYzxSgF5KGtROQf3PHXOCEvXdIDnTwXgcxZYO48l9xMZd&#13;&#10;ezbXHrPTT4DyHOBPsTyZMT6okykd6A+U+SJWRRczHGsXNJzMp9ApGr8JF4tFCkJ5WRZWZm15TB1h&#13;&#10;jRC/tx/M2SMPARl8gZPKWP6Jji62I2SxCyDrxFUEukP1iD9KM1F4/EZR+9fnFHX57PPfAAAA//8D&#13;&#10;AFBLAwQUAAYACAAAACEATAhK0OUAAAAQAQAADwAAAGRycy9kb3ducmV2LnhtbExPPU/DMBDdkfgP&#13;&#10;1iGxUScRxWkap6qCKiREh5YubE58TaLGdojdNvDrOSZYTvd0795HvppMzy44+s5ZCfEsAoa2drqz&#13;&#10;jYTD++YhBeaDslr1zqKEL/SwKm5vcpVpd7U7vOxDw0jE+kxJaEMYMs593aJRfuYGtHQ7utGoQHBs&#13;&#10;uB7VlcRNz5MoeuJGdZYcWjVg2WJ92p+NhNdys1W7KjHpd1++vB3Xw+fhYy7l/d30vKSxXgILOIW/&#13;&#10;D/jtQPmhoGCVO1vtWU84TgVRaRHRIzBiiHi+AFZJSIRIgRc5/1+k+AEAAP//AwBQSwECLQAUAAYA&#13;&#10;CAAAACEAtoM4kv4AAADhAQAAEwAAAAAAAAAAAAAAAAAAAAAAW0NvbnRlbnRfVHlwZXNdLnhtbFBL&#13;&#10;AQItABQABgAIAAAAIQA4/SH/1gAAAJQBAAALAAAAAAAAAAAAAAAAAC8BAABfcmVscy8ucmVsc1BL&#13;&#10;AQItABQABgAIAAAAIQCKQOneGwIAADQEAAAOAAAAAAAAAAAAAAAAAC4CAABkcnMvZTJvRG9jLnht&#13;&#10;bFBLAQItABQABgAIAAAAIQBMCErQ5QAAABABAAAPAAAAAAAAAAAAAAAAAHUEAABkcnMvZG93bnJl&#13;&#10;di54bWxQSwUGAAAAAAQABADzAAAAhwUAAAAA&#13;&#10;" filled="f" stroked="f" strokeweight=".5pt">
                <v:textbox>
                  <w:txbxContent>
                    <w:p w14:paraId="2BBE262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54FC1">
        <w:rPr>
          <w:noProof/>
        </w:rPr>
        <mc:AlternateContent>
          <mc:Choice Requires="wps">
            <w:drawing>
              <wp:inline distT="0" distB="0" distL="0" distR="0" wp14:anchorId="7C343764" wp14:editId="4B4248F6">
                <wp:extent cx="4355115" cy="1514006"/>
                <wp:effectExtent l="12700" t="12700" r="13970" b="10160"/>
                <wp:docPr id="26" name="Rounded Rectangle 26" descr="The number of children/learners with an official decision of SEN who are educated outside of mainstream (pre-)schools (Q2.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55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26EA2D4">
              <v:roundrect id="Rounded Rectangle 26" style="width:342.9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who are educated outside of mainstream (pre-)schools (Q2.4) divided by The number of children/learners enrolled in any form of recognised education (Q1.2) multiplied by 100" o:spid="_x0000_s1026" filled="f" strokecolor="#ffc000" strokeweight="1.5pt" arcsize="10923f" w14:anchorId="2CE9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5K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5WRS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AixQQz3AAAAAUB&#10;AAAPAAAAZHJzL2Rvd25yZXYueG1sTI/BTsMwEETvSPyDtUjcqEOhJYQ4FVTiUAkqKP0AN17iUHsd&#10;xW6b/n23XOAy0mpWM2/K2eCd2GMf20AKbkcZCKQ6mJYaBeuv15scREyajHaBUMERI8yqy4tSFyYc&#10;6BP3q9QIDqFYaAU2pa6QMtYWvY6j0CGx9x16rxOffSNNrw8c7p0cZ9lUet0SN1jd4dxivV3tvILl&#10;MtmP7dvDT/6Ia/ce54vQvkyUur4anp9AJBzS3zOc8RkdKmbahB2ZKJwCHpJ+lb1pPuEZGwXju/we&#10;ZFXK//TVCQAA//8DAFBLAQItABQABgAIAAAAIQC2gziS/gAAAOEBAAATAAAAAAAAAAAAAAAAAAAA&#10;AABbQ29udGVudF9UeXBlc10ueG1sUEsBAi0AFAAGAAgAAAAhADj9If/WAAAAlAEAAAsAAAAAAAAA&#10;AAAAAAAALwEAAF9yZWxzLy5yZWxzUEsBAi0AFAAGAAgAAAAhALaqXkp0AgAAWgUAAA4AAAAAAAAA&#10;AAAAAAAALgIAAGRycy9lMm9Eb2MueG1sUEsBAi0AFAAGAAgAAAAhACLFBDPcAAAABQEAAA8AAAAA&#10;AAAAAAAAAAAAzgQAAGRycy9kb3ducmV2LnhtbFBLBQYAAAAABAAEAPMAAADXBQAAAAA=&#10;">
                <w10:anchorlock/>
              </v:roundrect>
            </w:pict>
          </mc:Fallback>
        </mc:AlternateContent>
      </w:r>
    </w:p>
    <w:p w14:paraId="7DC10E03" w14:textId="58133055" w:rsidR="00A34131" w:rsidRPr="00F54FC1" w:rsidRDefault="2C0E8685" w:rsidP="00C1C1F1">
      <w:pPr>
        <w:pStyle w:val="Agency-body-text-report"/>
        <w:rPr>
          <w:color w:val="auto"/>
        </w:rPr>
      </w:pPr>
      <w:r w:rsidRPr="00F54FC1">
        <w:rPr>
          <w:color w:val="auto"/>
        </w:rPr>
        <w:t xml:space="preserve">Data on pre-primary (ISCED 02) level is available from </w:t>
      </w:r>
      <w:r w:rsidR="006E7BEE" w:rsidRPr="00F54FC1">
        <w:rPr>
          <w:color w:val="auto"/>
        </w:rPr>
        <w:t>20</w:t>
      </w:r>
      <w:r w:rsidRPr="00F54FC1">
        <w:rPr>
          <w:color w:val="auto"/>
        </w:rPr>
        <w:t xml:space="preserve"> countries. Across the </w:t>
      </w:r>
      <w:r w:rsidR="006E7BEE" w:rsidRPr="00F54FC1">
        <w:rPr>
          <w:color w:val="auto"/>
        </w:rPr>
        <w:t>20</w:t>
      </w:r>
      <w:r w:rsidRPr="00F54FC1">
        <w:rPr>
          <w:color w:val="auto"/>
        </w:rPr>
        <w:t xml:space="preserve"> countries, </w:t>
      </w:r>
      <w:r w:rsidR="3B1D6E9F" w:rsidRPr="00F54FC1">
        <w:rPr>
          <w:color w:val="auto"/>
        </w:rPr>
        <w:t xml:space="preserve">the share of children/learners with an official decision of SEN who are educated outside of mainstream education </w:t>
      </w:r>
      <w:r w:rsidRPr="00F54FC1">
        <w:rPr>
          <w:color w:val="auto"/>
        </w:rPr>
        <w:t>ranges from 0.01% to 3.</w:t>
      </w:r>
      <w:r w:rsidR="006010D2" w:rsidRPr="00F54FC1">
        <w:rPr>
          <w:color w:val="auto"/>
        </w:rPr>
        <w:t>44</w:t>
      </w:r>
      <w:r w:rsidRPr="00F54FC1">
        <w:rPr>
          <w:color w:val="auto"/>
        </w:rPr>
        <w:t xml:space="preserve">%; the total average for the </w:t>
      </w:r>
      <w:r w:rsidR="006E7BEE" w:rsidRPr="00F54FC1">
        <w:rPr>
          <w:color w:val="auto"/>
        </w:rPr>
        <w:t xml:space="preserve">20 </w:t>
      </w:r>
      <w:r w:rsidRPr="00F54FC1">
        <w:rPr>
          <w:color w:val="auto"/>
        </w:rPr>
        <w:t>countries is 0.4</w:t>
      </w:r>
      <w:r w:rsidR="006E7BEE" w:rsidRPr="00F54FC1">
        <w:rPr>
          <w:color w:val="auto"/>
        </w:rPr>
        <w:t>9</w:t>
      </w:r>
      <w:r w:rsidRPr="00F54FC1">
        <w:rPr>
          <w:color w:val="auto"/>
        </w:rPr>
        <w:t>%.</w:t>
      </w:r>
    </w:p>
    <w:p w14:paraId="63F97A20" w14:textId="625A324D" w:rsidR="11D75147" w:rsidRPr="00F54FC1" w:rsidRDefault="11D75147" w:rsidP="49608700">
      <w:pPr>
        <w:pStyle w:val="Agency-body-text-report"/>
        <w:rPr>
          <w:color w:val="auto"/>
        </w:rPr>
      </w:pPr>
      <w:r w:rsidRPr="00F54FC1">
        <w:rPr>
          <w:color w:val="auto"/>
        </w:rPr>
        <w:t xml:space="preserve">Data on primary (ISCED 1) level is available from 28 countries. Across the 28 countries, </w:t>
      </w:r>
      <w:r w:rsidR="00F44C9D" w:rsidRPr="00F54FC1">
        <w:rPr>
          <w:color w:val="auto"/>
        </w:rPr>
        <w:t xml:space="preserve">the share of children/learners with an official decision of SEN who are educated outside of mainstream education ranges from </w:t>
      </w:r>
      <w:r w:rsidR="00FE71F3" w:rsidRPr="00F54FC1">
        <w:rPr>
          <w:color w:val="auto"/>
        </w:rPr>
        <w:t>0</w:t>
      </w:r>
      <w:r w:rsidRPr="00F54FC1">
        <w:rPr>
          <w:color w:val="auto"/>
        </w:rPr>
        <w:t>.</w:t>
      </w:r>
      <w:r w:rsidR="00FE71F3" w:rsidRPr="00F54FC1">
        <w:rPr>
          <w:color w:val="auto"/>
        </w:rPr>
        <w:t>01</w:t>
      </w:r>
      <w:r w:rsidRPr="00F54FC1">
        <w:rPr>
          <w:color w:val="auto"/>
        </w:rPr>
        <w:t xml:space="preserve">% to </w:t>
      </w:r>
      <w:r w:rsidR="00FE71F3" w:rsidRPr="00F54FC1">
        <w:rPr>
          <w:color w:val="auto"/>
        </w:rPr>
        <w:t>5</w:t>
      </w:r>
      <w:r w:rsidRPr="00F54FC1">
        <w:rPr>
          <w:color w:val="auto"/>
        </w:rPr>
        <w:t>.4</w:t>
      </w:r>
      <w:r w:rsidR="00FE71F3" w:rsidRPr="00F54FC1">
        <w:rPr>
          <w:color w:val="auto"/>
        </w:rPr>
        <w:t>6</w:t>
      </w:r>
      <w:r w:rsidRPr="00F54FC1">
        <w:rPr>
          <w:color w:val="auto"/>
        </w:rPr>
        <w:t xml:space="preserve">%; the total average for the 28 countries is </w:t>
      </w:r>
      <w:r w:rsidR="001723E8" w:rsidRPr="00F54FC1">
        <w:rPr>
          <w:color w:val="auto"/>
        </w:rPr>
        <w:t>1</w:t>
      </w:r>
      <w:r w:rsidRPr="00F54FC1">
        <w:rPr>
          <w:color w:val="auto"/>
        </w:rPr>
        <w:t>.</w:t>
      </w:r>
      <w:r w:rsidR="001723E8" w:rsidRPr="00F54FC1">
        <w:rPr>
          <w:color w:val="auto"/>
        </w:rPr>
        <w:t>2</w:t>
      </w:r>
      <w:r w:rsidR="00EC7965" w:rsidRPr="00F54FC1">
        <w:rPr>
          <w:color w:val="auto"/>
        </w:rPr>
        <w:t>8</w:t>
      </w:r>
      <w:r w:rsidRPr="00F54FC1">
        <w:rPr>
          <w:color w:val="auto"/>
        </w:rPr>
        <w:t>%.</w:t>
      </w:r>
    </w:p>
    <w:p w14:paraId="158D86F3" w14:textId="5327FB36" w:rsidR="11D75147" w:rsidRPr="00F54FC1" w:rsidRDefault="11D75147" w:rsidP="49608700">
      <w:pPr>
        <w:pStyle w:val="Agency-body-text-report"/>
        <w:rPr>
          <w:color w:val="auto"/>
        </w:rPr>
      </w:pPr>
      <w:r w:rsidRPr="00F54FC1">
        <w:rPr>
          <w:color w:val="auto"/>
        </w:rPr>
        <w:t>Data on lower-secondary (ISCED 2) level is available from 2</w:t>
      </w:r>
      <w:r w:rsidR="006F11C0" w:rsidRPr="00F54FC1">
        <w:rPr>
          <w:color w:val="auto"/>
        </w:rPr>
        <w:t>7</w:t>
      </w:r>
      <w:r w:rsidRPr="00F54FC1">
        <w:rPr>
          <w:color w:val="auto"/>
        </w:rPr>
        <w:t xml:space="preserve"> countries. Across the 2</w:t>
      </w:r>
      <w:r w:rsidR="006F11C0" w:rsidRPr="00F54FC1">
        <w:rPr>
          <w:color w:val="auto"/>
        </w:rPr>
        <w:t>7</w:t>
      </w:r>
      <w:r w:rsidRPr="00F54FC1">
        <w:rPr>
          <w:color w:val="auto"/>
        </w:rPr>
        <w:t xml:space="preserve"> countries, </w:t>
      </w:r>
      <w:r w:rsidR="00F44C9D" w:rsidRPr="00F54FC1">
        <w:rPr>
          <w:color w:val="auto"/>
        </w:rPr>
        <w:t xml:space="preserve">the share of children/learners with an official decision of SEN who are educated outside of mainstream education ranges from </w:t>
      </w:r>
      <w:r w:rsidR="00B70521" w:rsidRPr="00F54FC1">
        <w:rPr>
          <w:color w:val="auto"/>
        </w:rPr>
        <w:t>0</w:t>
      </w:r>
      <w:r w:rsidRPr="00F54FC1">
        <w:rPr>
          <w:color w:val="auto"/>
        </w:rPr>
        <w:t>.</w:t>
      </w:r>
      <w:r w:rsidR="00B70521" w:rsidRPr="00F54FC1">
        <w:rPr>
          <w:color w:val="auto"/>
        </w:rPr>
        <w:t>01</w:t>
      </w:r>
      <w:r w:rsidRPr="00F54FC1">
        <w:rPr>
          <w:color w:val="auto"/>
        </w:rPr>
        <w:t>% to 1</w:t>
      </w:r>
      <w:r w:rsidR="00B70521" w:rsidRPr="00F54FC1">
        <w:rPr>
          <w:color w:val="auto"/>
        </w:rPr>
        <w:t>2</w:t>
      </w:r>
      <w:r w:rsidRPr="00F54FC1">
        <w:rPr>
          <w:color w:val="auto"/>
        </w:rPr>
        <w:t>.4</w:t>
      </w:r>
      <w:r w:rsidR="00B70521" w:rsidRPr="00F54FC1">
        <w:rPr>
          <w:color w:val="auto"/>
        </w:rPr>
        <w:t>5</w:t>
      </w:r>
      <w:r w:rsidRPr="00F54FC1">
        <w:rPr>
          <w:color w:val="auto"/>
        </w:rPr>
        <w:t>%; the total average for the 2</w:t>
      </w:r>
      <w:r w:rsidR="006F11C0" w:rsidRPr="00F54FC1">
        <w:rPr>
          <w:color w:val="auto"/>
        </w:rPr>
        <w:t>7</w:t>
      </w:r>
      <w:r w:rsidRPr="00F54FC1">
        <w:rPr>
          <w:color w:val="auto"/>
        </w:rPr>
        <w:t xml:space="preserve"> countries is </w:t>
      </w:r>
      <w:r w:rsidR="006F11C0" w:rsidRPr="00F54FC1">
        <w:rPr>
          <w:color w:val="auto"/>
        </w:rPr>
        <w:t>1</w:t>
      </w:r>
      <w:r w:rsidRPr="00F54FC1">
        <w:rPr>
          <w:color w:val="auto"/>
        </w:rPr>
        <w:t>.</w:t>
      </w:r>
      <w:r w:rsidR="006F11C0" w:rsidRPr="00F54FC1">
        <w:rPr>
          <w:color w:val="auto"/>
        </w:rPr>
        <w:t>7</w:t>
      </w:r>
      <w:r w:rsidR="00C43515" w:rsidRPr="00F54FC1">
        <w:rPr>
          <w:color w:val="auto"/>
        </w:rPr>
        <w:t>6</w:t>
      </w:r>
      <w:r w:rsidRPr="00F54FC1">
        <w:rPr>
          <w:color w:val="auto"/>
        </w:rPr>
        <w:t>%.</w:t>
      </w:r>
    </w:p>
    <w:p w14:paraId="25E3D5D2" w14:textId="0352204B" w:rsidR="00C43325" w:rsidRPr="00F54FC1" w:rsidRDefault="28D223F7" w:rsidP="0045320A">
      <w:pPr>
        <w:pStyle w:val="Agency-body-text-report"/>
        <w:rPr>
          <w:color w:val="4F81BD" w:themeColor="accent1"/>
        </w:rPr>
        <w:sectPr w:rsidR="00C43325" w:rsidRPr="00F54FC1" w:rsidSect="003B283B">
          <w:headerReference w:type="even" r:id="rId294"/>
          <w:headerReference w:type="default" r:id="rId295"/>
          <w:footerReference w:type="even" r:id="rId296"/>
          <w:footerReference w:type="default" r:id="rId297"/>
          <w:headerReference w:type="first" r:id="rId298"/>
          <w:pgSz w:w="11899" w:h="16838"/>
          <w:pgMar w:top="1134" w:right="1551" w:bottom="1276" w:left="1418" w:header="709" w:footer="709" w:gutter="0"/>
          <w:cols w:space="708"/>
          <w:docGrid w:linePitch="360"/>
        </w:sectPr>
      </w:pPr>
      <w:r w:rsidRPr="00F54FC1">
        <w:rPr>
          <w:color w:val="auto"/>
        </w:rPr>
        <w:t xml:space="preserve">Data on upper-secondary (ISCED 3) level is available from </w:t>
      </w:r>
      <w:r w:rsidR="268F6213" w:rsidRPr="00F54FC1">
        <w:rPr>
          <w:color w:val="auto"/>
        </w:rPr>
        <w:t>2</w:t>
      </w:r>
      <w:r w:rsidR="000D382B" w:rsidRPr="00F54FC1">
        <w:rPr>
          <w:color w:val="auto"/>
        </w:rPr>
        <w:t>1</w:t>
      </w:r>
      <w:r w:rsidRPr="00F54FC1">
        <w:rPr>
          <w:color w:val="auto"/>
        </w:rPr>
        <w:t xml:space="preserve"> countries. Across the </w:t>
      </w:r>
      <w:r w:rsidR="775FA62C" w:rsidRPr="00F54FC1">
        <w:rPr>
          <w:color w:val="auto"/>
        </w:rPr>
        <w:t>2</w:t>
      </w:r>
      <w:r w:rsidR="000D382B" w:rsidRPr="00F54FC1">
        <w:rPr>
          <w:color w:val="auto"/>
        </w:rPr>
        <w:t>1</w:t>
      </w:r>
      <w:r w:rsidRPr="00F54FC1">
        <w:rPr>
          <w:color w:val="auto"/>
        </w:rPr>
        <w:t xml:space="preserve"> countries, </w:t>
      </w:r>
      <w:r w:rsidR="24AF2E72" w:rsidRPr="00F54FC1">
        <w:rPr>
          <w:color w:val="auto"/>
        </w:rPr>
        <w:t xml:space="preserve">the share of children/learners with an official decision of SEN who are educated outside of mainstream education </w:t>
      </w:r>
      <w:r w:rsidRPr="00F54FC1">
        <w:rPr>
          <w:color w:val="auto"/>
        </w:rPr>
        <w:t>ranges from 0.0</w:t>
      </w:r>
      <w:r w:rsidR="00953F24" w:rsidRPr="00F54FC1">
        <w:rPr>
          <w:color w:val="auto"/>
        </w:rPr>
        <w:t>5</w:t>
      </w:r>
      <w:r w:rsidRPr="00F54FC1">
        <w:rPr>
          <w:color w:val="auto"/>
        </w:rPr>
        <w:t>% to 2.</w:t>
      </w:r>
      <w:r w:rsidR="00953F24" w:rsidRPr="00F54FC1">
        <w:rPr>
          <w:color w:val="auto"/>
        </w:rPr>
        <w:t>64</w:t>
      </w:r>
      <w:r w:rsidRPr="00F54FC1">
        <w:rPr>
          <w:color w:val="auto"/>
        </w:rPr>
        <w:t xml:space="preserve">%; the total average for the </w:t>
      </w:r>
      <w:r w:rsidR="63AD2E48" w:rsidRPr="00F54FC1">
        <w:rPr>
          <w:color w:val="auto"/>
        </w:rPr>
        <w:t>2</w:t>
      </w:r>
      <w:r w:rsidR="000D382B" w:rsidRPr="00F54FC1">
        <w:rPr>
          <w:color w:val="auto"/>
        </w:rPr>
        <w:t>1</w:t>
      </w:r>
      <w:r w:rsidRPr="00F54FC1">
        <w:rPr>
          <w:color w:val="auto"/>
        </w:rPr>
        <w:t xml:space="preserve"> countries is </w:t>
      </w:r>
      <w:r w:rsidR="5E7819E8" w:rsidRPr="00F54FC1">
        <w:rPr>
          <w:color w:val="auto"/>
        </w:rPr>
        <w:t>0.</w:t>
      </w:r>
      <w:r w:rsidR="000D382B" w:rsidRPr="00F54FC1">
        <w:rPr>
          <w:color w:val="auto"/>
        </w:rPr>
        <w:t>53</w:t>
      </w:r>
      <w:r w:rsidRPr="00F54FC1">
        <w:rPr>
          <w:color w:val="auto"/>
        </w:rPr>
        <w:t>%.</w:t>
      </w:r>
    </w:p>
    <w:p w14:paraId="012BDE98" w14:textId="64ECDE06" w:rsidR="00C43325" w:rsidRPr="00F54FC1" w:rsidRDefault="00636809" w:rsidP="00636809">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16</w:t>
      </w:r>
      <w:r w:rsidRPr="00F54FC1">
        <w:fldChar w:fldCharType="end"/>
      </w:r>
      <w:r w:rsidRPr="00F54FC1">
        <w:t>. Indicator 2A.5 The share of children/learners with an official decision of SEN who are educated outside of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E4510E" w:rsidRPr="00F54FC1" w14:paraId="1D2E758B"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07502" w14:textId="77777777" w:rsidR="00636809" w:rsidRPr="00F54FC1" w:rsidRDefault="006368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1F59A62"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630651C"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A3D642"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D5FA22E"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8DD9061"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6F8D8FE"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3A9567F"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683840"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342E198"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7D53EE3"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ADA6CEC"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8916723" w14:textId="77777777" w:rsidR="00636809" w:rsidRPr="00F54FC1" w:rsidRDefault="00636809"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E4510E" w:rsidRPr="00F54FC1" w14:paraId="5D5C21C7"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1A602872" w14:textId="14DFDABE" w:rsidR="00CA04FB" w:rsidRPr="00F54FC1" w:rsidRDefault="004B6F60"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75FC53CF" w14:textId="0BD04CA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auto"/>
            <w:vAlign w:val="bottom"/>
          </w:tcPr>
          <w:p w14:paraId="6C282774" w14:textId="3E92A961"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7E85B3" w14:textId="0227E9E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4" w:type="dxa"/>
            <w:tcBorders>
              <w:top w:val="nil"/>
              <w:left w:val="nil"/>
              <w:bottom w:val="single" w:sz="4" w:space="0" w:color="auto"/>
              <w:right w:val="single" w:sz="4" w:space="0" w:color="auto"/>
            </w:tcBorders>
            <w:shd w:val="clear" w:color="auto" w:fill="auto"/>
            <w:vAlign w:val="bottom"/>
          </w:tcPr>
          <w:p w14:paraId="1FDC07E9" w14:textId="4BF119D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3.60</w:t>
            </w:r>
          </w:p>
        </w:tc>
        <w:tc>
          <w:tcPr>
            <w:tcW w:w="1025" w:type="dxa"/>
            <w:tcBorders>
              <w:top w:val="nil"/>
              <w:left w:val="nil"/>
              <w:bottom w:val="single" w:sz="4" w:space="0" w:color="auto"/>
              <w:right w:val="single" w:sz="4" w:space="0" w:color="auto"/>
            </w:tcBorders>
            <w:shd w:val="clear" w:color="auto" w:fill="auto"/>
            <w:vAlign w:val="bottom"/>
          </w:tcPr>
          <w:p w14:paraId="57282DFD" w14:textId="5D14F2B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793387" w14:textId="0541A749"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5.46</w:t>
            </w:r>
          </w:p>
        </w:tc>
        <w:tc>
          <w:tcPr>
            <w:tcW w:w="1024" w:type="dxa"/>
            <w:tcBorders>
              <w:top w:val="nil"/>
              <w:left w:val="nil"/>
              <w:bottom w:val="single" w:sz="4" w:space="0" w:color="auto"/>
              <w:right w:val="single" w:sz="4" w:space="0" w:color="auto"/>
            </w:tcBorders>
            <w:shd w:val="clear" w:color="auto" w:fill="auto"/>
            <w:vAlign w:val="bottom"/>
          </w:tcPr>
          <w:p w14:paraId="33BA9C1C" w14:textId="65302A0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8.23</w:t>
            </w:r>
          </w:p>
        </w:tc>
        <w:tc>
          <w:tcPr>
            <w:tcW w:w="1025" w:type="dxa"/>
            <w:tcBorders>
              <w:top w:val="nil"/>
              <w:left w:val="nil"/>
              <w:bottom w:val="single" w:sz="4" w:space="0" w:color="auto"/>
              <w:right w:val="single" w:sz="4" w:space="0" w:color="auto"/>
            </w:tcBorders>
            <w:shd w:val="clear" w:color="auto" w:fill="auto"/>
            <w:vAlign w:val="bottom"/>
          </w:tcPr>
          <w:p w14:paraId="19039E63" w14:textId="73ACE06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E008FE" w14:textId="347E492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12.45</w:t>
            </w:r>
          </w:p>
        </w:tc>
        <w:tc>
          <w:tcPr>
            <w:tcW w:w="1024" w:type="dxa"/>
            <w:tcBorders>
              <w:top w:val="nil"/>
              <w:left w:val="nil"/>
              <w:bottom w:val="single" w:sz="4" w:space="0" w:color="auto"/>
              <w:right w:val="single" w:sz="4" w:space="0" w:color="auto"/>
            </w:tcBorders>
            <w:shd w:val="clear" w:color="auto" w:fill="auto"/>
            <w:vAlign w:val="bottom"/>
          </w:tcPr>
          <w:p w14:paraId="3FC5C79F" w14:textId="4607B43C"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auto"/>
            <w:vAlign w:val="bottom"/>
          </w:tcPr>
          <w:p w14:paraId="21880651" w14:textId="293C1EE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6705F3" w14:textId="11B5154F"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r>
      <w:tr w:rsidR="00E4510E" w:rsidRPr="00F54FC1" w14:paraId="5BFDDF0B"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3288BBB7"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42962EF3" w14:textId="6447B96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auto"/>
            <w:vAlign w:val="bottom"/>
          </w:tcPr>
          <w:p w14:paraId="16940775" w14:textId="07D21B1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EECB8D" w14:textId="2A15745F"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4" w:type="dxa"/>
            <w:tcBorders>
              <w:top w:val="nil"/>
              <w:left w:val="nil"/>
              <w:bottom w:val="single" w:sz="4" w:space="0" w:color="auto"/>
              <w:right w:val="single" w:sz="4" w:space="0" w:color="auto"/>
            </w:tcBorders>
            <w:shd w:val="clear" w:color="auto" w:fill="auto"/>
            <w:vAlign w:val="bottom"/>
          </w:tcPr>
          <w:p w14:paraId="2F03B4F8" w14:textId="284DCD3D"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3C425247" w14:textId="3D135959"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5B52DF" w14:textId="77D3DAB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4" w:type="dxa"/>
            <w:tcBorders>
              <w:top w:val="nil"/>
              <w:left w:val="nil"/>
              <w:bottom w:val="single" w:sz="4" w:space="0" w:color="auto"/>
              <w:right w:val="single" w:sz="4" w:space="0" w:color="auto"/>
            </w:tcBorders>
            <w:shd w:val="clear" w:color="auto" w:fill="auto"/>
            <w:vAlign w:val="bottom"/>
          </w:tcPr>
          <w:p w14:paraId="6587101F" w14:textId="1CACEED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auto"/>
            <w:vAlign w:val="bottom"/>
          </w:tcPr>
          <w:p w14:paraId="098270AC" w14:textId="40A05AC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29302D" w14:textId="06B7B9B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4" w:type="dxa"/>
            <w:tcBorders>
              <w:top w:val="nil"/>
              <w:left w:val="nil"/>
              <w:bottom w:val="single" w:sz="4" w:space="0" w:color="auto"/>
              <w:right w:val="single" w:sz="4" w:space="0" w:color="auto"/>
            </w:tcBorders>
            <w:shd w:val="clear" w:color="auto" w:fill="auto"/>
            <w:vAlign w:val="bottom"/>
          </w:tcPr>
          <w:p w14:paraId="032A294F" w14:textId="5A11470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auto"/>
            <w:vAlign w:val="bottom"/>
          </w:tcPr>
          <w:p w14:paraId="037F7207" w14:textId="1D0C962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461E1B" w14:textId="47DE78E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r>
      <w:tr w:rsidR="00E4510E" w:rsidRPr="00F54FC1" w14:paraId="716EEA76"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35629378"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21C040B5" w14:textId="63E8807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auto"/>
            <w:vAlign w:val="bottom"/>
          </w:tcPr>
          <w:p w14:paraId="677F189F" w14:textId="769AFD1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E086CC" w14:textId="104D419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vAlign w:val="bottom"/>
          </w:tcPr>
          <w:p w14:paraId="6D9FFD53" w14:textId="2B43834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auto"/>
            <w:vAlign w:val="bottom"/>
          </w:tcPr>
          <w:p w14:paraId="2DC6425A" w14:textId="514C27D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EC516F" w14:textId="46A8007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4" w:type="dxa"/>
            <w:tcBorders>
              <w:top w:val="nil"/>
              <w:left w:val="nil"/>
              <w:bottom w:val="single" w:sz="4" w:space="0" w:color="auto"/>
              <w:right w:val="single" w:sz="4" w:space="0" w:color="auto"/>
            </w:tcBorders>
            <w:shd w:val="clear" w:color="auto" w:fill="auto"/>
            <w:vAlign w:val="bottom"/>
          </w:tcPr>
          <w:p w14:paraId="69FCE7E3" w14:textId="4C87983C"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2658E421" w14:textId="4A142D3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3498B6" w14:textId="4D01291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6BD345F9" w14:textId="347CE60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auto"/>
            <w:vAlign w:val="bottom"/>
          </w:tcPr>
          <w:p w14:paraId="233042B7" w14:textId="13A0FEB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7C37A2" w14:textId="26AA96A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r>
      <w:tr w:rsidR="00E4510E" w:rsidRPr="00F54FC1" w14:paraId="42C2CCD1"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47259BF1"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vAlign w:val="bottom"/>
          </w:tcPr>
          <w:p w14:paraId="08DC35C2" w14:textId="4CB5E57B"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0718B7" w14:textId="77F2F0E2"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4BD1AA" w14:textId="3E0FFB59"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1B72E8A" w14:textId="75FA0548"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5" w:type="dxa"/>
            <w:tcBorders>
              <w:top w:val="nil"/>
              <w:left w:val="nil"/>
              <w:bottom w:val="single" w:sz="4" w:space="0" w:color="auto"/>
              <w:right w:val="single" w:sz="4" w:space="0" w:color="auto"/>
            </w:tcBorders>
            <w:shd w:val="clear" w:color="auto" w:fill="auto"/>
            <w:vAlign w:val="bottom"/>
          </w:tcPr>
          <w:p w14:paraId="1B81556D" w14:textId="6A4D061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B702A6" w14:textId="3C93E27E"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4" w:type="dxa"/>
            <w:tcBorders>
              <w:top w:val="nil"/>
              <w:left w:val="nil"/>
              <w:bottom w:val="single" w:sz="4" w:space="0" w:color="auto"/>
              <w:right w:val="single" w:sz="4" w:space="0" w:color="auto"/>
            </w:tcBorders>
            <w:shd w:val="clear" w:color="auto" w:fill="auto"/>
            <w:vAlign w:val="bottom"/>
          </w:tcPr>
          <w:p w14:paraId="46ED8228" w14:textId="39D9A28B"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2.42</w:t>
            </w:r>
          </w:p>
        </w:tc>
        <w:tc>
          <w:tcPr>
            <w:tcW w:w="1025" w:type="dxa"/>
            <w:tcBorders>
              <w:top w:val="nil"/>
              <w:left w:val="nil"/>
              <w:bottom w:val="single" w:sz="4" w:space="0" w:color="auto"/>
              <w:right w:val="single" w:sz="4" w:space="0" w:color="auto"/>
            </w:tcBorders>
            <w:shd w:val="clear" w:color="auto" w:fill="auto"/>
            <w:vAlign w:val="bottom"/>
          </w:tcPr>
          <w:p w14:paraId="20A708EE" w14:textId="6AF21071"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0E687B" w14:textId="7FC5A69B"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3.49</w:t>
            </w:r>
          </w:p>
        </w:tc>
        <w:tc>
          <w:tcPr>
            <w:tcW w:w="1024" w:type="dxa"/>
            <w:tcBorders>
              <w:top w:val="nil"/>
              <w:left w:val="nil"/>
              <w:bottom w:val="single" w:sz="4" w:space="0" w:color="auto"/>
              <w:right w:val="single" w:sz="4" w:space="0" w:color="auto"/>
            </w:tcBorders>
            <w:shd w:val="clear" w:color="auto" w:fill="auto"/>
          </w:tcPr>
          <w:p w14:paraId="1ACAFE3E" w14:textId="26630820"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8855E7" w14:textId="403B86CC"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15486C4" w14:textId="46AF0B6A"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1927418E"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46384FEF"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795F4DC6" w14:textId="06CB1B0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auto"/>
            <w:vAlign w:val="bottom"/>
          </w:tcPr>
          <w:p w14:paraId="5837AFD8" w14:textId="689A117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61E8AD" w14:textId="2414FC8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4" w:type="dxa"/>
            <w:tcBorders>
              <w:top w:val="nil"/>
              <w:left w:val="nil"/>
              <w:bottom w:val="single" w:sz="4" w:space="0" w:color="auto"/>
              <w:right w:val="single" w:sz="4" w:space="0" w:color="auto"/>
            </w:tcBorders>
            <w:shd w:val="clear" w:color="auto" w:fill="auto"/>
            <w:vAlign w:val="bottom"/>
          </w:tcPr>
          <w:p w14:paraId="262834AD" w14:textId="0458BCC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1.54</w:t>
            </w:r>
          </w:p>
        </w:tc>
        <w:tc>
          <w:tcPr>
            <w:tcW w:w="1025" w:type="dxa"/>
            <w:tcBorders>
              <w:top w:val="nil"/>
              <w:left w:val="nil"/>
              <w:bottom w:val="single" w:sz="4" w:space="0" w:color="auto"/>
              <w:right w:val="single" w:sz="4" w:space="0" w:color="auto"/>
            </w:tcBorders>
            <w:shd w:val="clear" w:color="auto" w:fill="auto"/>
            <w:vAlign w:val="bottom"/>
          </w:tcPr>
          <w:p w14:paraId="6F79A630" w14:textId="5DA628B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E97B5F" w14:textId="010A2FB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2.17</w:t>
            </w:r>
          </w:p>
        </w:tc>
        <w:tc>
          <w:tcPr>
            <w:tcW w:w="1024" w:type="dxa"/>
            <w:tcBorders>
              <w:top w:val="nil"/>
              <w:left w:val="nil"/>
              <w:bottom w:val="single" w:sz="4" w:space="0" w:color="auto"/>
              <w:right w:val="single" w:sz="4" w:space="0" w:color="auto"/>
            </w:tcBorders>
            <w:shd w:val="clear" w:color="auto" w:fill="auto"/>
            <w:vAlign w:val="bottom"/>
          </w:tcPr>
          <w:p w14:paraId="202EAFC6" w14:textId="6D2797FD"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2.37</w:t>
            </w:r>
          </w:p>
        </w:tc>
        <w:tc>
          <w:tcPr>
            <w:tcW w:w="1025" w:type="dxa"/>
            <w:tcBorders>
              <w:top w:val="nil"/>
              <w:left w:val="nil"/>
              <w:bottom w:val="single" w:sz="4" w:space="0" w:color="auto"/>
              <w:right w:val="single" w:sz="4" w:space="0" w:color="auto"/>
            </w:tcBorders>
            <w:shd w:val="clear" w:color="auto" w:fill="auto"/>
            <w:vAlign w:val="bottom"/>
          </w:tcPr>
          <w:p w14:paraId="3A1A049D" w14:textId="2363D548"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2FD208" w14:textId="599C4A7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3.43</w:t>
            </w:r>
          </w:p>
        </w:tc>
        <w:tc>
          <w:tcPr>
            <w:tcW w:w="1024" w:type="dxa"/>
            <w:tcBorders>
              <w:top w:val="nil"/>
              <w:left w:val="nil"/>
              <w:bottom w:val="single" w:sz="4" w:space="0" w:color="auto"/>
              <w:right w:val="single" w:sz="4" w:space="0" w:color="auto"/>
            </w:tcBorders>
            <w:shd w:val="clear" w:color="auto" w:fill="auto"/>
            <w:vAlign w:val="bottom"/>
          </w:tcPr>
          <w:p w14:paraId="2C992BF6" w14:textId="3DBD856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auto"/>
            <w:vAlign w:val="bottom"/>
          </w:tcPr>
          <w:p w14:paraId="0B3858E8" w14:textId="312145C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B77C46" w14:textId="67D5307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r>
      <w:tr w:rsidR="00E4510E" w:rsidRPr="00F54FC1" w14:paraId="37B7CCA2"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120A99F0"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3BC04C40" w14:textId="60D0FAA0"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B3A18B4" w14:textId="4C2BB732"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D288FB" w14:textId="441FE8A8"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DDDEBFC" w14:textId="4E091820"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55B3047A" w14:textId="72BEF174"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BFA5AB" w14:textId="52604491"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4" w:type="dxa"/>
            <w:tcBorders>
              <w:top w:val="nil"/>
              <w:left w:val="nil"/>
              <w:bottom w:val="single" w:sz="4" w:space="0" w:color="auto"/>
              <w:right w:val="single" w:sz="4" w:space="0" w:color="auto"/>
            </w:tcBorders>
            <w:shd w:val="clear" w:color="auto" w:fill="auto"/>
            <w:vAlign w:val="bottom"/>
          </w:tcPr>
          <w:p w14:paraId="064379CD" w14:textId="0AB7B432"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auto"/>
            <w:vAlign w:val="bottom"/>
          </w:tcPr>
          <w:p w14:paraId="65A4576E" w14:textId="49348B7B"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BB0C5F" w14:textId="12A121C7"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0.83</w:t>
            </w:r>
          </w:p>
        </w:tc>
        <w:tc>
          <w:tcPr>
            <w:tcW w:w="1024" w:type="dxa"/>
            <w:tcBorders>
              <w:top w:val="nil"/>
              <w:left w:val="nil"/>
              <w:bottom w:val="single" w:sz="4" w:space="0" w:color="auto"/>
              <w:right w:val="single" w:sz="4" w:space="0" w:color="auto"/>
            </w:tcBorders>
            <w:shd w:val="clear" w:color="auto" w:fill="auto"/>
          </w:tcPr>
          <w:p w14:paraId="5ED68A8D" w14:textId="0D367EA0"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78E2EBE" w14:textId="7EA48428"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A421F6" w14:textId="086EF00A"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5A0FE35D"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21323CC5"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1F5203D8" w14:textId="3E9EBA38"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286A4ABD" w14:textId="38C08EF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C20343" w14:textId="6F43B11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4" w:type="dxa"/>
            <w:tcBorders>
              <w:top w:val="nil"/>
              <w:left w:val="nil"/>
              <w:bottom w:val="single" w:sz="4" w:space="0" w:color="auto"/>
              <w:right w:val="single" w:sz="4" w:space="0" w:color="auto"/>
            </w:tcBorders>
            <w:shd w:val="clear" w:color="auto" w:fill="auto"/>
            <w:vAlign w:val="bottom"/>
          </w:tcPr>
          <w:p w14:paraId="7E03E991" w14:textId="13F6273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772463C5" w14:textId="68CF4D7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1485C3" w14:textId="44A1CA3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0.90</w:t>
            </w:r>
          </w:p>
        </w:tc>
        <w:tc>
          <w:tcPr>
            <w:tcW w:w="1024" w:type="dxa"/>
            <w:tcBorders>
              <w:top w:val="nil"/>
              <w:left w:val="nil"/>
              <w:bottom w:val="single" w:sz="4" w:space="0" w:color="auto"/>
              <w:right w:val="single" w:sz="4" w:space="0" w:color="auto"/>
            </w:tcBorders>
            <w:shd w:val="clear" w:color="auto" w:fill="auto"/>
            <w:vAlign w:val="bottom"/>
          </w:tcPr>
          <w:p w14:paraId="105C53CC" w14:textId="01DDE75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4107774D" w14:textId="6A4B332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7895AB" w14:textId="3547D75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4" w:type="dxa"/>
            <w:tcBorders>
              <w:top w:val="nil"/>
              <w:left w:val="nil"/>
              <w:bottom w:val="single" w:sz="4" w:space="0" w:color="auto"/>
              <w:right w:val="single" w:sz="4" w:space="0" w:color="auto"/>
            </w:tcBorders>
            <w:shd w:val="clear" w:color="auto" w:fill="auto"/>
            <w:vAlign w:val="bottom"/>
          </w:tcPr>
          <w:p w14:paraId="6B12B303" w14:textId="5F4F011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vAlign w:val="bottom"/>
          </w:tcPr>
          <w:p w14:paraId="476A5786" w14:textId="4268DC3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AC9D00" w14:textId="3B279DE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r>
      <w:tr w:rsidR="00E4510E" w:rsidRPr="00F54FC1" w14:paraId="47CEEB3D"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2E9242E0"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3C1C47EB" w14:textId="3E8F6ECC"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FFD339" w14:textId="1F9A66F9"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56E4CF" w14:textId="016D104A"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894AE65" w14:textId="35E6B06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auto"/>
            <w:vAlign w:val="bottom"/>
          </w:tcPr>
          <w:p w14:paraId="6AF32052" w14:textId="264414E4"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2BDC82" w14:textId="2DB4B4B2"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4" w:type="dxa"/>
            <w:tcBorders>
              <w:top w:val="nil"/>
              <w:left w:val="nil"/>
              <w:bottom w:val="single" w:sz="4" w:space="0" w:color="auto"/>
              <w:right w:val="single" w:sz="4" w:space="0" w:color="auto"/>
            </w:tcBorders>
            <w:shd w:val="clear" w:color="auto" w:fill="auto"/>
            <w:vAlign w:val="bottom"/>
          </w:tcPr>
          <w:p w14:paraId="09B71E4D" w14:textId="3BBDBBE7"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2.05</w:t>
            </w:r>
          </w:p>
        </w:tc>
        <w:tc>
          <w:tcPr>
            <w:tcW w:w="1025" w:type="dxa"/>
            <w:tcBorders>
              <w:top w:val="nil"/>
              <w:left w:val="nil"/>
              <w:bottom w:val="single" w:sz="4" w:space="0" w:color="auto"/>
              <w:right w:val="single" w:sz="4" w:space="0" w:color="auto"/>
            </w:tcBorders>
            <w:shd w:val="clear" w:color="auto" w:fill="auto"/>
            <w:vAlign w:val="bottom"/>
          </w:tcPr>
          <w:p w14:paraId="511236DB" w14:textId="04C02D2E"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CF42F4" w14:textId="0B6832E3"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3.15</w:t>
            </w:r>
          </w:p>
        </w:tc>
        <w:tc>
          <w:tcPr>
            <w:tcW w:w="1024" w:type="dxa"/>
            <w:tcBorders>
              <w:top w:val="nil"/>
              <w:left w:val="nil"/>
              <w:bottom w:val="single" w:sz="4" w:space="0" w:color="auto"/>
              <w:right w:val="single" w:sz="4" w:space="0" w:color="auto"/>
            </w:tcBorders>
            <w:shd w:val="clear" w:color="auto" w:fill="auto"/>
            <w:vAlign w:val="bottom"/>
          </w:tcPr>
          <w:p w14:paraId="24486ADA" w14:textId="4871BAD4"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0937E95E" w14:textId="393FFE8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006928" w14:textId="23096852"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r>
      <w:tr w:rsidR="00E4510E" w:rsidRPr="00F54FC1" w14:paraId="6C5D5AD9"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6823567A"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2EB985ED" w14:textId="6A93B7D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0.28</w:t>
            </w:r>
          </w:p>
        </w:tc>
        <w:tc>
          <w:tcPr>
            <w:tcW w:w="1025" w:type="dxa"/>
            <w:tcBorders>
              <w:top w:val="nil"/>
              <w:left w:val="nil"/>
              <w:bottom w:val="single" w:sz="4" w:space="0" w:color="auto"/>
              <w:right w:val="single" w:sz="4" w:space="0" w:color="auto"/>
            </w:tcBorders>
            <w:shd w:val="clear" w:color="auto" w:fill="auto"/>
            <w:vAlign w:val="bottom"/>
          </w:tcPr>
          <w:p w14:paraId="1E539563" w14:textId="5ACAE7D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96CAF7" w14:textId="002E8A4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4" w:type="dxa"/>
            <w:tcBorders>
              <w:top w:val="nil"/>
              <w:left w:val="nil"/>
              <w:bottom w:val="single" w:sz="4" w:space="0" w:color="auto"/>
              <w:right w:val="single" w:sz="4" w:space="0" w:color="auto"/>
            </w:tcBorders>
            <w:shd w:val="clear" w:color="auto" w:fill="auto"/>
            <w:vAlign w:val="bottom"/>
          </w:tcPr>
          <w:p w14:paraId="3EF50A98" w14:textId="6A4E14C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auto"/>
            <w:vAlign w:val="bottom"/>
          </w:tcPr>
          <w:p w14:paraId="59A45125" w14:textId="445A72C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C9CFD0" w14:textId="48B0686D"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4" w:type="dxa"/>
            <w:tcBorders>
              <w:top w:val="nil"/>
              <w:left w:val="nil"/>
              <w:bottom w:val="single" w:sz="4" w:space="0" w:color="auto"/>
              <w:right w:val="single" w:sz="4" w:space="0" w:color="auto"/>
            </w:tcBorders>
            <w:shd w:val="clear" w:color="auto" w:fill="auto"/>
            <w:vAlign w:val="bottom"/>
          </w:tcPr>
          <w:p w14:paraId="4C360A18" w14:textId="18633F5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w:t>
            </w:r>
          </w:p>
        </w:tc>
        <w:tc>
          <w:tcPr>
            <w:tcW w:w="1025" w:type="dxa"/>
            <w:tcBorders>
              <w:top w:val="nil"/>
              <w:left w:val="nil"/>
              <w:bottom w:val="single" w:sz="4" w:space="0" w:color="auto"/>
              <w:right w:val="single" w:sz="4" w:space="0" w:color="auto"/>
            </w:tcBorders>
            <w:shd w:val="clear" w:color="auto" w:fill="auto"/>
            <w:vAlign w:val="bottom"/>
          </w:tcPr>
          <w:p w14:paraId="502E2903" w14:textId="597E8F4C"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E84051" w14:textId="722D6EF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1.66</w:t>
            </w:r>
          </w:p>
        </w:tc>
        <w:tc>
          <w:tcPr>
            <w:tcW w:w="1024" w:type="dxa"/>
            <w:tcBorders>
              <w:top w:val="nil"/>
              <w:left w:val="nil"/>
              <w:bottom w:val="single" w:sz="4" w:space="0" w:color="auto"/>
              <w:right w:val="single" w:sz="4" w:space="0" w:color="auto"/>
            </w:tcBorders>
            <w:shd w:val="clear" w:color="auto" w:fill="auto"/>
            <w:vAlign w:val="bottom"/>
          </w:tcPr>
          <w:p w14:paraId="09F8304E" w14:textId="3A52D4C8"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auto"/>
            <w:vAlign w:val="bottom"/>
          </w:tcPr>
          <w:p w14:paraId="1161E1C0" w14:textId="7260D811"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1E4C2D" w14:textId="2F7603C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r>
      <w:tr w:rsidR="00E4510E" w:rsidRPr="00F54FC1" w14:paraId="1D9F42CE"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54732474"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604A4616" w14:textId="4B4A8B2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1C6FB2EE" w14:textId="3E0B7CE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300E62" w14:textId="2932BB0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4" w:type="dxa"/>
            <w:tcBorders>
              <w:top w:val="nil"/>
              <w:left w:val="nil"/>
              <w:bottom w:val="single" w:sz="4" w:space="0" w:color="auto"/>
              <w:right w:val="single" w:sz="4" w:space="0" w:color="auto"/>
            </w:tcBorders>
            <w:shd w:val="clear" w:color="auto" w:fill="auto"/>
            <w:vAlign w:val="bottom"/>
          </w:tcPr>
          <w:p w14:paraId="42A488BD" w14:textId="33C4354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1.63</w:t>
            </w:r>
          </w:p>
        </w:tc>
        <w:tc>
          <w:tcPr>
            <w:tcW w:w="1025" w:type="dxa"/>
            <w:tcBorders>
              <w:top w:val="nil"/>
              <w:left w:val="nil"/>
              <w:bottom w:val="single" w:sz="4" w:space="0" w:color="auto"/>
              <w:right w:val="single" w:sz="4" w:space="0" w:color="auto"/>
            </w:tcBorders>
            <w:shd w:val="clear" w:color="auto" w:fill="auto"/>
            <w:vAlign w:val="bottom"/>
          </w:tcPr>
          <w:p w14:paraId="3D1E8AE9" w14:textId="07E9431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C3D4B9" w14:textId="2D22187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w:t>
            </w:r>
          </w:p>
        </w:tc>
        <w:tc>
          <w:tcPr>
            <w:tcW w:w="1024" w:type="dxa"/>
            <w:tcBorders>
              <w:top w:val="nil"/>
              <w:left w:val="nil"/>
              <w:bottom w:val="single" w:sz="4" w:space="0" w:color="auto"/>
              <w:right w:val="single" w:sz="4" w:space="0" w:color="auto"/>
            </w:tcBorders>
            <w:shd w:val="clear" w:color="auto" w:fill="auto"/>
            <w:vAlign w:val="bottom"/>
          </w:tcPr>
          <w:p w14:paraId="0EC4B35F" w14:textId="24B01CA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w:t>
            </w:r>
          </w:p>
        </w:tc>
        <w:tc>
          <w:tcPr>
            <w:tcW w:w="1025" w:type="dxa"/>
            <w:tcBorders>
              <w:top w:val="nil"/>
              <w:left w:val="nil"/>
              <w:bottom w:val="single" w:sz="4" w:space="0" w:color="auto"/>
              <w:right w:val="single" w:sz="4" w:space="0" w:color="auto"/>
            </w:tcBorders>
            <w:shd w:val="clear" w:color="auto" w:fill="auto"/>
            <w:vAlign w:val="bottom"/>
          </w:tcPr>
          <w:p w14:paraId="2B220826" w14:textId="2EA6F2E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9F5BF7" w14:textId="58202298"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2.57</w:t>
            </w:r>
          </w:p>
        </w:tc>
        <w:tc>
          <w:tcPr>
            <w:tcW w:w="1024" w:type="dxa"/>
            <w:tcBorders>
              <w:top w:val="nil"/>
              <w:left w:val="nil"/>
              <w:bottom w:val="single" w:sz="4" w:space="0" w:color="auto"/>
              <w:right w:val="single" w:sz="4" w:space="0" w:color="auto"/>
            </w:tcBorders>
            <w:shd w:val="clear" w:color="auto" w:fill="auto"/>
            <w:vAlign w:val="bottom"/>
          </w:tcPr>
          <w:p w14:paraId="2397FB7B" w14:textId="47B8B0A8"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auto"/>
            <w:vAlign w:val="bottom"/>
          </w:tcPr>
          <w:p w14:paraId="189774FA" w14:textId="17617459"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6F65C1" w14:textId="2F499FE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w:t>
            </w:r>
          </w:p>
        </w:tc>
      </w:tr>
      <w:tr w:rsidR="00E4510E" w:rsidRPr="00F54FC1" w14:paraId="5613FE42"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01D29A54"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0777328E" w14:textId="52356068"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2DB213F" w14:textId="64C048BA"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B972613" w14:textId="3FB2E455"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09C7A54" w14:textId="2AD98E86"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6E0DC0C7" w14:textId="0D59BC45"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A99173" w14:textId="5C796CF6"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243DA5B2" w14:textId="0C857A3B"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auto"/>
            <w:vAlign w:val="bottom"/>
          </w:tcPr>
          <w:p w14:paraId="6C0A6AFD" w14:textId="0D51A64F"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B75721" w14:textId="2CA1D95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4" w:type="dxa"/>
            <w:tcBorders>
              <w:top w:val="nil"/>
              <w:left w:val="nil"/>
              <w:bottom w:val="single" w:sz="4" w:space="0" w:color="auto"/>
              <w:right w:val="single" w:sz="4" w:space="0" w:color="auto"/>
            </w:tcBorders>
            <w:shd w:val="clear" w:color="auto" w:fill="auto"/>
          </w:tcPr>
          <w:p w14:paraId="22968A7F" w14:textId="28517FE2"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4BE722" w14:textId="59A3C403"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EEB148" w14:textId="7AA388CB"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7B1F3C92"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580E016B"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vAlign w:val="bottom"/>
          </w:tcPr>
          <w:p w14:paraId="2C593EBD" w14:textId="19733AD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76C89C78" w14:textId="69787D6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279033" w14:textId="1CE2A5C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4DD39785" w14:textId="330F368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49689C7D" w14:textId="7A42620C"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4832B6" w14:textId="3F7A3D1D"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65CE5F02" w14:textId="4832A14F"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391FC956" w14:textId="4C751D3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7BBA84" w14:textId="214C486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0CAF1E5E" w14:textId="62BE2AD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352CA968" w14:textId="6C088C5C"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6BC989" w14:textId="0451B6A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r>
      <w:tr w:rsidR="00E4510E" w:rsidRPr="00F54FC1" w14:paraId="4F662689"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7863A8E4"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vAlign w:val="bottom"/>
          </w:tcPr>
          <w:p w14:paraId="22533CC6" w14:textId="6955504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2.23</w:t>
            </w:r>
          </w:p>
        </w:tc>
        <w:tc>
          <w:tcPr>
            <w:tcW w:w="1025" w:type="dxa"/>
            <w:tcBorders>
              <w:top w:val="nil"/>
              <w:left w:val="nil"/>
              <w:bottom w:val="single" w:sz="4" w:space="0" w:color="auto"/>
              <w:right w:val="single" w:sz="4" w:space="0" w:color="auto"/>
            </w:tcBorders>
            <w:shd w:val="clear" w:color="auto" w:fill="auto"/>
            <w:vAlign w:val="bottom"/>
          </w:tcPr>
          <w:p w14:paraId="6E4F3AD7" w14:textId="28900F71"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912BCF" w14:textId="424D54A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3.44</w:t>
            </w:r>
          </w:p>
        </w:tc>
        <w:tc>
          <w:tcPr>
            <w:tcW w:w="1024" w:type="dxa"/>
            <w:tcBorders>
              <w:top w:val="nil"/>
              <w:left w:val="nil"/>
              <w:bottom w:val="single" w:sz="4" w:space="0" w:color="auto"/>
              <w:right w:val="single" w:sz="4" w:space="0" w:color="auto"/>
            </w:tcBorders>
            <w:shd w:val="clear" w:color="auto" w:fill="auto"/>
            <w:vAlign w:val="bottom"/>
          </w:tcPr>
          <w:p w14:paraId="0C4A9F03" w14:textId="1500381D"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auto"/>
            <w:vAlign w:val="bottom"/>
          </w:tcPr>
          <w:p w14:paraId="25C2DE7A" w14:textId="66EF343C"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DDC47D" w14:textId="68827EC1"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2.74</w:t>
            </w:r>
          </w:p>
        </w:tc>
        <w:tc>
          <w:tcPr>
            <w:tcW w:w="1024" w:type="dxa"/>
            <w:tcBorders>
              <w:top w:val="nil"/>
              <w:left w:val="nil"/>
              <w:bottom w:val="single" w:sz="4" w:space="0" w:color="auto"/>
              <w:right w:val="single" w:sz="4" w:space="0" w:color="auto"/>
            </w:tcBorders>
            <w:shd w:val="clear" w:color="auto" w:fill="auto"/>
            <w:vAlign w:val="bottom"/>
          </w:tcPr>
          <w:p w14:paraId="39C7C4E7" w14:textId="53D592F1"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w:t>
            </w:r>
          </w:p>
        </w:tc>
        <w:tc>
          <w:tcPr>
            <w:tcW w:w="1025" w:type="dxa"/>
            <w:tcBorders>
              <w:top w:val="nil"/>
              <w:left w:val="nil"/>
              <w:bottom w:val="single" w:sz="4" w:space="0" w:color="auto"/>
              <w:right w:val="single" w:sz="4" w:space="0" w:color="auto"/>
            </w:tcBorders>
            <w:shd w:val="clear" w:color="auto" w:fill="auto"/>
            <w:vAlign w:val="bottom"/>
          </w:tcPr>
          <w:p w14:paraId="3FD9B56C" w14:textId="310B8858"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11D278" w14:textId="49D258E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3.79</w:t>
            </w:r>
          </w:p>
        </w:tc>
        <w:tc>
          <w:tcPr>
            <w:tcW w:w="1024" w:type="dxa"/>
            <w:tcBorders>
              <w:top w:val="nil"/>
              <w:left w:val="nil"/>
              <w:bottom w:val="single" w:sz="4" w:space="0" w:color="auto"/>
              <w:right w:val="single" w:sz="4" w:space="0" w:color="auto"/>
            </w:tcBorders>
            <w:shd w:val="clear" w:color="auto" w:fill="auto"/>
            <w:vAlign w:val="bottom"/>
          </w:tcPr>
          <w:p w14:paraId="2CC3FE17" w14:textId="29FBEB5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75F7908B" w14:textId="205D2D0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711CAF" w14:textId="28E04FFF"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r>
      <w:tr w:rsidR="00E4510E" w:rsidRPr="00F54FC1" w14:paraId="2373F41D"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1CE1421E"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08B24567" w14:textId="4179E69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0.42</w:t>
            </w:r>
          </w:p>
        </w:tc>
        <w:tc>
          <w:tcPr>
            <w:tcW w:w="1025" w:type="dxa"/>
            <w:tcBorders>
              <w:top w:val="nil"/>
              <w:left w:val="nil"/>
              <w:bottom w:val="single" w:sz="4" w:space="0" w:color="auto"/>
              <w:right w:val="single" w:sz="4" w:space="0" w:color="auto"/>
            </w:tcBorders>
            <w:shd w:val="clear" w:color="auto" w:fill="auto"/>
            <w:vAlign w:val="bottom"/>
          </w:tcPr>
          <w:p w14:paraId="3A1D455A" w14:textId="24A8BAD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FA6BBC" w14:textId="4328A59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4" w:type="dxa"/>
            <w:tcBorders>
              <w:top w:val="nil"/>
              <w:left w:val="nil"/>
              <w:bottom w:val="single" w:sz="4" w:space="0" w:color="auto"/>
              <w:right w:val="single" w:sz="4" w:space="0" w:color="auto"/>
            </w:tcBorders>
            <w:shd w:val="clear" w:color="auto" w:fill="auto"/>
            <w:vAlign w:val="bottom"/>
          </w:tcPr>
          <w:p w14:paraId="1503BD34" w14:textId="1680FC83"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5" w:type="dxa"/>
            <w:tcBorders>
              <w:top w:val="nil"/>
              <w:left w:val="nil"/>
              <w:bottom w:val="single" w:sz="4" w:space="0" w:color="auto"/>
              <w:right w:val="single" w:sz="4" w:space="0" w:color="auto"/>
            </w:tcBorders>
            <w:shd w:val="clear" w:color="auto" w:fill="auto"/>
            <w:vAlign w:val="bottom"/>
          </w:tcPr>
          <w:p w14:paraId="4B7E2651" w14:textId="2F83EF6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90D4A2" w14:textId="2227ECCE"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4" w:type="dxa"/>
            <w:tcBorders>
              <w:top w:val="nil"/>
              <w:left w:val="nil"/>
              <w:bottom w:val="single" w:sz="4" w:space="0" w:color="auto"/>
              <w:right w:val="single" w:sz="4" w:space="0" w:color="auto"/>
            </w:tcBorders>
            <w:shd w:val="clear" w:color="auto" w:fill="auto"/>
            <w:vAlign w:val="bottom"/>
          </w:tcPr>
          <w:p w14:paraId="6C3A1135" w14:textId="64DFB98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5" w:type="dxa"/>
            <w:tcBorders>
              <w:top w:val="nil"/>
              <w:left w:val="nil"/>
              <w:bottom w:val="single" w:sz="4" w:space="0" w:color="auto"/>
              <w:right w:val="single" w:sz="4" w:space="0" w:color="auto"/>
            </w:tcBorders>
            <w:shd w:val="clear" w:color="auto" w:fill="auto"/>
            <w:vAlign w:val="bottom"/>
          </w:tcPr>
          <w:p w14:paraId="0AB30D9A" w14:textId="2A362E01"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1D7D6D" w14:textId="4E7F71E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w:t>
            </w:r>
          </w:p>
        </w:tc>
        <w:tc>
          <w:tcPr>
            <w:tcW w:w="1024" w:type="dxa"/>
            <w:tcBorders>
              <w:top w:val="nil"/>
              <w:left w:val="nil"/>
              <w:bottom w:val="single" w:sz="4" w:space="0" w:color="auto"/>
              <w:right w:val="single" w:sz="4" w:space="0" w:color="auto"/>
            </w:tcBorders>
            <w:shd w:val="clear" w:color="auto" w:fill="auto"/>
            <w:vAlign w:val="bottom"/>
          </w:tcPr>
          <w:p w14:paraId="10618615" w14:textId="31C2706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auto"/>
            <w:vAlign w:val="bottom"/>
          </w:tcPr>
          <w:p w14:paraId="0861920C" w14:textId="6D133BB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2C959A" w14:textId="48AE02AF"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1.22</w:t>
            </w:r>
          </w:p>
        </w:tc>
      </w:tr>
      <w:tr w:rsidR="00E4510E" w:rsidRPr="00F54FC1" w14:paraId="0B98AFCD"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3268B4BC" w14:textId="77777777" w:rsidR="00A81E0B" w:rsidRPr="00F54FC1" w:rsidRDefault="00A81E0B" w:rsidP="00A81E0B">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75EA4C9C" w14:textId="6A0DB390"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auto"/>
            <w:vAlign w:val="bottom"/>
          </w:tcPr>
          <w:p w14:paraId="388A0558" w14:textId="051E44D2"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FBC06F" w14:textId="23E518F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4" w:type="dxa"/>
            <w:tcBorders>
              <w:top w:val="nil"/>
              <w:left w:val="nil"/>
              <w:bottom w:val="single" w:sz="4" w:space="0" w:color="auto"/>
              <w:right w:val="single" w:sz="4" w:space="0" w:color="auto"/>
            </w:tcBorders>
            <w:shd w:val="clear" w:color="auto" w:fill="auto"/>
          </w:tcPr>
          <w:p w14:paraId="52123665" w14:textId="65578CAC"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BD92E4" w14:textId="6ABC8D7B"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B8F245" w14:textId="0313BEED"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4" w:type="dxa"/>
            <w:tcBorders>
              <w:top w:val="nil"/>
              <w:left w:val="nil"/>
              <w:bottom w:val="single" w:sz="4" w:space="0" w:color="auto"/>
              <w:right w:val="single" w:sz="4" w:space="0" w:color="auto"/>
            </w:tcBorders>
            <w:shd w:val="clear" w:color="auto" w:fill="auto"/>
          </w:tcPr>
          <w:p w14:paraId="403318CF" w14:textId="19FDE6D9"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4B8B94" w14:textId="2708EA58"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366018" w14:textId="522E9798"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w:t>
            </w:r>
          </w:p>
        </w:tc>
        <w:tc>
          <w:tcPr>
            <w:tcW w:w="1024" w:type="dxa"/>
            <w:tcBorders>
              <w:top w:val="nil"/>
              <w:left w:val="nil"/>
              <w:bottom w:val="single" w:sz="4" w:space="0" w:color="auto"/>
              <w:right w:val="single" w:sz="4" w:space="0" w:color="auto"/>
            </w:tcBorders>
            <w:shd w:val="clear" w:color="auto" w:fill="auto"/>
          </w:tcPr>
          <w:p w14:paraId="35113C75" w14:textId="5E1C0C3A"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14926C3" w14:textId="1C7EBAE9"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6108BB" w14:textId="0FEE1FB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0.78</w:t>
            </w:r>
          </w:p>
        </w:tc>
      </w:tr>
      <w:tr w:rsidR="00E4510E" w:rsidRPr="00F54FC1" w14:paraId="30B377E6"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7B9CF1FC" w14:textId="77777777" w:rsidR="00A81E0B" w:rsidRPr="00F54FC1" w:rsidRDefault="00A81E0B" w:rsidP="00A81E0B">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4EFC3852" w14:textId="5F1DA00D"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0991A8" w14:textId="0E920CA2"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25BB24" w14:textId="13FB6AA3"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9891724" w14:textId="2F36A324"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49895C" w14:textId="5E1D7132"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275AA0" w14:textId="19DCD9B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4" w:type="dxa"/>
            <w:tcBorders>
              <w:top w:val="nil"/>
              <w:left w:val="nil"/>
              <w:bottom w:val="single" w:sz="4" w:space="0" w:color="auto"/>
              <w:right w:val="single" w:sz="4" w:space="0" w:color="auto"/>
            </w:tcBorders>
            <w:shd w:val="clear" w:color="auto" w:fill="auto"/>
          </w:tcPr>
          <w:p w14:paraId="63CC7B8C" w14:textId="3C8DCD47"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AC9861" w14:textId="1C130BBC"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5E9802" w14:textId="7FE9A824"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5FA453D" w14:textId="750E063A"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3F1E10" w14:textId="44D53A29"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710AAD" w14:textId="563CD791"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r>
      <w:tr w:rsidR="00E4510E" w:rsidRPr="00F54FC1" w14:paraId="2CB64F47"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700B7F5B"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0421A6DF" w14:textId="741BF140"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auto"/>
            <w:vAlign w:val="bottom"/>
          </w:tcPr>
          <w:p w14:paraId="1A0B6034" w14:textId="62AF1518"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765E4B" w14:textId="4ED9EEC0"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750C2DF2" w14:textId="3FAC8C5E"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w:t>
            </w:r>
          </w:p>
        </w:tc>
        <w:tc>
          <w:tcPr>
            <w:tcW w:w="1025" w:type="dxa"/>
            <w:tcBorders>
              <w:top w:val="nil"/>
              <w:left w:val="nil"/>
              <w:bottom w:val="single" w:sz="4" w:space="0" w:color="auto"/>
              <w:right w:val="single" w:sz="4" w:space="0" w:color="auto"/>
            </w:tcBorders>
            <w:shd w:val="clear" w:color="auto" w:fill="auto"/>
            <w:vAlign w:val="bottom"/>
          </w:tcPr>
          <w:p w14:paraId="6F4BA0C9" w14:textId="4ABE49E6"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64333C" w14:textId="245F49B3"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w:t>
            </w:r>
          </w:p>
        </w:tc>
        <w:tc>
          <w:tcPr>
            <w:tcW w:w="1024" w:type="dxa"/>
            <w:tcBorders>
              <w:top w:val="nil"/>
              <w:left w:val="nil"/>
              <w:bottom w:val="single" w:sz="4" w:space="0" w:color="auto"/>
              <w:right w:val="single" w:sz="4" w:space="0" w:color="auto"/>
            </w:tcBorders>
            <w:shd w:val="clear" w:color="auto" w:fill="auto"/>
            <w:vAlign w:val="bottom"/>
          </w:tcPr>
          <w:p w14:paraId="760E5425" w14:textId="76495F21"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w:t>
            </w:r>
          </w:p>
        </w:tc>
        <w:tc>
          <w:tcPr>
            <w:tcW w:w="1025" w:type="dxa"/>
            <w:tcBorders>
              <w:top w:val="nil"/>
              <w:left w:val="nil"/>
              <w:bottom w:val="single" w:sz="4" w:space="0" w:color="auto"/>
              <w:right w:val="single" w:sz="4" w:space="0" w:color="auto"/>
            </w:tcBorders>
            <w:shd w:val="clear" w:color="auto" w:fill="auto"/>
            <w:vAlign w:val="bottom"/>
          </w:tcPr>
          <w:p w14:paraId="1EBEF6FF" w14:textId="04975DE5"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F164950" w14:textId="3564D2FF"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w:t>
            </w:r>
          </w:p>
        </w:tc>
        <w:tc>
          <w:tcPr>
            <w:tcW w:w="1024" w:type="dxa"/>
            <w:tcBorders>
              <w:top w:val="nil"/>
              <w:left w:val="nil"/>
              <w:bottom w:val="single" w:sz="4" w:space="0" w:color="auto"/>
              <w:right w:val="single" w:sz="4" w:space="0" w:color="auto"/>
            </w:tcBorders>
            <w:shd w:val="clear" w:color="auto" w:fill="auto"/>
          </w:tcPr>
          <w:p w14:paraId="35075024" w14:textId="3611D442"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49A32E4" w14:textId="4325159B"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9F4F69" w14:textId="66BB438E"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03BD39A1"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690C325A"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13F4A58D" w14:textId="6D483E0A"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7FD98E" w14:textId="0780F548"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C9F36D" w14:textId="2C3B9C61"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tcPr>
          <w:p w14:paraId="788C8A70" w14:textId="6959147D"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A7F5D4" w14:textId="1973F26E"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8EABB2" w14:textId="267BED44"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4" w:type="dxa"/>
            <w:tcBorders>
              <w:top w:val="nil"/>
              <w:left w:val="nil"/>
              <w:bottom w:val="single" w:sz="4" w:space="0" w:color="auto"/>
              <w:right w:val="single" w:sz="4" w:space="0" w:color="auto"/>
            </w:tcBorders>
            <w:shd w:val="clear" w:color="auto" w:fill="auto"/>
          </w:tcPr>
          <w:p w14:paraId="3C5D91CC" w14:textId="4033B8C1"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AF198C" w14:textId="1B43ACF1"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73F2EB" w14:textId="6F630719"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4" w:type="dxa"/>
            <w:tcBorders>
              <w:top w:val="nil"/>
              <w:left w:val="nil"/>
              <w:bottom w:val="single" w:sz="4" w:space="0" w:color="auto"/>
              <w:right w:val="single" w:sz="4" w:space="0" w:color="auto"/>
            </w:tcBorders>
            <w:shd w:val="clear" w:color="auto" w:fill="auto"/>
          </w:tcPr>
          <w:p w14:paraId="3F3AD9F1" w14:textId="6508C51C"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FC7D1B6" w14:textId="00BAA591"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C500D1" w14:textId="391B97F8"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5737811F"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0D5897F4"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1ACA238A" w14:textId="26383DB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auto"/>
            <w:vAlign w:val="bottom"/>
          </w:tcPr>
          <w:p w14:paraId="57C22BF0" w14:textId="135730B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1C88FA" w14:textId="5DD0260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4" w:type="dxa"/>
            <w:tcBorders>
              <w:top w:val="nil"/>
              <w:left w:val="nil"/>
              <w:bottom w:val="single" w:sz="4" w:space="0" w:color="auto"/>
              <w:right w:val="single" w:sz="4" w:space="0" w:color="auto"/>
            </w:tcBorders>
            <w:shd w:val="clear" w:color="auto" w:fill="auto"/>
            <w:vAlign w:val="bottom"/>
          </w:tcPr>
          <w:p w14:paraId="14BFC327" w14:textId="62378BB9"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5" w:type="dxa"/>
            <w:tcBorders>
              <w:top w:val="nil"/>
              <w:left w:val="nil"/>
              <w:bottom w:val="single" w:sz="4" w:space="0" w:color="auto"/>
              <w:right w:val="single" w:sz="4" w:space="0" w:color="auto"/>
            </w:tcBorders>
            <w:shd w:val="clear" w:color="auto" w:fill="auto"/>
            <w:vAlign w:val="bottom"/>
          </w:tcPr>
          <w:p w14:paraId="1BAE6AF7" w14:textId="56AA7C0F"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4A3743" w14:textId="1D5D7AC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4" w:type="dxa"/>
            <w:tcBorders>
              <w:top w:val="nil"/>
              <w:left w:val="nil"/>
              <w:bottom w:val="single" w:sz="4" w:space="0" w:color="auto"/>
              <w:right w:val="single" w:sz="4" w:space="0" w:color="auto"/>
            </w:tcBorders>
            <w:shd w:val="clear" w:color="auto" w:fill="auto"/>
            <w:vAlign w:val="bottom"/>
          </w:tcPr>
          <w:p w14:paraId="7336BB49" w14:textId="31AA1B5C"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w:t>
            </w:r>
          </w:p>
        </w:tc>
        <w:tc>
          <w:tcPr>
            <w:tcW w:w="1025" w:type="dxa"/>
            <w:tcBorders>
              <w:top w:val="nil"/>
              <w:left w:val="nil"/>
              <w:bottom w:val="single" w:sz="4" w:space="0" w:color="auto"/>
              <w:right w:val="single" w:sz="4" w:space="0" w:color="auto"/>
            </w:tcBorders>
            <w:shd w:val="clear" w:color="auto" w:fill="auto"/>
            <w:vAlign w:val="bottom"/>
          </w:tcPr>
          <w:p w14:paraId="15BBD755" w14:textId="210FAA8A"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409C70" w14:textId="4AC5D7D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1.96</w:t>
            </w:r>
          </w:p>
        </w:tc>
        <w:tc>
          <w:tcPr>
            <w:tcW w:w="1024" w:type="dxa"/>
            <w:tcBorders>
              <w:top w:val="nil"/>
              <w:left w:val="nil"/>
              <w:bottom w:val="single" w:sz="4" w:space="0" w:color="auto"/>
              <w:right w:val="single" w:sz="4" w:space="0" w:color="auto"/>
            </w:tcBorders>
            <w:shd w:val="clear" w:color="auto" w:fill="auto"/>
            <w:vAlign w:val="bottom"/>
          </w:tcPr>
          <w:p w14:paraId="63BE563E" w14:textId="3C443B60"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auto"/>
            <w:vAlign w:val="bottom"/>
          </w:tcPr>
          <w:p w14:paraId="17FF7566" w14:textId="3258FCB5"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477A9C" w14:textId="26AE1CB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0.78</w:t>
            </w:r>
          </w:p>
        </w:tc>
      </w:tr>
      <w:tr w:rsidR="00E4510E" w:rsidRPr="00F54FC1" w14:paraId="40630A88"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076162EC"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3E1CB759" w14:textId="212C281E"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B2B356" w14:textId="360BD62C"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896DA8F" w14:textId="7F243690"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E4B8494" w14:textId="633E564D"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2229F96F" w14:textId="31AD063F"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52DEBB" w14:textId="7865D62C"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4" w:type="dxa"/>
            <w:tcBorders>
              <w:top w:val="nil"/>
              <w:left w:val="nil"/>
              <w:bottom w:val="single" w:sz="4" w:space="0" w:color="auto"/>
              <w:right w:val="single" w:sz="4" w:space="0" w:color="auto"/>
            </w:tcBorders>
            <w:shd w:val="clear" w:color="auto" w:fill="auto"/>
            <w:vAlign w:val="bottom"/>
          </w:tcPr>
          <w:p w14:paraId="693789BE" w14:textId="3008AB2E"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12AC27C0" w14:textId="0DEBE5CD"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7DAF8A" w14:textId="5BF035A8"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4" w:type="dxa"/>
            <w:tcBorders>
              <w:top w:val="nil"/>
              <w:left w:val="nil"/>
              <w:bottom w:val="single" w:sz="4" w:space="0" w:color="auto"/>
              <w:right w:val="single" w:sz="4" w:space="0" w:color="auto"/>
            </w:tcBorders>
            <w:shd w:val="clear" w:color="auto" w:fill="auto"/>
            <w:vAlign w:val="bottom"/>
          </w:tcPr>
          <w:p w14:paraId="7DC42336" w14:textId="29AD8C41"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6887C5FA" w14:textId="1628F6AF"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C2EF4C" w14:textId="704B8640"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r>
      <w:tr w:rsidR="00E4510E" w:rsidRPr="00F54FC1" w14:paraId="032DA94D"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3297C7AB" w14:textId="77777777" w:rsidR="00CA04FB" w:rsidRPr="00F54FC1" w:rsidRDefault="00CA04FB" w:rsidP="00CA04F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03D3B0CF" w14:textId="02DD265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6B32A5D3" w14:textId="21F7EF8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108B70" w14:textId="5EDCBBC4"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4" w:type="dxa"/>
            <w:tcBorders>
              <w:top w:val="nil"/>
              <w:left w:val="nil"/>
              <w:bottom w:val="single" w:sz="4" w:space="0" w:color="auto"/>
              <w:right w:val="single" w:sz="4" w:space="0" w:color="auto"/>
            </w:tcBorders>
            <w:shd w:val="clear" w:color="auto" w:fill="auto"/>
            <w:vAlign w:val="bottom"/>
          </w:tcPr>
          <w:p w14:paraId="42C1FDDC" w14:textId="39289308"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w:t>
            </w:r>
          </w:p>
        </w:tc>
        <w:tc>
          <w:tcPr>
            <w:tcW w:w="1025" w:type="dxa"/>
            <w:tcBorders>
              <w:top w:val="nil"/>
              <w:left w:val="nil"/>
              <w:bottom w:val="single" w:sz="4" w:space="0" w:color="auto"/>
              <w:right w:val="single" w:sz="4" w:space="0" w:color="auto"/>
            </w:tcBorders>
            <w:shd w:val="clear" w:color="auto" w:fill="auto"/>
            <w:vAlign w:val="bottom"/>
          </w:tcPr>
          <w:p w14:paraId="2734C747" w14:textId="0768785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CDA6EA" w14:textId="238215ED"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w:t>
            </w:r>
          </w:p>
        </w:tc>
        <w:tc>
          <w:tcPr>
            <w:tcW w:w="1024" w:type="dxa"/>
            <w:tcBorders>
              <w:top w:val="nil"/>
              <w:left w:val="nil"/>
              <w:bottom w:val="single" w:sz="4" w:space="0" w:color="auto"/>
              <w:right w:val="single" w:sz="4" w:space="0" w:color="auto"/>
            </w:tcBorders>
            <w:shd w:val="clear" w:color="auto" w:fill="auto"/>
            <w:vAlign w:val="bottom"/>
          </w:tcPr>
          <w:p w14:paraId="22893AB9" w14:textId="30C4EED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auto"/>
            <w:vAlign w:val="bottom"/>
          </w:tcPr>
          <w:p w14:paraId="059E8B46" w14:textId="7EC101E2"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51BB85" w14:textId="32657091"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1.42</w:t>
            </w:r>
          </w:p>
        </w:tc>
        <w:tc>
          <w:tcPr>
            <w:tcW w:w="1024" w:type="dxa"/>
            <w:tcBorders>
              <w:top w:val="nil"/>
              <w:left w:val="nil"/>
              <w:bottom w:val="single" w:sz="4" w:space="0" w:color="auto"/>
              <w:right w:val="single" w:sz="4" w:space="0" w:color="auto"/>
            </w:tcBorders>
            <w:shd w:val="clear" w:color="auto" w:fill="auto"/>
            <w:vAlign w:val="bottom"/>
          </w:tcPr>
          <w:p w14:paraId="1093B4E9" w14:textId="2F87D7E6"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auto"/>
            <w:vAlign w:val="bottom"/>
          </w:tcPr>
          <w:p w14:paraId="0D900F16" w14:textId="025F76C7"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9F7A8F" w14:textId="29CE355B" w:rsidR="00CA04FB" w:rsidRPr="00F54FC1" w:rsidRDefault="00CA04FB" w:rsidP="00CA04F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r>
      <w:tr w:rsidR="00E4510E" w:rsidRPr="00F54FC1" w14:paraId="54DE07DF"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09C4B14A"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59D20DD8" w14:textId="37695AF1"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6A69FD82" w14:textId="2CBC9567"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2F6447" w14:textId="29C1549E"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4" w:type="dxa"/>
            <w:tcBorders>
              <w:top w:val="nil"/>
              <w:left w:val="nil"/>
              <w:bottom w:val="single" w:sz="4" w:space="0" w:color="auto"/>
              <w:right w:val="single" w:sz="4" w:space="0" w:color="auto"/>
            </w:tcBorders>
            <w:shd w:val="clear" w:color="auto" w:fill="auto"/>
            <w:vAlign w:val="bottom"/>
          </w:tcPr>
          <w:p w14:paraId="5826E1E4" w14:textId="3E25DB04"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66B4C975" w14:textId="11F3433B"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A18158" w14:textId="5376A7FC"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4" w:type="dxa"/>
            <w:tcBorders>
              <w:top w:val="nil"/>
              <w:left w:val="nil"/>
              <w:bottom w:val="single" w:sz="4" w:space="0" w:color="auto"/>
              <w:right w:val="single" w:sz="4" w:space="0" w:color="auto"/>
            </w:tcBorders>
            <w:shd w:val="clear" w:color="auto" w:fill="auto"/>
            <w:vAlign w:val="bottom"/>
          </w:tcPr>
          <w:p w14:paraId="0EEBDFC5" w14:textId="1C7EFED4"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09F43108" w14:textId="38EAE715"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809B6AD" w14:textId="443BE0DB"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4" w:type="dxa"/>
            <w:tcBorders>
              <w:top w:val="nil"/>
              <w:left w:val="nil"/>
              <w:bottom w:val="single" w:sz="4" w:space="0" w:color="auto"/>
              <w:right w:val="single" w:sz="4" w:space="0" w:color="auto"/>
            </w:tcBorders>
            <w:shd w:val="clear" w:color="auto" w:fill="auto"/>
          </w:tcPr>
          <w:p w14:paraId="27B20296" w14:textId="1E4D5803"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319F228" w14:textId="18363DBD"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6BD52D" w14:textId="73EB3C8C"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0D397439"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64E0DEC2"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21CEB622" w14:textId="51EC1078"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22E0148" w14:textId="6840BB03"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F3F336" w14:textId="16533FC1"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EC6201A" w14:textId="3DAAA852"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auto"/>
            <w:vAlign w:val="bottom"/>
          </w:tcPr>
          <w:p w14:paraId="41CA7C35" w14:textId="71673B2C"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0BD35A" w14:textId="1DCC204B"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4" w:type="dxa"/>
            <w:tcBorders>
              <w:top w:val="nil"/>
              <w:left w:val="nil"/>
              <w:bottom w:val="single" w:sz="4" w:space="0" w:color="auto"/>
              <w:right w:val="single" w:sz="4" w:space="0" w:color="auto"/>
            </w:tcBorders>
            <w:shd w:val="clear" w:color="auto" w:fill="auto"/>
            <w:vAlign w:val="bottom"/>
          </w:tcPr>
          <w:p w14:paraId="30B7CBDC" w14:textId="2727F45F"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16147830" w14:textId="3DA49AD3"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5384EF" w14:textId="636593B5"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611F80D7" w14:textId="03B1B425"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5" w:type="dxa"/>
            <w:tcBorders>
              <w:top w:val="nil"/>
              <w:left w:val="nil"/>
              <w:bottom w:val="single" w:sz="4" w:space="0" w:color="auto"/>
              <w:right w:val="single" w:sz="4" w:space="0" w:color="auto"/>
            </w:tcBorders>
            <w:shd w:val="clear" w:color="auto" w:fill="auto"/>
            <w:vAlign w:val="bottom"/>
          </w:tcPr>
          <w:p w14:paraId="109EA4E8" w14:textId="0B0A1C10"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2901DE" w14:textId="33F9ED24"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r>
      <w:tr w:rsidR="00E4510E" w:rsidRPr="00F54FC1" w14:paraId="79894F8F"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702C68A0" w14:textId="77777777" w:rsidR="00A81E0B" w:rsidRPr="00F54FC1" w:rsidRDefault="00A81E0B" w:rsidP="00A81E0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72B6AB9F" w14:textId="1FB0E63F"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64E2E95F" w14:textId="5169E8DF"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1FD007" w14:textId="0C97A37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4" w:type="dxa"/>
            <w:tcBorders>
              <w:top w:val="nil"/>
              <w:left w:val="nil"/>
              <w:bottom w:val="single" w:sz="4" w:space="0" w:color="auto"/>
              <w:right w:val="single" w:sz="4" w:space="0" w:color="auto"/>
            </w:tcBorders>
            <w:shd w:val="clear" w:color="auto" w:fill="auto"/>
            <w:vAlign w:val="bottom"/>
          </w:tcPr>
          <w:p w14:paraId="0F7C99AD" w14:textId="7A936D0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1.27</w:t>
            </w:r>
          </w:p>
        </w:tc>
        <w:tc>
          <w:tcPr>
            <w:tcW w:w="1025" w:type="dxa"/>
            <w:tcBorders>
              <w:top w:val="nil"/>
              <w:left w:val="nil"/>
              <w:bottom w:val="single" w:sz="4" w:space="0" w:color="auto"/>
              <w:right w:val="single" w:sz="4" w:space="0" w:color="auto"/>
            </w:tcBorders>
            <w:shd w:val="clear" w:color="auto" w:fill="auto"/>
            <w:vAlign w:val="bottom"/>
          </w:tcPr>
          <w:p w14:paraId="3A204283" w14:textId="7B9C1CE8"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A46C11" w14:textId="43B8C36A"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1.79</w:t>
            </w:r>
          </w:p>
        </w:tc>
        <w:tc>
          <w:tcPr>
            <w:tcW w:w="1024" w:type="dxa"/>
            <w:tcBorders>
              <w:top w:val="nil"/>
              <w:left w:val="nil"/>
              <w:bottom w:val="single" w:sz="4" w:space="0" w:color="auto"/>
              <w:right w:val="single" w:sz="4" w:space="0" w:color="auto"/>
            </w:tcBorders>
            <w:shd w:val="clear" w:color="auto" w:fill="auto"/>
            <w:vAlign w:val="bottom"/>
          </w:tcPr>
          <w:p w14:paraId="78D27ECC" w14:textId="1D9E709E"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w:t>
            </w:r>
          </w:p>
        </w:tc>
        <w:tc>
          <w:tcPr>
            <w:tcW w:w="1025" w:type="dxa"/>
            <w:tcBorders>
              <w:top w:val="nil"/>
              <w:left w:val="nil"/>
              <w:bottom w:val="single" w:sz="4" w:space="0" w:color="auto"/>
              <w:right w:val="single" w:sz="4" w:space="0" w:color="auto"/>
            </w:tcBorders>
            <w:shd w:val="clear" w:color="auto" w:fill="auto"/>
            <w:vAlign w:val="bottom"/>
          </w:tcPr>
          <w:p w14:paraId="3E5741E9" w14:textId="2861EB8C"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88647B" w14:textId="4EE5BBBC" w:rsidR="00A81E0B" w:rsidRPr="00F54FC1" w:rsidRDefault="00A81E0B" w:rsidP="00A81E0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2.39</w:t>
            </w:r>
          </w:p>
        </w:tc>
        <w:tc>
          <w:tcPr>
            <w:tcW w:w="1024" w:type="dxa"/>
            <w:tcBorders>
              <w:top w:val="nil"/>
              <w:left w:val="nil"/>
              <w:bottom w:val="single" w:sz="4" w:space="0" w:color="auto"/>
              <w:right w:val="single" w:sz="4" w:space="0" w:color="auto"/>
            </w:tcBorders>
            <w:shd w:val="clear" w:color="auto" w:fill="auto"/>
          </w:tcPr>
          <w:p w14:paraId="6F839E8B" w14:textId="5FE270EE"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662EDD" w14:textId="0D134C35"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208B36" w14:textId="385F3664" w:rsidR="00A81E0B" w:rsidRPr="00F54FC1" w:rsidRDefault="00A81E0B" w:rsidP="00A81E0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E4510E" w:rsidRPr="00F54FC1" w14:paraId="467BF3B6"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23BE22F4" w14:textId="19E469BB"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504FA3CF" w14:textId="00E99B3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auto"/>
            <w:vAlign w:val="bottom"/>
          </w:tcPr>
          <w:p w14:paraId="1A4C2CBE" w14:textId="7F04047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5D481E" w14:textId="6109D9D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4" w:type="dxa"/>
            <w:tcBorders>
              <w:top w:val="nil"/>
              <w:left w:val="nil"/>
              <w:bottom w:val="single" w:sz="4" w:space="0" w:color="auto"/>
              <w:right w:val="single" w:sz="4" w:space="0" w:color="auto"/>
            </w:tcBorders>
            <w:shd w:val="clear" w:color="auto" w:fill="auto"/>
            <w:vAlign w:val="bottom"/>
          </w:tcPr>
          <w:p w14:paraId="50A49198" w14:textId="482A3E2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5" w:type="dxa"/>
            <w:tcBorders>
              <w:top w:val="nil"/>
              <w:left w:val="nil"/>
              <w:bottom w:val="single" w:sz="4" w:space="0" w:color="auto"/>
              <w:right w:val="single" w:sz="4" w:space="0" w:color="auto"/>
            </w:tcBorders>
            <w:shd w:val="clear" w:color="auto" w:fill="auto"/>
            <w:vAlign w:val="bottom"/>
          </w:tcPr>
          <w:p w14:paraId="5472673C" w14:textId="38A8FC9E"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EF3BAB" w14:textId="2284265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4" w:type="dxa"/>
            <w:tcBorders>
              <w:top w:val="nil"/>
              <w:left w:val="nil"/>
              <w:bottom w:val="single" w:sz="4" w:space="0" w:color="auto"/>
              <w:right w:val="single" w:sz="4" w:space="0" w:color="auto"/>
            </w:tcBorders>
            <w:shd w:val="clear" w:color="auto" w:fill="auto"/>
            <w:vAlign w:val="bottom"/>
          </w:tcPr>
          <w:p w14:paraId="4BD0E4EA" w14:textId="24123CF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1.54</w:t>
            </w:r>
          </w:p>
        </w:tc>
        <w:tc>
          <w:tcPr>
            <w:tcW w:w="1025" w:type="dxa"/>
            <w:tcBorders>
              <w:top w:val="nil"/>
              <w:left w:val="nil"/>
              <w:bottom w:val="single" w:sz="4" w:space="0" w:color="auto"/>
              <w:right w:val="single" w:sz="4" w:space="0" w:color="auto"/>
            </w:tcBorders>
            <w:shd w:val="clear" w:color="auto" w:fill="auto"/>
            <w:vAlign w:val="bottom"/>
          </w:tcPr>
          <w:p w14:paraId="27EABE06" w14:textId="5E82DD5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88BDEC" w14:textId="641EE59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w:t>
            </w:r>
          </w:p>
        </w:tc>
        <w:tc>
          <w:tcPr>
            <w:tcW w:w="1024" w:type="dxa"/>
            <w:tcBorders>
              <w:top w:val="nil"/>
              <w:left w:val="nil"/>
              <w:bottom w:val="single" w:sz="4" w:space="0" w:color="auto"/>
              <w:right w:val="single" w:sz="4" w:space="0" w:color="auto"/>
            </w:tcBorders>
            <w:shd w:val="clear" w:color="auto" w:fill="auto"/>
            <w:vAlign w:val="bottom"/>
          </w:tcPr>
          <w:p w14:paraId="5FEB0D74" w14:textId="5E8AFB4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w:t>
            </w:r>
          </w:p>
        </w:tc>
        <w:tc>
          <w:tcPr>
            <w:tcW w:w="1025" w:type="dxa"/>
            <w:tcBorders>
              <w:top w:val="nil"/>
              <w:left w:val="nil"/>
              <w:bottom w:val="single" w:sz="4" w:space="0" w:color="auto"/>
              <w:right w:val="single" w:sz="4" w:space="0" w:color="auto"/>
            </w:tcBorders>
            <w:shd w:val="clear" w:color="auto" w:fill="auto"/>
            <w:vAlign w:val="bottom"/>
          </w:tcPr>
          <w:p w14:paraId="57700BC2" w14:textId="2C02D46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7FEB8B" w14:textId="1A1DA4F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2.17</w:t>
            </w:r>
          </w:p>
        </w:tc>
      </w:tr>
      <w:tr w:rsidR="00E4510E" w:rsidRPr="00F54FC1" w14:paraId="6C87F6CC"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1C415A26" w14:textId="55720330"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vAlign w:val="bottom"/>
          </w:tcPr>
          <w:p w14:paraId="122C1842" w14:textId="1E61C21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40AB5526" w14:textId="2C66920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EE5CFD" w14:textId="0E57D5C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4" w:type="dxa"/>
            <w:tcBorders>
              <w:top w:val="nil"/>
              <w:left w:val="nil"/>
              <w:bottom w:val="single" w:sz="4" w:space="0" w:color="auto"/>
              <w:right w:val="single" w:sz="4" w:space="0" w:color="auto"/>
            </w:tcBorders>
            <w:shd w:val="clear" w:color="auto" w:fill="auto"/>
            <w:vAlign w:val="bottom"/>
          </w:tcPr>
          <w:p w14:paraId="5E7202A4" w14:textId="577BB2B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auto"/>
            <w:vAlign w:val="bottom"/>
          </w:tcPr>
          <w:p w14:paraId="56DC3846" w14:textId="32FAAB8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67C872" w14:textId="7169C01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4" w:type="dxa"/>
            <w:tcBorders>
              <w:top w:val="nil"/>
              <w:left w:val="nil"/>
              <w:bottom w:val="single" w:sz="4" w:space="0" w:color="auto"/>
              <w:right w:val="single" w:sz="4" w:space="0" w:color="auto"/>
            </w:tcBorders>
            <w:shd w:val="clear" w:color="auto" w:fill="auto"/>
            <w:vAlign w:val="bottom"/>
          </w:tcPr>
          <w:p w14:paraId="7D819048" w14:textId="34A1D02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5" w:type="dxa"/>
            <w:tcBorders>
              <w:top w:val="nil"/>
              <w:left w:val="nil"/>
              <w:bottom w:val="single" w:sz="4" w:space="0" w:color="auto"/>
              <w:right w:val="single" w:sz="4" w:space="0" w:color="auto"/>
            </w:tcBorders>
            <w:shd w:val="clear" w:color="auto" w:fill="auto"/>
            <w:vAlign w:val="bottom"/>
          </w:tcPr>
          <w:p w14:paraId="6E89164F" w14:textId="0BEF01E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29D428" w14:textId="784E5A8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1.78</w:t>
            </w:r>
          </w:p>
        </w:tc>
        <w:tc>
          <w:tcPr>
            <w:tcW w:w="1024" w:type="dxa"/>
            <w:tcBorders>
              <w:top w:val="nil"/>
              <w:left w:val="nil"/>
              <w:bottom w:val="single" w:sz="4" w:space="0" w:color="auto"/>
              <w:right w:val="single" w:sz="4" w:space="0" w:color="auto"/>
            </w:tcBorders>
            <w:shd w:val="clear" w:color="auto" w:fill="auto"/>
            <w:vAlign w:val="bottom"/>
          </w:tcPr>
          <w:p w14:paraId="0BBCB4F6" w14:textId="3960F71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w:t>
            </w:r>
          </w:p>
        </w:tc>
        <w:tc>
          <w:tcPr>
            <w:tcW w:w="1025" w:type="dxa"/>
            <w:tcBorders>
              <w:top w:val="nil"/>
              <w:left w:val="nil"/>
              <w:bottom w:val="single" w:sz="4" w:space="0" w:color="auto"/>
              <w:right w:val="single" w:sz="4" w:space="0" w:color="auto"/>
            </w:tcBorders>
            <w:shd w:val="clear" w:color="auto" w:fill="auto"/>
            <w:vAlign w:val="bottom"/>
          </w:tcPr>
          <w:p w14:paraId="6176FE35" w14:textId="65AE824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0323FA" w14:textId="4BE90BB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2.64</w:t>
            </w:r>
          </w:p>
        </w:tc>
      </w:tr>
      <w:tr w:rsidR="00E4510E" w:rsidRPr="00F54FC1" w14:paraId="37BAF648"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3713ED2A" w14:textId="6E2C67E3"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127E443E" w14:textId="3AA462ED"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0CCC27" w14:textId="4F73F59D"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00AE8A" w14:textId="2EA267DF"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C34AAB7" w14:textId="3F878D0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auto"/>
            <w:vAlign w:val="bottom"/>
          </w:tcPr>
          <w:p w14:paraId="4B860C5E" w14:textId="048AFA9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953C7A" w14:textId="4E9736B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p>
        </w:tc>
        <w:tc>
          <w:tcPr>
            <w:tcW w:w="1024" w:type="dxa"/>
            <w:tcBorders>
              <w:top w:val="nil"/>
              <w:left w:val="nil"/>
              <w:bottom w:val="single" w:sz="4" w:space="0" w:color="auto"/>
              <w:right w:val="single" w:sz="4" w:space="0" w:color="auto"/>
            </w:tcBorders>
            <w:shd w:val="clear" w:color="auto" w:fill="auto"/>
            <w:vAlign w:val="bottom"/>
          </w:tcPr>
          <w:p w14:paraId="283DF55B" w14:textId="625B6E7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auto"/>
            <w:vAlign w:val="bottom"/>
          </w:tcPr>
          <w:p w14:paraId="6BFA6039" w14:textId="6918CAB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4A6570" w14:textId="0C4C98F1"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w:t>
            </w:r>
          </w:p>
        </w:tc>
        <w:tc>
          <w:tcPr>
            <w:tcW w:w="1024" w:type="dxa"/>
            <w:tcBorders>
              <w:top w:val="nil"/>
              <w:left w:val="nil"/>
              <w:bottom w:val="single" w:sz="4" w:space="0" w:color="auto"/>
              <w:right w:val="single" w:sz="4" w:space="0" w:color="auto"/>
            </w:tcBorders>
            <w:shd w:val="clear" w:color="auto" w:fill="auto"/>
            <w:vAlign w:val="bottom"/>
          </w:tcPr>
          <w:p w14:paraId="642267E8" w14:textId="7DB3950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auto"/>
            <w:vAlign w:val="bottom"/>
          </w:tcPr>
          <w:p w14:paraId="16F9109E" w14:textId="154CADB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FF2F00" w14:textId="70C2A45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r>
      <w:tr w:rsidR="00E4510E" w:rsidRPr="00F54FC1" w14:paraId="31183AD2" w14:textId="77777777" w:rsidTr="008E6CA7">
        <w:trPr>
          <w:cantSplit/>
        </w:trPr>
        <w:tc>
          <w:tcPr>
            <w:tcW w:w="2122" w:type="dxa"/>
            <w:tcBorders>
              <w:top w:val="nil"/>
              <w:left w:val="single" w:sz="4" w:space="0" w:color="auto"/>
              <w:bottom w:val="single" w:sz="4" w:space="0" w:color="auto"/>
              <w:right w:val="single" w:sz="4" w:space="0" w:color="auto"/>
            </w:tcBorders>
            <w:shd w:val="clear" w:color="auto" w:fill="auto"/>
          </w:tcPr>
          <w:p w14:paraId="1A86F58F" w14:textId="18673D1C"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46873AC7" w14:textId="7F12568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AF2CA0" w:rsidRPr="00F54FC1">
              <w:rPr>
                <w:rFonts w:ascii="Calibri" w:hAnsi="Calibri" w:cs="Calibri"/>
                <w:sz w:val="21"/>
                <w:szCs w:val="21"/>
                <w:lang w:val="en-GB"/>
              </w:rPr>
              <w:t>24</w:t>
            </w:r>
          </w:p>
        </w:tc>
        <w:tc>
          <w:tcPr>
            <w:tcW w:w="1025" w:type="dxa"/>
            <w:tcBorders>
              <w:top w:val="nil"/>
              <w:left w:val="nil"/>
              <w:bottom w:val="single" w:sz="4" w:space="0" w:color="auto"/>
              <w:right w:val="single" w:sz="4" w:space="0" w:color="auto"/>
            </w:tcBorders>
            <w:shd w:val="clear" w:color="auto" w:fill="auto"/>
            <w:vAlign w:val="bottom"/>
          </w:tcPr>
          <w:p w14:paraId="4CE6B73D" w14:textId="2193530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AF2CA0" w:rsidRPr="00F54FC1">
              <w:rPr>
                <w:rFonts w:ascii="Calibri" w:hAnsi="Calibri" w:cs="Calibri"/>
                <w:sz w:val="21"/>
                <w:szCs w:val="21"/>
                <w:lang w:val="en-GB"/>
              </w:rPr>
              <w:t>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107BEC" w14:textId="234DBC4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FF5212" w:rsidRPr="00F54FC1">
              <w:rPr>
                <w:rFonts w:ascii="Calibri" w:hAnsi="Calibri" w:cs="Calibri"/>
                <w:sz w:val="21"/>
                <w:szCs w:val="21"/>
                <w:lang w:val="en-GB"/>
              </w:rPr>
              <w:t>34</w:t>
            </w:r>
          </w:p>
        </w:tc>
        <w:tc>
          <w:tcPr>
            <w:tcW w:w="1024" w:type="dxa"/>
            <w:tcBorders>
              <w:top w:val="nil"/>
              <w:left w:val="nil"/>
              <w:bottom w:val="single" w:sz="4" w:space="0" w:color="auto"/>
              <w:right w:val="single" w:sz="4" w:space="0" w:color="auto"/>
            </w:tcBorders>
            <w:shd w:val="clear" w:color="auto" w:fill="auto"/>
            <w:vAlign w:val="bottom"/>
          </w:tcPr>
          <w:p w14:paraId="756EE1A0" w14:textId="47F184F2" w:rsidR="006945C4" w:rsidRPr="00F54FC1" w:rsidRDefault="00EC7965"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57</w:t>
            </w:r>
          </w:p>
        </w:tc>
        <w:tc>
          <w:tcPr>
            <w:tcW w:w="1025" w:type="dxa"/>
            <w:tcBorders>
              <w:top w:val="nil"/>
              <w:left w:val="nil"/>
              <w:bottom w:val="single" w:sz="4" w:space="0" w:color="auto"/>
              <w:right w:val="single" w:sz="4" w:space="0" w:color="auto"/>
            </w:tcBorders>
            <w:shd w:val="clear" w:color="auto" w:fill="auto"/>
            <w:vAlign w:val="bottom"/>
          </w:tcPr>
          <w:p w14:paraId="39D2AF9C" w14:textId="0B1F44EA"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w:t>
            </w:r>
            <w:r w:rsidR="00EC7965" w:rsidRPr="00F54FC1">
              <w:rPr>
                <w:rFonts w:ascii="Calibri" w:hAnsi="Calibri" w:cs="Calibri"/>
                <w:sz w:val="21"/>
                <w:szCs w:val="21"/>
                <w:lang w:val="en-GB"/>
              </w:rPr>
              <w:t>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A7D082" w14:textId="368BBEC6" w:rsidR="006945C4" w:rsidRPr="00F54FC1" w:rsidRDefault="00EC7965"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75</w:t>
            </w:r>
          </w:p>
        </w:tc>
        <w:tc>
          <w:tcPr>
            <w:tcW w:w="1024" w:type="dxa"/>
            <w:tcBorders>
              <w:top w:val="nil"/>
              <w:left w:val="nil"/>
              <w:bottom w:val="single" w:sz="4" w:space="0" w:color="auto"/>
              <w:right w:val="single" w:sz="4" w:space="0" w:color="auto"/>
            </w:tcBorders>
            <w:shd w:val="clear" w:color="auto" w:fill="auto"/>
            <w:vAlign w:val="bottom"/>
          </w:tcPr>
          <w:p w14:paraId="5AF6E716" w14:textId="2AB9175F" w:rsidR="006945C4" w:rsidRPr="00F54FC1" w:rsidRDefault="00F902A6"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96</w:t>
            </w:r>
          </w:p>
        </w:tc>
        <w:tc>
          <w:tcPr>
            <w:tcW w:w="1025" w:type="dxa"/>
            <w:tcBorders>
              <w:top w:val="nil"/>
              <w:left w:val="nil"/>
              <w:bottom w:val="single" w:sz="4" w:space="0" w:color="auto"/>
              <w:right w:val="single" w:sz="4" w:space="0" w:color="auto"/>
            </w:tcBorders>
            <w:shd w:val="clear" w:color="auto" w:fill="auto"/>
            <w:vAlign w:val="bottom"/>
          </w:tcPr>
          <w:p w14:paraId="4D0C2B5B" w14:textId="719D3C96"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F902A6" w:rsidRPr="00F54FC1">
              <w:rPr>
                <w:rFonts w:ascii="Calibri" w:hAnsi="Calibri" w:cs="Calibri"/>
                <w:sz w:val="21"/>
                <w:szCs w:val="21"/>
                <w:lang w:val="en-GB"/>
              </w:rPr>
              <w:t>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E81F44" w14:textId="09B014CF" w:rsidR="006945C4" w:rsidRPr="00F54FC1" w:rsidRDefault="00C43515"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w:t>
            </w:r>
            <w:r w:rsidR="006945C4" w:rsidRPr="00F54FC1">
              <w:rPr>
                <w:rFonts w:ascii="Calibri" w:hAnsi="Calibri" w:cs="Calibri"/>
                <w:sz w:val="21"/>
                <w:szCs w:val="21"/>
                <w:lang w:val="en-GB"/>
              </w:rPr>
              <w:t>.</w:t>
            </w:r>
            <w:r w:rsidRPr="00F54FC1">
              <w:rPr>
                <w:rFonts w:ascii="Calibri" w:hAnsi="Calibri" w:cs="Calibri"/>
                <w:sz w:val="21"/>
                <w:szCs w:val="21"/>
                <w:lang w:val="en-GB"/>
              </w:rPr>
              <w:t>33</w:t>
            </w:r>
          </w:p>
        </w:tc>
        <w:tc>
          <w:tcPr>
            <w:tcW w:w="1024" w:type="dxa"/>
            <w:tcBorders>
              <w:top w:val="nil"/>
              <w:left w:val="nil"/>
              <w:bottom w:val="single" w:sz="4" w:space="0" w:color="auto"/>
              <w:right w:val="single" w:sz="4" w:space="0" w:color="auto"/>
            </w:tcBorders>
            <w:shd w:val="clear" w:color="auto" w:fill="auto"/>
            <w:vAlign w:val="bottom"/>
          </w:tcPr>
          <w:p w14:paraId="72047267" w14:textId="6A36D06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1.35</w:t>
            </w:r>
          </w:p>
        </w:tc>
        <w:tc>
          <w:tcPr>
            <w:tcW w:w="1025" w:type="dxa"/>
            <w:tcBorders>
              <w:top w:val="nil"/>
              <w:left w:val="nil"/>
              <w:bottom w:val="single" w:sz="4" w:space="0" w:color="auto"/>
              <w:right w:val="single" w:sz="4" w:space="0" w:color="auto"/>
            </w:tcBorders>
            <w:shd w:val="clear" w:color="auto" w:fill="auto"/>
            <w:vAlign w:val="bottom"/>
          </w:tcPr>
          <w:p w14:paraId="2FA5DF8A" w14:textId="57E8EAB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7D905F" w14:textId="237B95F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1.85</w:t>
            </w:r>
          </w:p>
        </w:tc>
      </w:tr>
      <w:tr w:rsidR="00E4510E" w:rsidRPr="00F54FC1" w14:paraId="0F0B29C7" w14:textId="77777777" w:rsidTr="00AA3519">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54782" w14:textId="77777777" w:rsidR="00636809" w:rsidRPr="00F54FC1" w:rsidRDefault="006368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3EE50910" w14:textId="77777777" w:rsidR="00636809" w:rsidRPr="00F54FC1" w:rsidRDefault="00636809"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399858C" w14:textId="1B43B187"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E763E4" w:rsidRPr="00F54FC1">
              <w:rPr>
                <w:rFonts w:asciiTheme="majorHAnsi" w:eastAsia="Calibri" w:hAnsiTheme="majorHAnsi" w:cstheme="majorHAnsi"/>
                <w:b/>
                <w:bCs/>
                <w:sz w:val="21"/>
                <w:szCs w:val="21"/>
                <w:lang w:val="en-GB"/>
              </w:rPr>
              <w:t>3</w:t>
            </w:r>
            <w:r w:rsidR="00662D41" w:rsidRPr="00F54FC1">
              <w:rPr>
                <w:rFonts w:asciiTheme="majorHAnsi" w:eastAsia="Calibri" w:hAnsiTheme="majorHAnsi" w:cstheme="majorHAnsi"/>
                <w:b/>
                <w:bCs/>
                <w:sz w:val="21"/>
                <w:szCs w:val="21"/>
                <w:lang w:val="en-GB"/>
              </w:rPr>
              <w:t>3</w:t>
            </w:r>
          </w:p>
          <w:p w14:paraId="63A54AC9" w14:textId="413DA242"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763E4"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732F5D5" w14:textId="37E1F2AC"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E763E4" w:rsidRPr="00F54FC1">
              <w:rPr>
                <w:rFonts w:asciiTheme="majorHAnsi" w:eastAsia="Calibri" w:hAnsiTheme="majorHAnsi" w:cstheme="majorHAnsi"/>
                <w:b/>
                <w:bCs/>
                <w:sz w:val="21"/>
                <w:szCs w:val="21"/>
                <w:lang w:val="en-GB"/>
              </w:rPr>
              <w:t>16</w:t>
            </w:r>
          </w:p>
          <w:p w14:paraId="590DCD09" w14:textId="610DE40F"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763E4"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17FB840" w14:textId="1AE7EB77"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E763E4" w:rsidRPr="00F54FC1">
              <w:rPr>
                <w:rFonts w:asciiTheme="majorHAnsi" w:eastAsia="Calibri" w:hAnsiTheme="majorHAnsi" w:cstheme="majorHAnsi"/>
                <w:b/>
                <w:bCs/>
                <w:sz w:val="21"/>
                <w:szCs w:val="21"/>
                <w:lang w:val="en-GB"/>
              </w:rPr>
              <w:t>49</w:t>
            </w:r>
          </w:p>
          <w:p w14:paraId="1BCC2AE5" w14:textId="60A1E992"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E763E4"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2965D27" w14:textId="06BB3FE3"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EC7965" w:rsidRPr="00F54FC1">
              <w:rPr>
                <w:rFonts w:asciiTheme="majorHAnsi" w:eastAsia="Calibri" w:hAnsiTheme="majorHAnsi" w:cstheme="majorHAnsi"/>
                <w:b/>
                <w:bCs/>
                <w:sz w:val="21"/>
                <w:szCs w:val="21"/>
                <w:lang w:val="en-GB"/>
              </w:rPr>
              <w:t>8</w:t>
            </w:r>
            <w:r w:rsidR="00033158" w:rsidRPr="00F54FC1">
              <w:rPr>
                <w:rFonts w:asciiTheme="majorHAnsi" w:eastAsia="Calibri" w:hAnsiTheme="majorHAnsi" w:cstheme="majorHAnsi"/>
                <w:b/>
                <w:bCs/>
                <w:sz w:val="21"/>
                <w:szCs w:val="21"/>
                <w:lang w:val="en-GB"/>
              </w:rPr>
              <w:t>9</w:t>
            </w:r>
          </w:p>
          <w:p w14:paraId="5D80447F" w14:textId="58A8C4FF"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FA6019"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CD09B7D" w14:textId="3241DE96"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EC7965" w:rsidRPr="00F54FC1">
              <w:rPr>
                <w:rFonts w:asciiTheme="majorHAnsi" w:eastAsia="Calibri" w:hAnsiTheme="majorHAnsi" w:cstheme="majorHAnsi"/>
                <w:b/>
                <w:bCs/>
                <w:sz w:val="21"/>
                <w:szCs w:val="21"/>
                <w:lang w:val="en-GB"/>
              </w:rPr>
              <w:t>39</w:t>
            </w:r>
          </w:p>
          <w:p w14:paraId="09E9C6F5" w14:textId="6DE63AFC"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FA6019"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8824F7C" w14:textId="6BF65837" w:rsidR="00636809" w:rsidRPr="00F54FC1" w:rsidRDefault="0003315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3680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2</w:t>
            </w:r>
            <w:r w:rsidR="00EC7965" w:rsidRPr="00F54FC1">
              <w:rPr>
                <w:rFonts w:asciiTheme="majorHAnsi" w:eastAsia="Calibri" w:hAnsiTheme="majorHAnsi" w:cstheme="majorHAnsi"/>
                <w:b/>
                <w:bCs/>
                <w:sz w:val="21"/>
                <w:szCs w:val="21"/>
                <w:lang w:val="en-GB"/>
              </w:rPr>
              <w:t>8</w:t>
            </w:r>
          </w:p>
          <w:p w14:paraId="6A3047DF" w14:textId="2F8B96E5"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FA6019" w:rsidRPr="00F54FC1">
              <w:rPr>
                <w:rFonts w:asciiTheme="majorHAnsi" w:eastAsia="Calibri" w:hAnsiTheme="majorHAnsi" w:cstheme="majorHAnsi"/>
                <w:b/>
                <w:bCs/>
                <w:sz w:val="21"/>
                <w:szCs w:val="21"/>
                <w:lang w:val="en-GB"/>
              </w:rPr>
              <w:t>28</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9423191" w14:textId="7C8A73F5" w:rsidR="00636809" w:rsidRPr="00F54FC1" w:rsidRDefault="001C4C6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3680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1</w:t>
            </w:r>
            <w:r w:rsidR="00C43515" w:rsidRPr="00F54FC1">
              <w:rPr>
                <w:rFonts w:asciiTheme="majorHAnsi" w:eastAsia="Calibri" w:hAnsiTheme="majorHAnsi" w:cstheme="majorHAnsi"/>
                <w:b/>
                <w:bCs/>
                <w:sz w:val="21"/>
                <w:szCs w:val="21"/>
                <w:lang w:val="en-GB"/>
              </w:rPr>
              <w:t>7</w:t>
            </w:r>
          </w:p>
          <w:p w14:paraId="5B7475AB" w14:textId="444D5C1D"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1C4C62"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D313D7" w14:textId="28EF742E"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0.5</w:t>
            </w:r>
            <w:r w:rsidR="00C43515" w:rsidRPr="00F54FC1">
              <w:rPr>
                <w:rFonts w:asciiTheme="majorHAnsi" w:eastAsia="Calibri" w:hAnsiTheme="majorHAnsi" w:cstheme="majorHAnsi"/>
                <w:b/>
                <w:bCs/>
                <w:sz w:val="21"/>
                <w:szCs w:val="21"/>
                <w:lang w:val="en-GB"/>
              </w:rPr>
              <w:t>8</w:t>
            </w:r>
          </w:p>
          <w:p w14:paraId="45ACD61A" w14:textId="03471F19"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1C4C62" w:rsidRPr="00F54FC1">
              <w:rPr>
                <w:rFonts w:asciiTheme="majorHAnsi" w:eastAsia="Calibri" w:hAnsiTheme="majorHAnsi" w:cstheme="majorHAnsi"/>
                <w:b/>
                <w:bCs/>
                <w:sz w:val="21"/>
                <w:szCs w:val="21"/>
                <w:lang w:val="en-GB"/>
              </w:rPr>
              <w:t>25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29E89BA" w14:textId="5453D8FE"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1C4C62" w:rsidRPr="00F54FC1">
              <w:rPr>
                <w:rFonts w:asciiTheme="majorHAnsi" w:eastAsia="Calibri" w:hAnsiTheme="majorHAnsi" w:cstheme="majorHAnsi"/>
                <w:b/>
                <w:bCs/>
                <w:sz w:val="21"/>
                <w:szCs w:val="21"/>
                <w:lang w:val="en-GB"/>
              </w:rPr>
              <w:t>7</w:t>
            </w:r>
            <w:r w:rsidR="00C43515" w:rsidRPr="00F54FC1">
              <w:rPr>
                <w:rFonts w:asciiTheme="majorHAnsi" w:eastAsia="Calibri" w:hAnsiTheme="majorHAnsi" w:cstheme="majorHAnsi"/>
                <w:b/>
                <w:bCs/>
                <w:sz w:val="21"/>
                <w:szCs w:val="21"/>
                <w:lang w:val="en-GB"/>
              </w:rPr>
              <w:t>6</w:t>
            </w:r>
          </w:p>
          <w:p w14:paraId="671655B9" w14:textId="6C547E97"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1C4C62" w:rsidRPr="00F54FC1">
              <w:rPr>
                <w:rFonts w:asciiTheme="majorHAnsi" w:eastAsia="Calibri" w:hAnsiTheme="majorHAnsi" w:cstheme="majorHAnsi"/>
                <w:b/>
                <w:bCs/>
                <w:sz w:val="21"/>
                <w:szCs w:val="21"/>
                <w:lang w:val="en-GB"/>
              </w:rPr>
              <w:t>27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EE37A0A" w14:textId="0E1E3F36" w:rsidR="00636809" w:rsidRPr="00F54FC1" w:rsidRDefault="00801617"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636809" w:rsidRPr="00F54FC1">
              <w:rPr>
                <w:rFonts w:asciiTheme="majorHAnsi" w:eastAsia="Calibri" w:hAnsiTheme="majorHAnsi" w:cstheme="majorHAnsi"/>
                <w:b/>
                <w:bCs/>
                <w:sz w:val="21"/>
                <w:szCs w:val="21"/>
                <w:lang w:val="en-GB"/>
              </w:rPr>
              <w:t>.</w:t>
            </w:r>
            <w:r w:rsidR="00B3420C" w:rsidRPr="00F54FC1">
              <w:rPr>
                <w:rFonts w:asciiTheme="majorHAnsi" w:eastAsia="Calibri" w:hAnsiTheme="majorHAnsi" w:cstheme="majorHAnsi"/>
                <w:b/>
                <w:bCs/>
                <w:sz w:val="21"/>
                <w:szCs w:val="21"/>
                <w:lang w:val="en-GB"/>
              </w:rPr>
              <w:t>3</w:t>
            </w:r>
            <w:r w:rsidR="00DE36CE" w:rsidRPr="00F54FC1">
              <w:rPr>
                <w:rFonts w:asciiTheme="majorHAnsi" w:eastAsia="Calibri" w:hAnsiTheme="majorHAnsi" w:cstheme="majorHAnsi"/>
                <w:b/>
                <w:bCs/>
                <w:sz w:val="21"/>
                <w:szCs w:val="21"/>
                <w:lang w:val="en-GB"/>
              </w:rPr>
              <w:t>5</w:t>
            </w:r>
          </w:p>
          <w:p w14:paraId="57CDB7AF" w14:textId="27E79EC9"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B2942"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A0C9D8D" w14:textId="617614FA"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801617" w:rsidRPr="00F54FC1">
              <w:rPr>
                <w:rFonts w:asciiTheme="majorHAnsi" w:eastAsia="Calibri" w:hAnsiTheme="majorHAnsi" w:cstheme="majorHAnsi"/>
                <w:b/>
                <w:bCs/>
                <w:sz w:val="21"/>
                <w:szCs w:val="21"/>
                <w:lang w:val="en-GB"/>
              </w:rPr>
              <w:t>18</w:t>
            </w:r>
          </w:p>
          <w:p w14:paraId="2104F00F" w14:textId="1CBF7D06"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B2942"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57A2E03" w14:textId="5F8DBC6B" w:rsidR="00636809" w:rsidRPr="00F54FC1" w:rsidRDefault="00801617"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63680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53</w:t>
            </w:r>
          </w:p>
          <w:p w14:paraId="4B441CA1" w14:textId="0B2F4B5F" w:rsidR="00636809" w:rsidRPr="00F54FC1" w:rsidRDefault="0063680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8B2942"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1)</w:t>
            </w:r>
          </w:p>
        </w:tc>
      </w:tr>
    </w:tbl>
    <w:p w14:paraId="656CD004" w14:textId="77777777" w:rsidR="00636809" w:rsidRPr="00F54FC1" w:rsidRDefault="00636809" w:rsidP="0CF8C0E8">
      <w:pPr>
        <w:pStyle w:val="Agency-body-text-report"/>
        <w:sectPr w:rsidR="00636809" w:rsidRPr="00F54FC1" w:rsidSect="000A3A19">
          <w:headerReference w:type="even" r:id="rId299"/>
          <w:headerReference w:type="default" r:id="rId300"/>
          <w:footerReference w:type="even" r:id="rId301"/>
          <w:footerReference w:type="default" r:id="rId302"/>
          <w:headerReference w:type="first" r:id="rId303"/>
          <w:pgSz w:w="16838" w:h="11899" w:orient="landscape"/>
          <w:pgMar w:top="1418" w:right="1134" w:bottom="1313" w:left="1276" w:header="709" w:footer="709" w:gutter="0"/>
          <w:cols w:space="708"/>
          <w:docGrid w:linePitch="360"/>
        </w:sectPr>
      </w:pPr>
    </w:p>
    <w:p w14:paraId="070AADE5" w14:textId="264B54B4" w:rsidR="00DB6C6E" w:rsidRPr="00F54FC1" w:rsidRDefault="008904A9" w:rsidP="008904A9">
      <w:pPr>
        <w:pStyle w:val="Agency-body-text-report"/>
        <w:keepNext/>
      </w:pPr>
      <w:r w:rsidRPr="00F54FC1">
        <w:rPr>
          <w:noProof/>
        </w:rPr>
        <w:lastRenderedPageBreak/>
        <w:drawing>
          <wp:inline distT="0" distB="0" distL="0" distR="0" wp14:anchorId="32FD4C71" wp14:editId="62477E23">
            <wp:extent cx="5670550" cy="8136467"/>
            <wp:effectExtent l="0" t="0" r="6350" b="17145"/>
            <wp:docPr id="767623538" name="Chart 767623538">
              <a:extLst xmlns:a="http://schemas.openxmlformats.org/drawingml/2006/main">
                <a:ext uri="{FF2B5EF4-FFF2-40B4-BE49-F238E27FC236}">
                  <a16:creationId xmlns:a16="http://schemas.microsoft.com/office/drawing/2014/main" id="{E6CEE020-D905-489C-8FB2-B83F333FEDA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3FBDCBAF" w14:textId="36D0D9CC" w:rsidR="00DB6C6E" w:rsidRPr="00F54FC1" w:rsidRDefault="00DB6C6E"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88</w:t>
      </w:r>
      <w:r w:rsidRPr="00F54FC1">
        <w:fldChar w:fldCharType="end"/>
      </w:r>
      <w:r w:rsidRPr="00F54FC1">
        <w:t>. Indicator 2A.5 The share of children/learners with an official decision of SEN who are educated outside of mainstream education (%), ISCED 02 boys and ISCED 02 girls</w:t>
      </w:r>
    </w:p>
    <w:p w14:paraId="2C1BB1B4" w14:textId="0234E2E4" w:rsidR="00DB6C6E" w:rsidRPr="00F54FC1" w:rsidRDefault="008904A9" w:rsidP="008904A9">
      <w:pPr>
        <w:pStyle w:val="Agency-body-text-report"/>
        <w:keepNext/>
      </w:pPr>
      <w:r w:rsidRPr="00F54FC1">
        <w:rPr>
          <w:noProof/>
        </w:rPr>
        <w:lastRenderedPageBreak/>
        <w:drawing>
          <wp:inline distT="0" distB="0" distL="0" distR="0" wp14:anchorId="41F0E8A5" wp14:editId="6BBEE209">
            <wp:extent cx="5670550" cy="7482840"/>
            <wp:effectExtent l="0" t="0" r="6350" b="10160"/>
            <wp:docPr id="767623539" name="Chart 767623539">
              <a:extLst xmlns:a="http://schemas.openxmlformats.org/drawingml/2006/main">
                <a:ext uri="{FF2B5EF4-FFF2-40B4-BE49-F238E27FC236}">
                  <a16:creationId xmlns:a16="http://schemas.microsoft.com/office/drawing/2014/main" id="{CD627051-25C5-4EF8-B6FC-D47F911035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07208797" w14:textId="3D8BF08E" w:rsidR="00AC2883" w:rsidRPr="00F54FC1" w:rsidRDefault="00DB6C6E"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89</w:t>
      </w:r>
      <w:r w:rsidRPr="00F54FC1">
        <w:rPr>
          <w:b w:val="0"/>
          <w:bCs w:val="0"/>
        </w:rPr>
        <w:fldChar w:fldCharType="end"/>
      </w:r>
      <w:r w:rsidRPr="00F54FC1">
        <w:t>. Indicator 2A.5 The share of children/learners with an official decision of SEN who are educated outside of mainstream education (%), ISCED 02 total</w:t>
      </w:r>
    </w:p>
    <w:p w14:paraId="3809217E" w14:textId="16DC70DF" w:rsidR="005E446A" w:rsidRPr="00F54FC1" w:rsidRDefault="008904A9" w:rsidP="009A231B">
      <w:pPr>
        <w:pStyle w:val="Agency-body-text-report"/>
        <w:keepNext/>
      </w:pPr>
      <w:r w:rsidRPr="00F54FC1">
        <w:rPr>
          <w:noProof/>
        </w:rPr>
        <w:lastRenderedPageBreak/>
        <w:drawing>
          <wp:inline distT="0" distB="0" distL="0" distR="0" wp14:anchorId="21E2CCD7" wp14:editId="22ABE428">
            <wp:extent cx="5670550" cy="7916334"/>
            <wp:effectExtent l="0" t="0" r="6350" b="8890"/>
            <wp:docPr id="767623540" name="Chart 767623540">
              <a:extLst xmlns:a="http://schemas.openxmlformats.org/drawingml/2006/main">
                <a:ext uri="{FF2B5EF4-FFF2-40B4-BE49-F238E27FC236}">
                  <a16:creationId xmlns:a16="http://schemas.microsoft.com/office/drawing/2014/main" id="{52927411-4849-42BC-9748-1BC99C1D57C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14:paraId="5156B5EA" w14:textId="7740AD74" w:rsidR="005E446A" w:rsidRPr="00F54FC1" w:rsidRDefault="005E446A"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90</w:t>
      </w:r>
      <w:r w:rsidRPr="00F54FC1">
        <w:fldChar w:fldCharType="end"/>
      </w:r>
      <w:r w:rsidRPr="00F54FC1">
        <w:t>. Indicator 2A.5 The share of children/learners with an official decision of SEN who are educated outside of mainstream education (%), ISCED 1 boys and ISCED 1 girls</w:t>
      </w:r>
    </w:p>
    <w:p w14:paraId="675AA52E" w14:textId="2955844E" w:rsidR="003108AF" w:rsidRPr="00F54FC1" w:rsidRDefault="008904A9" w:rsidP="009A231B">
      <w:pPr>
        <w:pStyle w:val="Agency-body-text-report"/>
        <w:keepNext/>
      </w:pPr>
      <w:r w:rsidRPr="00F54FC1">
        <w:rPr>
          <w:noProof/>
        </w:rPr>
        <w:lastRenderedPageBreak/>
        <w:drawing>
          <wp:inline distT="0" distB="0" distL="0" distR="0" wp14:anchorId="50C1666C" wp14:editId="375C88A1">
            <wp:extent cx="5670550" cy="8034867"/>
            <wp:effectExtent l="0" t="0" r="6350" b="17145"/>
            <wp:docPr id="767623541" name="Chart 767623541">
              <a:extLst xmlns:a="http://schemas.openxmlformats.org/drawingml/2006/main">
                <a:ext uri="{FF2B5EF4-FFF2-40B4-BE49-F238E27FC236}">
                  <a16:creationId xmlns:a16="http://schemas.microsoft.com/office/drawing/2014/main" id="{2D31C931-9140-4EBB-B209-9D7F0D0F2F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7AF1E647" w14:textId="6DFCBDFB" w:rsidR="00E92929" w:rsidRPr="00F54FC1" w:rsidRDefault="003108AF"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91</w:t>
      </w:r>
      <w:r w:rsidRPr="00F54FC1">
        <w:rPr>
          <w:b w:val="0"/>
          <w:bCs w:val="0"/>
        </w:rPr>
        <w:fldChar w:fldCharType="end"/>
      </w:r>
      <w:r w:rsidRPr="00F54FC1">
        <w:t>. Indicator 2A.5 The share of children/learners with an official decision of SEN who are educated outside of mainstream education (%), ISCED 1 total</w:t>
      </w:r>
    </w:p>
    <w:p w14:paraId="0176ACF9" w14:textId="201278ED" w:rsidR="00172A27" w:rsidRPr="00F54FC1" w:rsidRDefault="008904A9" w:rsidP="009A231B">
      <w:pPr>
        <w:pStyle w:val="Agency-body-text-report"/>
        <w:keepNext/>
      </w:pPr>
      <w:r w:rsidRPr="00F54FC1">
        <w:rPr>
          <w:noProof/>
        </w:rPr>
        <w:lastRenderedPageBreak/>
        <w:drawing>
          <wp:inline distT="0" distB="0" distL="0" distR="0" wp14:anchorId="7FB5D590" wp14:editId="79570F42">
            <wp:extent cx="5670550" cy="8178800"/>
            <wp:effectExtent l="0" t="0" r="6350" b="12700"/>
            <wp:docPr id="767623542" name="Chart 767623542">
              <a:extLst xmlns:a="http://schemas.openxmlformats.org/drawingml/2006/main">
                <a:ext uri="{FF2B5EF4-FFF2-40B4-BE49-F238E27FC236}">
                  <a16:creationId xmlns:a16="http://schemas.microsoft.com/office/drawing/2014/main" id="{9089FC8D-A450-48A6-86F4-6B249F3112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14:paraId="2137E45F" w14:textId="3B63EC00" w:rsidR="00172A27" w:rsidRPr="00F54FC1" w:rsidRDefault="00172A27" w:rsidP="00172A27">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92</w:t>
      </w:r>
      <w:r w:rsidRPr="00F54FC1">
        <w:fldChar w:fldCharType="end"/>
      </w:r>
      <w:r w:rsidRPr="00F54FC1">
        <w:t>. Indicator 2A.5 The share of children/learners with an official decision of SEN who are educated outside of mainstream education (%), ISCED 2 boys and ISCED 2 girls</w:t>
      </w:r>
    </w:p>
    <w:p w14:paraId="7840D153" w14:textId="325113C7" w:rsidR="00172A27" w:rsidRPr="00F54FC1" w:rsidRDefault="008904A9" w:rsidP="009A231B">
      <w:pPr>
        <w:pStyle w:val="Agency-body-text-report"/>
        <w:keepNext/>
      </w:pPr>
      <w:r w:rsidRPr="00F54FC1">
        <w:rPr>
          <w:noProof/>
        </w:rPr>
        <w:lastRenderedPageBreak/>
        <w:drawing>
          <wp:inline distT="0" distB="0" distL="0" distR="0" wp14:anchorId="6B707DB3" wp14:editId="1BF159A7">
            <wp:extent cx="5670550" cy="8144934"/>
            <wp:effectExtent l="0" t="0" r="6350" b="8890"/>
            <wp:docPr id="767623543" name="Chart 767623543">
              <a:extLst xmlns:a="http://schemas.openxmlformats.org/drawingml/2006/main">
                <a:ext uri="{FF2B5EF4-FFF2-40B4-BE49-F238E27FC236}">
                  <a16:creationId xmlns:a16="http://schemas.microsoft.com/office/drawing/2014/main" id="{E36FF994-5C82-453F-ACCC-A85F7AB8DD0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69AB4710" w14:textId="19978839" w:rsidR="00172A27" w:rsidRPr="00F54FC1" w:rsidRDefault="00172A27" w:rsidP="00172A27">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93</w:t>
      </w:r>
      <w:r w:rsidRPr="00F54FC1">
        <w:rPr>
          <w:b w:val="0"/>
          <w:bCs w:val="0"/>
        </w:rPr>
        <w:fldChar w:fldCharType="end"/>
      </w:r>
      <w:r w:rsidRPr="00F54FC1">
        <w:t>. Indicator 2A.5 The share of children/learners with an official decision of SEN who are educated outside of mainstream education (%), ISCED 2 total</w:t>
      </w:r>
    </w:p>
    <w:p w14:paraId="00F3BA1F" w14:textId="636F7F5A" w:rsidR="00172A27" w:rsidRPr="00F54FC1" w:rsidRDefault="008904A9" w:rsidP="009A231B">
      <w:pPr>
        <w:pStyle w:val="Agency-body-text-report"/>
        <w:keepNext/>
      </w:pPr>
      <w:r w:rsidRPr="00F54FC1">
        <w:rPr>
          <w:noProof/>
        </w:rPr>
        <w:lastRenderedPageBreak/>
        <w:drawing>
          <wp:inline distT="0" distB="0" distL="0" distR="0" wp14:anchorId="4775811A" wp14:editId="4070031F">
            <wp:extent cx="5670550" cy="7941734"/>
            <wp:effectExtent l="0" t="0" r="6350" b="8890"/>
            <wp:docPr id="767623544" name="Chart 767623544">
              <a:extLst xmlns:a="http://schemas.openxmlformats.org/drawingml/2006/main">
                <a:ext uri="{FF2B5EF4-FFF2-40B4-BE49-F238E27FC236}">
                  <a16:creationId xmlns:a16="http://schemas.microsoft.com/office/drawing/2014/main" id="{BBED690F-C93E-499A-94E6-DB8D15820C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14:paraId="2F0CB45E" w14:textId="69022166" w:rsidR="003108AF" w:rsidRPr="00F54FC1" w:rsidRDefault="003108AF"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94</w:t>
      </w:r>
      <w:r w:rsidRPr="00F54FC1">
        <w:fldChar w:fldCharType="end"/>
      </w:r>
      <w:r w:rsidRPr="00F54FC1">
        <w:t>. Indicator 2A.5 The share of children/learners with an official decision of SEN who are educated outside of mainstream education (%), ISCED</w:t>
      </w:r>
      <w:r w:rsidR="006C3914" w:rsidRPr="00F54FC1">
        <w:t> 3 boys and ISCED 3 girls</w:t>
      </w:r>
    </w:p>
    <w:p w14:paraId="19E4163E" w14:textId="7FE357DF" w:rsidR="006C3914" w:rsidRPr="00F54FC1" w:rsidRDefault="008904A9" w:rsidP="009A231B">
      <w:pPr>
        <w:pStyle w:val="Agency-body-text-report"/>
        <w:keepNext/>
      </w:pPr>
      <w:r w:rsidRPr="00F54FC1">
        <w:rPr>
          <w:noProof/>
        </w:rPr>
        <w:lastRenderedPageBreak/>
        <w:drawing>
          <wp:inline distT="0" distB="0" distL="0" distR="0" wp14:anchorId="4FAF11E7" wp14:editId="243487B7">
            <wp:extent cx="5670550" cy="6812280"/>
            <wp:effectExtent l="0" t="0" r="6350" b="7620"/>
            <wp:docPr id="767623545" name="Chart 767623545">
              <a:extLst xmlns:a="http://schemas.openxmlformats.org/drawingml/2006/main">
                <a:ext uri="{FF2B5EF4-FFF2-40B4-BE49-F238E27FC236}">
                  <a16:creationId xmlns:a16="http://schemas.microsoft.com/office/drawing/2014/main" id="{986E1A4F-D7DE-4F40-9CE1-065A24A739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4DB482AD" w14:textId="215746D0" w:rsidR="00E92929" w:rsidRPr="00F54FC1" w:rsidRDefault="006C3914"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95</w:t>
      </w:r>
      <w:r w:rsidRPr="00F54FC1">
        <w:fldChar w:fldCharType="end"/>
      </w:r>
      <w:r w:rsidRPr="00F54FC1">
        <w:t>. Indicator 2A.5 The share of children/learners with an official decision of SEN who are educated outside of mainstream education (%), ISCED </w:t>
      </w:r>
      <w:r w:rsidR="00160888" w:rsidRPr="00F54FC1">
        <w:t>3 total</w:t>
      </w:r>
    </w:p>
    <w:p w14:paraId="2600F6C9" w14:textId="77777777" w:rsidR="007029C5" w:rsidRPr="00F54FC1" w:rsidRDefault="007029C5" w:rsidP="009418C6">
      <w:pPr>
        <w:pStyle w:val="Agency-body-text-report"/>
      </w:pPr>
      <w:r w:rsidRPr="00F54FC1">
        <w:br w:type="page"/>
      </w:r>
    </w:p>
    <w:p w14:paraId="12C64444" w14:textId="537D15E4" w:rsidR="002D065E" w:rsidRPr="00F54FC1" w:rsidRDefault="2873EC4E" w:rsidP="00C76FF6">
      <w:pPr>
        <w:pStyle w:val="Agency-heading-4-report"/>
      </w:pPr>
      <w:r w:rsidRPr="00F54FC1">
        <w:lastRenderedPageBreak/>
        <w:t xml:space="preserve">Indicator 2A.5a The enrolment rate of children/learners with an official decision of SEN in separate special </w:t>
      </w:r>
      <w:r w:rsidR="3CDF2120" w:rsidRPr="00F54FC1">
        <w:t>(pre-)</w:t>
      </w:r>
      <w:r w:rsidRPr="00F54FC1">
        <w:t>schools or units organised by the ministry of education (%)</w:t>
      </w:r>
    </w:p>
    <w:p w14:paraId="08C8105E" w14:textId="36BA0AF1" w:rsidR="00561D04" w:rsidRPr="00F54FC1" w:rsidRDefault="282D96E1" w:rsidP="3D8B9517">
      <w:pPr>
        <w:pStyle w:val="Agency-body-text-report"/>
        <w:rPr>
          <w:color w:val="auto"/>
        </w:rPr>
      </w:pPr>
      <w:r w:rsidRPr="00F54FC1">
        <w:rPr>
          <w:color w:val="auto"/>
        </w:rPr>
        <w:t xml:space="preserve">The data shows </w:t>
      </w:r>
      <w:r w:rsidR="68BCD1D9" w:rsidRPr="00F54FC1">
        <w:rPr>
          <w:color w:val="auto"/>
        </w:rPr>
        <w:t>children/learners with an official decision of SEN</w:t>
      </w:r>
      <w:r w:rsidRPr="00F54FC1">
        <w:rPr>
          <w:color w:val="auto"/>
        </w:rPr>
        <w:t xml:space="preserve"> who are </w:t>
      </w:r>
      <w:r w:rsidR="6C751EBB" w:rsidRPr="00F54FC1">
        <w:rPr>
          <w:color w:val="auto"/>
        </w:rPr>
        <w:t xml:space="preserve">enrolled </w:t>
      </w:r>
      <w:r w:rsidRPr="00F54FC1">
        <w:rPr>
          <w:color w:val="auto"/>
        </w:rPr>
        <w:t xml:space="preserve">in separate </w:t>
      </w:r>
      <w:r w:rsidR="3FDB1466" w:rsidRPr="00F54FC1">
        <w:rPr>
          <w:color w:val="auto"/>
        </w:rPr>
        <w:t>special, non-inclusive (pre-)</w:t>
      </w:r>
      <w:r w:rsidRPr="00F54FC1">
        <w:rPr>
          <w:color w:val="auto"/>
        </w:rPr>
        <w:t>schools or units organised by the ministry of education</w:t>
      </w:r>
      <w:r w:rsidR="1C75A3F0" w:rsidRPr="00F54FC1">
        <w:rPr>
          <w:color w:val="auto"/>
        </w:rPr>
        <w:t xml:space="preserve">, based on </w:t>
      </w:r>
      <w:r w:rsidR="54F9E4C3" w:rsidRPr="00F54FC1">
        <w:rPr>
          <w:color w:val="auto"/>
        </w:rPr>
        <w:t xml:space="preserve">the </w:t>
      </w:r>
      <w:r w:rsidR="1C75A3F0" w:rsidRPr="00F54FC1">
        <w:rPr>
          <w:color w:val="auto"/>
        </w:rPr>
        <w:t>number of children/learners enrolled in any form of recognised education.</w:t>
      </w:r>
    </w:p>
    <w:p w14:paraId="7E2894C0" w14:textId="5CD1B5C9" w:rsidR="00561D04" w:rsidRPr="00F54FC1" w:rsidRDefault="282D96E1" w:rsidP="3D8B9517">
      <w:pPr>
        <w:pStyle w:val="Agency-body-text-report"/>
        <w:rPr>
          <w:color w:val="auto"/>
        </w:rPr>
      </w:pPr>
      <w:r w:rsidRPr="00F54FC1">
        <w:rPr>
          <w:color w:val="auto"/>
        </w:rPr>
        <w:t xml:space="preserve">Enrolment in this form of separate, non-inclusive setting is not in line with the </w:t>
      </w:r>
      <w:bookmarkStart w:id="75" w:name="_Int_pIspDvhV"/>
      <w:r w:rsidRPr="00F54FC1">
        <w:rPr>
          <w:color w:val="auto"/>
        </w:rPr>
        <w:t>80% time</w:t>
      </w:r>
      <w:bookmarkEnd w:id="75"/>
      <w:r w:rsidRPr="00F54FC1">
        <w:rPr>
          <w:color w:val="auto"/>
        </w:rPr>
        <w:t xml:space="preserve"> placement benchmark, or the various proxies for this benchmark.</w:t>
      </w:r>
    </w:p>
    <w:p w14:paraId="7437D907" w14:textId="6F102B30" w:rsidR="004E1CA6" w:rsidRPr="00F54FC1" w:rsidRDefault="004E1CA6" w:rsidP="00014188">
      <w:pPr>
        <w:pStyle w:val="Agency-body-text-report"/>
        <w:keepNext/>
      </w:pPr>
      <w:r w:rsidRPr="00F54FC1">
        <w:t>This indicator has been calculated as follows:</w:t>
      </w:r>
    </w:p>
    <w:p w14:paraId="6AD37E14" w14:textId="237DF8DC" w:rsidR="007029C5" w:rsidRPr="00F54FC1" w:rsidRDefault="00354680" w:rsidP="00014188">
      <w:pPr>
        <w:pStyle w:val="Agency-body-text-report"/>
        <w:spacing w:before="360" w:after="360"/>
        <w:jc w:val="center"/>
      </w:pPr>
      <w:r w:rsidRPr="00F54FC1">
        <w:rPr>
          <w:noProof/>
        </w:rPr>
        <mc:AlternateContent>
          <mc:Choice Requires="wps">
            <w:drawing>
              <wp:anchor distT="0" distB="0" distL="114300" distR="114300" simplePos="0" relativeHeight="251658310" behindDoc="0" locked="0" layoutInCell="1" allowOverlap="1" wp14:anchorId="3B8491E6" wp14:editId="22199F33">
                <wp:simplePos x="0" y="0"/>
                <wp:positionH relativeFrom="column">
                  <wp:posOffset>4457700</wp:posOffset>
                </wp:positionH>
                <wp:positionV relativeFrom="paragraph">
                  <wp:posOffset>810780</wp:posOffset>
                </wp:positionV>
                <wp:extent cx="638810" cy="394335"/>
                <wp:effectExtent l="0" t="0" r="0" b="0"/>
                <wp:wrapNone/>
                <wp:docPr id="1666648224" name="Text Box 1666648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06CBAD9"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91E6" id="Text Box 1666648224" o:spid="_x0000_s1080" type="#_x0000_t202" alt="&quot;&quot;" style="position:absolute;left:0;text-align:left;margin-left:351pt;margin-top:63.85pt;width:50.3pt;height:31.0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YubGQIAADMEAAAOAAAAZHJzL2Uyb0RvYy54bWysU8lu2zAQvRfIPxC81/KaOoLlwEngooCR&#13;&#10;BHCCnGmKtASQHJakLblf3yHlDWlPRS/UDGc0y3uPs/tWK7IXztdgCjro9SkRhkNZm21B39+WX6eU&#13;&#10;+MBMyRQYUdCD8PR+fvNl1thcDKECVQpHsIjxeWMLWoVg8yzzvBKa+R5YYTAowWkW0HXbrHSswepa&#13;&#10;ZcN+/zZrwJXWARfe4+1TF6TzVF9KwcOLlF4EogqKs4V0unRu4pnNZyzfOmarmh/HYP8whWa1wabn&#13;&#10;Uk8sMLJz9R+ldM0deJChx0FnIGXNRdoBtxn0P22zrpgVaRcEx9szTP7/leXP+7V9dSS0D9AigRGQ&#13;&#10;xvrc42Xcp5VOxy9OSjCOEB7OsIk2EI6Xt6PpdIARjqHR3Xg0msQq2eVn63z4LkCTaBTUISsJLLZf&#13;&#10;+dClnlJiLwPLWqnEjDKkiQ0m/fTDOYLFlcEel1GjFdpNS+qyoJPxaY8NlAdcz0HHvLd8WeMQK+bD&#13;&#10;K3NINc6N8g0veEgF2AyOFiUVuF9/u4/5yABGKWlQOgX1P3fMCUrUD4Pc3A3G46i15Iwn34bouOvI&#13;&#10;5jpidvoRUJ0DfCiWJzPmB3UypQP9gSpfxK4YYoZj74KGk/kYOkHjK+FisUhJqC7LwsqsLY+lI6wR&#13;&#10;4rf2gzl75CEggc9wEhnLP9HR5XaELHYBZJ24ikB3qB7xR2Umto+vKEr/2k9Zl7c+/w0AAP//AwBQ&#13;&#10;SwMEFAAGAAgAAAAhABgqROTmAAAAEAEAAA8AAABkcnMvZG93bnJldi54bWxMj09PwzAMxe9IfIfI&#13;&#10;SNxYskisoWs6TUUTEoLDxi7c0iZrq+VPabKt8Okxp3GxZD/7+f2K1eQsOZsx9sFLmM8YEOOboHvf&#13;&#10;Sth/bB4EkJiU18oGbyR8mwir8vamULkOF781511qCZr4mCsJXUpDTmlsOuNUnIXBeNQOYXQqYTu2&#13;&#10;VI/qgubOUs7YgjrVe/zQqcFUnWmOu5OT8Fpt3tW25k782Orl7bAevvafj1Le303PSyzrJZBkpnS9&#13;&#10;gD8GzA8lBqvDyetIrISMcQRKKPAsA4IbgvEFkBon4kkALQv6H6T8BQAA//8DAFBLAQItABQABgAI&#13;&#10;AAAAIQC2gziS/gAAAOEBAAATAAAAAAAAAAAAAAAAAAAAAABbQ29udGVudF9UeXBlc10ueG1sUEsB&#13;&#10;Ai0AFAAGAAgAAAAhADj9If/WAAAAlAEAAAsAAAAAAAAAAAAAAAAALwEAAF9yZWxzLy5yZWxzUEsB&#13;&#10;Ai0AFAAGAAgAAAAhAJZ1i5sZAgAAMwQAAA4AAAAAAAAAAAAAAAAALgIAAGRycy9lMm9Eb2MueG1s&#13;&#10;UEsBAi0AFAAGAAgAAAAhABgqROTmAAAAEAEAAA8AAAAAAAAAAAAAAAAAcwQAAGRycy9kb3ducmV2&#13;&#10;LnhtbFBLBQYAAAAABAAEAPMAAACGBQAAAAA=&#13;&#10;" filled="f" stroked="f" strokeweight=".5pt">
                <v:textbox>
                  <w:txbxContent>
                    <w:p w14:paraId="006CBAD9"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08" behindDoc="0" locked="0" layoutInCell="1" allowOverlap="1" wp14:anchorId="1CDA0D57" wp14:editId="1EDC8ED6">
                <wp:simplePos x="0" y="0"/>
                <wp:positionH relativeFrom="column">
                  <wp:posOffset>739940</wp:posOffset>
                </wp:positionH>
                <wp:positionV relativeFrom="paragraph">
                  <wp:posOffset>215715</wp:posOffset>
                </wp:positionV>
                <wp:extent cx="3851910" cy="666750"/>
                <wp:effectExtent l="0" t="0" r="0" b="0"/>
                <wp:wrapNone/>
                <wp:docPr id="1666648222" name="Text Box 1666648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196243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0D57" id="Text Box 1666648222" o:spid="_x0000_s1081" type="#_x0000_t202" alt="&quot;&quot;" style="position:absolute;left:0;text-align:left;margin-left:58.25pt;margin-top:17pt;width:303.3pt;height:5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pIv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irpZHIaZAPVAedz0FPvLV822MSK&#13;&#10;+fDMHHKNfaN+wxMuUgEWg6NFSQ3u19/uYzxSgF5KWtROSf3PHXOCEvXdIDm3+XgcxZYO48n1CA/u&#13;&#10;0rO59JidvgeUZ44/xfJkxvigTqZ0oF9R5otYFV3McKxd0nAy70OvaPwmXCwWKQjlZVlYmbXlMXUE&#13;&#10;L0L80r0yZ488BGTwEU4qY8UHOvrYHvbFLoBsElcR6B7VI/4ozUTh8RtF7V+eU9TbZ5//BgAA//8D&#13;&#10;AFBLAwQUAAYACAAAACEAw0iiseQAAAAPAQAADwAAAGRycy9kb3ducmV2LnhtbExPyU7DMBC9I/EP&#13;&#10;1iBxo85CS0njVFVQhYTKoculNyeeJhFeQuy2ga9nOMFlpKe3zHv5cjSaXXDwnbMC4kkEDG3tVGcb&#13;&#10;AYf9+mEOzAdpldTOooAv9LAsbm9ymSl3tVu87ELDKMT6TApoQ+gzzn3dopF+4nq0xJ3cYGQgODRc&#13;&#10;DfJK4UbzJIpm3MjO0odW9li2WH/szkbAW7l+l9sqMfNvXb5uTqv+83CcCnF/N74s6KwWwAKO4c8B&#13;&#10;vxuoPxRUrHJnqzzThOPZlKQC0kcaRoKnJI2BVcSkzxHwIuf/dxQ/AAAA//8DAFBLAQItABQABgAI&#13;&#10;AAAAIQC2gziS/gAAAOEBAAATAAAAAAAAAAAAAAAAAAAAAABbQ29udGVudF9UeXBlc10ueG1sUEsB&#13;&#10;Ai0AFAAGAAgAAAAhADj9If/WAAAAlAEAAAsAAAAAAAAAAAAAAAAALwEAAF9yZWxzLy5yZWxzUEsB&#13;&#10;Ai0AFAAGAAgAAAAhAGTiki8bAgAANAQAAA4AAAAAAAAAAAAAAAAALgIAAGRycy9lMm9Eb2MueG1s&#13;&#10;UEsBAi0AFAAGAAgAAAAhAMNIorHkAAAADwEAAA8AAAAAAAAAAAAAAAAAdQQAAGRycy9kb3ducmV2&#13;&#10;LnhtbFBLBQYAAAAABAAEAPMAAACGBQAAAAA=&#13;&#10;" filled="f" stroked="f" strokeweight=".5pt">
                <v:textbox>
                  <w:txbxContent>
                    <w:p w14:paraId="7196243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v:textbox>
              </v:shape>
            </w:pict>
          </mc:Fallback>
        </mc:AlternateContent>
      </w:r>
      <w:r w:rsidRPr="00F54FC1">
        <w:rPr>
          <w:noProof/>
        </w:rPr>
        <mc:AlternateContent>
          <mc:Choice Requires="wps">
            <w:drawing>
              <wp:anchor distT="0" distB="0" distL="114300" distR="114300" simplePos="0" relativeHeight="251658309" behindDoc="0" locked="0" layoutInCell="1" allowOverlap="1" wp14:anchorId="1C27EB16" wp14:editId="0E605E98">
                <wp:simplePos x="0" y="0"/>
                <wp:positionH relativeFrom="column">
                  <wp:posOffset>743535</wp:posOffset>
                </wp:positionH>
                <wp:positionV relativeFrom="paragraph">
                  <wp:posOffset>1090560</wp:posOffset>
                </wp:positionV>
                <wp:extent cx="3792220" cy="681990"/>
                <wp:effectExtent l="0" t="0" r="0" b="0"/>
                <wp:wrapNone/>
                <wp:docPr id="1666648223" name="Text Box 1666648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757F770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EB16" id="Text Box 1666648223" o:spid="_x0000_s1082" type="#_x0000_t202" alt="&quot;&quot;" style="position:absolute;left:0;text-align:left;margin-left:58.55pt;margin-top:85.85pt;width:298.6pt;height:53.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3roHAIAADQEAAAOAAAAZHJzL2Uyb0RvYy54bWysU01vGyEQvVfKf0Dc47Ud24lXXkduIleV&#13;&#10;rCSSU+WMWfAisQwF7F3313dg/aW0p6oXGJhhPt57zB7bWpO9cF6BKeig16dEGA6lMtuC/nhf3j5Q&#13;&#10;4gMzJdNgREEPwtPH+c2XWWNzMYQKdCkcwSTG540taBWCzbPM80rUzPfACoNOCa5mAY9um5WONZi9&#13;&#10;1tmw359kDbjSOuDCe7x97px0nvJLKXh4ldKLQHRBsbeQVpfWTVyz+YzlW8dspfixDfYPXdRMGSx6&#13;&#10;TvXMAiM7p/5IVSvuwIMMPQ51BlIqLtIMOM2g/2madcWsSLMgON6eYfL/Ly1/2a/tmyOh/QotEhgB&#13;&#10;aazPPV7GeVrp6rhjpwT9COHhDJtoA+F4eXc/HQ6H6OLomzwMptOEa3Z5bZ0P3wTUJBoFdUhLQovt&#13;&#10;Vz5gRQw9hcRiBpZK60SNNqTBpHfjfnpw9uALbfDhpddohXbTElUWdDw5DbKB8oDzOeio95YvFTax&#13;&#10;Yj68MYdcY9+o3/CKi9SAxeBoUVKB+/W3+xiPFKCXkga1U1D/c8ecoER/N0jOdDAaRbGlw2h8H7Fx&#13;&#10;157Ntcfs6idAeQ7wp1iezBgf9MmUDuoPlPkiVkUXMxxrFzSczKfQKRq/CReLRQpCeVkWVmZteUwd&#13;&#10;YY0Qv7cfzNkjDwEZfIGTylj+iY4utiNksQsgVeIqAt2hesQfpZkoPH6jqP3rc4q6fPb5bwAAAP//&#13;&#10;AwBQSwMEFAAGAAgAAAAhAHnpK07lAAAAEAEAAA8AAABkcnMvZG93bnJldi54bWxMT8tOwzAQvCPx&#13;&#10;D9YicaOOw8MljVNVQRUSKoeWXrg58TaJiO0Qu23g61lOcFntaGfnkS8n27MTjqHzToGYJcDQ1d50&#13;&#10;rlGwf1vfzIGFqJ3RvXeo4AsDLIvLi1xnxp/dFk+72DAScSHTCtoYh4zzULdodZj5AR3dDn60OhIc&#13;&#10;G25GfSZx2/M0SR641Z0jh1YPWLZYf+yOVsFLuX7V2yq18+++fN4cVsPn/v1eqeur6WlBY7UAFnGK&#13;&#10;fx/w24HyQ0HBKn90JrCesJCCqLRIIYERQ4q7W2CVglQ+CuBFzv8XKX4AAAD//wMAUEsBAi0AFAAG&#13;&#10;AAgAAAAhALaDOJL+AAAA4QEAABMAAAAAAAAAAAAAAAAAAAAAAFtDb250ZW50X1R5cGVzXS54bWxQ&#13;&#10;SwECLQAUAAYACAAAACEAOP0h/9YAAACUAQAACwAAAAAAAAAAAAAAAAAvAQAAX3JlbHMvLnJlbHNQ&#13;&#10;SwECLQAUAAYACAAAACEAizd66BwCAAA0BAAADgAAAAAAAAAAAAAAAAAuAgAAZHJzL2Uyb0RvYy54&#13;&#10;bWxQSwECLQAUAAYACAAAACEAeekrTuUAAAAQAQAADwAAAAAAAAAAAAAAAAB2BAAAZHJzL2Rvd25y&#13;&#10;ZXYueG1sUEsFBgAAAAAEAAQA8wAAAIgFAAAAAA==&#13;&#10;" filled="f" stroked="f" strokeweight=".5pt">
                <v:textbox>
                  <w:txbxContent>
                    <w:p w14:paraId="757F770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307" behindDoc="0" locked="0" layoutInCell="1" allowOverlap="1" wp14:anchorId="3501CDD9" wp14:editId="09806CDA">
                <wp:simplePos x="0" y="0"/>
                <wp:positionH relativeFrom="column">
                  <wp:posOffset>837565</wp:posOffset>
                </wp:positionH>
                <wp:positionV relativeFrom="paragraph">
                  <wp:posOffset>968650</wp:posOffset>
                </wp:positionV>
                <wp:extent cx="3695065" cy="0"/>
                <wp:effectExtent l="0" t="12700" r="13335" b="12700"/>
                <wp:wrapNone/>
                <wp:docPr id="1666648221" name="Straight Connector 1666648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CF05E" id="Straight Connector 1666648221"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76.25pt" to="356.9pt,7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Ada7NniAAAAEAEAAA8A&#13;&#10;AABkcnMvZG93bnJldi54bWxMT8FuwjAMvU/aP0SetNtICwJGaYrQ2A47DA3GB4QmNBGNUyUpdH8/&#13;&#10;T5rELpaf/fz8XrkaXMsuOkTrUUA+yoBprL2y2Ag4fL09PQOLSaKSrUct4FtHWFX3d6UslL/iTl/2&#13;&#10;qWEkgrGQAkxKXcF5rI12Mo58p5F2Jx+cTARDw1WQVxJ3LR9n2Yw7aZE+GNnpF6Pr8753Ajaz/v11&#13;&#10;u87qsLNbebZGHT7nH0I8PgybJZX1EljSQ7pdwG8G8g8VGTv6HlVkLeFJviAqNdPxFBgx5vmEEh3/&#13;&#10;Jrwq+f8g1Q8AAAD//wMAUEsBAi0AFAAGAAgAAAAhALaDOJL+AAAA4QEAABMAAAAAAAAAAAAAAAAA&#13;&#10;AAAAAFtDb250ZW50X1R5cGVzXS54bWxQSwECLQAUAAYACAAAACEAOP0h/9YAAACUAQAACwAAAAAA&#13;&#10;AAAAAAAAAAAvAQAAX3JlbHMvLnJlbHNQSwECLQAUAAYACAAAACEAfGMBZcUBAADtAwAADgAAAAAA&#13;&#10;AAAAAAAAAAAuAgAAZHJzL2Uyb0RvYy54bWxQSwECLQAUAAYACAAAACEAB1rs2eIAAAAQAQAADwAA&#13;&#10;AAAAAAAAAAAAAAAfBAAAZHJzL2Rvd25yZXYueG1sUEsFBgAAAAAEAAQA8wAAAC4FAAAAAA==&#13;&#10;" strokecolor="#002060" strokeweight="1.5pt"/>
            </w:pict>
          </mc:Fallback>
        </mc:AlternateContent>
      </w:r>
      <w:r w:rsidR="007029C5" w:rsidRPr="00F54FC1">
        <w:rPr>
          <w:noProof/>
        </w:rPr>
        <mc:AlternateContent>
          <mc:Choice Requires="wps">
            <w:drawing>
              <wp:inline distT="0" distB="0" distL="0" distR="0" wp14:anchorId="189F36EE" wp14:editId="52836639">
                <wp:extent cx="4376715" cy="1514006"/>
                <wp:effectExtent l="12700" t="12700" r="17780" b="10160"/>
                <wp:docPr id="27" name="Rounded Rectangle 27" descr="The number of children/learners with an official decision of SEN educated in separate special (pre-)schools or units organised by the ministry of education (Q2.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767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A7BFCD7">
              <v:roundrect id="Rounded Rectangle 27" style="width:344.6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the ministry of education (Q2.4a) divided by The number of children/learners enrolled in any form of recognised education (Q1.2) multiplied by 100" o:spid="_x0000_s1026" filled="f" strokecolor="#ffc000" strokeweight="1.5pt" arcsize="10923f" w14:anchorId="4F5B8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hv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fnlxWYw4kyQrRsWQuhHLmR3VHfrwXUHDIlFyhLWtnqklqVJi&#10;c+9Diz/goksL89qY1BZj2ZZMX+ejPGl4MHUVpRHncbmYGWQbQZ2dz2d5nppJ3k9gxBkb0SqNQufw&#10;mGmiwt6oiDH2WWlWV5Rb0fqLQ6h6J0JKZUPR5ZjQUU1TQL3i+eeKHf4YVa88+Fy5zYM0kmewoVdu&#10;agv4kQHTh6xbPLXoJO9ILqDaPyFDaNfDOzmvqWP3wocngbQPtDm04+GRHm2AmgIdxdkK8PdH/yOe&#10;xpSknG1pv0ruf60FKs7MD0sDfF0Mh3EhEzMcXQ6IwVPJ4lRi180MqNEFXRMnExnxwRxIjdC80SmY&#10;Rq8kElaS75LLgAdmFtq9p2Mi1XSaYLSEToR7++LkoetxGF93bwJdN7aBJv4BDrsoxu8Gt8XGfliY&#10;rgPoOk31sa5dvWmB03J0xyZeiFM+oY4ncfIHAAD//wMAUEsDBBQABgAIAAAAIQCDcHLE3AAAAAUB&#10;AAAPAAAAZHJzL2Rvd25yZXYueG1sTI/BTsMwEETvSPyDtUjcqEOAkqZxKqjEAQkqaPsBbrzEofY6&#10;irdt+HsMF7isNJrRzNtqMXonjjjELpCC60kGAqkJpqNWwXbzdFWAiKzJaBcIFXxhhEV9flbp0oQT&#10;veNxza1IJRRLrcAy96WUsbHodZyEHil5H2HwmpMcWmkGfUrl3sk8y6bS647SgtU9Li02+/XBK1it&#10;2L7tX+4/ixlu3WtcPofu8U6py4vxYQ6CceS/MPzgJ3SoE9MuHMhE4RSkR/j3Jm9azHIQOwX5TXEL&#10;sq7kf/r6GwAA//8DAFBLAQItABQABgAIAAAAIQC2gziS/gAAAOEBAAATAAAAAAAAAAAAAAAAAAAA&#10;AABbQ29udGVudF9UeXBlc10ueG1sUEsBAi0AFAAGAAgAAAAhADj9If/WAAAAlAEAAAsAAAAAAAAA&#10;AAAAAAAALwEAAF9yZWxzLy5yZWxzUEsBAi0AFAAGAAgAAAAhADx5iG90AgAAWgUAAA4AAAAAAAAA&#10;AAAAAAAALgIAAGRycy9lMm9Eb2MueG1sUEsBAi0AFAAGAAgAAAAhAINwcsTcAAAABQEAAA8AAAAA&#10;AAAAAAAAAAAAzgQAAGRycy9kb3ducmV2LnhtbFBLBQYAAAAABAAEAPMAAADXBQAAAAA=&#10;">
                <w10:anchorlock/>
              </v:roundrect>
            </w:pict>
          </mc:Fallback>
        </mc:AlternateContent>
      </w:r>
    </w:p>
    <w:p w14:paraId="110DA2FC" w14:textId="21AADB30" w:rsidR="00BB5ED9" w:rsidRPr="00F54FC1" w:rsidRDefault="2C0E8685" w:rsidP="00C1C1F1">
      <w:pPr>
        <w:pStyle w:val="Agency-body-text-report"/>
        <w:rPr>
          <w:color w:val="auto"/>
        </w:rPr>
      </w:pPr>
      <w:r w:rsidRPr="00F54FC1">
        <w:rPr>
          <w:color w:val="auto"/>
        </w:rPr>
        <w:t>Data on pre-primary (ISCED 02) level is available from 1</w:t>
      </w:r>
      <w:r w:rsidR="00E92191" w:rsidRPr="00F54FC1">
        <w:rPr>
          <w:color w:val="auto"/>
        </w:rPr>
        <w:t>5</w:t>
      </w:r>
      <w:r w:rsidRPr="00F54FC1">
        <w:rPr>
          <w:color w:val="auto"/>
        </w:rPr>
        <w:t xml:space="preserve"> countries. Across the 1</w:t>
      </w:r>
      <w:r w:rsidR="00E92191" w:rsidRPr="00F54FC1">
        <w:rPr>
          <w:color w:val="auto"/>
        </w:rPr>
        <w:t>5</w:t>
      </w:r>
      <w:r w:rsidRPr="00F54FC1">
        <w:rPr>
          <w:color w:val="auto"/>
        </w:rPr>
        <w:t xml:space="preserve"> countries, </w:t>
      </w:r>
      <w:r w:rsidR="2DC1DAE7" w:rsidRPr="00F54FC1">
        <w:rPr>
          <w:color w:val="auto"/>
        </w:rPr>
        <w:t xml:space="preserve">the enrolment rate of children/learners with an official decision of SEN in separate special </w:t>
      </w:r>
      <w:r w:rsidR="007314D8" w:rsidRPr="00F54FC1">
        <w:rPr>
          <w:color w:val="auto"/>
        </w:rPr>
        <w:t>(pre-)</w:t>
      </w:r>
      <w:r w:rsidR="2DC1DAE7" w:rsidRPr="00F54FC1">
        <w:rPr>
          <w:color w:val="auto"/>
        </w:rPr>
        <w:t xml:space="preserve">schools or units organised by the ministry of education </w:t>
      </w:r>
      <w:r w:rsidRPr="00F54FC1">
        <w:rPr>
          <w:color w:val="auto"/>
        </w:rPr>
        <w:t>ranges from 0.0</w:t>
      </w:r>
      <w:r w:rsidR="00536C19" w:rsidRPr="00F54FC1">
        <w:rPr>
          <w:color w:val="auto"/>
        </w:rPr>
        <w:t>3</w:t>
      </w:r>
      <w:r w:rsidRPr="00F54FC1">
        <w:rPr>
          <w:color w:val="auto"/>
        </w:rPr>
        <w:t>% to 3.</w:t>
      </w:r>
      <w:r w:rsidR="00536C19" w:rsidRPr="00F54FC1">
        <w:rPr>
          <w:color w:val="auto"/>
        </w:rPr>
        <w:t>44</w:t>
      </w:r>
      <w:r w:rsidRPr="00F54FC1">
        <w:rPr>
          <w:color w:val="auto"/>
        </w:rPr>
        <w:t>%; the total average for the 1</w:t>
      </w:r>
      <w:r w:rsidR="00E92191" w:rsidRPr="00F54FC1">
        <w:rPr>
          <w:color w:val="auto"/>
        </w:rPr>
        <w:t>5</w:t>
      </w:r>
      <w:r w:rsidRPr="00F54FC1">
        <w:rPr>
          <w:color w:val="auto"/>
        </w:rPr>
        <w:t xml:space="preserve"> countries is 0.</w:t>
      </w:r>
      <w:r w:rsidR="005F178D" w:rsidRPr="00F54FC1">
        <w:rPr>
          <w:color w:val="auto"/>
        </w:rPr>
        <w:t>4</w:t>
      </w:r>
      <w:r w:rsidR="00CB7537" w:rsidRPr="00F54FC1">
        <w:rPr>
          <w:color w:val="auto"/>
        </w:rPr>
        <w:t>4</w:t>
      </w:r>
      <w:r w:rsidRPr="00F54FC1">
        <w:rPr>
          <w:color w:val="auto"/>
        </w:rPr>
        <w:t>%.</w:t>
      </w:r>
    </w:p>
    <w:p w14:paraId="7AA7FBC6" w14:textId="44EDE1EC" w:rsidR="5D04CEAA" w:rsidRPr="00F54FC1" w:rsidRDefault="5D04CEAA" w:rsidP="49608700">
      <w:pPr>
        <w:pStyle w:val="Agency-body-text-report"/>
        <w:rPr>
          <w:color w:val="auto"/>
        </w:rPr>
      </w:pPr>
      <w:r w:rsidRPr="00F54FC1">
        <w:rPr>
          <w:color w:val="auto"/>
        </w:rPr>
        <w:t>Data on primary (ISCED 1) level is available from 2</w:t>
      </w:r>
      <w:r w:rsidR="004C00E4" w:rsidRPr="00F54FC1">
        <w:rPr>
          <w:color w:val="auto"/>
        </w:rPr>
        <w:t>3</w:t>
      </w:r>
      <w:r w:rsidRPr="00F54FC1">
        <w:rPr>
          <w:color w:val="auto"/>
        </w:rPr>
        <w:t xml:space="preserve"> countries. Across the 2</w:t>
      </w:r>
      <w:r w:rsidR="004C00E4" w:rsidRPr="00F54FC1">
        <w:rPr>
          <w:color w:val="auto"/>
        </w:rPr>
        <w:t>3</w:t>
      </w:r>
      <w:r w:rsidRPr="00F54FC1">
        <w:rPr>
          <w:color w:val="auto"/>
        </w:rPr>
        <w:t xml:space="preserve"> countries, </w:t>
      </w:r>
      <w:r w:rsidR="00F44C9D" w:rsidRPr="00F54FC1">
        <w:rPr>
          <w:color w:val="auto"/>
        </w:rPr>
        <w:t>the enrolment rate of children/learners with an official decision of SEN in separate special (pre</w:t>
      </w:r>
      <w:r w:rsidR="003E0689" w:rsidRPr="00F54FC1">
        <w:rPr>
          <w:color w:val="auto"/>
        </w:rPr>
        <w:noBreakHyphen/>
      </w:r>
      <w:r w:rsidR="00F44C9D" w:rsidRPr="00F54FC1">
        <w:rPr>
          <w:color w:val="auto"/>
        </w:rPr>
        <w:t xml:space="preserve">)schools or units organised by the ministry of education ranges from </w:t>
      </w:r>
      <w:r w:rsidR="00251B99" w:rsidRPr="00F54FC1">
        <w:rPr>
          <w:color w:val="auto"/>
        </w:rPr>
        <w:t>0</w:t>
      </w:r>
      <w:r w:rsidRPr="00F54FC1">
        <w:rPr>
          <w:color w:val="auto"/>
        </w:rPr>
        <w:t>.</w:t>
      </w:r>
      <w:r w:rsidR="00251B99" w:rsidRPr="00F54FC1">
        <w:rPr>
          <w:color w:val="auto"/>
        </w:rPr>
        <w:t>04</w:t>
      </w:r>
      <w:r w:rsidRPr="00F54FC1">
        <w:rPr>
          <w:color w:val="auto"/>
        </w:rPr>
        <w:t xml:space="preserve">% to </w:t>
      </w:r>
      <w:r w:rsidR="00251B99" w:rsidRPr="00F54FC1">
        <w:rPr>
          <w:color w:val="auto"/>
        </w:rPr>
        <w:t>5</w:t>
      </w:r>
      <w:r w:rsidRPr="00F54FC1">
        <w:rPr>
          <w:color w:val="auto"/>
        </w:rPr>
        <w:t>.4</w:t>
      </w:r>
      <w:r w:rsidR="00251B99" w:rsidRPr="00F54FC1">
        <w:rPr>
          <w:color w:val="auto"/>
        </w:rPr>
        <w:t>6</w:t>
      </w:r>
      <w:r w:rsidRPr="00F54FC1">
        <w:rPr>
          <w:color w:val="auto"/>
        </w:rPr>
        <w:t>%; the total average for the 2</w:t>
      </w:r>
      <w:r w:rsidR="004C00E4" w:rsidRPr="00F54FC1">
        <w:rPr>
          <w:color w:val="auto"/>
        </w:rPr>
        <w:t>3</w:t>
      </w:r>
      <w:r w:rsidRPr="00F54FC1">
        <w:rPr>
          <w:color w:val="auto"/>
        </w:rPr>
        <w:t xml:space="preserve"> countries is </w:t>
      </w:r>
      <w:r w:rsidR="004C00E4" w:rsidRPr="00F54FC1">
        <w:rPr>
          <w:color w:val="auto"/>
        </w:rPr>
        <w:t>1</w:t>
      </w:r>
      <w:r w:rsidRPr="00F54FC1">
        <w:rPr>
          <w:color w:val="auto"/>
        </w:rPr>
        <w:t>.</w:t>
      </w:r>
      <w:r w:rsidR="004C00E4" w:rsidRPr="00F54FC1">
        <w:rPr>
          <w:color w:val="auto"/>
        </w:rPr>
        <w:t>6</w:t>
      </w:r>
      <w:r w:rsidR="00CB7537" w:rsidRPr="00F54FC1">
        <w:rPr>
          <w:color w:val="auto"/>
        </w:rPr>
        <w:t>0</w:t>
      </w:r>
      <w:r w:rsidRPr="00F54FC1">
        <w:rPr>
          <w:color w:val="auto"/>
        </w:rPr>
        <w:t>%.</w:t>
      </w:r>
    </w:p>
    <w:p w14:paraId="56D81934" w14:textId="65D2B5C3" w:rsidR="5D04CEAA" w:rsidRPr="00F54FC1" w:rsidRDefault="5D04CEAA" w:rsidP="49608700">
      <w:pPr>
        <w:pStyle w:val="Agency-body-text-report"/>
        <w:rPr>
          <w:color w:val="auto"/>
        </w:rPr>
      </w:pPr>
      <w:r w:rsidRPr="00F54FC1">
        <w:rPr>
          <w:color w:val="auto"/>
        </w:rPr>
        <w:t>Data on lower-secondary (ISCED 2) level is available from 2</w:t>
      </w:r>
      <w:r w:rsidR="008B4523" w:rsidRPr="00F54FC1">
        <w:rPr>
          <w:color w:val="auto"/>
        </w:rPr>
        <w:t>2</w:t>
      </w:r>
      <w:r w:rsidRPr="00F54FC1">
        <w:rPr>
          <w:color w:val="auto"/>
        </w:rPr>
        <w:t xml:space="preserve"> countries. Across the 2</w:t>
      </w:r>
      <w:r w:rsidR="008B4523" w:rsidRPr="00F54FC1">
        <w:rPr>
          <w:color w:val="auto"/>
        </w:rPr>
        <w:t>2</w:t>
      </w:r>
      <w:r w:rsidRPr="00F54FC1">
        <w:rPr>
          <w:color w:val="auto"/>
        </w:rPr>
        <w:t xml:space="preserve"> countries, </w:t>
      </w:r>
      <w:r w:rsidR="00F44C9D" w:rsidRPr="00F54FC1">
        <w:rPr>
          <w:color w:val="auto"/>
        </w:rPr>
        <w:t xml:space="preserve">the enrolment rate of children/learners with an official decision of SEN in separate special (pre-)schools or units organised by the ministry of education ranges from </w:t>
      </w:r>
      <w:r w:rsidR="002E503E" w:rsidRPr="00F54FC1">
        <w:rPr>
          <w:color w:val="auto"/>
        </w:rPr>
        <w:t>0</w:t>
      </w:r>
      <w:r w:rsidRPr="00F54FC1">
        <w:rPr>
          <w:color w:val="auto"/>
        </w:rPr>
        <w:t>.</w:t>
      </w:r>
      <w:r w:rsidR="002E503E" w:rsidRPr="00F54FC1">
        <w:rPr>
          <w:color w:val="auto"/>
        </w:rPr>
        <w:t>0</w:t>
      </w:r>
      <w:r w:rsidRPr="00F54FC1">
        <w:rPr>
          <w:color w:val="auto"/>
        </w:rPr>
        <w:t>5% to 1</w:t>
      </w:r>
      <w:r w:rsidR="002E503E" w:rsidRPr="00F54FC1">
        <w:rPr>
          <w:color w:val="auto"/>
        </w:rPr>
        <w:t>2</w:t>
      </w:r>
      <w:r w:rsidRPr="00F54FC1">
        <w:rPr>
          <w:color w:val="auto"/>
        </w:rPr>
        <w:t>.4</w:t>
      </w:r>
      <w:r w:rsidR="002E503E" w:rsidRPr="00F54FC1">
        <w:rPr>
          <w:color w:val="auto"/>
        </w:rPr>
        <w:t>5</w:t>
      </w:r>
      <w:r w:rsidRPr="00F54FC1">
        <w:rPr>
          <w:color w:val="auto"/>
        </w:rPr>
        <w:t>%; the total average for the 2</w:t>
      </w:r>
      <w:r w:rsidR="008B4523" w:rsidRPr="00F54FC1">
        <w:rPr>
          <w:color w:val="auto"/>
        </w:rPr>
        <w:t>2</w:t>
      </w:r>
      <w:r w:rsidRPr="00F54FC1">
        <w:rPr>
          <w:color w:val="auto"/>
        </w:rPr>
        <w:t xml:space="preserve"> countries is </w:t>
      </w:r>
      <w:r w:rsidR="008B4523" w:rsidRPr="00F54FC1">
        <w:rPr>
          <w:color w:val="auto"/>
        </w:rPr>
        <w:t>2</w:t>
      </w:r>
      <w:r w:rsidRPr="00F54FC1">
        <w:rPr>
          <w:color w:val="auto"/>
        </w:rPr>
        <w:t>.</w:t>
      </w:r>
      <w:r w:rsidR="008B4523" w:rsidRPr="00F54FC1">
        <w:rPr>
          <w:color w:val="auto"/>
        </w:rPr>
        <w:t>4</w:t>
      </w:r>
      <w:r w:rsidR="008E1B4A" w:rsidRPr="00F54FC1">
        <w:rPr>
          <w:color w:val="auto"/>
        </w:rPr>
        <w:t>4</w:t>
      </w:r>
      <w:r w:rsidRPr="00F54FC1">
        <w:rPr>
          <w:color w:val="auto"/>
        </w:rPr>
        <w:t>%.</w:t>
      </w:r>
    </w:p>
    <w:p w14:paraId="762F39BF" w14:textId="44961DD8" w:rsidR="005635DB" w:rsidRPr="00F54FC1" w:rsidRDefault="2C0E8685" w:rsidP="0045320A">
      <w:pPr>
        <w:pStyle w:val="Agency-body-text-report"/>
        <w:rPr>
          <w:color w:val="auto"/>
        </w:rPr>
        <w:sectPr w:rsidR="005635DB" w:rsidRPr="00F54FC1" w:rsidSect="005635DB">
          <w:headerReference w:type="even" r:id="rId312"/>
          <w:headerReference w:type="default" r:id="rId313"/>
          <w:footerReference w:type="even" r:id="rId314"/>
          <w:footerReference w:type="default" r:id="rId315"/>
          <w:headerReference w:type="first" r:id="rId316"/>
          <w:pgSz w:w="11899" w:h="16838"/>
          <w:pgMar w:top="1134" w:right="1551" w:bottom="1276" w:left="1418" w:header="709" w:footer="709" w:gutter="0"/>
          <w:cols w:space="708"/>
          <w:docGrid w:linePitch="360"/>
        </w:sectPr>
      </w:pPr>
      <w:r w:rsidRPr="00F54FC1">
        <w:rPr>
          <w:color w:val="auto"/>
        </w:rPr>
        <w:t>Data on upper-secondary (ISCED 3) level is available from 1</w:t>
      </w:r>
      <w:r w:rsidR="00163F80" w:rsidRPr="00F54FC1">
        <w:rPr>
          <w:color w:val="auto"/>
        </w:rPr>
        <w:t>7</w:t>
      </w:r>
      <w:r w:rsidRPr="00F54FC1">
        <w:rPr>
          <w:color w:val="auto"/>
        </w:rPr>
        <w:t xml:space="preserve"> countries. Across the 1</w:t>
      </w:r>
      <w:r w:rsidR="00163F80" w:rsidRPr="00F54FC1">
        <w:rPr>
          <w:color w:val="auto"/>
        </w:rPr>
        <w:t>7</w:t>
      </w:r>
      <w:r w:rsidRPr="00F54FC1">
        <w:rPr>
          <w:color w:val="auto"/>
        </w:rPr>
        <w:t xml:space="preserve"> countries, </w:t>
      </w:r>
      <w:r w:rsidR="2DC1DAE7" w:rsidRPr="00F54FC1">
        <w:rPr>
          <w:color w:val="auto"/>
        </w:rPr>
        <w:t xml:space="preserve">the enrolment rate of children/learners with an official decision of SEN in separate special </w:t>
      </w:r>
      <w:r w:rsidR="007314D8" w:rsidRPr="00F54FC1">
        <w:rPr>
          <w:color w:val="auto"/>
        </w:rPr>
        <w:t>(pre-)</w:t>
      </w:r>
      <w:r w:rsidR="2DC1DAE7" w:rsidRPr="00F54FC1">
        <w:rPr>
          <w:color w:val="auto"/>
        </w:rPr>
        <w:t xml:space="preserve">schools or units organised by the ministry of education </w:t>
      </w:r>
      <w:r w:rsidRPr="00F54FC1">
        <w:rPr>
          <w:color w:val="auto"/>
        </w:rPr>
        <w:t>ranges from 0.02% to 2.</w:t>
      </w:r>
      <w:r w:rsidR="0021166A" w:rsidRPr="00F54FC1">
        <w:rPr>
          <w:color w:val="auto"/>
        </w:rPr>
        <w:t>64</w:t>
      </w:r>
      <w:r w:rsidRPr="00F54FC1">
        <w:rPr>
          <w:color w:val="auto"/>
        </w:rPr>
        <w:t>%; the total average for the 1</w:t>
      </w:r>
      <w:r w:rsidR="00163F80" w:rsidRPr="00F54FC1">
        <w:rPr>
          <w:color w:val="auto"/>
        </w:rPr>
        <w:t>7</w:t>
      </w:r>
      <w:r w:rsidRPr="00F54FC1">
        <w:rPr>
          <w:color w:val="auto"/>
        </w:rPr>
        <w:t xml:space="preserve"> countries is 0.7</w:t>
      </w:r>
      <w:r w:rsidR="00163F80" w:rsidRPr="00F54FC1">
        <w:rPr>
          <w:color w:val="auto"/>
        </w:rPr>
        <w:t>7</w:t>
      </w:r>
      <w:r w:rsidRPr="00F54FC1">
        <w:rPr>
          <w:color w:val="auto"/>
        </w:rPr>
        <w:t>%.</w:t>
      </w:r>
    </w:p>
    <w:p w14:paraId="1D86636E" w14:textId="04329CDA" w:rsidR="005635DB" w:rsidRPr="00F54FC1" w:rsidRDefault="000A3A19" w:rsidP="0CF8C0E8">
      <w:pPr>
        <w:pStyle w:val="Agency-caption-report"/>
        <w:spacing w:before="0" w:after="120"/>
        <w:rPr>
          <w:sz w:val="20"/>
          <w:szCs w:val="20"/>
        </w:rPr>
      </w:pPr>
      <w:r w:rsidRPr="00F54FC1">
        <w:rPr>
          <w:sz w:val="20"/>
          <w:szCs w:val="20"/>
        </w:rPr>
        <w:lastRenderedPageBreak/>
        <w:t xml:space="preserve">Table </w:t>
      </w:r>
      <w:r w:rsidR="00B775EB" w:rsidRPr="00F54FC1">
        <w:rPr>
          <w:sz w:val="20"/>
          <w:szCs w:val="20"/>
        </w:rPr>
        <w:fldChar w:fldCharType="begin"/>
      </w:r>
      <w:r w:rsidR="00B775EB" w:rsidRPr="00F54FC1">
        <w:rPr>
          <w:sz w:val="20"/>
          <w:szCs w:val="20"/>
        </w:rPr>
        <w:instrText xml:space="preserve"> SEQ Table \* ARABIC </w:instrText>
      </w:r>
      <w:r w:rsidR="00B775EB" w:rsidRPr="00F54FC1">
        <w:rPr>
          <w:sz w:val="20"/>
          <w:szCs w:val="20"/>
        </w:rPr>
        <w:fldChar w:fldCharType="separate"/>
      </w:r>
      <w:r w:rsidRPr="00F54FC1">
        <w:rPr>
          <w:sz w:val="20"/>
          <w:szCs w:val="20"/>
        </w:rPr>
        <w:t>17</w:t>
      </w:r>
      <w:r w:rsidR="00B775EB" w:rsidRPr="00F54FC1">
        <w:rPr>
          <w:sz w:val="20"/>
          <w:szCs w:val="20"/>
        </w:rPr>
        <w:fldChar w:fldCharType="end"/>
      </w:r>
      <w:r w:rsidR="00B775EB" w:rsidRPr="00F54FC1">
        <w:rPr>
          <w:sz w:val="20"/>
          <w:szCs w:val="20"/>
        </w:rPr>
        <w:t>. Indicator 2A.5a The enrolment rate of children/learners with an official decision of SEN in separate special (pre-)schools or units organised by the ministry of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0EFC7625"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C22613" w14:textId="77777777" w:rsidR="00BB071B" w:rsidRPr="00F54FC1" w:rsidRDefault="00BB071B"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33B5DAD"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7858739"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8A15339"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002906A"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6B2320"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22F5CC5"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E069262"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D2AA8E0"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89D59BD"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78882A0"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B07FB3C"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C3DEEBC" w14:textId="77777777" w:rsidR="00BB071B" w:rsidRPr="00F54FC1" w:rsidRDefault="00BB071B"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5B7CBF7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64D26BD" w14:textId="63906353" w:rsidR="00F3062B" w:rsidRPr="00F54FC1" w:rsidRDefault="004B6F60"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58D3C41A" w14:textId="0980FF34"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auto"/>
            <w:vAlign w:val="bottom"/>
          </w:tcPr>
          <w:p w14:paraId="4F16F010" w14:textId="6E2837B3"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046EC1" w14:textId="172A94E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4" w:type="dxa"/>
            <w:tcBorders>
              <w:top w:val="nil"/>
              <w:left w:val="nil"/>
              <w:bottom w:val="single" w:sz="4" w:space="0" w:color="auto"/>
              <w:right w:val="single" w:sz="4" w:space="0" w:color="auto"/>
            </w:tcBorders>
            <w:shd w:val="clear" w:color="auto" w:fill="auto"/>
            <w:vAlign w:val="bottom"/>
          </w:tcPr>
          <w:p w14:paraId="4B19ACE4" w14:textId="5C653F6F"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3.60</w:t>
            </w:r>
          </w:p>
        </w:tc>
        <w:tc>
          <w:tcPr>
            <w:tcW w:w="1025" w:type="dxa"/>
            <w:tcBorders>
              <w:top w:val="nil"/>
              <w:left w:val="nil"/>
              <w:bottom w:val="single" w:sz="4" w:space="0" w:color="auto"/>
              <w:right w:val="single" w:sz="4" w:space="0" w:color="auto"/>
            </w:tcBorders>
            <w:shd w:val="clear" w:color="auto" w:fill="auto"/>
            <w:vAlign w:val="bottom"/>
          </w:tcPr>
          <w:p w14:paraId="330A8B4F" w14:textId="237FE56B"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8F1F6E" w14:textId="647D20FC"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5.46</w:t>
            </w:r>
          </w:p>
        </w:tc>
        <w:tc>
          <w:tcPr>
            <w:tcW w:w="1024" w:type="dxa"/>
            <w:tcBorders>
              <w:top w:val="nil"/>
              <w:left w:val="nil"/>
              <w:bottom w:val="single" w:sz="4" w:space="0" w:color="auto"/>
              <w:right w:val="single" w:sz="4" w:space="0" w:color="auto"/>
            </w:tcBorders>
            <w:shd w:val="clear" w:color="auto" w:fill="auto"/>
            <w:vAlign w:val="bottom"/>
          </w:tcPr>
          <w:p w14:paraId="2BB58E9C" w14:textId="0A5CC14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8.23</w:t>
            </w:r>
          </w:p>
        </w:tc>
        <w:tc>
          <w:tcPr>
            <w:tcW w:w="1025" w:type="dxa"/>
            <w:tcBorders>
              <w:top w:val="nil"/>
              <w:left w:val="nil"/>
              <w:bottom w:val="single" w:sz="4" w:space="0" w:color="auto"/>
              <w:right w:val="single" w:sz="4" w:space="0" w:color="auto"/>
            </w:tcBorders>
            <w:shd w:val="clear" w:color="auto" w:fill="auto"/>
            <w:vAlign w:val="bottom"/>
          </w:tcPr>
          <w:p w14:paraId="6F2CD3BB" w14:textId="02B5D04F"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C39DB4" w14:textId="2015413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12.45</w:t>
            </w:r>
          </w:p>
        </w:tc>
        <w:tc>
          <w:tcPr>
            <w:tcW w:w="1024" w:type="dxa"/>
            <w:tcBorders>
              <w:top w:val="nil"/>
              <w:left w:val="nil"/>
              <w:bottom w:val="single" w:sz="4" w:space="0" w:color="auto"/>
              <w:right w:val="single" w:sz="4" w:space="0" w:color="auto"/>
            </w:tcBorders>
            <w:shd w:val="clear" w:color="auto" w:fill="auto"/>
            <w:vAlign w:val="bottom"/>
          </w:tcPr>
          <w:p w14:paraId="5C85C41A" w14:textId="5131A1AD"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auto"/>
            <w:vAlign w:val="bottom"/>
          </w:tcPr>
          <w:p w14:paraId="12C0FEC0" w14:textId="3C308BB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F9D568" w14:textId="3E6248E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r>
      <w:tr w:rsidR="003A13A0" w:rsidRPr="00F54FC1" w14:paraId="49A29C4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BC9F30C" w14:textId="77777777" w:rsidR="00F3062B" w:rsidRPr="00F54FC1" w:rsidRDefault="00F3062B"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6D7E03C0" w14:textId="19C32295"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auto"/>
            <w:vAlign w:val="bottom"/>
          </w:tcPr>
          <w:p w14:paraId="1662C846" w14:textId="529624B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A9F214" w14:textId="7C647230"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4" w:type="dxa"/>
            <w:tcBorders>
              <w:top w:val="nil"/>
              <w:left w:val="nil"/>
              <w:bottom w:val="single" w:sz="4" w:space="0" w:color="auto"/>
              <w:right w:val="single" w:sz="4" w:space="0" w:color="auto"/>
            </w:tcBorders>
            <w:shd w:val="clear" w:color="auto" w:fill="auto"/>
            <w:vAlign w:val="bottom"/>
          </w:tcPr>
          <w:p w14:paraId="20B8E280" w14:textId="2B5C5A94"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6FD61E4A" w14:textId="0A5ABB4B"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54FC44" w14:textId="2447BC8D"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4" w:type="dxa"/>
            <w:tcBorders>
              <w:top w:val="nil"/>
              <w:left w:val="nil"/>
              <w:bottom w:val="single" w:sz="4" w:space="0" w:color="auto"/>
              <w:right w:val="single" w:sz="4" w:space="0" w:color="auto"/>
            </w:tcBorders>
            <w:shd w:val="clear" w:color="auto" w:fill="auto"/>
            <w:vAlign w:val="bottom"/>
          </w:tcPr>
          <w:p w14:paraId="4B5E6816" w14:textId="4E6BDDE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auto"/>
            <w:vAlign w:val="bottom"/>
          </w:tcPr>
          <w:p w14:paraId="7FCBF459" w14:textId="29236E7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69EACD" w14:textId="05CFA7E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4" w:type="dxa"/>
            <w:tcBorders>
              <w:top w:val="nil"/>
              <w:left w:val="nil"/>
              <w:bottom w:val="single" w:sz="4" w:space="0" w:color="auto"/>
              <w:right w:val="single" w:sz="4" w:space="0" w:color="auto"/>
            </w:tcBorders>
            <w:shd w:val="clear" w:color="auto" w:fill="auto"/>
            <w:vAlign w:val="bottom"/>
          </w:tcPr>
          <w:p w14:paraId="506186AD" w14:textId="58763998"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auto"/>
            <w:vAlign w:val="bottom"/>
          </w:tcPr>
          <w:p w14:paraId="48786A45" w14:textId="03D15A8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91C796" w14:textId="6E48100C"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r>
      <w:tr w:rsidR="003A13A0" w:rsidRPr="00F54FC1" w14:paraId="53BEA93E"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E5176DA" w14:textId="77777777" w:rsidR="00F3062B" w:rsidRPr="00F54FC1" w:rsidRDefault="00F3062B"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16497219" w14:textId="4EE315B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auto"/>
            <w:vAlign w:val="bottom"/>
          </w:tcPr>
          <w:p w14:paraId="1AAAE7F3" w14:textId="11C2FB6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9117F7" w14:textId="30FDC53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vAlign w:val="bottom"/>
          </w:tcPr>
          <w:p w14:paraId="3E512B88" w14:textId="35721D63"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auto"/>
            <w:vAlign w:val="bottom"/>
          </w:tcPr>
          <w:p w14:paraId="4AFFE137" w14:textId="6564B47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6FC888" w14:textId="585A826C"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4" w:type="dxa"/>
            <w:tcBorders>
              <w:top w:val="nil"/>
              <w:left w:val="nil"/>
              <w:bottom w:val="single" w:sz="4" w:space="0" w:color="auto"/>
              <w:right w:val="single" w:sz="4" w:space="0" w:color="auto"/>
            </w:tcBorders>
            <w:shd w:val="clear" w:color="auto" w:fill="auto"/>
            <w:vAlign w:val="bottom"/>
          </w:tcPr>
          <w:p w14:paraId="3C6CE32C" w14:textId="04B6B57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3853D9B0" w14:textId="28D08B58"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D31274" w14:textId="08983BC5"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537793A1" w14:textId="5A85A533"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auto"/>
            <w:vAlign w:val="bottom"/>
          </w:tcPr>
          <w:p w14:paraId="2D6756C4" w14:textId="5564D64B"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78576B" w14:textId="2FB4CF8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r>
      <w:tr w:rsidR="003A13A0" w:rsidRPr="00F54FC1" w14:paraId="1E52098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46F95A6"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57CCF13F" w14:textId="71586495"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4FE5F6" w14:textId="62A31D68"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35F3AB" w14:textId="4328BCA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0D1D724" w14:textId="769997EE"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5" w:type="dxa"/>
            <w:tcBorders>
              <w:top w:val="nil"/>
              <w:left w:val="nil"/>
              <w:bottom w:val="single" w:sz="4" w:space="0" w:color="auto"/>
              <w:right w:val="single" w:sz="4" w:space="0" w:color="auto"/>
            </w:tcBorders>
            <w:shd w:val="clear" w:color="auto" w:fill="auto"/>
            <w:vAlign w:val="bottom"/>
          </w:tcPr>
          <w:p w14:paraId="4D3748C2" w14:textId="5DAD4456"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EF1BA8" w14:textId="7B31733A"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4" w:type="dxa"/>
            <w:tcBorders>
              <w:top w:val="nil"/>
              <w:left w:val="nil"/>
              <w:bottom w:val="single" w:sz="4" w:space="0" w:color="auto"/>
              <w:right w:val="single" w:sz="4" w:space="0" w:color="auto"/>
            </w:tcBorders>
            <w:shd w:val="clear" w:color="auto" w:fill="auto"/>
            <w:vAlign w:val="bottom"/>
          </w:tcPr>
          <w:p w14:paraId="5C04EC6C" w14:textId="684C2482"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2.42</w:t>
            </w:r>
          </w:p>
        </w:tc>
        <w:tc>
          <w:tcPr>
            <w:tcW w:w="1025" w:type="dxa"/>
            <w:tcBorders>
              <w:top w:val="nil"/>
              <w:left w:val="nil"/>
              <w:bottom w:val="single" w:sz="4" w:space="0" w:color="auto"/>
              <w:right w:val="single" w:sz="4" w:space="0" w:color="auto"/>
            </w:tcBorders>
            <w:shd w:val="clear" w:color="auto" w:fill="auto"/>
            <w:vAlign w:val="bottom"/>
          </w:tcPr>
          <w:p w14:paraId="43EED6C2" w14:textId="3B40E666"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B19D0E" w14:textId="27817D8B"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3.49</w:t>
            </w:r>
          </w:p>
        </w:tc>
        <w:tc>
          <w:tcPr>
            <w:tcW w:w="1024" w:type="dxa"/>
            <w:tcBorders>
              <w:top w:val="nil"/>
              <w:left w:val="nil"/>
              <w:bottom w:val="single" w:sz="4" w:space="0" w:color="auto"/>
              <w:right w:val="single" w:sz="4" w:space="0" w:color="auto"/>
            </w:tcBorders>
            <w:shd w:val="clear" w:color="auto" w:fill="auto"/>
          </w:tcPr>
          <w:p w14:paraId="04E2EDFE" w14:textId="63066F60"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D0DCD4" w14:textId="08EB8F7E"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B4634B" w14:textId="4FEC918A"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2368C8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C43DB8D"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624A9ED1" w14:textId="67178DF4"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3BB95A9" w14:textId="26AC1000"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695727" w14:textId="0CD96F04"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A413615" w14:textId="31DF33DA"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auto"/>
            <w:vAlign w:val="bottom"/>
          </w:tcPr>
          <w:p w14:paraId="52C47EF9" w14:textId="387DFAFD"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47EAE6" w14:textId="65F3F058"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0.63</w:t>
            </w:r>
          </w:p>
        </w:tc>
        <w:tc>
          <w:tcPr>
            <w:tcW w:w="1024" w:type="dxa"/>
            <w:tcBorders>
              <w:top w:val="nil"/>
              <w:left w:val="nil"/>
              <w:bottom w:val="single" w:sz="4" w:space="0" w:color="auto"/>
              <w:right w:val="single" w:sz="4" w:space="0" w:color="auto"/>
            </w:tcBorders>
            <w:shd w:val="clear" w:color="auto" w:fill="auto"/>
            <w:vAlign w:val="bottom"/>
          </w:tcPr>
          <w:p w14:paraId="7D0B6E97" w14:textId="53E23529"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3A9E8C6B" w14:textId="2B12A5E2"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7DBE8F" w14:textId="1B2F7292"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4" w:type="dxa"/>
            <w:tcBorders>
              <w:top w:val="nil"/>
              <w:left w:val="nil"/>
              <w:bottom w:val="single" w:sz="4" w:space="0" w:color="auto"/>
              <w:right w:val="single" w:sz="4" w:space="0" w:color="auto"/>
            </w:tcBorders>
            <w:shd w:val="clear" w:color="auto" w:fill="auto"/>
            <w:vAlign w:val="bottom"/>
          </w:tcPr>
          <w:p w14:paraId="46045E0C" w14:textId="4A288977"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3098D3FE" w14:textId="62191D59"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0984BF" w14:textId="09A3E0FD"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r>
      <w:tr w:rsidR="003A13A0" w:rsidRPr="00F54FC1" w14:paraId="286BD2C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1BAA5C3"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6075E7A7" w14:textId="0DADC42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44EC41" w14:textId="31EE951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283362" w14:textId="0C84AFF8"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A48122A" w14:textId="0AA232D8"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49EDADBF" w14:textId="0F233E11"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2F6615" w14:textId="5D58BF61"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4" w:type="dxa"/>
            <w:tcBorders>
              <w:top w:val="nil"/>
              <w:left w:val="nil"/>
              <w:bottom w:val="single" w:sz="4" w:space="0" w:color="auto"/>
              <w:right w:val="single" w:sz="4" w:space="0" w:color="auto"/>
            </w:tcBorders>
            <w:shd w:val="clear" w:color="auto" w:fill="auto"/>
            <w:vAlign w:val="bottom"/>
          </w:tcPr>
          <w:p w14:paraId="3B6C0A79" w14:textId="06C5179C"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3ADA8B70" w14:textId="4FC2C0C0"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242C77" w14:textId="4E2EB968"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4" w:type="dxa"/>
            <w:tcBorders>
              <w:top w:val="nil"/>
              <w:left w:val="nil"/>
              <w:bottom w:val="single" w:sz="4" w:space="0" w:color="auto"/>
              <w:right w:val="single" w:sz="4" w:space="0" w:color="auto"/>
            </w:tcBorders>
            <w:shd w:val="clear" w:color="auto" w:fill="auto"/>
          </w:tcPr>
          <w:p w14:paraId="1FCAB6D6" w14:textId="1738584F"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D4EEE8" w14:textId="67A08C4A"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DE18D8" w14:textId="1532D890"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57807F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B824B53"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tcPr>
          <w:p w14:paraId="609094FA" w14:textId="5E4ABEF8"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5B03541" w14:textId="28DA329A"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F7D0CF" w14:textId="595F6375"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5127902" w14:textId="5E9B998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B8F31B" w14:textId="125D8C9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53212F" w14:textId="29E7275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A2CE1C4" w14:textId="23DD0E1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6DDDFEF" w14:textId="72719DBB"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8E4DBD2" w14:textId="0BBCFCEF"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ED1D4D7" w14:textId="6C4002CF"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2DF15DF" w14:textId="6EB8C2E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356D6B8" w14:textId="411ABE29"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EFF2B8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8D7691F"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2AE8BFE7" w14:textId="748D0FC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16BB23" w14:textId="55D40DF8"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160CBA" w14:textId="3B775958"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DF2FB56" w14:textId="7D0ED172"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5" w:type="dxa"/>
            <w:tcBorders>
              <w:top w:val="nil"/>
              <w:left w:val="nil"/>
              <w:bottom w:val="single" w:sz="4" w:space="0" w:color="auto"/>
              <w:right w:val="single" w:sz="4" w:space="0" w:color="auto"/>
            </w:tcBorders>
            <w:shd w:val="clear" w:color="auto" w:fill="auto"/>
            <w:vAlign w:val="bottom"/>
          </w:tcPr>
          <w:p w14:paraId="5DA0DBD2" w14:textId="795C18F5"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1DEF5C" w14:textId="0A0210B3"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w:t>
            </w:r>
          </w:p>
        </w:tc>
        <w:tc>
          <w:tcPr>
            <w:tcW w:w="1024" w:type="dxa"/>
            <w:tcBorders>
              <w:top w:val="nil"/>
              <w:left w:val="nil"/>
              <w:bottom w:val="single" w:sz="4" w:space="0" w:color="auto"/>
              <w:right w:val="single" w:sz="4" w:space="0" w:color="auto"/>
            </w:tcBorders>
            <w:shd w:val="clear" w:color="auto" w:fill="auto"/>
            <w:vAlign w:val="bottom"/>
          </w:tcPr>
          <w:p w14:paraId="3A74A817" w14:textId="76595D23"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2.05</w:t>
            </w:r>
          </w:p>
        </w:tc>
        <w:tc>
          <w:tcPr>
            <w:tcW w:w="1025" w:type="dxa"/>
            <w:tcBorders>
              <w:top w:val="nil"/>
              <w:left w:val="nil"/>
              <w:bottom w:val="single" w:sz="4" w:space="0" w:color="auto"/>
              <w:right w:val="single" w:sz="4" w:space="0" w:color="auto"/>
            </w:tcBorders>
            <w:shd w:val="clear" w:color="auto" w:fill="auto"/>
            <w:vAlign w:val="bottom"/>
          </w:tcPr>
          <w:p w14:paraId="28614403" w14:textId="6CD50B31"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7AEFC5" w14:textId="6364E70B"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3.15</w:t>
            </w:r>
          </w:p>
        </w:tc>
        <w:tc>
          <w:tcPr>
            <w:tcW w:w="1024" w:type="dxa"/>
            <w:tcBorders>
              <w:top w:val="nil"/>
              <w:left w:val="nil"/>
              <w:bottom w:val="single" w:sz="4" w:space="0" w:color="auto"/>
              <w:right w:val="single" w:sz="4" w:space="0" w:color="auto"/>
            </w:tcBorders>
            <w:shd w:val="clear" w:color="auto" w:fill="auto"/>
            <w:vAlign w:val="bottom"/>
          </w:tcPr>
          <w:p w14:paraId="254D39C0" w14:textId="4B92046B"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1EAD44C8" w14:textId="5B1F090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83471D0" w14:textId="59446EF1"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r>
      <w:tr w:rsidR="003A13A0" w:rsidRPr="00F54FC1" w14:paraId="7F4BBC8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E34BFEA" w14:textId="77777777" w:rsidR="00F3062B" w:rsidRPr="00F54FC1" w:rsidRDefault="00F3062B"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78B35BDB" w14:textId="5030887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auto"/>
            <w:vAlign w:val="bottom"/>
          </w:tcPr>
          <w:p w14:paraId="13D7D779" w14:textId="2871D01B"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71FA9F" w14:textId="69307E9D"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4" w:type="dxa"/>
            <w:tcBorders>
              <w:top w:val="nil"/>
              <w:left w:val="nil"/>
              <w:bottom w:val="single" w:sz="4" w:space="0" w:color="auto"/>
              <w:right w:val="single" w:sz="4" w:space="0" w:color="auto"/>
            </w:tcBorders>
            <w:shd w:val="clear" w:color="auto" w:fill="auto"/>
            <w:vAlign w:val="bottom"/>
          </w:tcPr>
          <w:p w14:paraId="61A89268" w14:textId="2918F5A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auto"/>
            <w:vAlign w:val="bottom"/>
          </w:tcPr>
          <w:p w14:paraId="1B058829" w14:textId="22C1BB7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454158" w14:textId="318BD4AC"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0.69</w:t>
            </w:r>
          </w:p>
        </w:tc>
        <w:tc>
          <w:tcPr>
            <w:tcW w:w="1024" w:type="dxa"/>
            <w:tcBorders>
              <w:top w:val="nil"/>
              <w:left w:val="nil"/>
              <w:bottom w:val="single" w:sz="4" w:space="0" w:color="auto"/>
              <w:right w:val="single" w:sz="4" w:space="0" w:color="auto"/>
            </w:tcBorders>
            <w:shd w:val="clear" w:color="auto" w:fill="auto"/>
            <w:vAlign w:val="bottom"/>
          </w:tcPr>
          <w:p w14:paraId="01E8AC82" w14:textId="7A84E91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auto"/>
            <w:vAlign w:val="bottom"/>
          </w:tcPr>
          <w:p w14:paraId="562E9B0B" w14:textId="07511E3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FEC818" w14:textId="6C2341A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w:t>
            </w:r>
          </w:p>
        </w:tc>
        <w:tc>
          <w:tcPr>
            <w:tcW w:w="1024" w:type="dxa"/>
            <w:tcBorders>
              <w:top w:val="nil"/>
              <w:left w:val="nil"/>
              <w:bottom w:val="single" w:sz="4" w:space="0" w:color="auto"/>
              <w:right w:val="single" w:sz="4" w:space="0" w:color="auto"/>
            </w:tcBorders>
            <w:shd w:val="clear" w:color="auto" w:fill="auto"/>
            <w:vAlign w:val="bottom"/>
          </w:tcPr>
          <w:p w14:paraId="4D4F1C0E" w14:textId="7048F26F"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auto"/>
            <w:vAlign w:val="bottom"/>
          </w:tcPr>
          <w:p w14:paraId="6EF42F08" w14:textId="6C59CEC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BD3FF7" w14:textId="77E8B8DB"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r>
      <w:tr w:rsidR="003A13A0" w:rsidRPr="00F54FC1" w14:paraId="4695BB2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78C39B3" w14:textId="77777777" w:rsidR="00F3062B" w:rsidRPr="00F54FC1" w:rsidRDefault="00F3062B"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798E3368" w14:textId="47840598"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auto"/>
            <w:vAlign w:val="bottom"/>
          </w:tcPr>
          <w:p w14:paraId="5F572380" w14:textId="19A4421B"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F9D61E" w14:textId="15C242F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4" w:type="dxa"/>
            <w:tcBorders>
              <w:top w:val="nil"/>
              <w:left w:val="nil"/>
              <w:bottom w:val="single" w:sz="4" w:space="0" w:color="auto"/>
              <w:right w:val="single" w:sz="4" w:space="0" w:color="auto"/>
            </w:tcBorders>
            <w:shd w:val="clear" w:color="auto" w:fill="auto"/>
            <w:vAlign w:val="bottom"/>
          </w:tcPr>
          <w:p w14:paraId="079816F7" w14:textId="0109A305"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1.47</w:t>
            </w:r>
          </w:p>
        </w:tc>
        <w:tc>
          <w:tcPr>
            <w:tcW w:w="1025" w:type="dxa"/>
            <w:tcBorders>
              <w:top w:val="nil"/>
              <w:left w:val="nil"/>
              <w:bottom w:val="single" w:sz="4" w:space="0" w:color="auto"/>
              <w:right w:val="single" w:sz="4" w:space="0" w:color="auto"/>
            </w:tcBorders>
            <w:shd w:val="clear" w:color="auto" w:fill="auto"/>
            <w:vAlign w:val="bottom"/>
          </w:tcPr>
          <w:p w14:paraId="70B5C1F1" w14:textId="78A4548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DE2DF2" w14:textId="29262DC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2.22</w:t>
            </w:r>
          </w:p>
        </w:tc>
        <w:tc>
          <w:tcPr>
            <w:tcW w:w="1024" w:type="dxa"/>
            <w:tcBorders>
              <w:top w:val="nil"/>
              <w:left w:val="nil"/>
              <w:bottom w:val="single" w:sz="4" w:space="0" w:color="auto"/>
              <w:right w:val="single" w:sz="4" w:space="0" w:color="auto"/>
            </w:tcBorders>
            <w:shd w:val="clear" w:color="auto" w:fill="auto"/>
            <w:vAlign w:val="bottom"/>
          </w:tcPr>
          <w:p w14:paraId="719545E6" w14:textId="6759E91E"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1.48</w:t>
            </w:r>
          </w:p>
        </w:tc>
        <w:tc>
          <w:tcPr>
            <w:tcW w:w="1025" w:type="dxa"/>
            <w:tcBorders>
              <w:top w:val="nil"/>
              <w:left w:val="nil"/>
              <w:bottom w:val="single" w:sz="4" w:space="0" w:color="auto"/>
              <w:right w:val="single" w:sz="4" w:space="0" w:color="auto"/>
            </w:tcBorders>
            <w:shd w:val="clear" w:color="auto" w:fill="auto"/>
            <w:vAlign w:val="bottom"/>
          </w:tcPr>
          <w:p w14:paraId="06A7701C" w14:textId="657B7B48"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08496D8" w14:textId="1424F6A3"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2.32</w:t>
            </w:r>
          </w:p>
        </w:tc>
        <w:tc>
          <w:tcPr>
            <w:tcW w:w="1024" w:type="dxa"/>
            <w:tcBorders>
              <w:top w:val="nil"/>
              <w:left w:val="nil"/>
              <w:bottom w:val="single" w:sz="4" w:space="0" w:color="auto"/>
              <w:right w:val="single" w:sz="4" w:space="0" w:color="auto"/>
            </w:tcBorders>
            <w:shd w:val="clear" w:color="auto" w:fill="auto"/>
            <w:vAlign w:val="bottom"/>
          </w:tcPr>
          <w:p w14:paraId="599BD0E8" w14:textId="016EBD5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0.69</w:t>
            </w:r>
          </w:p>
        </w:tc>
        <w:tc>
          <w:tcPr>
            <w:tcW w:w="1025" w:type="dxa"/>
            <w:tcBorders>
              <w:top w:val="nil"/>
              <w:left w:val="nil"/>
              <w:bottom w:val="single" w:sz="4" w:space="0" w:color="auto"/>
              <w:right w:val="single" w:sz="4" w:space="0" w:color="auto"/>
            </w:tcBorders>
            <w:shd w:val="clear" w:color="auto" w:fill="auto"/>
            <w:vAlign w:val="bottom"/>
          </w:tcPr>
          <w:p w14:paraId="49AA3876" w14:textId="0904209E"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44DB17" w14:textId="5F8EFB7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r>
      <w:tr w:rsidR="003A13A0" w:rsidRPr="00F54FC1" w14:paraId="0CDACC6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938962F"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0AE687EE" w14:textId="14AA8E0B"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8F97CDE" w14:textId="2730E7CB"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382E76" w14:textId="1ECA7F03"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45B283A" w14:textId="38CF21DD"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48231E39" w14:textId="715F0C22"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4B52CB" w14:textId="40CA5F7A"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4" w:type="dxa"/>
            <w:tcBorders>
              <w:top w:val="nil"/>
              <w:left w:val="nil"/>
              <w:bottom w:val="single" w:sz="4" w:space="0" w:color="auto"/>
              <w:right w:val="single" w:sz="4" w:space="0" w:color="auto"/>
            </w:tcBorders>
            <w:shd w:val="clear" w:color="auto" w:fill="auto"/>
            <w:vAlign w:val="bottom"/>
          </w:tcPr>
          <w:p w14:paraId="12B3E04F" w14:textId="1F071DFA"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auto"/>
            <w:vAlign w:val="bottom"/>
          </w:tcPr>
          <w:p w14:paraId="19B0F0C5" w14:textId="2E7AFD0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1186A4" w14:textId="39873ADE"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4" w:type="dxa"/>
            <w:tcBorders>
              <w:top w:val="nil"/>
              <w:left w:val="nil"/>
              <w:bottom w:val="single" w:sz="4" w:space="0" w:color="auto"/>
              <w:right w:val="single" w:sz="4" w:space="0" w:color="auto"/>
            </w:tcBorders>
            <w:shd w:val="clear" w:color="auto" w:fill="auto"/>
          </w:tcPr>
          <w:p w14:paraId="1F670996" w14:textId="65C0338F"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EE78852" w14:textId="1986D8C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365A0E9" w14:textId="65363BDA"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2DCD0D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0E1843C"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269AB755" w14:textId="6E17EEC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87800F0" w14:textId="1A392EF0"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EC8AE7C" w14:textId="5977570D"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3DAA6D7" w14:textId="7690D009"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63F26C5" w14:textId="2C89E055"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FBF5B42" w14:textId="406FE87B"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B1CF162" w14:textId="20369B1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0650090" w14:textId="69E8841D"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D3647B" w14:textId="182146A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1C2D086" w14:textId="4FA0EACF"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9C678AD" w14:textId="6B5CD51F"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105013" w14:textId="636902DE"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2C7F32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C442C74" w14:textId="77777777" w:rsidR="00F3062B" w:rsidRPr="00F54FC1" w:rsidRDefault="00F3062B"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vAlign w:val="bottom"/>
          </w:tcPr>
          <w:p w14:paraId="0E6A5D60" w14:textId="7766204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2.23</w:t>
            </w:r>
          </w:p>
        </w:tc>
        <w:tc>
          <w:tcPr>
            <w:tcW w:w="1025" w:type="dxa"/>
            <w:tcBorders>
              <w:top w:val="nil"/>
              <w:left w:val="nil"/>
              <w:bottom w:val="single" w:sz="4" w:space="0" w:color="auto"/>
              <w:right w:val="single" w:sz="4" w:space="0" w:color="auto"/>
            </w:tcBorders>
            <w:shd w:val="clear" w:color="auto" w:fill="auto"/>
            <w:vAlign w:val="bottom"/>
          </w:tcPr>
          <w:p w14:paraId="218CE067" w14:textId="02C0382F"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898F8F" w14:textId="3C583348"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3.44</w:t>
            </w:r>
          </w:p>
        </w:tc>
        <w:tc>
          <w:tcPr>
            <w:tcW w:w="1024" w:type="dxa"/>
            <w:tcBorders>
              <w:top w:val="nil"/>
              <w:left w:val="nil"/>
              <w:bottom w:val="single" w:sz="4" w:space="0" w:color="auto"/>
              <w:right w:val="single" w:sz="4" w:space="0" w:color="auto"/>
            </w:tcBorders>
            <w:shd w:val="clear" w:color="auto" w:fill="auto"/>
            <w:vAlign w:val="bottom"/>
          </w:tcPr>
          <w:p w14:paraId="1C552702" w14:textId="6AD0E43D"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auto"/>
            <w:vAlign w:val="bottom"/>
          </w:tcPr>
          <w:p w14:paraId="09C64B33" w14:textId="6E4D941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3FA458" w14:textId="37C02FC5"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2.74</w:t>
            </w:r>
          </w:p>
        </w:tc>
        <w:tc>
          <w:tcPr>
            <w:tcW w:w="1024" w:type="dxa"/>
            <w:tcBorders>
              <w:top w:val="nil"/>
              <w:left w:val="nil"/>
              <w:bottom w:val="single" w:sz="4" w:space="0" w:color="auto"/>
              <w:right w:val="single" w:sz="4" w:space="0" w:color="auto"/>
            </w:tcBorders>
            <w:shd w:val="clear" w:color="auto" w:fill="auto"/>
            <w:vAlign w:val="bottom"/>
          </w:tcPr>
          <w:p w14:paraId="7F907C03" w14:textId="1137449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w:t>
            </w:r>
          </w:p>
        </w:tc>
        <w:tc>
          <w:tcPr>
            <w:tcW w:w="1025" w:type="dxa"/>
            <w:tcBorders>
              <w:top w:val="nil"/>
              <w:left w:val="nil"/>
              <w:bottom w:val="single" w:sz="4" w:space="0" w:color="auto"/>
              <w:right w:val="single" w:sz="4" w:space="0" w:color="auto"/>
            </w:tcBorders>
            <w:shd w:val="clear" w:color="auto" w:fill="auto"/>
            <w:vAlign w:val="bottom"/>
          </w:tcPr>
          <w:p w14:paraId="64F27A32" w14:textId="4033B6C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46BAC9" w14:textId="0B0FCAC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3.79</w:t>
            </w:r>
          </w:p>
        </w:tc>
        <w:tc>
          <w:tcPr>
            <w:tcW w:w="1024" w:type="dxa"/>
            <w:tcBorders>
              <w:top w:val="nil"/>
              <w:left w:val="nil"/>
              <w:bottom w:val="single" w:sz="4" w:space="0" w:color="auto"/>
              <w:right w:val="single" w:sz="4" w:space="0" w:color="auto"/>
            </w:tcBorders>
            <w:shd w:val="clear" w:color="auto" w:fill="auto"/>
            <w:vAlign w:val="bottom"/>
          </w:tcPr>
          <w:p w14:paraId="45789D11" w14:textId="5E79361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3F2E6C2B" w14:textId="657462E8"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F88309" w14:textId="4141BB4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r>
      <w:tr w:rsidR="003A13A0" w:rsidRPr="00F54FC1" w14:paraId="155A669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BC89F0D" w14:textId="77777777" w:rsidR="00F3062B" w:rsidRPr="00F54FC1" w:rsidRDefault="00F3062B"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2A8A74D0" w14:textId="00D10B1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1CB02728" w14:textId="01AC695F"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DAE9F9" w14:textId="616221B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4" w:type="dxa"/>
            <w:tcBorders>
              <w:top w:val="nil"/>
              <w:left w:val="nil"/>
              <w:bottom w:val="single" w:sz="4" w:space="0" w:color="auto"/>
              <w:right w:val="single" w:sz="4" w:space="0" w:color="auto"/>
            </w:tcBorders>
            <w:shd w:val="clear" w:color="auto" w:fill="auto"/>
            <w:vAlign w:val="bottom"/>
          </w:tcPr>
          <w:p w14:paraId="654EB106" w14:textId="7C66BAA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16EA1C88" w14:textId="47E7796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554FB8" w14:textId="2D7B84B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vAlign w:val="bottom"/>
          </w:tcPr>
          <w:p w14:paraId="19E0162B" w14:textId="53F403FE"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44BF3EAC" w14:textId="5941C565"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D41829" w14:textId="3C914C0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4" w:type="dxa"/>
            <w:tcBorders>
              <w:top w:val="nil"/>
              <w:left w:val="nil"/>
              <w:bottom w:val="single" w:sz="4" w:space="0" w:color="auto"/>
              <w:right w:val="single" w:sz="4" w:space="0" w:color="auto"/>
            </w:tcBorders>
            <w:shd w:val="clear" w:color="auto" w:fill="auto"/>
            <w:vAlign w:val="bottom"/>
          </w:tcPr>
          <w:p w14:paraId="1EAFC845" w14:textId="35F22B0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58A2BDC8" w14:textId="3757677C"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577CC4" w14:textId="7154054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r>
      <w:tr w:rsidR="003A13A0" w:rsidRPr="00F54FC1" w14:paraId="69A69EB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81F4ECE" w14:textId="77777777" w:rsidR="00F3062B" w:rsidRPr="00F54FC1" w:rsidRDefault="00F3062B" w:rsidP="00F3062B">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741F1065" w14:textId="0B790F50"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auto"/>
            <w:vAlign w:val="bottom"/>
          </w:tcPr>
          <w:p w14:paraId="66C4F18B" w14:textId="2FB55E2D"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734F44" w14:textId="5832E1BD"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4" w:type="dxa"/>
            <w:tcBorders>
              <w:top w:val="nil"/>
              <w:left w:val="nil"/>
              <w:bottom w:val="single" w:sz="4" w:space="0" w:color="auto"/>
              <w:right w:val="single" w:sz="4" w:space="0" w:color="auto"/>
            </w:tcBorders>
            <w:shd w:val="clear" w:color="auto" w:fill="auto"/>
            <w:vAlign w:val="bottom"/>
          </w:tcPr>
          <w:p w14:paraId="5EB4C183" w14:textId="4E49612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5770A850" w14:textId="20939BE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F5EA38" w14:textId="1C34226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4" w:type="dxa"/>
            <w:tcBorders>
              <w:top w:val="nil"/>
              <w:left w:val="nil"/>
              <w:bottom w:val="single" w:sz="4" w:space="0" w:color="auto"/>
              <w:right w:val="single" w:sz="4" w:space="0" w:color="auto"/>
            </w:tcBorders>
            <w:shd w:val="clear" w:color="auto" w:fill="auto"/>
            <w:vAlign w:val="bottom"/>
          </w:tcPr>
          <w:p w14:paraId="50272210" w14:textId="65FDF18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085290BD" w14:textId="53B5ACB5"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875CBA" w14:textId="16EE467F"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4" w:type="dxa"/>
            <w:tcBorders>
              <w:top w:val="nil"/>
              <w:left w:val="nil"/>
              <w:bottom w:val="single" w:sz="4" w:space="0" w:color="auto"/>
              <w:right w:val="single" w:sz="4" w:space="0" w:color="auto"/>
            </w:tcBorders>
            <w:shd w:val="clear" w:color="auto" w:fill="auto"/>
            <w:vAlign w:val="bottom"/>
          </w:tcPr>
          <w:p w14:paraId="7DFD4301" w14:textId="14198C2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78006BBB" w14:textId="4BFCFEF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31D434" w14:textId="3B5E7EEE"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r>
      <w:tr w:rsidR="003A13A0" w:rsidRPr="00F54FC1" w14:paraId="65951FD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822B0F0" w14:textId="77777777" w:rsidR="008D292B" w:rsidRPr="00F54FC1" w:rsidRDefault="008D292B" w:rsidP="008D292B">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25EAA95A" w14:textId="39318D1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6FA415" w14:textId="3CFDAEE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F690EB" w14:textId="6B2B92B5"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52278A9" w14:textId="01A80BD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7BDDD0" w14:textId="26DAE1BE"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8F9360C" w14:textId="60DEE9DC"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4" w:type="dxa"/>
            <w:tcBorders>
              <w:top w:val="nil"/>
              <w:left w:val="nil"/>
              <w:bottom w:val="single" w:sz="4" w:space="0" w:color="auto"/>
              <w:right w:val="single" w:sz="4" w:space="0" w:color="auto"/>
            </w:tcBorders>
            <w:shd w:val="clear" w:color="auto" w:fill="auto"/>
          </w:tcPr>
          <w:p w14:paraId="0B9B6120" w14:textId="09C69A39"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E9B85A" w14:textId="23172578"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B524996" w14:textId="4A053F3D"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EDDC0C1" w14:textId="4657EE69"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C388DF7" w14:textId="3662178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AB457A" w14:textId="117335D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r>
      <w:tr w:rsidR="003A13A0" w:rsidRPr="00F54FC1" w14:paraId="53A0AC6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4F2DEEF"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145F4547" w14:textId="56D563D0"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auto"/>
            <w:vAlign w:val="bottom"/>
          </w:tcPr>
          <w:p w14:paraId="25F16F17" w14:textId="16CD54DA"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3F84F8" w14:textId="634ED572"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31DD001A" w14:textId="41321940"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w:t>
            </w:r>
          </w:p>
        </w:tc>
        <w:tc>
          <w:tcPr>
            <w:tcW w:w="1025" w:type="dxa"/>
            <w:tcBorders>
              <w:top w:val="nil"/>
              <w:left w:val="nil"/>
              <w:bottom w:val="single" w:sz="4" w:space="0" w:color="auto"/>
              <w:right w:val="single" w:sz="4" w:space="0" w:color="auto"/>
            </w:tcBorders>
            <w:shd w:val="clear" w:color="auto" w:fill="auto"/>
            <w:vAlign w:val="bottom"/>
          </w:tcPr>
          <w:p w14:paraId="0659AF67" w14:textId="1C93DD56"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AAC09C" w14:textId="4193F27E"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w:t>
            </w:r>
          </w:p>
        </w:tc>
        <w:tc>
          <w:tcPr>
            <w:tcW w:w="1024" w:type="dxa"/>
            <w:tcBorders>
              <w:top w:val="nil"/>
              <w:left w:val="nil"/>
              <w:bottom w:val="single" w:sz="4" w:space="0" w:color="auto"/>
              <w:right w:val="single" w:sz="4" w:space="0" w:color="auto"/>
            </w:tcBorders>
            <w:shd w:val="clear" w:color="auto" w:fill="auto"/>
            <w:vAlign w:val="bottom"/>
          </w:tcPr>
          <w:p w14:paraId="66ABF15E" w14:textId="25A19B43"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w:t>
            </w:r>
          </w:p>
        </w:tc>
        <w:tc>
          <w:tcPr>
            <w:tcW w:w="1025" w:type="dxa"/>
            <w:tcBorders>
              <w:top w:val="nil"/>
              <w:left w:val="nil"/>
              <w:bottom w:val="single" w:sz="4" w:space="0" w:color="auto"/>
              <w:right w:val="single" w:sz="4" w:space="0" w:color="auto"/>
            </w:tcBorders>
            <w:shd w:val="clear" w:color="auto" w:fill="auto"/>
            <w:vAlign w:val="bottom"/>
          </w:tcPr>
          <w:p w14:paraId="6D579509" w14:textId="52E29EB1"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FD7E11" w14:textId="168FF51B"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4.87</w:t>
            </w:r>
          </w:p>
        </w:tc>
        <w:tc>
          <w:tcPr>
            <w:tcW w:w="1024" w:type="dxa"/>
            <w:tcBorders>
              <w:top w:val="nil"/>
              <w:left w:val="nil"/>
              <w:bottom w:val="single" w:sz="4" w:space="0" w:color="auto"/>
              <w:right w:val="single" w:sz="4" w:space="0" w:color="auto"/>
            </w:tcBorders>
            <w:shd w:val="clear" w:color="auto" w:fill="auto"/>
          </w:tcPr>
          <w:p w14:paraId="3EDA3F7F" w14:textId="17B8C471"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5C2C580" w14:textId="2654F3D3"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C1F9B97" w14:textId="241AB82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75AEA0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60295E7"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3C3D9862" w14:textId="0A4DB07F"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20BBCCC" w14:textId="17A055F0"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56A5BE" w14:textId="0982D371"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2213661" w14:textId="2CA7958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2FDE3D" w14:textId="31BCECFE"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A6D8A14" w14:textId="25C3C4E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756D26C" w14:textId="51F36E4B"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8D332B4" w14:textId="2C2F6D0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4D0971" w14:textId="7DCCA55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701D06" w14:textId="29C85EAE"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165B61" w14:textId="1C8BD1B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BC56CE" w14:textId="1DA468E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078EBC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5D05261"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tcPr>
          <w:p w14:paraId="73F50C2E" w14:textId="61789E0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AE142B7" w14:textId="7D0D88F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EC91FA6" w14:textId="7AF63E5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4D013DA" w14:textId="341F5998"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D963EEE" w14:textId="37DC9EC5"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7F8F4CB" w14:textId="6264D95B"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4D402C4" w14:textId="02DB253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47AC5B6" w14:textId="327641F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4FFACEA" w14:textId="2EEF34C6"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F993FA8" w14:textId="06E50F6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2C0825" w14:textId="3AF9D670"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5412D6F" w14:textId="4759DE3B"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5AFB65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9FA96DF"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1D7AD7D5" w14:textId="6B542F1D"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CB6D2BC" w14:textId="0B4C4F1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CBF2D4B" w14:textId="53C344F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D397C86" w14:textId="571523C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116AF833" w14:textId="1562457B"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C075FF" w14:textId="6584C934"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4" w:type="dxa"/>
            <w:tcBorders>
              <w:top w:val="nil"/>
              <w:left w:val="nil"/>
              <w:bottom w:val="single" w:sz="4" w:space="0" w:color="auto"/>
              <w:right w:val="single" w:sz="4" w:space="0" w:color="auto"/>
            </w:tcBorders>
            <w:shd w:val="clear" w:color="auto" w:fill="auto"/>
            <w:vAlign w:val="bottom"/>
          </w:tcPr>
          <w:p w14:paraId="257B9DB1" w14:textId="4C56ED8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auto"/>
            <w:vAlign w:val="bottom"/>
          </w:tcPr>
          <w:p w14:paraId="125D51EA" w14:textId="7F5340AE"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1C43D8" w14:textId="705122C5"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4" w:type="dxa"/>
            <w:tcBorders>
              <w:top w:val="nil"/>
              <w:left w:val="nil"/>
              <w:bottom w:val="single" w:sz="4" w:space="0" w:color="auto"/>
              <w:right w:val="single" w:sz="4" w:space="0" w:color="auto"/>
            </w:tcBorders>
            <w:shd w:val="clear" w:color="auto" w:fill="auto"/>
            <w:vAlign w:val="bottom"/>
          </w:tcPr>
          <w:p w14:paraId="54637408" w14:textId="7B96AA47"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06674A73" w14:textId="0C50816C"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9FD4B3" w14:textId="1AC676B6"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r>
      <w:tr w:rsidR="003A13A0" w:rsidRPr="00F54FC1" w14:paraId="71B76D7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0F2DCE2" w14:textId="77777777" w:rsidR="00F3062B" w:rsidRPr="00F54FC1" w:rsidRDefault="00F3062B" w:rsidP="00F306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20108333" w14:textId="1E01B4DE"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3485FEBD" w14:textId="6D4D2C96"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8A6FE1" w14:textId="55499550"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4" w:type="dxa"/>
            <w:tcBorders>
              <w:top w:val="nil"/>
              <w:left w:val="nil"/>
              <w:bottom w:val="single" w:sz="4" w:space="0" w:color="auto"/>
              <w:right w:val="single" w:sz="4" w:space="0" w:color="auto"/>
            </w:tcBorders>
            <w:shd w:val="clear" w:color="auto" w:fill="auto"/>
            <w:vAlign w:val="bottom"/>
          </w:tcPr>
          <w:p w14:paraId="40F2CEB3" w14:textId="3A6D1127"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auto"/>
            <w:vAlign w:val="bottom"/>
          </w:tcPr>
          <w:p w14:paraId="3DF07933" w14:textId="4AD7E86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668101" w14:textId="4B0B3BB1"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w:t>
            </w:r>
          </w:p>
        </w:tc>
        <w:tc>
          <w:tcPr>
            <w:tcW w:w="1024" w:type="dxa"/>
            <w:tcBorders>
              <w:top w:val="nil"/>
              <w:left w:val="nil"/>
              <w:bottom w:val="single" w:sz="4" w:space="0" w:color="auto"/>
              <w:right w:val="single" w:sz="4" w:space="0" w:color="auto"/>
            </w:tcBorders>
            <w:shd w:val="clear" w:color="auto" w:fill="auto"/>
            <w:vAlign w:val="bottom"/>
          </w:tcPr>
          <w:p w14:paraId="706FD748" w14:textId="3DD1F2C2"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auto"/>
            <w:vAlign w:val="bottom"/>
          </w:tcPr>
          <w:p w14:paraId="0DA2CFC8" w14:textId="49F3B210"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09F16A" w14:textId="7C8834CD"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1.42</w:t>
            </w:r>
          </w:p>
        </w:tc>
        <w:tc>
          <w:tcPr>
            <w:tcW w:w="1024" w:type="dxa"/>
            <w:tcBorders>
              <w:top w:val="nil"/>
              <w:left w:val="nil"/>
              <w:bottom w:val="single" w:sz="4" w:space="0" w:color="auto"/>
              <w:right w:val="single" w:sz="4" w:space="0" w:color="auto"/>
            </w:tcBorders>
            <w:shd w:val="clear" w:color="auto" w:fill="auto"/>
            <w:vAlign w:val="bottom"/>
          </w:tcPr>
          <w:p w14:paraId="2A7F4D78" w14:textId="7CA992B9"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auto"/>
            <w:vAlign w:val="bottom"/>
          </w:tcPr>
          <w:p w14:paraId="70CBC5E3" w14:textId="046B038C"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7398BD" w14:textId="2D605AAA" w:rsidR="00F3062B" w:rsidRPr="00F54FC1" w:rsidRDefault="00F3062B" w:rsidP="00F306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r>
      <w:tr w:rsidR="003A13A0" w:rsidRPr="00F54FC1" w14:paraId="7107B6D2"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4F044A8"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30869868" w14:textId="1A412DC1"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36918A2D" w14:textId="75727F54"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6EA343" w14:textId="3EF35E81"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4" w:type="dxa"/>
            <w:tcBorders>
              <w:top w:val="nil"/>
              <w:left w:val="nil"/>
              <w:bottom w:val="single" w:sz="4" w:space="0" w:color="auto"/>
              <w:right w:val="single" w:sz="4" w:space="0" w:color="auto"/>
            </w:tcBorders>
            <w:shd w:val="clear" w:color="auto" w:fill="auto"/>
            <w:vAlign w:val="bottom"/>
          </w:tcPr>
          <w:p w14:paraId="1779FCB0" w14:textId="09A4C4E9"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3DDF9A05" w14:textId="03089CBA"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24807E" w14:textId="1F0846FC"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4" w:type="dxa"/>
            <w:tcBorders>
              <w:top w:val="nil"/>
              <w:left w:val="nil"/>
              <w:bottom w:val="single" w:sz="4" w:space="0" w:color="auto"/>
              <w:right w:val="single" w:sz="4" w:space="0" w:color="auto"/>
            </w:tcBorders>
            <w:shd w:val="clear" w:color="auto" w:fill="auto"/>
            <w:vAlign w:val="bottom"/>
          </w:tcPr>
          <w:p w14:paraId="016230FA" w14:textId="1817F152"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auto"/>
            <w:vAlign w:val="bottom"/>
          </w:tcPr>
          <w:p w14:paraId="2EFD9A13" w14:textId="13CA9254"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0C87AB" w14:textId="3C734D66"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4" w:type="dxa"/>
            <w:tcBorders>
              <w:top w:val="nil"/>
              <w:left w:val="nil"/>
              <w:bottom w:val="single" w:sz="4" w:space="0" w:color="auto"/>
              <w:right w:val="single" w:sz="4" w:space="0" w:color="auto"/>
            </w:tcBorders>
            <w:shd w:val="clear" w:color="auto" w:fill="auto"/>
          </w:tcPr>
          <w:p w14:paraId="45BD9C60" w14:textId="3C419BF9"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24EA97" w14:textId="3C09855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14862EC" w14:textId="544DF575"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0DE9DE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FFD943E"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4E2CF566" w14:textId="0187DD2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CF32F5" w14:textId="543B07B7"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E29FDF" w14:textId="77A3D151"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11BF0B3" w14:textId="3047C5AD"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auto"/>
            <w:vAlign w:val="bottom"/>
          </w:tcPr>
          <w:p w14:paraId="77EDCFD4" w14:textId="18189BD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4AE452" w14:textId="11E67A1D"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0.94</w:t>
            </w:r>
          </w:p>
        </w:tc>
        <w:tc>
          <w:tcPr>
            <w:tcW w:w="1024" w:type="dxa"/>
            <w:tcBorders>
              <w:top w:val="nil"/>
              <w:left w:val="nil"/>
              <w:bottom w:val="single" w:sz="4" w:space="0" w:color="auto"/>
              <w:right w:val="single" w:sz="4" w:space="0" w:color="auto"/>
            </w:tcBorders>
            <w:shd w:val="clear" w:color="auto" w:fill="auto"/>
            <w:vAlign w:val="bottom"/>
          </w:tcPr>
          <w:p w14:paraId="49262064" w14:textId="2B720AC0"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56B566E1" w14:textId="6B3DEA39"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38BBAE" w14:textId="21795404"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4" w:type="dxa"/>
            <w:tcBorders>
              <w:top w:val="nil"/>
              <w:left w:val="nil"/>
              <w:bottom w:val="single" w:sz="4" w:space="0" w:color="auto"/>
              <w:right w:val="single" w:sz="4" w:space="0" w:color="auto"/>
            </w:tcBorders>
            <w:shd w:val="clear" w:color="auto" w:fill="auto"/>
            <w:vAlign w:val="bottom"/>
          </w:tcPr>
          <w:p w14:paraId="0384B1F2" w14:textId="01327B16"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5" w:type="dxa"/>
            <w:tcBorders>
              <w:top w:val="nil"/>
              <w:left w:val="nil"/>
              <w:bottom w:val="single" w:sz="4" w:space="0" w:color="auto"/>
              <w:right w:val="single" w:sz="4" w:space="0" w:color="auto"/>
            </w:tcBorders>
            <w:shd w:val="clear" w:color="auto" w:fill="auto"/>
            <w:vAlign w:val="bottom"/>
          </w:tcPr>
          <w:p w14:paraId="14AB3914" w14:textId="49D287EC"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B97588" w14:textId="41AC58D5"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r>
      <w:tr w:rsidR="003A13A0" w:rsidRPr="00F54FC1" w14:paraId="07B2E77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75C62F0" w14:textId="77777777" w:rsidR="008D292B" w:rsidRPr="00F54FC1" w:rsidRDefault="008D292B" w:rsidP="008D292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1E4C57B3" w14:textId="044D27F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71CD1E94" w14:textId="7B740227"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51B0894" w14:textId="4B853B6F"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c>
          <w:tcPr>
            <w:tcW w:w="1024" w:type="dxa"/>
            <w:tcBorders>
              <w:top w:val="nil"/>
              <w:left w:val="nil"/>
              <w:bottom w:val="single" w:sz="4" w:space="0" w:color="auto"/>
              <w:right w:val="single" w:sz="4" w:space="0" w:color="auto"/>
            </w:tcBorders>
            <w:shd w:val="clear" w:color="auto" w:fill="auto"/>
            <w:vAlign w:val="bottom"/>
          </w:tcPr>
          <w:p w14:paraId="5924F67F" w14:textId="36BAA2FC"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1.27</w:t>
            </w:r>
          </w:p>
        </w:tc>
        <w:tc>
          <w:tcPr>
            <w:tcW w:w="1025" w:type="dxa"/>
            <w:tcBorders>
              <w:top w:val="nil"/>
              <w:left w:val="nil"/>
              <w:bottom w:val="single" w:sz="4" w:space="0" w:color="auto"/>
              <w:right w:val="single" w:sz="4" w:space="0" w:color="auto"/>
            </w:tcBorders>
            <w:shd w:val="clear" w:color="auto" w:fill="auto"/>
            <w:vAlign w:val="bottom"/>
          </w:tcPr>
          <w:p w14:paraId="7A115314" w14:textId="2100F65A"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AD2A85" w14:textId="0496ABCD"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1.79</w:t>
            </w:r>
          </w:p>
        </w:tc>
        <w:tc>
          <w:tcPr>
            <w:tcW w:w="1024" w:type="dxa"/>
            <w:tcBorders>
              <w:top w:val="nil"/>
              <w:left w:val="nil"/>
              <w:bottom w:val="single" w:sz="4" w:space="0" w:color="auto"/>
              <w:right w:val="single" w:sz="4" w:space="0" w:color="auto"/>
            </w:tcBorders>
            <w:shd w:val="clear" w:color="auto" w:fill="auto"/>
            <w:vAlign w:val="bottom"/>
          </w:tcPr>
          <w:p w14:paraId="5F44D45B" w14:textId="70EA1CBE"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w:t>
            </w:r>
          </w:p>
        </w:tc>
        <w:tc>
          <w:tcPr>
            <w:tcW w:w="1025" w:type="dxa"/>
            <w:tcBorders>
              <w:top w:val="nil"/>
              <w:left w:val="nil"/>
              <w:bottom w:val="single" w:sz="4" w:space="0" w:color="auto"/>
              <w:right w:val="single" w:sz="4" w:space="0" w:color="auto"/>
            </w:tcBorders>
            <w:shd w:val="clear" w:color="auto" w:fill="auto"/>
            <w:vAlign w:val="bottom"/>
          </w:tcPr>
          <w:p w14:paraId="6E938F0E" w14:textId="7F068860"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E410C9" w14:textId="0991435C" w:rsidR="008D292B" w:rsidRPr="00F54FC1" w:rsidRDefault="008D292B" w:rsidP="008D292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2.39</w:t>
            </w:r>
          </w:p>
        </w:tc>
        <w:tc>
          <w:tcPr>
            <w:tcW w:w="1024" w:type="dxa"/>
            <w:tcBorders>
              <w:top w:val="nil"/>
              <w:left w:val="nil"/>
              <w:bottom w:val="single" w:sz="4" w:space="0" w:color="auto"/>
              <w:right w:val="single" w:sz="4" w:space="0" w:color="auto"/>
            </w:tcBorders>
            <w:shd w:val="clear" w:color="auto" w:fill="auto"/>
          </w:tcPr>
          <w:p w14:paraId="2164BCDF" w14:textId="5A7F2A7C"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AE864A" w14:textId="5B8DC57D"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2627F1A" w14:textId="68DE4292" w:rsidR="008D292B" w:rsidRPr="00F54FC1" w:rsidRDefault="008D292B" w:rsidP="008D292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A7F5FC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5663344" w14:textId="698923B9"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6CC9A7A5" w14:textId="0497823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auto"/>
            <w:vAlign w:val="bottom"/>
          </w:tcPr>
          <w:p w14:paraId="0F314D2C" w14:textId="6833FBC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6A3792" w14:textId="3BD3854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4" w:type="dxa"/>
            <w:tcBorders>
              <w:top w:val="nil"/>
              <w:left w:val="nil"/>
              <w:bottom w:val="single" w:sz="4" w:space="0" w:color="auto"/>
              <w:right w:val="single" w:sz="4" w:space="0" w:color="auto"/>
            </w:tcBorders>
            <w:shd w:val="clear" w:color="auto" w:fill="auto"/>
            <w:vAlign w:val="bottom"/>
          </w:tcPr>
          <w:p w14:paraId="12E2CAC9" w14:textId="56E303C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auto"/>
            <w:vAlign w:val="bottom"/>
          </w:tcPr>
          <w:p w14:paraId="218A467B" w14:textId="5109B139"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BE9EC5" w14:textId="74AC492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4" w:type="dxa"/>
            <w:tcBorders>
              <w:top w:val="nil"/>
              <w:left w:val="nil"/>
              <w:bottom w:val="single" w:sz="4" w:space="0" w:color="auto"/>
              <w:right w:val="single" w:sz="4" w:space="0" w:color="auto"/>
            </w:tcBorders>
            <w:shd w:val="clear" w:color="auto" w:fill="auto"/>
            <w:vAlign w:val="bottom"/>
          </w:tcPr>
          <w:p w14:paraId="3BDDCD59" w14:textId="22C8F89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w:t>
            </w:r>
          </w:p>
        </w:tc>
        <w:tc>
          <w:tcPr>
            <w:tcW w:w="1025" w:type="dxa"/>
            <w:tcBorders>
              <w:top w:val="nil"/>
              <w:left w:val="nil"/>
              <w:bottom w:val="single" w:sz="4" w:space="0" w:color="auto"/>
              <w:right w:val="single" w:sz="4" w:space="0" w:color="auto"/>
            </w:tcBorders>
            <w:shd w:val="clear" w:color="auto" w:fill="auto"/>
            <w:vAlign w:val="bottom"/>
          </w:tcPr>
          <w:p w14:paraId="471BAABF" w14:textId="45F1643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722BF2" w14:textId="38A7DCD0"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2.06</w:t>
            </w:r>
          </w:p>
        </w:tc>
        <w:tc>
          <w:tcPr>
            <w:tcW w:w="1024" w:type="dxa"/>
            <w:tcBorders>
              <w:top w:val="nil"/>
              <w:left w:val="nil"/>
              <w:bottom w:val="single" w:sz="4" w:space="0" w:color="auto"/>
              <w:right w:val="single" w:sz="4" w:space="0" w:color="auto"/>
            </w:tcBorders>
            <w:shd w:val="clear" w:color="auto" w:fill="auto"/>
            <w:vAlign w:val="bottom"/>
          </w:tcPr>
          <w:p w14:paraId="360C8C20" w14:textId="6721C65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1.50</w:t>
            </w:r>
          </w:p>
        </w:tc>
        <w:tc>
          <w:tcPr>
            <w:tcW w:w="1025" w:type="dxa"/>
            <w:tcBorders>
              <w:top w:val="nil"/>
              <w:left w:val="nil"/>
              <w:bottom w:val="single" w:sz="4" w:space="0" w:color="auto"/>
              <w:right w:val="single" w:sz="4" w:space="0" w:color="auto"/>
            </w:tcBorders>
            <w:shd w:val="clear" w:color="auto" w:fill="auto"/>
            <w:vAlign w:val="bottom"/>
          </w:tcPr>
          <w:p w14:paraId="1A687DB8" w14:textId="64B4BE2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ABCA5F" w14:textId="5F217C8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w:t>
            </w:r>
          </w:p>
        </w:tc>
      </w:tr>
      <w:tr w:rsidR="003A13A0" w:rsidRPr="00F54FC1" w14:paraId="22F3616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38A10CA" w14:textId="3C62C382"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vAlign w:val="bottom"/>
          </w:tcPr>
          <w:p w14:paraId="02B2D168" w14:textId="406DD98D"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auto"/>
            <w:vAlign w:val="bottom"/>
          </w:tcPr>
          <w:p w14:paraId="211822DA" w14:textId="150D0ACB"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FDD526" w14:textId="7FC7448E"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0.54</w:t>
            </w:r>
          </w:p>
        </w:tc>
        <w:tc>
          <w:tcPr>
            <w:tcW w:w="1024" w:type="dxa"/>
            <w:tcBorders>
              <w:top w:val="nil"/>
              <w:left w:val="nil"/>
              <w:bottom w:val="single" w:sz="4" w:space="0" w:color="auto"/>
              <w:right w:val="single" w:sz="4" w:space="0" w:color="auto"/>
            </w:tcBorders>
            <w:shd w:val="clear" w:color="auto" w:fill="auto"/>
            <w:vAlign w:val="bottom"/>
          </w:tcPr>
          <w:p w14:paraId="65E6D603" w14:textId="239B0ABF"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auto"/>
            <w:vAlign w:val="bottom"/>
          </w:tcPr>
          <w:p w14:paraId="63AD2EAB" w14:textId="01283E0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E44073" w14:textId="60C7507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4" w:type="dxa"/>
            <w:tcBorders>
              <w:top w:val="nil"/>
              <w:left w:val="nil"/>
              <w:bottom w:val="single" w:sz="4" w:space="0" w:color="auto"/>
              <w:right w:val="single" w:sz="4" w:space="0" w:color="auto"/>
            </w:tcBorders>
            <w:shd w:val="clear" w:color="auto" w:fill="auto"/>
            <w:vAlign w:val="bottom"/>
          </w:tcPr>
          <w:p w14:paraId="20892597" w14:textId="10BF263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w:t>
            </w:r>
          </w:p>
        </w:tc>
        <w:tc>
          <w:tcPr>
            <w:tcW w:w="1025" w:type="dxa"/>
            <w:tcBorders>
              <w:top w:val="nil"/>
              <w:left w:val="nil"/>
              <w:bottom w:val="single" w:sz="4" w:space="0" w:color="auto"/>
              <w:right w:val="single" w:sz="4" w:space="0" w:color="auto"/>
            </w:tcBorders>
            <w:shd w:val="clear" w:color="auto" w:fill="auto"/>
            <w:vAlign w:val="bottom"/>
          </w:tcPr>
          <w:p w14:paraId="4873D2F8" w14:textId="1DE486FC"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714804" w14:textId="239906A8"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1.78</w:t>
            </w:r>
          </w:p>
        </w:tc>
        <w:tc>
          <w:tcPr>
            <w:tcW w:w="1024" w:type="dxa"/>
            <w:tcBorders>
              <w:top w:val="nil"/>
              <w:left w:val="nil"/>
              <w:bottom w:val="single" w:sz="4" w:space="0" w:color="auto"/>
              <w:right w:val="single" w:sz="4" w:space="0" w:color="auto"/>
            </w:tcBorders>
            <w:shd w:val="clear" w:color="auto" w:fill="auto"/>
            <w:vAlign w:val="bottom"/>
          </w:tcPr>
          <w:p w14:paraId="7AE485B6" w14:textId="7A75444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w:t>
            </w:r>
          </w:p>
        </w:tc>
        <w:tc>
          <w:tcPr>
            <w:tcW w:w="1025" w:type="dxa"/>
            <w:tcBorders>
              <w:top w:val="nil"/>
              <w:left w:val="nil"/>
              <w:bottom w:val="single" w:sz="4" w:space="0" w:color="auto"/>
              <w:right w:val="single" w:sz="4" w:space="0" w:color="auto"/>
            </w:tcBorders>
            <w:shd w:val="clear" w:color="auto" w:fill="auto"/>
            <w:vAlign w:val="bottom"/>
          </w:tcPr>
          <w:p w14:paraId="2BEA832A" w14:textId="4E57A4E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B6B966" w14:textId="043E9D4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2.64</w:t>
            </w:r>
          </w:p>
        </w:tc>
      </w:tr>
      <w:tr w:rsidR="003A13A0" w:rsidRPr="00F54FC1" w14:paraId="0C555EF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DECCD70" w14:textId="114AACBB"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309228CA" w14:textId="6CC393A1"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233A4D2" w14:textId="2603885E"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470B84" w14:textId="709341CE"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A91B147" w14:textId="5C507CDC"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24AC0F8" w14:textId="16D2FC09"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8D9AB36" w14:textId="371B9F4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89E42E" w14:textId="39B9BDCF"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036D9A" w14:textId="25B37A54"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9080AE" w14:textId="7168B0F8"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AA55931" w14:textId="585A0CBC"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45B9FAB" w14:textId="11A75ED8"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092821" w14:textId="5CEE3013" w:rsidR="006945C4" w:rsidRPr="00F54FC1" w:rsidRDefault="006945C4" w:rsidP="006945C4">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ADC152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22A0A6B" w14:textId="10D7A255" w:rsidR="006945C4" w:rsidRPr="00F54FC1" w:rsidRDefault="006945C4" w:rsidP="006945C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61DE8409" w14:textId="0BF57143"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706D1E" w:rsidRPr="00F54FC1">
              <w:rPr>
                <w:rFonts w:ascii="Calibri" w:hAnsi="Calibri" w:cs="Calibri"/>
                <w:sz w:val="21"/>
                <w:szCs w:val="21"/>
                <w:lang w:val="en-GB"/>
              </w:rPr>
              <w:t>23</w:t>
            </w:r>
          </w:p>
        </w:tc>
        <w:tc>
          <w:tcPr>
            <w:tcW w:w="1025" w:type="dxa"/>
            <w:tcBorders>
              <w:top w:val="nil"/>
              <w:left w:val="nil"/>
              <w:bottom w:val="single" w:sz="4" w:space="0" w:color="auto"/>
              <w:right w:val="single" w:sz="4" w:space="0" w:color="auto"/>
            </w:tcBorders>
            <w:shd w:val="clear" w:color="auto" w:fill="auto"/>
            <w:vAlign w:val="bottom"/>
          </w:tcPr>
          <w:p w14:paraId="307C2CF4" w14:textId="1C46E3C4"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706D1E" w:rsidRPr="00F54FC1">
              <w:rPr>
                <w:rFonts w:ascii="Calibri" w:hAnsi="Calibri" w:cs="Calibri"/>
                <w:sz w:val="21"/>
                <w:szCs w:val="21"/>
                <w:lang w:val="en-GB"/>
              </w:rPr>
              <w:t>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D564C2" w14:textId="2230E017"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9A7021" w:rsidRPr="00F54FC1">
              <w:rPr>
                <w:rFonts w:ascii="Calibri" w:hAnsi="Calibri" w:cs="Calibri"/>
                <w:sz w:val="21"/>
                <w:szCs w:val="21"/>
                <w:lang w:val="en-GB"/>
              </w:rPr>
              <w:t>32</w:t>
            </w:r>
          </w:p>
        </w:tc>
        <w:tc>
          <w:tcPr>
            <w:tcW w:w="1024" w:type="dxa"/>
            <w:tcBorders>
              <w:top w:val="nil"/>
              <w:left w:val="nil"/>
              <w:bottom w:val="single" w:sz="4" w:space="0" w:color="auto"/>
              <w:right w:val="single" w:sz="4" w:space="0" w:color="auto"/>
            </w:tcBorders>
            <w:shd w:val="clear" w:color="auto" w:fill="auto"/>
            <w:vAlign w:val="bottom"/>
          </w:tcPr>
          <w:p w14:paraId="63873154" w14:textId="4975F8F5" w:rsidR="006945C4" w:rsidRPr="00F54FC1" w:rsidRDefault="00CB7537"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55</w:t>
            </w:r>
          </w:p>
        </w:tc>
        <w:tc>
          <w:tcPr>
            <w:tcW w:w="1025" w:type="dxa"/>
            <w:tcBorders>
              <w:top w:val="nil"/>
              <w:left w:val="nil"/>
              <w:bottom w:val="single" w:sz="4" w:space="0" w:color="auto"/>
              <w:right w:val="single" w:sz="4" w:space="0" w:color="auto"/>
            </w:tcBorders>
            <w:shd w:val="clear" w:color="auto" w:fill="auto"/>
            <w:vAlign w:val="bottom"/>
          </w:tcPr>
          <w:p w14:paraId="547C4EF6" w14:textId="05EBA352"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CB7537" w:rsidRPr="00F54FC1">
              <w:rPr>
                <w:rFonts w:ascii="Calibri" w:hAnsi="Calibri" w:cs="Calibri"/>
                <w:sz w:val="21"/>
                <w:szCs w:val="21"/>
                <w:lang w:val="en-GB"/>
              </w:rPr>
              <w:t>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EE1F57" w14:textId="4E803E6E" w:rsidR="006945C4" w:rsidRPr="00F54FC1" w:rsidRDefault="00CB7537"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72</w:t>
            </w:r>
          </w:p>
        </w:tc>
        <w:tc>
          <w:tcPr>
            <w:tcW w:w="1024" w:type="dxa"/>
            <w:tcBorders>
              <w:top w:val="nil"/>
              <w:left w:val="nil"/>
              <w:bottom w:val="single" w:sz="4" w:space="0" w:color="auto"/>
              <w:right w:val="single" w:sz="4" w:space="0" w:color="auto"/>
            </w:tcBorders>
            <w:shd w:val="clear" w:color="auto" w:fill="auto"/>
            <w:vAlign w:val="bottom"/>
          </w:tcPr>
          <w:p w14:paraId="2D351CA1" w14:textId="62DA1928" w:rsidR="006945C4" w:rsidRPr="00F54FC1" w:rsidRDefault="008E1B4A"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6945C4" w:rsidRPr="00F54FC1">
              <w:rPr>
                <w:rFonts w:ascii="Calibri" w:hAnsi="Calibri" w:cs="Calibri"/>
                <w:sz w:val="21"/>
                <w:szCs w:val="21"/>
                <w:lang w:val="en-GB"/>
              </w:rPr>
              <w:t>.</w:t>
            </w:r>
            <w:r w:rsidRPr="00F54FC1">
              <w:rPr>
                <w:rFonts w:ascii="Calibri" w:hAnsi="Calibri" w:cs="Calibri"/>
                <w:sz w:val="21"/>
                <w:szCs w:val="21"/>
                <w:lang w:val="en-GB"/>
              </w:rPr>
              <w:t>8</w:t>
            </w:r>
            <w:r w:rsidR="006945C4" w:rsidRPr="00F54FC1">
              <w:rPr>
                <w:rFonts w:ascii="Calibri" w:hAnsi="Calibri" w:cs="Calibri"/>
                <w:sz w:val="21"/>
                <w:szCs w:val="21"/>
                <w:lang w:val="en-GB"/>
              </w:rPr>
              <w:t>6</w:t>
            </w:r>
          </w:p>
        </w:tc>
        <w:tc>
          <w:tcPr>
            <w:tcW w:w="1025" w:type="dxa"/>
            <w:tcBorders>
              <w:top w:val="nil"/>
              <w:left w:val="nil"/>
              <w:bottom w:val="single" w:sz="4" w:space="0" w:color="auto"/>
              <w:right w:val="single" w:sz="4" w:space="0" w:color="auto"/>
            </w:tcBorders>
            <w:shd w:val="clear" w:color="auto" w:fill="auto"/>
            <w:vAlign w:val="bottom"/>
          </w:tcPr>
          <w:p w14:paraId="69982606" w14:textId="2DFB6865" w:rsidR="006945C4" w:rsidRPr="00F54FC1" w:rsidRDefault="006945C4"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8E1B4A" w:rsidRPr="00F54FC1">
              <w:rPr>
                <w:rFonts w:ascii="Calibri" w:hAnsi="Calibri" w:cs="Calibri"/>
                <w:sz w:val="21"/>
                <w:szCs w:val="21"/>
                <w:lang w:val="en-GB"/>
              </w:rPr>
              <w:t>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F7B6B5" w14:textId="6D64BA08" w:rsidR="006945C4" w:rsidRPr="00F54FC1" w:rsidRDefault="008E1B4A" w:rsidP="006945C4">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w:t>
            </w:r>
            <w:r w:rsidR="006945C4" w:rsidRPr="00F54FC1">
              <w:rPr>
                <w:rFonts w:ascii="Calibri" w:hAnsi="Calibri" w:cs="Calibri"/>
                <w:sz w:val="21"/>
                <w:szCs w:val="21"/>
                <w:lang w:val="en-GB"/>
              </w:rPr>
              <w:t>.2</w:t>
            </w:r>
            <w:r w:rsidRPr="00F54FC1">
              <w:rPr>
                <w:rFonts w:ascii="Calibri" w:hAnsi="Calibri" w:cs="Calibri"/>
                <w:sz w:val="21"/>
                <w:szCs w:val="21"/>
                <w:lang w:val="en-GB"/>
              </w:rPr>
              <w:t>0</w:t>
            </w:r>
          </w:p>
        </w:tc>
        <w:tc>
          <w:tcPr>
            <w:tcW w:w="1024" w:type="dxa"/>
            <w:tcBorders>
              <w:top w:val="nil"/>
              <w:left w:val="nil"/>
              <w:bottom w:val="single" w:sz="4" w:space="0" w:color="auto"/>
              <w:right w:val="single" w:sz="4" w:space="0" w:color="auto"/>
            </w:tcBorders>
            <w:shd w:val="clear" w:color="auto" w:fill="auto"/>
            <w:vAlign w:val="bottom"/>
          </w:tcPr>
          <w:p w14:paraId="16290144" w14:textId="09EF5946" w:rsidR="006945C4" w:rsidRPr="00F54FC1" w:rsidRDefault="63F56BB2" w:rsidP="0CF8C0E8">
            <w:pPr>
              <w:jc w:val="right"/>
              <w:rPr>
                <w:rFonts w:ascii="Calibri" w:hAnsi="Calibri" w:cs="Calibri"/>
                <w:sz w:val="21"/>
                <w:szCs w:val="21"/>
                <w:lang w:val="en-GB"/>
              </w:rPr>
            </w:pPr>
            <w:r w:rsidRPr="00F54FC1">
              <w:rPr>
                <w:rFonts w:ascii="Calibri" w:hAnsi="Calibri" w:cs="Calibri"/>
                <w:sz w:val="21"/>
                <w:szCs w:val="21"/>
                <w:lang w:val="en-GB"/>
              </w:rPr>
              <w:t>2</w:t>
            </w:r>
            <w:r w:rsidR="45FFB7CA" w:rsidRPr="00F54FC1">
              <w:rPr>
                <w:rFonts w:ascii="Calibri" w:hAnsi="Calibri" w:cs="Calibri"/>
                <w:sz w:val="21"/>
                <w:szCs w:val="21"/>
                <w:lang w:val="en-GB"/>
              </w:rPr>
              <w:t>.</w:t>
            </w:r>
            <w:r w:rsidR="6A9C4F02" w:rsidRPr="00F54FC1">
              <w:rPr>
                <w:rFonts w:ascii="Calibri" w:hAnsi="Calibri" w:cs="Calibri"/>
                <w:sz w:val="21"/>
                <w:szCs w:val="21"/>
                <w:lang w:val="en-GB"/>
              </w:rPr>
              <w:t>41</w:t>
            </w:r>
          </w:p>
        </w:tc>
        <w:tc>
          <w:tcPr>
            <w:tcW w:w="1025" w:type="dxa"/>
            <w:tcBorders>
              <w:top w:val="nil"/>
              <w:left w:val="nil"/>
              <w:bottom w:val="single" w:sz="4" w:space="0" w:color="auto"/>
              <w:right w:val="single" w:sz="4" w:space="0" w:color="auto"/>
            </w:tcBorders>
            <w:shd w:val="clear" w:color="auto" w:fill="auto"/>
            <w:vAlign w:val="bottom"/>
          </w:tcPr>
          <w:p w14:paraId="3E225A6E" w14:textId="6B207E91" w:rsidR="006945C4" w:rsidRPr="00F54FC1" w:rsidRDefault="7D7AEE92" w:rsidP="0CF8C0E8">
            <w:pPr>
              <w:jc w:val="right"/>
              <w:rPr>
                <w:rFonts w:ascii="Calibri" w:hAnsi="Calibri" w:cs="Calibri"/>
                <w:sz w:val="21"/>
                <w:szCs w:val="21"/>
                <w:lang w:val="en-GB"/>
              </w:rPr>
            </w:pPr>
            <w:r w:rsidRPr="00F54FC1">
              <w:rPr>
                <w:rFonts w:ascii="Calibri" w:hAnsi="Calibri" w:cs="Calibri"/>
                <w:sz w:val="21"/>
                <w:szCs w:val="21"/>
                <w:lang w:val="en-GB"/>
              </w:rPr>
              <w:t>1</w:t>
            </w:r>
            <w:r w:rsidR="45FFB7CA" w:rsidRPr="00F54FC1">
              <w:rPr>
                <w:rFonts w:ascii="Calibri" w:hAnsi="Calibri" w:cs="Calibri"/>
                <w:sz w:val="21"/>
                <w:szCs w:val="21"/>
                <w:lang w:val="en-GB"/>
              </w:rPr>
              <w:t>.3</w:t>
            </w:r>
            <w:r w:rsidR="603463AD" w:rsidRPr="00F54FC1">
              <w:rPr>
                <w:rFonts w:ascii="Calibri" w:hAnsi="Calibri" w:cs="Calibri"/>
                <w:sz w:val="21"/>
                <w:szCs w:val="21"/>
                <w:lang w:val="en-GB"/>
              </w:rPr>
              <w:t>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F407CD" w14:textId="1F5EA24C" w:rsidR="006945C4" w:rsidRPr="00F54FC1" w:rsidRDefault="0C1BBB7C" w:rsidP="0CF8C0E8">
            <w:pPr>
              <w:jc w:val="right"/>
              <w:rPr>
                <w:rFonts w:ascii="Calibri" w:hAnsi="Calibri" w:cs="Calibri"/>
                <w:sz w:val="21"/>
                <w:szCs w:val="21"/>
                <w:lang w:val="en-GB"/>
              </w:rPr>
            </w:pPr>
            <w:r w:rsidRPr="00F54FC1">
              <w:rPr>
                <w:rFonts w:ascii="Calibri" w:hAnsi="Calibri" w:cs="Calibri"/>
                <w:sz w:val="21"/>
                <w:szCs w:val="21"/>
                <w:lang w:val="en-GB"/>
              </w:rPr>
              <w:t>3</w:t>
            </w:r>
            <w:r w:rsidR="45FFB7CA" w:rsidRPr="00F54FC1">
              <w:rPr>
                <w:rFonts w:ascii="Calibri" w:hAnsi="Calibri" w:cs="Calibri"/>
                <w:sz w:val="21"/>
                <w:szCs w:val="21"/>
                <w:lang w:val="en-GB"/>
              </w:rPr>
              <w:t>.</w:t>
            </w:r>
            <w:r w:rsidR="70EB6807" w:rsidRPr="00F54FC1">
              <w:rPr>
                <w:rFonts w:ascii="Calibri" w:hAnsi="Calibri" w:cs="Calibri"/>
                <w:sz w:val="21"/>
                <w:szCs w:val="21"/>
                <w:lang w:val="en-GB"/>
              </w:rPr>
              <w:t>72</w:t>
            </w:r>
          </w:p>
        </w:tc>
      </w:tr>
      <w:tr w:rsidR="003A13A0" w:rsidRPr="00F54FC1" w14:paraId="6D38C353" w14:textId="77777777" w:rsidTr="0CF8C0E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2405D6" w14:textId="77777777" w:rsidR="00BB071B" w:rsidRPr="00F54FC1" w:rsidRDefault="00BB071B"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69008A9A" w14:textId="77777777" w:rsidR="00BB071B" w:rsidRPr="00F54FC1" w:rsidRDefault="00BB071B"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4D2280F" w14:textId="04F97CDA"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7E2F7B" w:rsidRPr="00F54FC1">
              <w:rPr>
                <w:rFonts w:asciiTheme="majorHAnsi" w:eastAsia="Calibri" w:hAnsiTheme="majorHAnsi" w:cstheme="majorHAnsi"/>
                <w:b/>
                <w:bCs/>
                <w:sz w:val="21"/>
                <w:szCs w:val="21"/>
                <w:lang w:val="en-GB"/>
              </w:rPr>
              <w:t>31</w:t>
            </w:r>
          </w:p>
          <w:p w14:paraId="1D57B9CB" w14:textId="5F2B97F2"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76DAC"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97F5B44" w14:textId="55BAE6D7"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7E2F7B" w:rsidRPr="00F54FC1">
              <w:rPr>
                <w:rFonts w:asciiTheme="majorHAnsi" w:eastAsia="Calibri" w:hAnsiTheme="majorHAnsi" w:cstheme="majorHAnsi"/>
                <w:b/>
                <w:bCs/>
                <w:sz w:val="21"/>
                <w:szCs w:val="21"/>
                <w:lang w:val="en-GB"/>
              </w:rPr>
              <w:t>13</w:t>
            </w:r>
          </w:p>
          <w:p w14:paraId="35DD1439" w14:textId="576E3100"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76DAC"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D5DA459" w14:textId="33F1A4B6"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7E2F7B" w:rsidRPr="00F54FC1">
              <w:rPr>
                <w:rFonts w:asciiTheme="majorHAnsi" w:eastAsia="Calibri" w:hAnsiTheme="majorHAnsi" w:cstheme="majorHAnsi"/>
                <w:b/>
                <w:bCs/>
                <w:sz w:val="21"/>
                <w:szCs w:val="21"/>
                <w:lang w:val="en-GB"/>
              </w:rPr>
              <w:t>4</w:t>
            </w:r>
            <w:r w:rsidR="009A7021" w:rsidRPr="00F54FC1">
              <w:rPr>
                <w:rFonts w:asciiTheme="majorHAnsi" w:eastAsia="Calibri" w:hAnsiTheme="majorHAnsi" w:cstheme="majorHAnsi"/>
                <w:b/>
                <w:bCs/>
                <w:sz w:val="21"/>
                <w:szCs w:val="21"/>
                <w:lang w:val="en-GB"/>
              </w:rPr>
              <w:t>4</w:t>
            </w:r>
          </w:p>
          <w:p w14:paraId="0C76DBC7" w14:textId="65D376DF"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76DAC"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6DA1511" w14:textId="75334331" w:rsidR="00BB071B" w:rsidRPr="00F54FC1" w:rsidRDefault="00C67321"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B071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1</w:t>
            </w:r>
            <w:r w:rsidR="00CB7537" w:rsidRPr="00F54FC1">
              <w:rPr>
                <w:rFonts w:asciiTheme="majorHAnsi" w:eastAsia="Calibri" w:hAnsiTheme="majorHAnsi" w:cstheme="majorHAnsi"/>
                <w:b/>
                <w:bCs/>
                <w:sz w:val="21"/>
                <w:szCs w:val="21"/>
                <w:lang w:val="en-GB"/>
              </w:rPr>
              <w:t>2</w:t>
            </w:r>
          </w:p>
          <w:p w14:paraId="37671AB9" w14:textId="71F823C7"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67321" w:rsidRPr="00F54FC1">
              <w:rPr>
                <w:rFonts w:asciiTheme="majorHAnsi" w:eastAsia="Calibri" w:hAnsiTheme="majorHAnsi" w:cstheme="majorHAnsi"/>
                <w:b/>
                <w:bCs/>
                <w:sz w:val="21"/>
                <w:szCs w:val="21"/>
                <w:lang w:val="en-GB"/>
              </w:rPr>
              <w:t>22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978F41E" w14:textId="524B7EB2"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C67321" w:rsidRPr="00F54FC1">
              <w:rPr>
                <w:rFonts w:asciiTheme="majorHAnsi" w:eastAsia="Calibri" w:hAnsiTheme="majorHAnsi" w:cstheme="majorHAnsi"/>
                <w:b/>
                <w:bCs/>
                <w:sz w:val="21"/>
                <w:szCs w:val="21"/>
                <w:lang w:val="en-GB"/>
              </w:rPr>
              <w:t>4</w:t>
            </w:r>
            <w:r w:rsidR="00CB7537" w:rsidRPr="00F54FC1">
              <w:rPr>
                <w:rFonts w:asciiTheme="majorHAnsi" w:eastAsia="Calibri" w:hAnsiTheme="majorHAnsi" w:cstheme="majorHAnsi"/>
                <w:b/>
                <w:bCs/>
                <w:sz w:val="21"/>
                <w:szCs w:val="21"/>
                <w:lang w:val="en-GB"/>
              </w:rPr>
              <w:t>8</w:t>
            </w:r>
          </w:p>
          <w:p w14:paraId="0039CC43" w14:textId="6E6AEAC3"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67321" w:rsidRPr="00F54FC1">
              <w:rPr>
                <w:rFonts w:asciiTheme="majorHAnsi" w:eastAsia="Calibri" w:hAnsiTheme="majorHAnsi" w:cstheme="majorHAnsi"/>
                <w:b/>
                <w:bCs/>
                <w:sz w:val="21"/>
                <w:szCs w:val="21"/>
                <w:lang w:val="en-GB"/>
              </w:rPr>
              <w:t>22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45DE402" w14:textId="64DC1721" w:rsidR="00BB071B" w:rsidRPr="00F54FC1" w:rsidRDefault="00C67321"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B071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6</w:t>
            </w:r>
            <w:r w:rsidR="00CB7537" w:rsidRPr="00F54FC1">
              <w:rPr>
                <w:rFonts w:asciiTheme="majorHAnsi" w:eastAsia="Calibri" w:hAnsiTheme="majorHAnsi" w:cstheme="majorHAnsi"/>
                <w:b/>
                <w:bCs/>
                <w:sz w:val="21"/>
                <w:szCs w:val="21"/>
                <w:lang w:val="en-GB"/>
              </w:rPr>
              <w:t>0</w:t>
            </w:r>
          </w:p>
          <w:p w14:paraId="6100E702" w14:textId="4D38091B"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C67321" w:rsidRPr="00F54FC1">
              <w:rPr>
                <w:rFonts w:asciiTheme="majorHAnsi" w:eastAsia="Calibri" w:hAnsiTheme="majorHAnsi" w:cstheme="majorHAnsi"/>
                <w:b/>
                <w:bCs/>
                <w:sz w:val="21"/>
                <w:szCs w:val="21"/>
                <w:lang w:val="en-GB"/>
              </w:rPr>
              <w:t>23</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AAB2E7C" w14:textId="101CECFA" w:rsidR="00BB071B" w:rsidRPr="00F54FC1" w:rsidRDefault="00916AF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B071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6</w:t>
            </w:r>
            <w:r w:rsidR="008E1B4A" w:rsidRPr="00F54FC1">
              <w:rPr>
                <w:rFonts w:asciiTheme="majorHAnsi" w:eastAsia="Calibri" w:hAnsiTheme="majorHAnsi" w:cstheme="majorHAnsi"/>
                <w:b/>
                <w:bCs/>
                <w:sz w:val="21"/>
                <w:szCs w:val="21"/>
                <w:lang w:val="en-GB"/>
              </w:rPr>
              <w:t>3</w:t>
            </w:r>
          </w:p>
          <w:p w14:paraId="1423476E" w14:textId="5FF637EB"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E973E5" w:rsidRPr="00F54FC1">
              <w:rPr>
                <w:rFonts w:asciiTheme="majorHAnsi" w:eastAsia="Calibri" w:hAnsiTheme="majorHAnsi" w:cstheme="majorHAnsi"/>
                <w:b/>
                <w:bCs/>
                <w:sz w:val="21"/>
                <w:szCs w:val="21"/>
                <w:lang w:val="en-GB"/>
              </w:rPr>
              <w:t>22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8780E85" w14:textId="045C1954"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916AF8" w:rsidRPr="00F54FC1">
              <w:rPr>
                <w:rFonts w:asciiTheme="majorHAnsi" w:eastAsia="Calibri" w:hAnsiTheme="majorHAnsi" w:cstheme="majorHAnsi"/>
                <w:b/>
                <w:bCs/>
                <w:sz w:val="21"/>
                <w:szCs w:val="21"/>
                <w:lang w:val="en-GB"/>
              </w:rPr>
              <w:t>8</w:t>
            </w:r>
            <w:r w:rsidR="008E1B4A" w:rsidRPr="00F54FC1">
              <w:rPr>
                <w:rFonts w:asciiTheme="majorHAnsi" w:eastAsia="Calibri" w:hAnsiTheme="majorHAnsi" w:cstheme="majorHAnsi"/>
                <w:b/>
                <w:bCs/>
                <w:sz w:val="21"/>
                <w:szCs w:val="21"/>
                <w:lang w:val="en-GB"/>
              </w:rPr>
              <w:t>0</w:t>
            </w:r>
          </w:p>
          <w:p w14:paraId="20D1C9B4" w14:textId="72A8AC8C"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E973E5" w:rsidRPr="00F54FC1">
              <w:rPr>
                <w:rFonts w:asciiTheme="majorHAnsi" w:eastAsia="Calibri" w:hAnsiTheme="majorHAnsi" w:cstheme="majorHAnsi"/>
                <w:b/>
                <w:bCs/>
                <w:sz w:val="21"/>
                <w:szCs w:val="21"/>
                <w:lang w:val="en-GB"/>
              </w:rPr>
              <w:t>22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B33B983" w14:textId="0538B258" w:rsidR="00BB071B" w:rsidRPr="00F54FC1" w:rsidRDefault="00916AF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BB071B"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4</w:t>
            </w:r>
            <w:r w:rsidR="008E1B4A" w:rsidRPr="00F54FC1">
              <w:rPr>
                <w:rFonts w:asciiTheme="majorHAnsi" w:eastAsia="Calibri" w:hAnsiTheme="majorHAnsi" w:cstheme="majorHAnsi"/>
                <w:b/>
                <w:bCs/>
                <w:sz w:val="21"/>
                <w:szCs w:val="21"/>
                <w:lang w:val="en-GB"/>
              </w:rPr>
              <w:t>4</w:t>
            </w:r>
          </w:p>
          <w:p w14:paraId="7A609620" w14:textId="2FA190D2"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E973E5" w:rsidRPr="00F54FC1">
              <w:rPr>
                <w:rFonts w:asciiTheme="majorHAnsi" w:eastAsia="Calibri" w:hAnsiTheme="majorHAnsi" w:cstheme="majorHAnsi"/>
                <w:b/>
                <w:bCs/>
                <w:sz w:val="21"/>
                <w:szCs w:val="21"/>
                <w:lang w:val="en-GB"/>
              </w:rPr>
              <w:t>22</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66C4B06" w14:textId="26723B1E"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8202E9" w:rsidRPr="00F54FC1">
              <w:rPr>
                <w:rFonts w:asciiTheme="majorHAnsi" w:eastAsia="Calibri" w:hAnsiTheme="majorHAnsi" w:cstheme="majorHAnsi"/>
                <w:b/>
                <w:bCs/>
                <w:sz w:val="21"/>
                <w:szCs w:val="21"/>
                <w:lang w:val="en-GB"/>
              </w:rPr>
              <w:t>5</w:t>
            </w:r>
            <w:r w:rsidR="00AC5C45" w:rsidRPr="00F54FC1">
              <w:rPr>
                <w:rFonts w:asciiTheme="majorHAnsi" w:eastAsia="Calibri" w:hAnsiTheme="majorHAnsi" w:cstheme="majorHAnsi"/>
                <w:b/>
                <w:bCs/>
                <w:sz w:val="21"/>
                <w:szCs w:val="21"/>
                <w:lang w:val="en-GB"/>
              </w:rPr>
              <w:t>3</w:t>
            </w:r>
          </w:p>
          <w:p w14:paraId="638719B1" w14:textId="67D6FD77"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5A2F97"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F18673" w14:textId="6AEB553A"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0.2</w:t>
            </w:r>
            <w:r w:rsidR="008202E9" w:rsidRPr="00F54FC1">
              <w:rPr>
                <w:rFonts w:asciiTheme="majorHAnsi" w:eastAsia="Calibri" w:hAnsiTheme="majorHAnsi" w:cstheme="majorHAnsi"/>
                <w:b/>
                <w:bCs/>
                <w:sz w:val="21"/>
                <w:szCs w:val="21"/>
                <w:lang w:val="en-GB"/>
              </w:rPr>
              <w:t>5</w:t>
            </w:r>
          </w:p>
          <w:p w14:paraId="5CBFB9E0" w14:textId="079F3263"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5A2F97"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24AA6E2" w14:textId="327A963C"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8202E9" w:rsidRPr="00F54FC1">
              <w:rPr>
                <w:rFonts w:asciiTheme="majorHAnsi" w:eastAsia="Calibri" w:hAnsiTheme="majorHAnsi" w:cstheme="majorHAnsi"/>
                <w:b/>
                <w:bCs/>
                <w:sz w:val="21"/>
                <w:szCs w:val="21"/>
                <w:lang w:val="en-GB"/>
              </w:rPr>
              <w:t>77</w:t>
            </w:r>
          </w:p>
          <w:p w14:paraId="44F10424" w14:textId="5B5A135C" w:rsidR="00BB071B" w:rsidRPr="00F54FC1" w:rsidRDefault="00BB071B"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5A2F97"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r>
    </w:tbl>
    <w:p w14:paraId="51CBF7D3" w14:textId="77777777" w:rsidR="005512BE" w:rsidRPr="00F54FC1" w:rsidRDefault="005512BE" w:rsidP="0CF8C0E8">
      <w:pPr>
        <w:pStyle w:val="Agency-body-text-report"/>
        <w:rPr>
          <w:sz w:val="10"/>
          <w:szCs w:val="10"/>
        </w:rPr>
        <w:sectPr w:rsidR="005512BE" w:rsidRPr="00F54FC1" w:rsidSect="00432BE5">
          <w:headerReference w:type="even" r:id="rId317"/>
          <w:headerReference w:type="default" r:id="rId318"/>
          <w:footerReference w:type="even" r:id="rId319"/>
          <w:footerReference w:type="default" r:id="rId320"/>
          <w:headerReference w:type="first" r:id="rId321"/>
          <w:pgSz w:w="16838" w:h="11899" w:orient="landscape"/>
          <w:pgMar w:top="1418" w:right="1134" w:bottom="796" w:left="1276" w:header="709" w:footer="457" w:gutter="0"/>
          <w:cols w:space="708"/>
          <w:docGrid w:linePitch="360"/>
        </w:sectPr>
      </w:pPr>
    </w:p>
    <w:p w14:paraId="6856F1A3" w14:textId="112439DD" w:rsidR="00462136" w:rsidRPr="00F54FC1" w:rsidRDefault="008904A9" w:rsidP="004C1743">
      <w:pPr>
        <w:pStyle w:val="Agency-body-text-report"/>
        <w:keepNext/>
      </w:pPr>
      <w:r w:rsidRPr="00F54FC1">
        <w:rPr>
          <w:noProof/>
        </w:rPr>
        <w:lastRenderedPageBreak/>
        <w:drawing>
          <wp:inline distT="0" distB="0" distL="0" distR="0" wp14:anchorId="35CC7C93" wp14:editId="68C1FA11">
            <wp:extent cx="5670550" cy="7284720"/>
            <wp:effectExtent l="0" t="0" r="6350" b="11430"/>
            <wp:docPr id="767623547" name="Chart 767623547">
              <a:extLst xmlns:a="http://schemas.openxmlformats.org/drawingml/2006/main">
                <a:ext uri="{FF2B5EF4-FFF2-40B4-BE49-F238E27FC236}">
                  <a16:creationId xmlns:a16="http://schemas.microsoft.com/office/drawing/2014/main" id="{346F6D14-054B-470E-BE5C-04D60E0BC60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6A80D912" w14:textId="4AD23DE6" w:rsidR="00462136" w:rsidRPr="00F54FC1" w:rsidRDefault="00462136"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96</w:t>
      </w:r>
      <w:r w:rsidRPr="00F54FC1">
        <w:fldChar w:fldCharType="end"/>
      </w:r>
      <w:r w:rsidRPr="00F54FC1">
        <w:t xml:space="preserve">. Indicator 2A.5a </w:t>
      </w:r>
      <w:bookmarkStart w:id="76" w:name="_Int_lQK2mSSk"/>
      <w:r w:rsidRPr="00F54FC1">
        <w:t>The</w:t>
      </w:r>
      <w:bookmarkEnd w:id="76"/>
      <w:r w:rsidRPr="00F54FC1">
        <w:t xml:space="preserve"> enrolment rate of children/learners with an official decision of SEN in separate special (pre-)schools or units organised by the ministry of education (%), ISCED 02 boys and ISCED 02 girls</w:t>
      </w:r>
    </w:p>
    <w:p w14:paraId="40F93E19" w14:textId="7DB4332C" w:rsidR="00462136" w:rsidRPr="00F54FC1" w:rsidRDefault="00002869" w:rsidP="004C1743">
      <w:pPr>
        <w:pStyle w:val="Agency-body-text-report"/>
        <w:keepNext/>
      </w:pPr>
      <w:r w:rsidRPr="00F54FC1">
        <w:rPr>
          <w:noProof/>
        </w:rPr>
        <w:lastRenderedPageBreak/>
        <w:drawing>
          <wp:inline distT="0" distB="0" distL="0" distR="0" wp14:anchorId="051C1E97" wp14:editId="74A35A8E">
            <wp:extent cx="5670550" cy="6309360"/>
            <wp:effectExtent l="0" t="0" r="6350" b="15240"/>
            <wp:docPr id="767623548" name="Chart 767623548">
              <a:extLst xmlns:a="http://schemas.openxmlformats.org/drawingml/2006/main">
                <a:ext uri="{FF2B5EF4-FFF2-40B4-BE49-F238E27FC236}">
                  <a16:creationId xmlns:a16="http://schemas.microsoft.com/office/drawing/2014/main" id="{EAB47F6B-B784-4024-8ADF-B69823D871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7E6E2F28" w14:textId="2D0C3FFE" w:rsidR="00E92929" w:rsidRPr="00F54FC1" w:rsidRDefault="00462136"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97</w:t>
      </w:r>
      <w:r w:rsidRPr="00F54FC1">
        <w:rPr>
          <w:b w:val="0"/>
          <w:bCs w:val="0"/>
        </w:rPr>
        <w:fldChar w:fldCharType="end"/>
      </w:r>
      <w:r w:rsidRPr="00F54FC1">
        <w:t xml:space="preserve">. Indicator 2A.5a </w:t>
      </w:r>
      <w:bookmarkStart w:id="77" w:name="_Int_b6hZjJYG"/>
      <w:r w:rsidRPr="00F54FC1">
        <w:t>The</w:t>
      </w:r>
      <w:bookmarkEnd w:id="77"/>
      <w:r w:rsidRPr="00F54FC1">
        <w:t xml:space="preserve"> enrolment rate of children/learners with an official decision of SEN in separate special (pre-)schools or units organised by the ministry of education (%), ISCED 02 total</w:t>
      </w:r>
    </w:p>
    <w:p w14:paraId="1E023E41" w14:textId="5868AD87" w:rsidR="00462136" w:rsidRPr="00F54FC1" w:rsidRDefault="00002869" w:rsidP="00501543">
      <w:pPr>
        <w:pStyle w:val="Agency-body-text-report"/>
        <w:keepNext/>
      </w:pPr>
      <w:r w:rsidRPr="00F54FC1">
        <w:rPr>
          <w:noProof/>
        </w:rPr>
        <w:lastRenderedPageBreak/>
        <w:drawing>
          <wp:inline distT="0" distB="0" distL="0" distR="0" wp14:anchorId="42D60795" wp14:editId="352A721B">
            <wp:extent cx="5670550" cy="7831667"/>
            <wp:effectExtent l="0" t="0" r="6350" b="17145"/>
            <wp:docPr id="767623549" name="Chart 767623549">
              <a:extLst xmlns:a="http://schemas.openxmlformats.org/drawingml/2006/main">
                <a:ext uri="{FF2B5EF4-FFF2-40B4-BE49-F238E27FC236}">
                  <a16:creationId xmlns:a16="http://schemas.microsoft.com/office/drawing/2014/main" id="{50008B21-A4EC-4459-8B12-A13D03C314F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571AF3DE" w14:textId="6E595C0E" w:rsidR="00462136" w:rsidRPr="00F54FC1" w:rsidRDefault="00462136"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98</w:t>
      </w:r>
      <w:r w:rsidRPr="00F54FC1">
        <w:fldChar w:fldCharType="end"/>
      </w:r>
      <w:r w:rsidRPr="00F54FC1">
        <w:t xml:space="preserve">. Indicator 2A.5a </w:t>
      </w:r>
      <w:bookmarkStart w:id="78" w:name="_Int_ZaCd62fB"/>
      <w:r w:rsidRPr="00F54FC1">
        <w:t>The</w:t>
      </w:r>
      <w:bookmarkEnd w:id="78"/>
      <w:r w:rsidRPr="00F54FC1">
        <w:t xml:space="preserve"> enrolment rate of children/learners with an official decision of SEN in separate special (pre-)schools or units organised by the ministry of education (%), ISCED 1 boys and ISCED 1 girls</w:t>
      </w:r>
    </w:p>
    <w:p w14:paraId="0034B5A8" w14:textId="76755FAC" w:rsidR="00462136" w:rsidRPr="00F54FC1" w:rsidRDefault="00002869" w:rsidP="00501543">
      <w:pPr>
        <w:pStyle w:val="Agency-body-text-report"/>
        <w:keepNext/>
      </w:pPr>
      <w:r w:rsidRPr="00F54FC1">
        <w:rPr>
          <w:noProof/>
        </w:rPr>
        <w:lastRenderedPageBreak/>
        <w:drawing>
          <wp:inline distT="0" distB="0" distL="0" distR="0" wp14:anchorId="0FE44711" wp14:editId="38684DDA">
            <wp:extent cx="5670550" cy="6934200"/>
            <wp:effectExtent l="0" t="0" r="6350" b="12700"/>
            <wp:docPr id="767623550" name="Chart 767623550">
              <a:extLst xmlns:a="http://schemas.openxmlformats.org/drawingml/2006/main">
                <a:ext uri="{FF2B5EF4-FFF2-40B4-BE49-F238E27FC236}">
                  <a16:creationId xmlns:a16="http://schemas.microsoft.com/office/drawing/2014/main" id="{AB80E352-9DC7-469C-B1DB-CB21D7502BF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15844BA0" w14:textId="3E644A9F" w:rsidR="001B6DC8" w:rsidRPr="00F54FC1" w:rsidRDefault="00462136"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99</w:t>
      </w:r>
      <w:r w:rsidRPr="00F54FC1">
        <w:rPr>
          <w:b w:val="0"/>
          <w:bCs w:val="0"/>
        </w:rPr>
        <w:fldChar w:fldCharType="end"/>
      </w:r>
      <w:r w:rsidRPr="00F54FC1">
        <w:t>. Indicator 2A.5a The enrolment rate of children/learners with an official decision of SEN in separate special (pre-)schools or units organised by the ministry of education (%), ISCED </w:t>
      </w:r>
      <w:r w:rsidR="00D07220" w:rsidRPr="00F54FC1">
        <w:t>1</w:t>
      </w:r>
      <w:r w:rsidRPr="00F54FC1">
        <w:t xml:space="preserve"> total</w:t>
      </w:r>
    </w:p>
    <w:p w14:paraId="04A57758" w14:textId="0CEEBC5D" w:rsidR="00D07220" w:rsidRPr="00F54FC1" w:rsidRDefault="00002869" w:rsidP="00501543">
      <w:pPr>
        <w:pStyle w:val="Agency-body-text-report"/>
        <w:keepNext/>
      </w:pPr>
      <w:r w:rsidRPr="00F54FC1">
        <w:rPr>
          <w:noProof/>
        </w:rPr>
        <w:lastRenderedPageBreak/>
        <w:drawing>
          <wp:inline distT="0" distB="0" distL="0" distR="0" wp14:anchorId="3DBCFCAC" wp14:editId="01BB786B">
            <wp:extent cx="5670550" cy="8060267"/>
            <wp:effectExtent l="0" t="0" r="6350" b="17145"/>
            <wp:docPr id="767623551" name="Chart 767623551">
              <a:extLst xmlns:a="http://schemas.openxmlformats.org/drawingml/2006/main">
                <a:ext uri="{FF2B5EF4-FFF2-40B4-BE49-F238E27FC236}">
                  <a16:creationId xmlns:a16="http://schemas.microsoft.com/office/drawing/2014/main" id="{F28CD29B-415F-473C-B46A-C1F8A5CF76C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556112AF" w14:textId="1F772A09" w:rsidR="00D07220" w:rsidRPr="00F54FC1" w:rsidRDefault="00D07220" w:rsidP="00D07220">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100</w:t>
      </w:r>
      <w:r w:rsidRPr="00F54FC1">
        <w:fldChar w:fldCharType="end"/>
      </w:r>
      <w:r w:rsidRPr="00F54FC1">
        <w:t>. Indicator 2A.5a The enrolment rate of children/learners with an official decision of SEN in separate special (pre-)schools or units organised by the ministry of education (%), ISCED 2 boys and ISCED 2 girls</w:t>
      </w:r>
    </w:p>
    <w:p w14:paraId="08169E2B" w14:textId="264EFC43" w:rsidR="00D07220" w:rsidRPr="00F54FC1" w:rsidRDefault="00002869" w:rsidP="00501543">
      <w:pPr>
        <w:pStyle w:val="Agency-body-text-report"/>
        <w:keepNext/>
      </w:pPr>
      <w:r w:rsidRPr="00F54FC1">
        <w:rPr>
          <w:noProof/>
        </w:rPr>
        <w:lastRenderedPageBreak/>
        <w:drawing>
          <wp:inline distT="0" distB="0" distL="0" distR="0" wp14:anchorId="3F3061CB" wp14:editId="100749B6">
            <wp:extent cx="5670550" cy="6934200"/>
            <wp:effectExtent l="0" t="0" r="6350" b="12700"/>
            <wp:docPr id="1531270656" name="Chart 1531270656">
              <a:extLst xmlns:a="http://schemas.openxmlformats.org/drawingml/2006/main">
                <a:ext uri="{FF2B5EF4-FFF2-40B4-BE49-F238E27FC236}">
                  <a16:creationId xmlns:a16="http://schemas.microsoft.com/office/drawing/2014/main" id="{E4DDCB58-05F2-4847-8306-182BFFB103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14:paraId="66BE7BE2" w14:textId="18720FD5" w:rsidR="00D07220" w:rsidRPr="00F54FC1" w:rsidRDefault="00D07220" w:rsidP="00D07220">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101</w:t>
      </w:r>
      <w:r w:rsidRPr="00F54FC1">
        <w:rPr>
          <w:b w:val="0"/>
          <w:bCs w:val="0"/>
        </w:rPr>
        <w:fldChar w:fldCharType="end"/>
      </w:r>
      <w:r w:rsidRPr="00F54FC1">
        <w:t>. Indicator 2A.5a The enrolment rate of children/learners with an official decision of SEN in separate special (pre-)schools or units organised by the ministry of education (%), ISCED 2 total</w:t>
      </w:r>
    </w:p>
    <w:p w14:paraId="0C7A2EB6" w14:textId="7F120D7C" w:rsidR="00462136" w:rsidRPr="00F54FC1" w:rsidRDefault="00002869" w:rsidP="00501543">
      <w:pPr>
        <w:pStyle w:val="Agency-body-text-report"/>
        <w:keepNext/>
      </w:pPr>
      <w:r w:rsidRPr="00F54FC1">
        <w:rPr>
          <w:noProof/>
        </w:rPr>
        <w:lastRenderedPageBreak/>
        <w:drawing>
          <wp:inline distT="0" distB="0" distL="0" distR="0" wp14:anchorId="729C5BBC" wp14:editId="7C236AE8">
            <wp:extent cx="5757333" cy="7086600"/>
            <wp:effectExtent l="0" t="0" r="17145" b="12700"/>
            <wp:docPr id="1531270657" name="Chart 1531270657">
              <a:extLst xmlns:a="http://schemas.openxmlformats.org/drawingml/2006/main">
                <a:ext uri="{FF2B5EF4-FFF2-40B4-BE49-F238E27FC236}">
                  <a16:creationId xmlns:a16="http://schemas.microsoft.com/office/drawing/2014/main" id="{C976BE8D-BB65-4C49-A334-59993731FD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14:paraId="465EC15A" w14:textId="3D1BBF8C" w:rsidR="00462136" w:rsidRPr="00F54FC1" w:rsidRDefault="00462136"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102</w:t>
      </w:r>
      <w:r w:rsidRPr="00F54FC1">
        <w:fldChar w:fldCharType="end"/>
      </w:r>
      <w:r w:rsidRPr="00F54FC1">
        <w:t xml:space="preserve">. Indicator 2A.5a </w:t>
      </w:r>
      <w:bookmarkStart w:id="79" w:name="_Int_yVM2oulE"/>
      <w:r w:rsidRPr="00F54FC1">
        <w:t>The</w:t>
      </w:r>
      <w:bookmarkEnd w:id="79"/>
      <w:r w:rsidRPr="00F54FC1">
        <w:t xml:space="preserve"> enrolment rate of children/learners with an official decision of SEN in separate special (pre-)schools or units organised by the ministry of education (%), ISCED 3 boys and ISCED 3 girls</w:t>
      </w:r>
    </w:p>
    <w:p w14:paraId="0171835F" w14:textId="5AE4A5B9" w:rsidR="00462136" w:rsidRPr="00F54FC1" w:rsidRDefault="00002869" w:rsidP="00501543">
      <w:pPr>
        <w:pStyle w:val="Agency-body-text-report"/>
        <w:keepNext/>
      </w:pPr>
      <w:r w:rsidRPr="00F54FC1">
        <w:rPr>
          <w:noProof/>
        </w:rPr>
        <w:lastRenderedPageBreak/>
        <w:drawing>
          <wp:inline distT="0" distB="0" distL="0" distR="0" wp14:anchorId="10B69210" wp14:editId="74729936">
            <wp:extent cx="5670550" cy="6141720"/>
            <wp:effectExtent l="0" t="0" r="6350" b="17780"/>
            <wp:docPr id="1531270658" name="Chart 1531270658">
              <a:extLst xmlns:a="http://schemas.openxmlformats.org/drawingml/2006/main">
                <a:ext uri="{FF2B5EF4-FFF2-40B4-BE49-F238E27FC236}">
                  <a16:creationId xmlns:a16="http://schemas.microsoft.com/office/drawing/2014/main" id="{F7029C85-2CA3-458A-BEF7-A733F1AB8DC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717BFDEC" w14:textId="035602FC" w:rsidR="001B6DC8" w:rsidRPr="00F54FC1" w:rsidRDefault="00462136" w:rsidP="0CF8C0E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103</w:t>
      </w:r>
      <w:r w:rsidRPr="00F54FC1">
        <w:fldChar w:fldCharType="end"/>
      </w:r>
      <w:r w:rsidRPr="00F54FC1">
        <w:t>. Indicator 2A.5a The enrolment rate of children/learners with an official decision of SEN in separate special (pre-)schools or units organised by the ministry of education (%), ISCED 3 total</w:t>
      </w:r>
    </w:p>
    <w:p w14:paraId="13453AD9" w14:textId="0F560149" w:rsidR="007029C5" w:rsidRPr="00F54FC1" w:rsidRDefault="007029C5" w:rsidP="009418C6">
      <w:pPr>
        <w:pStyle w:val="Agency-body-text-report"/>
      </w:pPr>
      <w:r w:rsidRPr="00F54FC1">
        <w:br w:type="page"/>
      </w:r>
    </w:p>
    <w:p w14:paraId="3A3CCD48" w14:textId="55CF8A1B" w:rsidR="00127DE8" w:rsidRPr="00F54FC1" w:rsidRDefault="2873EC4E" w:rsidP="000A3A19">
      <w:pPr>
        <w:pStyle w:val="Agency-heading-4-report"/>
      </w:pPr>
      <w:r w:rsidRPr="00F54FC1">
        <w:lastRenderedPageBreak/>
        <w:t xml:space="preserve">Indicator 2A.5b </w:t>
      </w:r>
      <w:bookmarkStart w:id="80" w:name="_Int_bPIchfM7"/>
      <w:r w:rsidRPr="00F54FC1">
        <w:t>The</w:t>
      </w:r>
      <w:bookmarkEnd w:id="80"/>
      <w:r w:rsidRPr="00F54FC1">
        <w:t xml:space="preserve"> enrolment rate of children/learners with an official decision of SEN in separate special </w:t>
      </w:r>
      <w:r w:rsidR="3CDF2120" w:rsidRPr="00F54FC1">
        <w:t>(pre-)</w:t>
      </w:r>
      <w:r w:rsidRPr="00F54FC1">
        <w:t>schools or units organised by other sectors/ministries (%)</w:t>
      </w:r>
    </w:p>
    <w:p w14:paraId="42BE38E8" w14:textId="3E878D50" w:rsidR="00777EBC" w:rsidRPr="00F54FC1" w:rsidRDefault="6C751EBB" w:rsidP="3D8B9517">
      <w:pPr>
        <w:pStyle w:val="Agency-body-text-report"/>
        <w:rPr>
          <w:color w:val="auto"/>
        </w:rPr>
      </w:pPr>
      <w:r w:rsidRPr="00F54FC1">
        <w:rPr>
          <w:color w:val="auto"/>
        </w:rPr>
        <w:t xml:space="preserve">The data shows children/learners with an official decision of SEN who are enrolled in separate, non-inclusive special </w:t>
      </w:r>
      <w:r w:rsidR="3CDF2120" w:rsidRPr="00F54FC1">
        <w:rPr>
          <w:color w:val="auto"/>
        </w:rPr>
        <w:t>(pre-)</w:t>
      </w:r>
      <w:r w:rsidRPr="00F54FC1">
        <w:rPr>
          <w:color w:val="auto"/>
        </w:rPr>
        <w:t>schools or units organised by other sectors/ministries</w:t>
      </w:r>
      <w:r w:rsidR="1C75A3F0" w:rsidRPr="00F54FC1">
        <w:rPr>
          <w:color w:val="auto"/>
        </w:rPr>
        <w:t xml:space="preserve">, based on </w:t>
      </w:r>
      <w:r w:rsidR="54F9E4C3" w:rsidRPr="00F54FC1">
        <w:rPr>
          <w:color w:val="auto"/>
        </w:rPr>
        <w:t xml:space="preserve">the </w:t>
      </w:r>
      <w:r w:rsidR="1C75A3F0" w:rsidRPr="00F54FC1">
        <w:rPr>
          <w:color w:val="auto"/>
        </w:rPr>
        <w:t>number of children/learners enrolled in any form of recognised education.</w:t>
      </w:r>
    </w:p>
    <w:p w14:paraId="1699F5E6" w14:textId="2D440CD0" w:rsidR="00777EBC" w:rsidRPr="00F54FC1" w:rsidRDefault="6C751EBB" w:rsidP="3D8B9517">
      <w:pPr>
        <w:pStyle w:val="Agency-body-text-report"/>
        <w:rPr>
          <w:color w:val="auto"/>
        </w:rPr>
      </w:pPr>
      <w:r w:rsidRPr="00F54FC1">
        <w:rPr>
          <w:color w:val="auto"/>
        </w:rPr>
        <w:t>Their enrolment in this form of separate, non-inclusive setting is not in line with the 80% time placement benchmark, or the various proxies for this benchmark.</w:t>
      </w:r>
    </w:p>
    <w:p w14:paraId="26AC5C32" w14:textId="012B1727" w:rsidR="004E1CA6" w:rsidRPr="00F54FC1" w:rsidRDefault="004E1CA6" w:rsidP="00014188">
      <w:pPr>
        <w:pStyle w:val="Agency-body-text-report"/>
        <w:keepNext/>
      </w:pPr>
      <w:r w:rsidRPr="00F54FC1">
        <w:t>This indicator has been calculated as follows:</w:t>
      </w:r>
    </w:p>
    <w:p w14:paraId="2AA5AE40" w14:textId="3D42E500" w:rsidR="007029C5" w:rsidRPr="00F54FC1" w:rsidRDefault="00F21145" w:rsidP="00014188">
      <w:pPr>
        <w:pStyle w:val="Agency-body-text-report"/>
        <w:spacing w:before="360" w:after="360"/>
        <w:jc w:val="center"/>
      </w:pPr>
      <w:r w:rsidRPr="00F54FC1">
        <w:rPr>
          <w:noProof/>
        </w:rPr>
        <mc:AlternateContent>
          <mc:Choice Requires="wps">
            <w:drawing>
              <wp:anchor distT="0" distB="0" distL="114300" distR="114300" simplePos="0" relativeHeight="251658314" behindDoc="0" locked="0" layoutInCell="1" allowOverlap="1" wp14:anchorId="122BAC7B" wp14:editId="61974AA3">
                <wp:simplePos x="0" y="0"/>
                <wp:positionH relativeFrom="column">
                  <wp:posOffset>4473125</wp:posOffset>
                </wp:positionH>
                <wp:positionV relativeFrom="paragraph">
                  <wp:posOffset>791210</wp:posOffset>
                </wp:positionV>
                <wp:extent cx="638810" cy="394335"/>
                <wp:effectExtent l="0" t="0" r="0" b="0"/>
                <wp:wrapNone/>
                <wp:docPr id="1666648229" name="Text Box 1666648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BB7F87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AC7B" id="Text Box 1666648229" o:spid="_x0000_s1083" type="#_x0000_t202" alt="&quot;&quot;" style="position:absolute;left:0;text-align:left;margin-left:352.2pt;margin-top:62.3pt;width:50.3pt;height:31.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So/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FlQSf3pz02UB5wPQcd897ypcIhVsyH&#13;&#10;N+aQapwb5Rte8ZAasBkcLUoqcL/+dh/zkQGMUtKgdArqf+6YE5To7wa5eRiMx1FryRlP7ofouOvI&#13;&#10;5jpidvUToDoH+FAsT2bMD/pkSgf1B6p8EbtiiBmOvQsaTuZT6ASNr4SLxSIlobosCyuztjyWjrBG&#13;&#10;iN/bD+bskYeABL7ASWQs/0RHl9sRstgFkCpxFYHuUD3ij8pMbB9fUZT+tZ+yLm99/hsAAP//AwBQ&#13;&#10;SwMEFAAGAAgAAAAhAG6JtmnlAAAAEAEAAA8AAABkcnMvZG93bnJldi54bWxMTz1PwzAQ3ZH4D9ZV&#13;&#10;YqNOozSN0jhVFVQhIRhaurA5sZtE2OcQu23g13NMZTnp7r17H8VmsoZd9Oh7hwIW8wiYxsapHlsB&#13;&#10;x/fdYwbMB4lKGodawLf2sCnv7wqZK3fFvb4cQstIBH0uBXQhDDnnvum0lX7uBo2EndxoZaB1bLka&#13;&#10;5ZXEreFxFKXcyh7JoZODrjrdfB7OVsBLtXuT+zq22Y+pnl9P2+Hr+LEU4mE2Pa1pbNfAgp7C7QP+&#13;&#10;OlB+KClY7c6oPDMCVlGSEJWAOEmBESOLllSxpkuWroCXBf9fpPwFAAD//wMAUEsBAi0AFAAGAAgA&#13;&#10;AAAhALaDOJL+AAAA4QEAABMAAAAAAAAAAAAAAAAAAAAAAFtDb250ZW50X1R5cGVzXS54bWxQSwEC&#13;&#10;LQAUAAYACAAAACEAOP0h/9YAAACUAQAACwAAAAAAAAAAAAAAAAAvAQAAX3JlbHMvLnJlbHNQSwEC&#13;&#10;LQAUAAYACAAAACEAVqUqPxkCAAAzBAAADgAAAAAAAAAAAAAAAAAuAgAAZHJzL2Uyb0RvYy54bWxQ&#13;&#10;SwECLQAUAAYACAAAACEAbom2aeUAAAAQAQAADwAAAAAAAAAAAAAAAABzBAAAZHJzL2Rvd25yZXYu&#13;&#10;eG1sUEsFBgAAAAAEAAQA8wAAAIUFAAAAAA==&#13;&#10;" filled="f" stroked="f" strokeweight=".5pt">
                <v:textbox>
                  <w:txbxContent>
                    <w:p w14:paraId="4BB7F87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12" behindDoc="0" locked="0" layoutInCell="1" allowOverlap="1" wp14:anchorId="6C0161C8" wp14:editId="48E4DCD1">
                <wp:simplePos x="0" y="0"/>
                <wp:positionH relativeFrom="column">
                  <wp:posOffset>749260</wp:posOffset>
                </wp:positionH>
                <wp:positionV relativeFrom="paragraph">
                  <wp:posOffset>182245</wp:posOffset>
                </wp:positionV>
                <wp:extent cx="3851910" cy="666750"/>
                <wp:effectExtent l="0" t="0" r="0" b="0"/>
                <wp:wrapNone/>
                <wp:docPr id="1666648227" name="Text Box 1666648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725041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61C8" id="Text Box 1666648227" o:spid="_x0000_s1084" type="#_x0000_t202" alt="&quot;&quot;" style="position:absolute;left:0;text-align:left;margin-left:59pt;margin-top:14.35pt;width:303.3pt;height:5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ckFGwIAADQEAAAOAAAAZHJzL2Uyb0RvYy54bWysU11v2yAUfZ+0/4B4XxynSZpacaqsVaZJ&#13;&#10;UVspnfpMMMSWMJcBiZ39+l2w89FuT9Ne4MK93I9zDvP7tlbkIKyrQOc0HQwpEZpDUeldTn+8rr7M&#13;&#10;KHGe6YIp0CKnR+Ho/eLzp3ljMjGCElQhLMEk2mWNyWnpvcmSxPFS1MwNwAiNTgm2Zh6PdpcUljWY&#13;&#10;vVbJaDicJg3Ywljgwjm8feycdBHzSym4f5bSCU9UTrE3H1cb121Yk8WcZTvLTFnxvg32D13UrNJY&#13;&#10;9JzqkXlG9rb6I1VdcQsOpB9wqBOQsuIizoDTpMMP02xKZkScBcFx5gyT+39p+dNhY14s8e1XaJHA&#13;&#10;AEhjXObwMszTSluHHTsl6EcIj2fYROsJx8ub2SS9S9HF0TedTm8nEdfk8tpY578JqEkwcmqRlogW&#13;&#10;O6ydx4oYegoJxTSsKqUiNUqTBpPeYMp3HnyhND689Bos325bUhU5ncxOg2yhOOJ8FjrqneGrCptY&#13;&#10;M+dfmEWusW/Ur3/GRSrAYtBblJRgf/3tPsQjBeilpEHt5NT93DMrKFHfNZJzl47HQWzxMJ7cjvBg&#13;&#10;rz3ba4/e1w+A8kzxpxgezRDv1cmUFuo3lPkyVEUX0xxr59SfzAffKRq/CRfLZQxCeRnm13pjeEgd&#13;&#10;wAsQv7ZvzJqeB48MPsFJZSz7QEcX28G+3HuQVeQqAN2h2uOP0owU9t8oaP/6HKMun33xGwAA//8D&#13;&#10;AFBLAwQUAAYACAAAACEAffC7H+YAAAAPAQAADwAAAGRycy9kb3ducmV2LnhtbEyPQU/DMAyF70j8&#13;&#10;h8hI3Fi6DtaqazpNRRMSgsPGLtzcJmsrGqc02Vb49ZgTXCw9Pfv5ffl6sr04m9F3jhTMZxEIQ7XT&#13;&#10;HTUKDm/buxSED0gae0dGwZfxsC6ur3LMtLvQzpz3oREcQj5DBW0IQyalr1tj0c/cYIi9oxstBpZj&#13;&#10;I/WIFw63vYyjaCktdsQfWhxM2Zr6Y3+yCp7L7Svuqtim33359HLcDJ+H9welbm+mxxWPzQpEMFP4&#13;&#10;u4BfBu4PBRer3Im0Fz3recpAQUGcJiB4IYnvlyAqdhaLBGSRy/8cxQ8AAAD//wMAUEsBAi0AFAAG&#13;&#10;AAgAAAAhALaDOJL+AAAA4QEAABMAAAAAAAAAAAAAAAAAAAAAAFtDb250ZW50X1R5cGVzXS54bWxQ&#13;&#10;SwECLQAUAAYACAAAACEAOP0h/9YAAACUAQAACwAAAAAAAAAAAAAAAAAvAQAAX3JlbHMvLnJlbHNQ&#13;&#10;SwECLQAUAAYACAAAACEA2BnJBRsCAAA0BAAADgAAAAAAAAAAAAAAAAAuAgAAZHJzL2Uyb0RvYy54&#13;&#10;bWxQSwECLQAUAAYACAAAACEAffC7H+YAAAAPAQAADwAAAAAAAAAAAAAAAAB1BAAAZHJzL2Rvd25y&#13;&#10;ZXYueG1sUEsFBgAAAAAEAAQA8wAAAIgFAAAAAA==&#13;&#10;" filled="f" stroked="f" strokeweight=".5pt">
                <v:textbox>
                  <w:txbxContent>
                    <w:p w14:paraId="7725041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v:textbox>
              </v:shape>
            </w:pict>
          </mc:Fallback>
        </mc:AlternateContent>
      </w:r>
      <w:r w:rsidRPr="00F54FC1">
        <w:rPr>
          <w:noProof/>
        </w:rPr>
        <mc:AlternateContent>
          <mc:Choice Requires="wps">
            <w:drawing>
              <wp:anchor distT="0" distB="0" distL="114300" distR="114300" simplePos="0" relativeHeight="251658311" behindDoc="0" locked="0" layoutInCell="1" allowOverlap="1" wp14:anchorId="73B0A563" wp14:editId="4BFD20EC">
                <wp:simplePos x="0" y="0"/>
                <wp:positionH relativeFrom="column">
                  <wp:posOffset>831635</wp:posOffset>
                </wp:positionH>
                <wp:positionV relativeFrom="paragraph">
                  <wp:posOffset>959935</wp:posOffset>
                </wp:positionV>
                <wp:extent cx="3695065" cy="0"/>
                <wp:effectExtent l="0" t="12700" r="13335" b="12700"/>
                <wp:wrapNone/>
                <wp:docPr id="1666648226" name="Straight Connector 1666648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AD633" id="Straight Connector 1666648226"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75.6pt" to="356.45pt,7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I6adBDhAAAAEAEAAA8A&#13;&#10;AABkcnMvZG93bnJldi54bWxMT0tOwzAQ3SNxB2uQ2FEnQbQ0jVNVFBYsqGjpAaaxG1uN7ch22nB7&#13;&#10;BgmpbEbz5vM+1XK0HTurEI13AvJJBky5xkvjWgH7r7eHZ2AxoZPYeacEfKsIy/r2psJS+ovbqvMu&#13;&#10;tYxIXCxRgE6pLzmPjVYW48T3ytHu6IPFRDC0XAa8ELnteJFlU27ROFLQ2KsXrZrTbrAC1tPh/XWz&#13;&#10;ypqwNRs8GS33n7MPIe7vxvWCymoBLKkxXT/gNwP5h5qMHfzgZGQd4cecAiVqnvICGF3M8mIO7PA3&#13;&#10;4XXF/wepfwAAAP//AwBQSwECLQAUAAYACAAAACEAtoM4kv4AAADhAQAAEwAAAAAAAAAAAAAAAAAA&#13;&#10;AAAAW0NvbnRlbnRfVHlwZXNdLnhtbFBLAQItABQABgAIAAAAIQA4/SH/1gAAAJQBAAALAAAAAAAA&#13;&#10;AAAAAAAAAC8BAABfcmVscy8ucmVsc1BLAQItABQABgAIAAAAIQB8YwFlxQEAAO0DAAAOAAAAAAAA&#13;&#10;AAAAAAAAAC4CAABkcnMvZTJvRG9jLnhtbFBLAQItABQABgAIAAAAIQCOmnQQ4QAAABABAAAPAAAA&#13;&#10;AAAAAAAAAAAAAB8EAABkcnMvZG93bnJldi54bWxQSwUGAAAAAAQABADzAAAALQUAAAAA&#13;&#10;" strokecolor="#002060" strokeweight="1.5pt"/>
            </w:pict>
          </mc:Fallback>
        </mc:AlternateContent>
      </w:r>
      <w:r w:rsidRPr="00F54FC1">
        <w:rPr>
          <w:noProof/>
        </w:rPr>
        <mc:AlternateContent>
          <mc:Choice Requires="wps">
            <w:drawing>
              <wp:anchor distT="0" distB="0" distL="114300" distR="114300" simplePos="0" relativeHeight="251658313" behindDoc="0" locked="0" layoutInCell="1" allowOverlap="1" wp14:anchorId="0B492AE0" wp14:editId="0EF82B06">
                <wp:simplePos x="0" y="0"/>
                <wp:positionH relativeFrom="column">
                  <wp:posOffset>746525</wp:posOffset>
                </wp:positionH>
                <wp:positionV relativeFrom="paragraph">
                  <wp:posOffset>1066650</wp:posOffset>
                </wp:positionV>
                <wp:extent cx="3792220" cy="681990"/>
                <wp:effectExtent l="0" t="0" r="0" b="0"/>
                <wp:wrapNone/>
                <wp:docPr id="1666648228" name="Text Box 1666648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920C28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2AE0" id="Text Box 1666648228" o:spid="_x0000_s1085" type="#_x0000_t202" alt="&quot;&quot;" style="position:absolute;left:0;text-align:left;margin-left:58.8pt;margin-top:84pt;width:298.6pt;height:53.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s+zHAIAADQEAAAOAAAAZHJzL2Uyb0RvYy54bWysU01vGyEQvVfqf0Dc67UdO8muvI7cRK4q&#13;&#10;WUkkp8oZs+BdCRgK2Lvur+/A+ktpT1UvMDDDfLz3mD10WpG9cL4BU9LRYEiJMByqxmxL+uNt+eWe&#13;&#10;Eh+YqZgCI0p6EJ4+zD9/mrW2EGOoQVXCEUxifNHaktYh2CLLPK+FZn4AVhh0SnCaBTy6bVY51mJ2&#13;&#10;rbLxcHibteAq64AL7/H2qXfSecovpeDhRUovAlElxd5CWl1aN3HN5jNWbB2zdcOPbbB/6EKzxmDR&#13;&#10;c6onFhjZueaPVLrhDjzIMOCgM5Cy4SLNgNOMhh+mWdfMijQLguPtGSb//9Ly5/3avjoSuq/QIYER&#13;&#10;kNb6wuNlnKeTTscdOyXoRwgPZ9hEFwjHy5u7fDweo4uj7/Z+lOcJ1+zy2jofvgnQJBoldUhLQovt&#13;&#10;Vz5gRQw9hcRiBpaNUokaZUiLSW+mw/Tg7MEXyuDDS6/RCt2mI01V0ml+GmQD1QHnc9BT7y1fNtjE&#13;&#10;ivnwyhxyjX2jfsMLLlIBFoOjRUkN7tff7mM8UoBeSlrUTkn9zx1zghL13SA5+WgyiWJLh8n0LmLj&#13;&#10;rj2ba4/Z6UdAeY7wp1iezBgf1MmUDvQ7ynwRq6KLGY61SxpO5mPoFY3fhIvFIgWhvCwLK7O2PKaO&#13;&#10;sEaI37p35uyRh4AMPsNJZaz4QEcf2xOy2AWQTeIqAt2jesQfpZkoPH6jqP3rc4q6fPb5bwAAAP//&#13;&#10;AwBQSwMEFAAGAAgAAAAhAF0XuUjmAAAAEAEAAA8AAABkcnMvZG93bnJldi54bWxMj0FPwzAMhe9I&#13;&#10;/IfISNxY2mprq67pNBVNSAgOG7twS5usrUic0mRb4ddjTnCx/ORn+33lZraGXfTkB4cC4kUETGPr&#13;&#10;1ICdgOPb7iEH5oNEJY1DLeBLe9hUtzelLJS74l5fDqFjdAR9IQX0IYwF577ttZV+4UaNNDu5ycpA&#13;&#10;cuq4muSVjlvDkyhKuZUD0odejrrudftxOFsBz/XuVe6bxObfpn56OW3Hz+P7Soj7u/lxTWW7Bhb0&#13;&#10;HP424JeB8kNFwRp3RuWZIR1nKVmpSXMiI0cWL4moEZBkqyXwquT/QaofAAAA//8DAFBLAQItABQA&#13;&#10;BgAIAAAAIQC2gziS/gAAAOEBAAATAAAAAAAAAAAAAAAAAAAAAABbQ29udGVudF9UeXBlc10ueG1s&#13;&#10;UEsBAi0AFAAGAAgAAAAhADj9If/WAAAAlAEAAAsAAAAAAAAAAAAAAAAALwEAAF9yZWxzLy5yZWxz&#13;&#10;UEsBAi0AFAAGAAgAAAAhAIiuz7McAgAANAQAAA4AAAAAAAAAAAAAAAAALgIAAGRycy9lMm9Eb2Mu&#13;&#10;eG1sUEsBAi0AFAAGAAgAAAAhAF0XuUjmAAAAEAEAAA8AAAAAAAAAAAAAAAAAdgQAAGRycy9kb3du&#13;&#10;cmV2LnhtbFBLBQYAAAAABAAEAPMAAACJBQAAAAA=&#13;&#10;" filled="f" stroked="f" strokeweight=".5pt">
                <v:textbox>
                  <w:txbxContent>
                    <w:p w14:paraId="4920C28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54FC1">
        <w:rPr>
          <w:noProof/>
        </w:rPr>
        <mc:AlternateContent>
          <mc:Choice Requires="wps">
            <w:drawing>
              <wp:inline distT="0" distB="0" distL="0" distR="0" wp14:anchorId="63D0D294" wp14:editId="4C847A95">
                <wp:extent cx="4383915" cy="1514006"/>
                <wp:effectExtent l="12700" t="12700" r="10795" b="10160"/>
                <wp:docPr id="28" name="Rounded Rectangle 28" descr="The number of children/learners with an official decision of SEN educated in separate special (pre-)schools or units organised by other sectors/ministries (Q2.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83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DC34B95">
              <v:roundrect id="Rounded Rectangle 28" style="width:345.2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other sectors/ministries (Q2.4b) divided by The number of children/learners enrolled in any form of recognised education (Q1.2) multiplied by 100" o:spid="_x0000_s1026" filled="f" strokecolor="#ffc000" strokeweight="1.5pt" arcsize="10923f" w14:anchorId="35CDA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I7dAIAAFoFAAAOAAAAZHJzL2Uyb0RvYy54bWysVN1r2zAQfx/sfxB6X22nydaGOiWkZAxK&#10;G9qOPiuylBhknXZSvvbX7yQ7TugKhbEX+c73u++Pm9t9Y9hWoa/Blry4yDlTVkJV21XJf77Mv1xx&#10;5oOwlTBgVckPyvPbyedPNzs3VgNYg6kUMjJi/XjnSr4OwY2zzMu1aoS/AKcsCTVgIwKxuMoqFDuy&#10;3phskOdfsx1g5RCk8p7+3rVCPkn2tVYyPGrtVWCm5BRbSC+mdxnfbHIjxisUbl3LLgzxD1E0orbk&#10;tDd1J4JgG6z/MtXUEsGDDhcSmgy0rqVKOVA2Rf4mm+e1cCrlQsXxri+T/39m5cP22S2QyrBzfuyJ&#10;jFnsNTbxS/GxfSrWoS+W2gcm6efw8uryuhhxJklWjIohdSOWMzupO/Thu4KGRaLkCBtbPVFLUqXE&#10;9t6HFn/ERZcW5rUxqS3Gsh2Zvs5HedLwYOoqSiPO42o5M8i2gjo7n8/yPDWTvJ/BiDM2olUahc7h&#10;KdNEhYNREWPsk9Ksrii3ovUXh1D1ToSUyoaiyzGho5qmgHrFy48VO/wpql558LFymwdpJM9gQ6/c&#10;1BbwPQOmD1m3eGrRWd6RXEJ1WCBDaNfDOzmvqWP3woeFQNoH2hza8fBIjzZATYGO4mwN+Pu9/xFP&#10;Y0pSzna0XyX3vzYCFWfmh6UBvi6Gw7iQiRmOvg2IwXPJ8lxiN80MqNEFXRMnExnxwRxJjdC80imY&#10;Rq8kElaS75LLgEdmFtq9p2Mi1XSaYLSEToR7++zksetxGF/2rwJdN7aBJv4Bjrsoxm8Gt8XGfliY&#10;bgLoOk31qa5dvWmB03J0xyZeiHM+oU4ncfIHAAD//wMAUEsDBBQABgAIAAAAIQBDgXUw3QAAAAUB&#10;AAAPAAAAZHJzL2Rvd25yZXYueG1sTI/BTsMwEETvSPyDtUjcqEMpbRqyqaASByRaQdsPcOMlDrXX&#10;Uey24e8xXOCy0mhGM2/LxeCsOFEfWs8It6MMBHHtdcsNwm77fJODCFGxVtYzIXxRgEV1eVGqQvsz&#10;v9NpExuRSjgUCsHE2BVShtqQU2HkO+LkffjeqZhk30jdq3Mqd1aOs2wqnWo5LRjV0dJQfdgcHcJ6&#10;Hc3b4XX2mc9pZ1dh+eLbp3vE66vh8QFEpCH+heEHP6FDlZj2/sg6CIuQHom/N3nTeTYBsUcY3+UT&#10;kFUp/9NX3wAAAP//AwBQSwECLQAUAAYACAAAACEAtoM4kv4AAADhAQAAEwAAAAAAAAAAAAAAAAAA&#10;AAAAW0NvbnRlbnRfVHlwZXNdLnhtbFBLAQItABQABgAIAAAAIQA4/SH/1gAAAJQBAAALAAAAAAAA&#10;AAAAAAAAAC8BAABfcmVscy8ucmVsc1BLAQItABQABgAIAAAAIQDJBtI7dAIAAFoFAAAOAAAAAAAA&#10;AAAAAAAAAC4CAABkcnMvZTJvRG9jLnhtbFBLAQItABQABgAIAAAAIQBDgXUw3QAAAAUBAAAPAAAA&#10;AAAAAAAAAAAAAM4EAABkcnMvZG93bnJldi54bWxQSwUGAAAAAAQABADzAAAA2AUAAAAA&#10;">
                <w10:anchorlock/>
              </v:roundrect>
            </w:pict>
          </mc:Fallback>
        </mc:AlternateContent>
      </w:r>
    </w:p>
    <w:p w14:paraId="6C421560" w14:textId="172AA548" w:rsidR="00523BD4" w:rsidRPr="00F54FC1" w:rsidRDefault="0058496D" w:rsidP="0CF8C0E8">
      <w:pPr>
        <w:pStyle w:val="Agency-body-text-report"/>
        <w:rPr>
          <w:highlight w:val="yellow"/>
        </w:rPr>
        <w:sectPr w:rsidR="00523BD4" w:rsidRPr="00F54FC1" w:rsidSect="004E5C15">
          <w:headerReference w:type="even" r:id="rId330"/>
          <w:headerReference w:type="default" r:id="rId331"/>
          <w:footerReference w:type="even" r:id="rId332"/>
          <w:footerReference w:type="default" r:id="rId333"/>
          <w:headerReference w:type="first" r:id="rId334"/>
          <w:pgSz w:w="11899" w:h="16838"/>
          <w:pgMar w:top="1134" w:right="1551" w:bottom="1276" w:left="1418" w:header="709" w:footer="709" w:gutter="0"/>
          <w:cols w:space="708"/>
          <w:docGrid w:linePitch="360"/>
        </w:sectPr>
      </w:pPr>
      <w:r w:rsidRPr="00F54FC1">
        <w:t>Data on all ISCED levels (pre-primary, primary, lower- and upper-secondary</w:t>
      </w:r>
      <w:r w:rsidR="009F654C" w:rsidRPr="00F54FC1">
        <w:t xml:space="preserve">) </w:t>
      </w:r>
      <w:r w:rsidRPr="00F54FC1">
        <w:t>is available from fewer than 10 countries. The total averages are not calculated and bar charts are not created for an indicator when fewer than 10 countries provide data. The truncated summary indicator table below presents the available data in full.</w:t>
      </w:r>
    </w:p>
    <w:p w14:paraId="4F47C9D2" w14:textId="46249EF6" w:rsidR="007029C5" w:rsidRPr="00F54FC1" w:rsidRDefault="00523BD4" w:rsidP="0CF8C0E8">
      <w:pPr>
        <w:pStyle w:val="Agency-caption-report"/>
        <w:keepNex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19</w:t>
      </w:r>
      <w:r w:rsidRPr="00F54FC1">
        <w:fldChar w:fldCharType="end"/>
      </w:r>
      <w:r w:rsidRPr="00F54FC1">
        <w:t>. Indicator 2A.5b The enrolment rate of children/learners with an official decision of SEN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27CD9FF2"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3CAB2" w14:textId="77777777" w:rsidR="00523BD4" w:rsidRPr="00F54FC1" w:rsidRDefault="00523BD4"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DD3D0E7"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201F746"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078171B"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A1B1A5D"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CCF1411"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418A95"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06E5361"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8178EB"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908B08D"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D6A019E"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CCCF8F"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A436D87" w14:textId="77777777" w:rsidR="00523BD4" w:rsidRPr="00F54FC1" w:rsidRDefault="00523BD4"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0A9CA5DE"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767D7821" w14:textId="77777777" w:rsidR="00FE69DB" w:rsidRPr="00F54FC1" w:rsidRDefault="00FE69DB" w:rsidP="00FE69D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46768B51" w14:textId="28B071C7"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4CCB69AF" w14:textId="1409B5D7"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A22E73" w14:textId="5391A4B6"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4" w:type="dxa"/>
            <w:tcBorders>
              <w:top w:val="nil"/>
              <w:left w:val="nil"/>
              <w:bottom w:val="single" w:sz="4" w:space="0" w:color="auto"/>
              <w:right w:val="single" w:sz="4" w:space="0" w:color="auto"/>
            </w:tcBorders>
            <w:shd w:val="clear" w:color="auto" w:fill="auto"/>
            <w:vAlign w:val="bottom"/>
          </w:tcPr>
          <w:p w14:paraId="12DCBD62" w14:textId="77E9F97D"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auto"/>
            <w:vAlign w:val="bottom"/>
          </w:tcPr>
          <w:p w14:paraId="395A16A5" w14:textId="66153A20"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237AB4" w14:textId="5763D86E"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1.46</w:t>
            </w:r>
          </w:p>
        </w:tc>
        <w:tc>
          <w:tcPr>
            <w:tcW w:w="1024" w:type="dxa"/>
            <w:tcBorders>
              <w:top w:val="nil"/>
              <w:left w:val="nil"/>
              <w:bottom w:val="single" w:sz="4" w:space="0" w:color="auto"/>
              <w:right w:val="single" w:sz="4" w:space="0" w:color="auto"/>
            </w:tcBorders>
            <w:shd w:val="clear" w:color="auto" w:fill="auto"/>
            <w:vAlign w:val="bottom"/>
          </w:tcPr>
          <w:p w14:paraId="7C271F28" w14:textId="481A5B6D"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1.44</w:t>
            </w:r>
          </w:p>
        </w:tc>
        <w:tc>
          <w:tcPr>
            <w:tcW w:w="1025" w:type="dxa"/>
            <w:tcBorders>
              <w:top w:val="nil"/>
              <w:left w:val="nil"/>
              <w:bottom w:val="single" w:sz="4" w:space="0" w:color="auto"/>
              <w:right w:val="single" w:sz="4" w:space="0" w:color="auto"/>
            </w:tcBorders>
            <w:shd w:val="clear" w:color="auto" w:fill="auto"/>
            <w:vAlign w:val="bottom"/>
          </w:tcPr>
          <w:p w14:paraId="03E34496" w14:textId="36323DEA"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CAD621" w14:textId="407E0144"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2.01</w:t>
            </w:r>
          </w:p>
        </w:tc>
        <w:tc>
          <w:tcPr>
            <w:tcW w:w="1024" w:type="dxa"/>
            <w:tcBorders>
              <w:top w:val="nil"/>
              <w:left w:val="nil"/>
              <w:bottom w:val="single" w:sz="4" w:space="0" w:color="auto"/>
              <w:right w:val="single" w:sz="4" w:space="0" w:color="auto"/>
            </w:tcBorders>
            <w:shd w:val="clear" w:color="auto" w:fill="auto"/>
            <w:vAlign w:val="bottom"/>
          </w:tcPr>
          <w:p w14:paraId="40858D33" w14:textId="79EED1D3"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auto"/>
            <w:vAlign w:val="bottom"/>
          </w:tcPr>
          <w:p w14:paraId="5E86B5DE" w14:textId="59F47AB2"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FBE567" w14:textId="7C851199"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r>
      <w:tr w:rsidR="003A13A0" w:rsidRPr="00F54FC1" w14:paraId="100817B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693FC75" w14:textId="77777777" w:rsidR="004003AA" w:rsidRPr="00F54FC1" w:rsidRDefault="004003AA" w:rsidP="004003A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6648E0EE" w14:textId="0BC95761"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4E9EECB" w14:textId="4629ED71"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D7A9D89" w14:textId="5186F3A6"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3FA8F07" w14:textId="2C72E900"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auto"/>
            <w:vAlign w:val="bottom"/>
          </w:tcPr>
          <w:p w14:paraId="0E4DB592" w14:textId="4F617433"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3B5417" w14:textId="68B3A224"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4" w:type="dxa"/>
            <w:tcBorders>
              <w:top w:val="nil"/>
              <w:left w:val="nil"/>
              <w:bottom w:val="single" w:sz="4" w:space="0" w:color="auto"/>
              <w:right w:val="single" w:sz="4" w:space="0" w:color="auto"/>
            </w:tcBorders>
            <w:shd w:val="clear" w:color="auto" w:fill="auto"/>
            <w:vAlign w:val="bottom"/>
          </w:tcPr>
          <w:p w14:paraId="3D15DD15" w14:textId="3D035D94"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auto"/>
            <w:vAlign w:val="bottom"/>
          </w:tcPr>
          <w:p w14:paraId="0ACF4998" w14:textId="4529C25E"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471353" w14:textId="6E12748D"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0.71</w:t>
            </w:r>
          </w:p>
        </w:tc>
        <w:tc>
          <w:tcPr>
            <w:tcW w:w="1024" w:type="dxa"/>
            <w:tcBorders>
              <w:top w:val="nil"/>
              <w:left w:val="nil"/>
              <w:bottom w:val="single" w:sz="4" w:space="0" w:color="auto"/>
              <w:right w:val="single" w:sz="4" w:space="0" w:color="auto"/>
            </w:tcBorders>
            <w:shd w:val="clear" w:color="auto" w:fill="auto"/>
          </w:tcPr>
          <w:p w14:paraId="3ABD3F74" w14:textId="1EC65BC6"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93818FD" w14:textId="3ABB8DCD"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235F34" w14:textId="385854B8"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647D1B0"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181DE49" w14:textId="77777777" w:rsidR="00FE69DB" w:rsidRPr="00F54FC1" w:rsidRDefault="00FE69DB" w:rsidP="00FE69D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0E394919" w14:textId="7DF21432"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46B60EDC" w14:textId="4AFDCE34"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64F266" w14:textId="05DC8D77"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0.87</w:t>
            </w:r>
          </w:p>
        </w:tc>
        <w:tc>
          <w:tcPr>
            <w:tcW w:w="1024" w:type="dxa"/>
            <w:tcBorders>
              <w:top w:val="nil"/>
              <w:left w:val="nil"/>
              <w:bottom w:val="single" w:sz="4" w:space="0" w:color="auto"/>
              <w:right w:val="single" w:sz="4" w:space="0" w:color="auto"/>
            </w:tcBorders>
            <w:shd w:val="clear" w:color="auto" w:fill="auto"/>
            <w:vAlign w:val="bottom"/>
          </w:tcPr>
          <w:p w14:paraId="28B42326" w14:textId="4E602235"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21B53875" w14:textId="590D3101"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439734" w14:textId="6A1DE6D3"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0.90</w:t>
            </w:r>
          </w:p>
        </w:tc>
        <w:tc>
          <w:tcPr>
            <w:tcW w:w="1024" w:type="dxa"/>
            <w:tcBorders>
              <w:top w:val="nil"/>
              <w:left w:val="nil"/>
              <w:bottom w:val="single" w:sz="4" w:space="0" w:color="auto"/>
              <w:right w:val="single" w:sz="4" w:space="0" w:color="auto"/>
            </w:tcBorders>
            <w:shd w:val="clear" w:color="auto" w:fill="auto"/>
            <w:vAlign w:val="bottom"/>
          </w:tcPr>
          <w:p w14:paraId="7C0C704B" w14:textId="550E2E59"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auto"/>
            <w:vAlign w:val="bottom"/>
          </w:tcPr>
          <w:p w14:paraId="043CD540" w14:textId="1C14E02E"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CDB039" w14:textId="67E90200"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4" w:type="dxa"/>
            <w:tcBorders>
              <w:top w:val="nil"/>
              <w:left w:val="nil"/>
              <w:bottom w:val="single" w:sz="4" w:space="0" w:color="auto"/>
              <w:right w:val="single" w:sz="4" w:space="0" w:color="auto"/>
            </w:tcBorders>
            <w:shd w:val="clear" w:color="auto" w:fill="auto"/>
            <w:vAlign w:val="bottom"/>
          </w:tcPr>
          <w:p w14:paraId="69EE487B" w14:textId="7A73C426"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755F855A" w14:textId="4638E7F5"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8BB266" w14:textId="52F83F79"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r>
      <w:tr w:rsidR="003A13A0" w:rsidRPr="00F54FC1" w14:paraId="630A6A1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10E29F51" w14:textId="77777777" w:rsidR="00FE69DB" w:rsidRPr="00F54FC1" w:rsidRDefault="00FE69DB" w:rsidP="00FE69D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6106A1C5" w14:textId="792BC945"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5678E283" w14:textId="1FD5615E"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9698F3" w14:textId="58050C05"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4" w:type="dxa"/>
            <w:tcBorders>
              <w:top w:val="nil"/>
              <w:left w:val="nil"/>
              <w:bottom w:val="single" w:sz="4" w:space="0" w:color="auto"/>
              <w:right w:val="single" w:sz="4" w:space="0" w:color="auto"/>
            </w:tcBorders>
            <w:shd w:val="clear" w:color="auto" w:fill="auto"/>
            <w:vAlign w:val="bottom"/>
          </w:tcPr>
          <w:p w14:paraId="0A76888F" w14:textId="182D2956"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auto"/>
            <w:vAlign w:val="bottom"/>
          </w:tcPr>
          <w:p w14:paraId="0061872E" w14:textId="17978550"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8BB026" w14:textId="2AE202F7"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4" w:type="dxa"/>
            <w:tcBorders>
              <w:top w:val="nil"/>
              <w:left w:val="nil"/>
              <w:bottom w:val="single" w:sz="4" w:space="0" w:color="auto"/>
              <w:right w:val="single" w:sz="4" w:space="0" w:color="auto"/>
            </w:tcBorders>
            <w:shd w:val="clear" w:color="auto" w:fill="auto"/>
            <w:vAlign w:val="bottom"/>
          </w:tcPr>
          <w:p w14:paraId="61F183BC" w14:textId="70FEAA2A"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auto"/>
            <w:vAlign w:val="bottom"/>
          </w:tcPr>
          <w:p w14:paraId="0957BB09" w14:textId="74D30A3C"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AF05CA" w14:textId="5F3C9F19"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4" w:type="dxa"/>
            <w:tcBorders>
              <w:top w:val="nil"/>
              <w:left w:val="nil"/>
              <w:bottom w:val="single" w:sz="4" w:space="0" w:color="auto"/>
              <w:right w:val="single" w:sz="4" w:space="0" w:color="auto"/>
            </w:tcBorders>
            <w:shd w:val="clear" w:color="auto" w:fill="auto"/>
            <w:vAlign w:val="bottom"/>
          </w:tcPr>
          <w:p w14:paraId="267DCEBB" w14:textId="18A7D8CE"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auto"/>
            <w:vAlign w:val="bottom"/>
          </w:tcPr>
          <w:p w14:paraId="4370A630" w14:textId="7A351420"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A45980" w14:textId="21CEE571" w:rsidR="00FE69DB" w:rsidRPr="00F54FC1" w:rsidRDefault="00FE69DB" w:rsidP="00FE69D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r>
      <w:tr w:rsidR="003A13A0" w:rsidRPr="00F54FC1" w14:paraId="390554BD"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6F86601D" w14:textId="77777777" w:rsidR="00A34CF5" w:rsidRPr="00F54FC1" w:rsidRDefault="00A34CF5" w:rsidP="00A34CF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11221945" w14:textId="54AAF07C"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643032B9" w14:textId="3CD8A8A1"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16C810" w14:textId="5EC9EB53"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4" w:type="dxa"/>
            <w:tcBorders>
              <w:top w:val="nil"/>
              <w:left w:val="nil"/>
              <w:bottom w:val="single" w:sz="4" w:space="0" w:color="auto"/>
              <w:right w:val="single" w:sz="4" w:space="0" w:color="auto"/>
            </w:tcBorders>
            <w:shd w:val="clear" w:color="auto" w:fill="auto"/>
            <w:vAlign w:val="bottom"/>
          </w:tcPr>
          <w:p w14:paraId="0D05D406" w14:textId="3B987A59"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auto"/>
            <w:vAlign w:val="bottom"/>
          </w:tcPr>
          <w:p w14:paraId="33A3A539" w14:textId="639A8025"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065AA5" w14:textId="39330726"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0.90</w:t>
            </w:r>
          </w:p>
        </w:tc>
        <w:tc>
          <w:tcPr>
            <w:tcW w:w="1024" w:type="dxa"/>
            <w:tcBorders>
              <w:top w:val="nil"/>
              <w:left w:val="nil"/>
              <w:bottom w:val="single" w:sz="4" w:space="0" w:color="auto"/>
              <w:right w:val="single" w:sz="4" w:space="0" w:color="auto"/>
            </w:tcBorders>
            <w:shd w:val="clear" w:color="auto" w:fill="auto"/>
            <w:vAlign w:val="bottom"/>
          </w:tcPr>
          <w:p w14:paraId="16D024BD" w14:textId="33B0734D"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4A1E345C" w14:textId="1344160F"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CB9520" w14:textId="360F030F"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1.16</w:t>
            </w:r>
          </w:p>
        </w:tc>
        <w:tc>
          <w:tcPr>
            <w:tcW w:w="1024" w:type="dxa"/>
            <w:tcBorders>
              <w:top w:val="nil"/>
              <w:left w:val="nil"/>
              <w:bottom w:val="single" w:sz="4" w:space="0" w:color="auto"/>
              <w:right w:val="single" w:sz="4" w:space="0" w:color="auto"/>
            </w:tcBorders>
            <w:shd w:val="clear" w:color="auto" w:fill="auto"/>
            <w:vAlign w:val="bottom"/>
          </w:tcPr>
          <w:p w14:paraId="3424AF16" w14:textId="6B312456"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0.67</w:t>
            </w:r>
          </w:p>
        </w:tc>
        <w:tc>
          <w:tcPr>
            <w:tcW w:w="1025" w:type="dxa"/>
            <w:tcBorders>
              <w:top w:val="nil"/>
              <w:left w:val="nil"/>
              <w:bottom w:val="single" w:sz="4" w:space="0" w:color="auto"/>
              <w:right w:val="single" w:sz="4" w:space="0" w:color="auto"/>
            </w:tcBorders>
            <w:shd w:val="clear" w:color="auto" w:fill="auto"/>
            <w:vAlign w:val="bottom"/>
          </w:tcPr>
          <w:p w14:paraId="7E5DBD40" w14:textId="574BF5DF"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322D6B" w14:textId="42760F6B"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w:t>
            </w:r>
          </w:p>
        </w:tc>
      </w:tr>
      <w:tr w:rsidR="003A13A0" w:rsidRPr="00F54FC1" w14:paraId="0A81FD56"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91DF4F1" w14:textId="77777777" w:rsidR="004003AA" w:rsidRPr="00F54FC1" w:rsidRDefault="004003AA" w:rsidP="004003A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5D4A6E5B" w14:textId="0EA11EA8"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788ABA" w14:textId="5621DC29"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6ECA1A" w14:textId="0355A9E5"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tcPr>
          <w:p w14:paraId="774C1AB0" w14:textId="1FA6CCCA"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A8CA93" w14:textId="5D0B2BC9"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702DF7" w14:textId="75A6125F"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4" w:type="dxa"/>
            <w:tcBorders>
              <w:top w:val="nil"/>
              <w:left w:val="nil"/>
              <w:bottom w:val="single" w:sz="4" w:space="0" w:color="auto"/>
              <w:right w:val="single" w:sz="4" w:space="0" w:color="auto"/>
            </w:tcBorders>
            <w:shd w:val="clear" w:color="auto" w:fill="auto"/>
          </w:tcPr>
          <w:p w14:paraId="5DA017EC" w14:textId="0E7E9D73"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C2A59A" w14:textId="2A6B04EB"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58023B" w14:textId="78F52678"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4" w:type="dxa"/>
            <w:tcBorders>
              <w:top w:val="nil"/>
              <w:left w:val="nil"/>
              <w:bottom w:val="single" w:sz="4" w:space="0" w:color="auto"/>
              <w:right w:val="single" w:sz="4" w:space="0" w:color="auto"/>
            </w:tcBorders>
            <w:shd w:val="clear" w:color="auto" w:fill="auto"/>
          </w:tcPr>
          <w:p w14:paraId="625A3985" w14:textId="65CB6399"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5D83F9" w14:textId="3ADAEAF9"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09CCD70" w14:textId="57F4FF82"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F401F7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7E06FD5" w14:textId="77777777" w:rsidR="00A34CF5" w:rsidRPr="00F54FC1" w:rsidRDefault="00A34CF5" w:rsidP="00A34CF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82F22EF" w14:textId="08636866"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auto"/>
            <w:vAlign w:val="bottom"/>
          </w:tcPr>
          <w:p w14:paraId="035BFB87" w14:textId="68A8B8FD"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CD0F34" w14:textId="2BCDBAFF"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4" w:type="dxa"/>
            <w:tcBorders>
              <w:top w:val="nil"/>
              <w:left w:val="nil"/>
              <w:bottom w:val="single" w:sz="4" w:space="0" w:color="auto"/>
              <w:right w:val="single" w:sz="4" w:space="0" w:color="auto"/>
            </w:tcBorders>
            <w:shd w:val="clear" w:color="auto" w:fill="auto"/>
            <w:vAlign w:val="bottom"/>
          </w:tcPr>
          <w:p w14:paraId="27CD41B1" w14:textId="7F1BB0FB"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0.80</w:t>
            </w:r>
          </w:p>
        </w:tc>
        <w:tc>
          <w:tcPr>
            <w:tcW w:w="1025" w:type="dxa"/>
            <w:tcBorders>
              <w:top w:val="nil"/>
              <w:left w:val="nil"/>
              <w:bottom w:val="single" w:sz="4" w:space="0" w:color="auto"/>
              <w:right w:val="single" w:sz="4" w:space="0" w:color="auto"/>
            </w:tcBorders>
            <w:shd w:val="clear" w:color="auto" w:fill="auto"/>
            <w:vAlign w:val="bottom"/>
          </w:tcPr>
          <w:p w14:paraId="085DEA43" w14:textId="646191BB"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F0C058" w14:textId="0E209937"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4" w:type="dxa"/>
            <w:tcBorders>
              <w:top w:val="nil"/>
              <w:left w:val="nil"/>
              <w:bottom w:val="single" w:sz="4" w:space="0" w:color="auto"/>
              <w:right w:val="single" w:sz="4" w:space="0" w:color="auto"/>
            </w:tcBorders>
            <w:shd w:val="clear" w:color="auto" w:fill="auto"/>
            <w:vAlign w:val="bottom"/>
          </w:tcPr>
          <w:p w14:paraId="500FA5B1" w14:textId="6FD1C97E"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auto"/>
            <w:vAlign w:val="bottom"/>
          </w:tcPr>
          <w:p w14:paraId="03545A36" w14:textId="5E2BE95F"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15741A" w14:textId="55A4D26D"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1.24</w:t>
            </w:r>
          </w:p>
        </w:tc>
        <w:tc>
          <w:tcPr>
            <w:tcW w:w="1024" w:type="dxa"/>
            <w:tcBorders>
              <w:top w:val="nil"/>
              <w:left w:val="nil"/>
              <w:bottom w:val="single" w:sz="4" w:space="0" w:color="auto"/>
              <w:right w:val="single" w:sz="4" w:space="0" w:color="auto"/>
            </w:tcBorders>
            <w:shd w:val="clear" w:color="auto" w:fill="auto"/>
            <w:vAlign w:val="bottom"/>
          </w:tcPr>
          <w:p w14:paraId="1013E2EA" w14:textId="242476F9"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auto"/>
            <w:vAlign w:val="bottom"/>
          </w:tcPr>
          <w:p w14:paraId="65F4F0D7" w14:textId="25F4EA1A"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C84D0A" w14:textId="1E337A9C" w:rsidR="00A34CF5" w:rsidRPr="00F54FC1" w:rsidRDefault="00A34CF5" w:rsidP="00A34CF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0.78</w:t>
            </w:r>
          </w:p>
        </w:tc>
      </w:tr>
      <w:tr w:rsidR="003A13A0" w:rsidRPr="00F54FC1" w14:paraId="17027FE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5A85D647" w14:textId="77777777" w:rsidR="004003AA" w:rsidRPr="00F54FC1" w:rsidRDefault="004003AA" w:rsidP="004003A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5B7A4AC4" w14:textId="0E8B907F"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7D932D65" w14:textId="1B331308"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4186FC" w14:textId="116DEAE8"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76E43ECB" w14:textId="13A28423"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auto"/>
            <w:vAlign w:val="bottom"/>
          </w:tcPr>
          <w:p w14:paraId="2D49FC5D" w14:textId="5CB3EC2F"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A635720" w14:textId="7D78AD20" w:rsidR="004003AA" w:rsidRPr="00F54FC1" w:rsidRDefault="004003AA" w:rsidP="004003A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4" w:type="dxa"/>
            <w:tcBorders>
              <w:top w:val="nil"/>
              <w:left w:val="nil"/>
              <w:bottom w:val="single" w:sz="4" w:space="0" w:color="auto"/>
              <w:right w:val="single" w:sz="4" w:space="0" w:color="auto"/>
            </w:tcBorders>
            <w:shd w:val="clear" w:color="auto" w:fill="auto"/>
          </w:tcPr>
          <w:p w14:paraId="20122A36" w14:textId="00C737CC"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3EA2D4F" w14:textId="75B44DD8"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D92BC7" w14:textId="211B5547"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B7169B5" w14:textId="30A342E9"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F0F455" w14:textId="024AAE61"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DA47D4" w14:textId="3E86B9BE" w:rsidR="004003AA" w:rsidRPr="00F54FC1" w:rsidRDefault="004003AA" w:rsidP="004003A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bl>
    <w:p w14:paraId="277B1AD6" w14:textId="77777777" w:rsidR="00523BD4" w:rsidRPr="00F54FC1" w:rsidRDefault="00523BD4" w:rsidP="009418C6">
      <w:pPr>
        <w:pStyle w:val="Agency-body-text-report"/>
        <w:sectPr w:rsidR="00523BD4" w:rsidRPr="00F54FC1" w:rsidSect="00523BD4">
          <w:headerReference w:type="even" r:id="rId335"/>
          <w:headerReference w:type="default" r:id="rId336"/>
          <w:footerReference w:type="even" r:id="rId337"/>
          <w:footerReference w:type="default" r:id="rId338"/>
          <w:headerReference w:type="first" r:id="rId339"/>
          <w:pgSz w:w="16838" w:h="11899" w:orient="landscape"/>
          <w:pgMar w:top="1418" w:right="1134" w:bottom="1551" w:left="1276" w:header="709" w:footer="709" w:gutter="0"/>
          <w:cols w:space="708"/>
          <w:docGrid w:linePitch="360"/>
        </w:sectPr>
      </w:pPr>
    </w:p>
    <w:p w14:paraId="2FC5CE16" w14:textId="5A00A890" w:rsidR="002D065E" w:rsidRPr="00F54FC1" w:rsidRDefault="2873EC4E" w:rsidP="009F654C">
      <w:pPr>
        <w:pStyle w:val="Agency-heading-4-report"/>
      </w:pPr>
      <w:r w:rsidRPr="00F54FC1">
        <w:lastRenderedPageBreak/>
        <w:t xml:space="preserve">Indicator 2A.5c </w:t>
      </w:r>
      <w:bookmarkStart w:id="81" w:name="_Int_mboQ0pt3"/>
      <w:r w:rsidRPr="00F54FC1">
        <w:t>The</w:t>
      </w:r>
      <w:bookmarkEnd w:id="81"/>
      <w:r w:rsidRPr="00F54FC1">
        <w:t xml:space="preserve"> enrolment rate of children/learners with an official decision of SEN in recognised forms of alternative education (%)</w:t>
      </w:r>
    </w:p>
    <w:p w14:paraId="15E55091" w14:textId="425A93AD" w:rsidR="00A466BF" w:rsidRPr="00F54FC1" w:rsidRDefault="730C823A" w:rsidP="3D8B9517">
      <w:pPr>
        <w:pStyle w:val="Agency-body-text-report"/>
        <w:rPr>
          <w:color w:val="auto"/>
        </w:rPr>
      </w:pPr>
      <w:r w:rsidRPr="00F54FC1">
        <w:rPr>
          <w:color w:val="auto"/>
        </w:rPr>
        <w:t xml:space="preserve">The data shows children/learners </w:t>
      </w:r>
      <w:r w:rsidR="6C751EBB" w:rsidRPr="00F54FC1">
        <w:rPr>
          <w:color w:val="auto"/>
        </w:rPr>
        <w:t xml:space="preserve">with an official decision of SEN </w:t>
      </w:r>
      <w:r w:rsidRPr="00F54FC1">
        <w:rPr>
          <w:color w:val="auto"/>
        </w:rPr>
        <w:t>who are enrolled in non</w:t>
      </w:r>
      <w:r w:rsidR="009F654C" w:rsidRPr="00F54FC1">
        <w:rPr>
          <w:color w:val="auto"/>
        </w:rPr>
        <w:noBreakHyphen/>
      </w:r>
      <w:r w:rsidRPr="00F54FC1">
        <w:rPr>
          <w:color w:val="auto"/>
        </w:rPr>
        <w:t>inclusive, recognised forms of alternative education</w:t>
      </w:r>
      <w:r w:rsidR="1C75A3F0" w:rsidRPr="00F54FC1">
        <w:rPr>
          <w:color w:val="auto"/>
        </w:rPr>
        <w:t xml:space="preserve">, based on </w:t>
      </w:r>
      <w:r w:rsidR="54F9E4C3" w:rsidRPr="00F54FC1">
        <w:rPr>
          <w:color w:val="auto"/>
        </w:rPr>
        <w:t xml:space="preserve">the </w:t>
      </w:r>
      <w:r w:rsidR="1C75A3F0" w:rsidRPr="00F54FC1">
        <w:rPr>
          <w:color w:val="auto"/>
        </w:rPr>
        <w:t>number of children/learners enrolled in any form of recognised education.</w:t>
      </w:r>
    </w:p>
    <w:p w14:paraId="54E162AE" w14:textId="46C93682" w:rsidR="00A90215" w:rsidRPr="00F54FC1" w:rsidRDefault="730C823A" w:rsidP="3D8B9517">
      <w:pPr>
        <w:pStyle w:val="Agency-body-text-report"/>
        <w:rPr>
          <w:color w:val="auto"/>
        </w:rPr>
      </w:pPr>
      <w:r w:rsidRPr="00F54FC1">
        <w:rPr>
          <w:color w:val="auto"/>
        </w:rPr>
        <w:t>Enrolment in this form of separate, non-inclusive setting is not in line with the 80% time placement benchmark, or the various proxies for this benchmark.</w:t>
      </w:r>
    </w:p>
    <w:p w14:paraId="17A6037D" w14:textId="3065E8B9" w:rsidR="00BB5ED9" w:rsidRPr="00F54FC1" w:rsidRDefault="007029C5" w:rsidP="00014188">
      <w:pPr>
        <w:pStyle w:val="Agency-body-text-report"/>
        <w:keepNext/>
      </w:pPr>
      <w:r w:rsidRPr="00F54FC1">
        <w:t>This indicator has been calculated as follows:</w:t>
      </w:r>
    </w:p>
    <w:p w14:paraId="221DD10E" w14:textId="5D51154D" w:rsidR="007029C5"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18" behindDoc="0" locked="0" layoutInCell="1" allowOverlap="1" wp14:anchorId="70F37898" wp14:editId="045F106B">
                <wp:simplePos x="0" y="0"/>
                <wp:positionH relativeFrom="column">
                  <wp:posOffset>4505325</wp:posOffset>
                </wp:positionH>
                <wp:positionV relativeFrom="paragraph">
                  <wp:posOffset>843095</wp:posOffset>
                </wp:positionV>
                <wp:extent cx="638810" cy="394335"/>
                <wp:effectExtent l="0" t="0" r="0" b="0"/>
                <wp:wrapNone/>
                <wp:docPr id="1666648234" name="Text Box 1666648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3DE3CF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7898" id="Text Box 1666648234" o:spid="_x0000_s1086" type="#_x0000_t202" alt="&quot;&quot;" style="position:absolute;left:0;text-align:left;margin-left:354.75pt;margin-top:66.4pt;width:50.3pt;height:31.0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5fjFw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rEHxKx0bWB8oDrOeiY95YvFQ6xYj68&#13;&#10;ModU49wo3/CCh9SAzeBoUVKB+/U3f8xHBjBKSYPSKaj/uWNOUKJ/GOTmbjAeR62ly3jybYgXdx3Z&#13;&#10;XEfMrn4EVOcAH4rlyYz5QZ9M6aD+QJUvYlcMMcOxd0HDyXwMnaDxlXCxWKQkVJdlYWXWlsfSEdYI&#13;&#10;8Vv7wZw98hCQwGc4iYzln+jocjtCFrsAUiWuLqge8UdlJraPryhK//qesi5vff4bAAD//wMAUEsD&#13;&#10;BBQABgAIAAAAIQBa+1GJ5QAAABABAAAPAAAAZHJzL2Rvd25yZXYueG1sTE89T8MwEN2R+A/WVWKj&#13;&#10;dgKFJI1TVUEVEoKhpUs3J3aTiPgcYrcN/HqOCZaT7t6795GvJtuzsxl951BCNBfADNZOd9hI2L9v&#13;&#10;bhNgPijUqndoJHwZD6vi+ipXmXYX3JrzLjSMRNBnSkIbwpBx7uvWWOXnbjBI2NGNVgVax4brUV1I&#13;&#10;3PY8FuKBW9UhObRqMGVr6o/dyUp4KTdvalvFNvnuy+fX43r43B8WUt7MpqcljfUSWDBT+PuA3w6U&#13;&#10;HwoKVrkTas96CY8iXRCVgLuYihAjiUQErKJLep8CL3L+v0jxAwAA//8DAFBLAQItABQABgAIAAAA&#13;&#10;IQC2gziS/gAAAOEBAAATAAAAAAAAAAAAAAAAAAAAAABbQ29udGVudF9UeXBlc10ueG1sUEsBAi0A&#13;&#10;FAAGAAgAAAAhADj9If/WAAAAlAEAAAsAAAAAAAAAAAAAAAAALwEAAF9yZWxzLy5yZWxzUEsBAi0A&#13;&#10;FAAGAAgAAAAhAIjTl+MXAgAAMwQAAA4AAAAAAAAAAAAAAAAALgIAAGRycy9lMm9Eb2MueG1sUEsB&#13;&#10;Ai0AFAAGAAgAAAAhAFr7UYnlAAAAEAEAAA8AAAAAAAAAAAAAAAAAcQQAAGRycy9kb3ducmV2Lnht&#13;&#10;bFBLBQYAAAAABAAEAPMAAACDBQAAAAA=&#13;&#10;" filled="f" stroked="f" strokeweight=".5pt">
                <v:textbox>
                  <w:txbxContent>
                    <w:p w14:paraId="13DE3CF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17" behindDoc="0" locked="0" layoutInCell="1" allowOverlap="1" wp14:anchorId="370B6296" wp14:editId="0C67C78C">
                <wp:simplePos x="0" y="0"/>
                <wp:positionH relativeFrom="column">
                  <wp:posOffset>740000</wp:posOffset>
                </wp:positionH>
                <wp:positionV relativeFrom="paragraph">
                  <wp:posOffset>1107430</wp:posOffset>
                </wp:positionV>
                <wp:extent cx="3792220" cy="681990"/>
                <wp:effectExtent l="0" t="0" r="0" b="0"/>
                <wp:wrapNone/>
                <wp:docPr id="1666648233" name="Text Box 1666648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E17785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6296" id="Text Box 1666648233" o:spid="_x0000_s1087" type="#_x0000_t202" alt="&quot;&quot;" style="position:absolute;left:0;text-align:left;margin-left:58.25pt;margin-top:87.2pt;width:298.6pt;height:53.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cc0GQIAADQEAAAOAAAAZHJzL2Uyb0RvYy54bWysU8tuGyEU3VfqPyD29diO8/DI48hN5KpS&#13;&#10;lERyqqwxAx4k4FLAnnG/vhfGL6VdVd0wd7jvcw6z+85oshM+KLAVHQ2GlAjLoVZ2U9Efb8svd5SE&#13;&#10;yGzNNFhR0b0I9H7++dOsdaUYQwO6Fp5gERvK1lW0idGVRRF4IwwLA3DColOCNyzir98UtWctVje6&#13;&#10;GA+HN0ULvnYeuAgBbx97J53n+lIKHl+kDCISXVGcLebT53OdzmI+Y+XGM9cofhiD/cMUhimLTU+l&#13;&#10;HllkZOvVH6WM4h4CyDjgYAqQUnGRd8BtRsMP26wa5kTeBcEJ7gRT+H9l+fNu5V49id1X6JDABEjr&#13;&#10;QhnwMu3TSW/SFycl6EcI9yfYRBcJx8ur2+l4PEYXR9/N3Wg6zbgW52znQ/wmwJBkVNQjLRkttnsK&#13;&#10;ETti6DEkNbOwVFpnarQlLRa9uh7mhJMHM7TFxPOsyYrduiOqxoTTImuo97ifh5764PhS4RBPLMRX&#13;&#10;5pFrnBv1G1/wkBqwGRwsShrwv/52n+KRAvRS0qJ2Khp+bpkXlOjvFsmZjiaTJLb8M7m+Tdj4S8/6&#13;&#10;0mO35gFQniN8KY5nM8VHfTSlB/OOMl+kruhilmPvisaj+RB7ReMz4WKxyEEoL8fik105nkonWBPE&#13;&#10;b9078+7AQ0QGn+GoMlZ+oKOP7QlZbCNIlblKQPeoHvBHaWYKD88oaf/yP0edH/v8NwAAAP//AwBQ&#13;&#10;SwMEFAAGAAgAAAAhAFCMYHTlAAAAEAEAAA8AAABkcnMvZG93bnJldi54bWxMT01Pg0AQvZv4HzZj&#13;&#10;4s0uYFsIZWkaTGNi7KG1F28LOwXifiC7bdFf73jSy2Re5s37KNaT0eyCo++dFRDPImBoG6d62wo4&#13;&#10;vm0fMmA+SKukdhYFfKGHdXl7U8hcuavd4+UQWkYi1udSQBfCkHPumw6N9DM3oKXbyY1GBoJjy9Uo&#13;&#10;ryRuNE+iaMmN7C05dHLAqsPm43A2Al6q7U7u68Rk37p6fj1ths/j+0KI+7vpaUVjswIWcAp/H/Db&#13;&#10;gfJDScFqd7bKM004Xi6ISks6nwMjRho/psBqAUkWZ8DLgv8vUv4AAAD//wMAUEsBAi0AFAAGAAgA&#13;&#10;AAAhALaDOJL+AAAA4QEAABMAAAAAAAAAAAAAAAAAAAAAAFtDb250ZW50X1R5cGVzXS54bWxQSwEC&#13;&#10;LQAUAAYACAAAACEAOP0h/9YAAACUAQAACwAAAAAAAAAAAAAAAAAvAQAAX3JlbHMvLnJlbHNQSwEC&#13;&#10;LQAUAAYACAAAACEAVUHHNBkCAAA0BAAADgAAAAAAAAAAAAAAAAAuAgAAZHJzL2Uyb0RvYy54bWxQ&#13;&#10;SwECLQAUAAYACAAAACEAUIxgdOUAAAAQAQAADwAAAAAAAAAAAAAAAABzBAAAZHJzL2Rvd25yZXYu&#13;&#10;eG1sUEsFBgAAAAAEAAQA8wAAAIUFAAAAAA==&#13;&#10;" filled="f" stroked="f" strokeweight=".5pt">
                <v:textbox>
                  <w:txbxContent>
                    <w:p w14:paraId="6E17785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316" behindDoc="0" locked="0" layoutInCell="1" allowOverlap="1" wp14:anchorId="2E6ACB06" wp14:editId="09BF568B">
                <wp:simplePos x="0" y="0"/>
                <wp:positionH relativeFrom="column">
                  <wp:posOffset>746935</wp:posOffset>
                </wp:positionH>
                <wp:positionV relativeFrom="paragraph">
                  <wp:posOffset>303570</wp:posOffset>
                </wp:positionV>
                <wp:extent cx="3851910" cy="666750"/>
                <wp:effectExtent l="0" t="0" r="0" b="0"/>
                <wp:wrapNone/>
                <wp:docPr id="1666648232" name="Text Box 1666648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129EC4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CB06" id="Text Box 1666648232" o:spid="_x0000_s1088" type="#_x0000_t202" alt="&quot;&quot;" style="position:absolute;left:0;text-align:left;margin-left:58.8pt;margin-top:23.9pt;width:303.3pt;height:5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C/z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sIHo9MgG6gOOJ+Dnnpv+bLBJlbM&#13;&#10;h2fmkGvsG/UbnnCRCrAYHC1KanC//nYf45EC9FLSonZK6n/umBOUqO8GybnNx+MotnQYT65HeHCX&#13;&#10;ns2lx+z0PaA8c/wpliczxgd1MqUD/YoyX8Sq6GKGY+2ShpN5H3pF4zfhYrFIQSgvy8LKrC2PqSN4&#13;&#10;EeKX7pU5e+QhIIOPcFIZKz7Q0cf2sC92AWSTuIpA96ge8UdpJgqP3yhq//Kcot4++/w3AAAA//8D&#13;&#10;AFBLAwQUAAYACAAAACEAY7l2b+QAAAAPAQAADwAAAGRycy9kb3ducmV2LnhtbExPy07DMBC8I/EP&#13;&#10;1iJxo06ttonSOFUVVCEhOLT0ws2J3STCXofYbQNfz3KCy0qjeexMsZmcZRczht6jhPksAWaw8brH&#13;&#10;VsLxbfeQAQtRoVbWo5HwZQJsytubQuXaX3FvLofYMgrBkCsJXYxDznloOuNUmPnBIHEnPzoVCY4t&#13;&#10;16O6UrizXCTJijvVI33o1GCqzjQfh7OT8FztXtW+Fi77ttXTy2k7fB7fl1Le302PazrbNbBopvjn&#13;&#10;gN8N1B9KKlb7M+rALOF5uiKphEVKO0iQioUAVhOzFBnwsuD/d5Q/AAAA//8DAFBLAQItABQABgAI&#13;&#10;AAAAIQC2gziS/gAAAOEBAAATAAAAAAAAAAAAAAAAAAAAAABbQ29udGVudF9UeXBlc10ueG1sUEsB&#13;&#10;Ai0AFAAGAAgAAAAhADj9If/WAAAAlAEAAAsAAAAAAAAAAAAAAAAALwEAAF9yZWxzLy5yZWxzUEsB&#13;&#10;Ai0AFAAGAAgAAAAhALqUL/MbAgAANAQAAA4AAAAAAAAAAAAAAAAALgIAAGRycy9lMm9Eb2MueG1s&#13;&#10;UEsBAi0AFAAGAAgAAAAhAGO5dm/kAAAADwEAAA8AAAAAAAAAAAAAAAAAdQQAAGRycy9kb3ducmV2&#13;&#10;LnhtbFBLBQYAAAAABAAEAPMAAACGBQAAAAA=&#13;&#10;" filled="f" stroked="f" strokeweight=".5pt">
                <v:textbox>
                  <w:txbxContent>
                    <w:p w14:paraId="129EC4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2D4EA5" w:rsidRPr="00F54FC1">
        <w:rPr>
          <w:noProof/>
        </w:rPr>
        <mc:AlternateContent>
          <mc:Choice Requires="wps">
            <w:drawing>
              <wp:anchor distT="0" distB="0" distL="114300" distR="114300" simplePos="0" relativeHeight="251658315" behindDoc="0" locked="0" layoutInCell="1" allowOverlap="1" wp14:anchorId="78E3E245" wp14:editId="041737AB">
                <wp:simplePos x="0" y="0"/>
                <wp:positionH relativeFrom="column">
                  <wp:posOffset>837584</wp:posOffset>
                </wp:positionH>
                <wp:positionV relativeFrom="paragraph">
                  <wp:posOffset>1009248</wp:posOffset>
                </wp:positionV>
                <wp:extent cx="3695065" cy="0"/>
                <wp:effectExtent l="0" t="12700" r="13335" b="12700"/>
                <wp:wrapNone/>
                <wp:docPr id="1666648231" name="Straight Connector 1666648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F889B" id="Straight Connector 1666648231"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79.45pt" to="356.9pt,7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IwWxKvhAAAAEAEAAA8A&#13;&#10;AABkcnMvZG93bnJldi54bWxMT8FOwzAMvSPxD5GRuLG0TGyjazpNDA4cmNjYB3hNaKo1TpWkW/l7&#13;&#10;jIQEF+vZfn5+r1yNrhNnE2LrSUE+yUAYqr1uqVFw+Hi5W4CICUlj58ko+DIRVtX1VYmF9hfamfM+&#13;&#10;NYJFKBaowKbUF1LG2hqHceJ7Q7z79MFh4jY0Uge8sLjr5H2WzaTDlviDxd48WVOf9oNTsJkNr8/b&#13;&#10;dVaHXbvFU2v14X3+ptTtzbhZclkvQSQzpr8L+MnA/qFiY0c/kI6i436aPzKVwcOCATPm+ZQTHX8n&#13;&#10;sirl/yDVNwAAAP//AwBQSwECLQAUAAYACAAAACEAtoM4kv4AAADhAQAAEwAAAAAAAAAAAAAAAAAA&#13;&#10;AAAAW0NvbnRlbnRfVHlwZXNdLnhtbFBLAQItABQABgAIAAAAIQA4/SH/1gAAAJQBAAALAAAAAAAA&#13;&#10;AAAAAAAAAC8BAABfcmVscy8ucmVsc1BLAQItABQABgAIAAAAIQB8YwFlxQEAAO0DAAAOAAAAAAAA&#13;&#10;AAAAAAAAAC4CAABkcnMvZTJvRG9jLnhtbFBLAQItABQABgAIAAAAIQCMFsSr4QAAABABAAAPAAAA&#13;&#10;AAAAAAAAAAAAAB8EAABkcnMvZG93bnJldi54bWxQSwUGAAAAAAQABADzAAAALQUAAAAA&#13;&#10;" strokecolor="#002060" strokeweight="1.5pt"/>
            </w:pict>
          </mc:Fallback>
        </mc:AlternateContent>
      </w:r>
      <w:r w:rsidR="007029C5" w:rsidRPr="00F54FC1">
        <w:rPr>
          <w:noProof/>
        </w:rPr>
        <mc:AlternateContent>
          <mc:Choice Requires="wps">
            <w:drawing>
              <wp:inline distT="0" distB="0" distL="0" distR="0" wp14:anchorId="5252D5E3" wp14:editId="6A717695">
                <wp:extent cx="4355115" cy="1514006"/>
                <wp:effectExtent l="12700" t="12700" r="13970" b="10160"/>
                <wp:docPr id="29" name="Rounded Rectangle 29" descr="The number of children/learners with an official decision of SEN educated in recognised forms of alternative education (Q2.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55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070832F">
              <v:roundrect id="Rounded Rectangle 29" style="width:342.9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alternative education (Q2.4c) divided by The number of children/learners enrolled in any form of recognised education (Q1.2) multiplied by 100" o:spid="_x0000_s1026" filled="f" strokecolor="#ffc000" strokeweight="1.5pt" arcsize="10923f" w14:anchorId="50CB94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5K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5WRS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AixQQz3AAAAAUB&#10;AAAPAAAAZHJzL2Rvd25yZXYueG1sTI/BTsMwEETvSPyDtUjcqEOhJYQ4FVTiUAkqKP0AN17iUHsd&#10;xW6b/n23XOAy0mpWM2/K2eCd2GMf20AKbkcZCKQ6mJYaBeuv15scREyajHaBUMERI8yqy4tSFyYc&#10;6BP3q9QIDqFYaAU2pa6QMtYWvY6j0CGx9x16rxOffSNNrw8c7p0cZ9lUet0SN1jd4dxivV3tvILl&#10;MtmP7dvDT/6Ia/ce54vQvkyUur4anp9AJBzS3zOc8RkdKmbahB2ZKJwCHpJ+lb1pPuEZGwXju/we&#10;ZFXK//TVCQAA//8DAFBLAQItABQABgAIAAAAIQC2gziS/gAAAOEBAAATAAAAAAAAAAAAAAAAAAAA&#10;AABbQ29udGVudF9UeXBlc10ueG1sUEsBAi0AFAAGAAgAAAAhADj9If/WAAAAlAEAAAsAAAAAAAAA&#10;AAAAAAAALwEAAF9yZWxzLy5yZWxzUEsBAi0AFAAGAAgAAAAhALaqXkp0AgAAWgUAAA4AAAAAAAAA&#10;AAAAAAAALgIAAGRycy9lMm9Eb2MueG1sUEsBAi0AFAAGAAgAAAAhACLFBDPcAAAABQEAAA8AAAAA&#10;AAAAAAAAAAAAzgQAAGRycy9kb3ducmV2LnhtbFBLBQYAAAAABAAEAPMAAADXBQAAAAA=&#10;">
                <w10:anchorlock/>
              </v:roundrect>
            </w:pict>
          </mc:Fallback>
        </mc:AlternateContent>
      </w:r>
    </w:p>
    <w:p w14:paraId="17024484" w14:textId="626909C1" w:rsidR="004E4EB2" w:rsidRPr="00F54FC1" w:rsidRDefault="003D4AD5" w:rsidP="0CF8C0E8">
      <w:pPr>
        <w:pStyle w:val="Agency-body-text-report"/>
      </w:pPr>
      <w:r w:rsidRPr="00F54FC1">
        <w:t>Data on all ISCED levels (pre-primary, primary, lower- and upper-secondary) is available from fewer than 10 countries. The total averages are not calculated and bar charts are not created for an indicator when fewer than 10 countries provide data. The truncated summary indicator table below presents the available data in full.</w:t>
      </w:r>
    </w:p>
    <w:p w14:paraId="1C49D5F6" w14:textId="04F4185E" w:rsidR="00032027" w:rsidRPr="00F54FC1" w:rsidRDefault="00032027" w:rsidP="0CF8C0E8">
      <w:pPr>
        <w:pStyle w:val="Agency-body-text-report"/>
        <w:rPr>
          <w:b/>
          <w:bCs/>
        </w:rPr>
        <w:sectPr w:rsidR="00032027" w:rsidRPr="00F54FC1" w:rsidSect="00523BD4">
          <w:headerReference w:type="even" r:id="rId340"/>
          <w:headerReference w:type="default" r:id="rId341"/>
          <w:footerReference w:type="even" r:id="rId342"/>
          <w:footerReference w:type="default" r:id="rId343"/>
          <w:headerReference w:type="first" r:id="rId344"/>
          <w:pgSz w:w="11899" w:h="16838"/>
          <w:pgMar w:top="1134" w:right="1551" w:bottom="1276" w:left="1418" w:header="709" w:footer="709" w:gutter="0"/>
          <w:cols w:space="708"/>
          <w:docGrid w:linePitch="360"/>
        </w:sectPr>
      </w:pPr>
    </w:p>
    <w:p w14:paraId="1F9B9516" w14:textId="2DEF5F94" w:rsidR="00AC2883" w:rsidRPr="00F54FC1" w:rsidRDefault="004E4EB2" w:rsidP="0CF8C0E8">
      <w:pPr>
        <w:pStyle w:val="Agency-caption-report"/>
        <w:keepNex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20</w:t>
      </w:r>
      <w:r w:rsidRPr="00F54FC1">
        <w:fldChar w:fldCharType="end"/>
      </w:r>
      <w:r w:rsidRPr="00F54FC1">
        <w:t>. Indicator 2A.5c The enrolment rate of children/learners with an official decision of SEN in recognised forms of alternative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BE3F59" w:rsidRPr="00F54FC1" w14:paraId="2DFA0726"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DF22C" w14:textId="77777777" w:rsidR="004E4EB2" w:rsidRPr="00F54FC1" w:rsidRDefault="004E4EB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9504F04"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8F3F570"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1BB13C"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B6B4C0D"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E514EF0"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04E1A37"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F507F54"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E31A110"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FCE437"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0CBE022"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623D22"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D037D0" w14:textId="77777777" w:rsidR="004E4EB2" w:rsidRPr="00F54FC1" w:rsidRDefault="004E4EB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0A3D064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89E3D9D" w14:textId="77777777" w:rsidR="001B0F39" w:rsidRPr="00F54FC1" w:rsidRDefault="001B0F39" w:rsidP="001B0F39">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vAlign w:val="bottom"/>
          </w:tcPr>
          <w:p w14:paraId="69AEAB84" w14:textId="0BD80A37"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6CF6CDFA" w14:textId="1D50D36E" w:rsidR="001B0F39" w:rsidRPr="00F54FC1" w:rsidRDefault="6110BFC6" w:rsidP="0CF8C0E8">
            <w:pPr>
              <w:jc w:val="right"/>
              <w:rPr>
                <w:rFonts w:ascii="Calibri" w:hAnsi="Calibri" w:cs="Calibri"/>
                <w:sz w:val="21"/>
                <w:szCs w:val="21"/>
                <w:lang w:val="en-GB"/>
              </w:rPr>
            </w:pPr>
            <w:r w:rsidRPr="00F54FC1">
              <w:rPr>
                <w:rFonts w:ascii="Calibri" w:hAnsi="Calibri" w:cs="Calibri"/>
                <w:sz w:val="21"/>
                <w:szCs w:val="21"/>
                <w:lang w:val="en-GB"/>
              </w:rPr>
              <w:t>0</w:t>
            </w:r>
            <w:r w:rsidR="5FCE734C" w:rsidRPr="00F54FC1">
              <w:rPr>
                <w:rFonts w:ascii="Calibri" w:hAnsi="Calibri" w:cs="Calibri"/>
                <w:sz w:val="21"/>
                <w:szCs w:val="21"/>
                <w:lang w:val="en-GB"/>
              </w:rPr>
              <w:t>.00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48E6A8" w14:textId="4F11A638"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2EC5982B" w14:textId="7656FA31"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6D6B7AFE" w14:textId="01C91D58"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5A4627" w14:textId="1B77700B"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554224F4" w14:textId="4534B6EB"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659075DC" w14:textId="125A3821"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06753A" w14:textId="2A280CE7"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7CCC1905" w14:textId="2F31D2FA"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0.12</w:t>
            </w:r>
          </w:p>
        </w:tc>
        <w:tc>
          <w:tcPr>
            <w:tcW w:w="1025" w:type="dxa"/>
            <w:tcBorders>
              <w:top w:val="nil"/>
              <w:left w:val="nil"/>
              <w:bottom w:val="single" w:sz="4" w:space="0" w:color="auto"/>
              <w:right w:val="single" w:sz="4" w:space="0" w:color="auto"/>
            </w:tcBorders>
            <w:shd w:val="clear" w:color="auto" w:fill="auto"/>
            <w:vAlign w:val="bottom"/>
          </w:tcPr>
          <w:p w14:paraId="3CE8C4D6" w14:textId="25777D24"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D40E7F" w14:textId="06A3C7A6"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r>
      <w:tr w:rsidR="003A13A0" w:rsidRPr="00F54FC1" w14:paraId="495E1B5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011EAE0" w14:textId="77777777" w:rsidR="001B0F39" w:rsidRPr="00F54FC1" w:rsidRDefault="001B0F39" w:rsidP="001B0F39">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6A6C5A7B" w14:textId="63F165D1"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D808FC" w14:textId="2052CCD0"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FDD7F64" w14:textId="2387FD23"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6D02FB" w14:textId="3306FCAF"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418475B" w14:textId="2E189EAA"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761E64" w14:textId="50121CE1"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tcPr>
          <w:p w14:paraId="08789BE0" w14:textId="7C2B9BF4"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00A70A" w14:textId="300AD62E"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14D9C1" w14:textId="5D83B542"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4" w:type="dxa"/>
            <w:tcBorders>
              <w:top w:val="nil"/>
              <w:left w:val="nil"/>
              <w:bottom w:val="single" w:sz="4" w:space="0" w:color="auto"/>
              <w:right w:val="single" w:sz="4" w:space="0" w:color="auto"/>
            </w:tcBorders>
            <w:shd w:val="clear" w:color="auto" w:fill="auto"/>
          </w:tcPr>
          <w:p w14:paraId="64F2955E" w14:textId="68FAEBED"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592DF2" w14:textId="7D39CF97" w:rsidR="001B0F39" w:rsidRPr="00F54FC1" w:rsidRDefault="001B0F39" w:rsidP="001B0F39">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44898F" w14:textId="244AFA29"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r>
      <w:tr w:rsidR="003A13A0" w:rsidRPr="00F54FC1" w14:paraId="5BD57BD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9B2EA85" w14:textId="0FBD5B88" w:rsidR="001B0F39" w:rsidRPr="00F54FC1" w:rsidRDefault="001B0F39" w:rsidP="001B0F39">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w:t>
            </w:r>
            <w:r w:rsidR="00554360" w:rsidRPr="00F54FC1">
              <w:rPr>
                <w:rFonts w:asciiTheme="majorHAnsi" w:hAnsiTheme="majorHAnsi" w:cstheme="majorHAnsi"/>
                <w:b/>
                <w:bCs/>
                <w:sz w:val="21"/>
                <w:szCs w:val="21"/>
                <w:lang w:val="en-GB"/>
              </w:rPr>
              <w:t>NG</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vAlign w:val="bottom"/>
          </w:tcPr>
          <w:p w14:paraId="3FDBC3B6" w14:textId="7D9524CC"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6CEFFD53" w14:textId="78ED82E8"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D63BAF" w14:textId="4A1862ED"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2EBC7D05" w14:textId="61EACE22"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1014F77F" w14:textId="5E16A379"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w:t>
            </w:r>
            <w:r w:rsidR="0005688A" w:rsidRPr="00F54FC1">
              <w:rPr>
                <w:rFonts w:ascii="Calibri" w:hAnsi="Calibri" w:cs="Calibri"/>
                <w:sz w:val="21"/>
                <w:szCs w:val="21"/>
                <w:lang w:val="en-GB"/>
              </w:rPr>
              <w:t>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676BFA" w14:textId="0D4F13EB"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4" w:type="dxa"/>
            <w:tcBorders>
              <w:top w:val="nil"/>
              <w:left w:val="nil"/>
              <w:bottom w:val="single" w:sz="4" w:space="0" w:color="auto"/>
              <w:right w:val="single" w:sz="4" w:space="0" w:color="auto"/>
            </w:tcBorders>
            <w:shd w:val="clear" w:color="auto" w:fill="auto"/>
            <w:vAlign w:val="bottom"/>
          </w:tcPr>
          <w:p w14:paraId="0DA60913" w14:textId="20CD9FC9"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auto"/>
            <w:vAlign w:val="bottom"/>
          </w:tcPr>
          <w:p w14:paraId="35B6DAAC" w14:textId="0B77B0B3"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EFB7E0" w14:textId="09C26BDE"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4" w:type="dxa"/>
            <w:tcBorders>
              <w:top w:val="nil"/>
              <w:left w:val="nil"/>
              <w:bottom w:val="single" w:sz="4" w:space="0" w:color="auto"/>
              <w:right w:val="single" w:sz="4" w:space="0" w:color="auto"/>
            </w:tcBorders>
            <w:shd w:val="clear" w:color="auto" w:fill="auto"/>
            <w:vAlign w:val="bottom"/>
          </w:tcPr>
          <w:p w14:paraId="016DD97B" w14:textId="6B6BB036"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auto"/>
            <w:vAlign w:val="bottom"/>
          </w:tcPr>
          <w:p w14:paraId="6E3CF3A3" w14:textId="1D540619"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5B97A6" w14:textId="6DEF3745"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r>
      <w:tr w:rsidR="00C06C7D" w:rsidRPr="00F54FC1" w14:paraId="3E12E9F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36ACB71" w14:textId="1C71D732" w:rsidR="001B0F39" w:rsidRPr="00F54FC1" w:rsidRDefault="001B0F39" w:rsidP="001B0F39">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w:t>
            </w:r>
            <w:r w:rsidR="00554360" w:rsidRPr="00F54FC1">
              <w:rPr>
                <w:rFonts w:asciiTheme="majorHAnsi" w:hAnsiTheme="majorHAnsi" w:cstheme="majorHAnsi"/>
                <w:b/>
                <w:bCs/>
                <w:sz w:val="21"/>
                <w:szCs w:val="21"/>
                <w:lang w:val="en-GB"/>
              </w:rPr>
              <w:t>LS</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vAlign w:val="bottom"/>
          </w:tcPr>
          <w:p w14:paraId="230B82A6" w14:textId="2AD1A20B"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0B9FD08E" w14:textId="474247A1"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109E8C" w14:textId="54C2B7D7"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519F14DC" w14:textId="0ABA9321"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w:t>
            </w:r>
            <w:r w:rsidR="00D652B4" w:rsidRPr="00F54FC1">
              <w:rPr>
                <w:rFonts w:ascii="Calibri" w:hAnsi="Calibri" w:cs="Calibri"/>
                <w:sz w:val="21"/>
                <w:szCs w:val="21"/>
                <w:lang w:val="en-GB"/>
              </w:rPr>
              <w:t>2</w:t>
            </w:r>
          </w:p>
        </w:tc>
        <w:tc>
          <w:tcPr>
            <w:tcW w:w="1025" w:type="dxa"/>
            <w:tcBorders>
              <w:top w:val="nil"/>
              <w:left w:val="nil"/>
              <w:bottom w:val="single" w:sz="4" w:space="0" w:color="auto"/>
              <w:right w:val="single" w:sz="4" w:space="0" w:color="auto"/>
            </w:tcBorders>
            <w:shd w:val="clear" w:color="auto" w:fill="auto"/>
            <w:vAlign w:val="bottom"/>
          </w:tcPr>
          <w:p w14:paraId="5EF01802" w14:textId="659A1374"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w:t>
            </w:r>
            <w:r w:rsidR="00D652B4" w:rsidRPr="00F54FC1">
              <w:rPr>
                <w:rFonts w:ascii="Calibri" w:hAnsi="Calibri" w:cs="Calibri"/>
                <w:sz w:val="21"/>
                <w:szCs w:val="21"/>
                <w:lang w:val="en-GB"/>
              </w:rPr>
              <w:t>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D5E7A2" w14:textId="292E57F9"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w:t>
            </w:r>
            <w:r w:rsidR="00D652B4" w:rsidRPr="00F54FC1">
              <w:rPr>
                <w:rFonts w:ascii="Calibri" w:hAnsi="Calibri" w:cs="Calibri"/>
                <w:sz w:val="21"/>
                <w:szCs w:val="21"/>
                <w:lang w:val="en-GB"/>
              </w:rPr>
              <w:t>3</w:t>
            </w:r>
          </w:p>
        </w:tc>
        <w:tc>
          <w:tcPr>
            <w:tcW w:w="1024" w:type="dxa"/>
            <w:tcBorders>
              <w:top w:val="nil"/>
              <w:left w:val="nil"/>
              <w:bottom w:val="single" w:sz="4" w:space="0" w:color="auto"/>
              <w:right w:val="single" w:sz="4" w:space="0" w:color="auto"/>
            </w:tcBorders>
            <w:shd w:val="clear" w:color="auto" w:fill="auto"/>
            <w:vAlign w:val="bottom"/>
          </w:tcPr>
          <w:p w14:paraId="182402B4" w14:textId="02B0D6E7"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auto"/>
            <w:vAlign w:val="bottom"/>
          </w:tcPr>
          <w:p w14:paraId="3888667E" w14:textId="553118AF"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0C4F7" w14:textId="578CD754"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4" w:type="dxa"/>
            <w:tcBorders>
              <w:top w:val="nil"/>
              <w:left w:val="nil"/>
              <w:bottom w:val="single" w:sz="4" w:space="0" w:color="auto"/>
              <w:right w:val="single" w:sz="4" w:space="0" w:color="auto"/>
            </w:tcBorders>
            <w:shd w:val="clear" w:color="auto" w:fill="auto"/>
            <w:vAlign w:val="bottom"/>
          </w:tcPr>
          <w:p w14:paraId="5B2125B9" w14:textId="0D283E0B"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auto"/>
            <w:vAlign w:val="bottom"/>
          </w:tcPr>
          <w:p w14:paraId="21B11CED" w14:textId="5BE0D5BB"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AF6719" w14:textId="16E59218" w:rsidR="001B0F39" w:rsidRPr="00F54FC1" w:rsidRDefault="001B0F39" w:rsidP="001B0F39">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r>
    </w:tbl>
    <w:p w14:paraId="364CDF58" w14:textId="77777777" w:rsidR="004E4EB2" w:rsidRPr="00F54FC1" w:rsidRDefault="004E4EB2" w:rsidP="009418C6">
      <w:pPr>
        <w:pStyle w:val="Agency-body-text-report"/>
        <w:sectPr w:rsidR="004E4EB2" w:rsidRPr="00F54FC1" w:rsidSect="004E4EB2">
          <w:headerReference w:type="even" r:id="rId345"/>
          <w:headerReference w:type="default" r:id="rId346"/>
          <w:footerReference w:type="even" r:id="rId347"/>
          <w:footerReference w:type="default" r:id="rId348"/>
          <w:headerReference w:type="first" r:id="rId349"/>
          <w:pgSz w:w="16838" w:h="11899" w:orient="landscape"/>
          <w:pgMar w:top="1418" w:right="1134" w:bottom="1551" w:left="1276" w:header="709" w:footer="709" w:gutter="0"/>
          <w:cols w:space="708"/>
          <w:docGrid w:linePitch="360"/>
        </w:sectPr>
      </w:pPr>
    </w:p>
    <w:p w14:paraId="7FDB7B95" w14:textId="462864CF" w:rsidR="00127DE8" w:rsidRPr="00F54FC1" w:rsidRDefault="5CAC3C80" w:rsidP="009F654C">
      <w:pPr>
        <w:pStyle w:val="Agency-heading-4-report"/>
      </w:pPr>
      <w:r w:rsidRPr="00F54FC1">
        <w:lastRenderedPageBreak/>
        <w:t xml:space="preserve">Indicator 2A.5d The share of </w:t>
      </w:r>
      <w:r w:rsidR="730C823A" w:rsidRPr="00F54FC1">
        <w:t xml:space="preserve">children/learners </w:t>
      </w:r>
      <w:r w:rsidRPr="00F54FC1">
        <w:t>with an official decision of SEN receiving home schooling (%)</w:t>
      </w:r>
    </w:p>
    <w:p w14:paraId="535C8D50" w14:textId="0E1D44AF" w:rsidR="00A90215" w:rsidRPr="00F54FC1" w:rsidRDefault="730C823A" w:rsidP="3D8B9517">
      <w:pPr>
        <w:pStyle w:val="Agency-body-text-report"/>
        <w:rPr>
          <w:color w:val="auto"/>
        </w:rPr>
      </w:pPr>
      <w:r w:rsidRPr="00F54FC1">
        <w:rPr>
          <w:color w:val="auto"/>
        </w:rPr>
        <w:t xml:space="preserve">The data shows the share of children/learners with an official decision of SEN who are receiving </w:t>
      </w:r>
      <w:r w:rsidR="1AC817F9" w:rsidRPr="00F54FC1">
        <w:rPr>
          <w:color w:val="auto"/>
        </w:rPr>
        <w:t>non-inclusive</w:t>
      </w:r>
      <w:r w:rsidRPr="00F54FC1">
        <w:rPr>
          <w:color w:val="auto"/>
        </w:rPr>
        <w:t xml:space="preserve"> home schooling</w:t>
      </w:r>
      <w:r w:rsidR="1C75A3F0" w:rsidRPr="00F54FC1">
        <w:rPr>
          <w:color w:val="auto"/>
        </w:rPr>
        <w:t xml:space="preserve">, based on </w:t>
      </w:r>
      <w:r w:rsidR="54F9E4C3" w:rsidRPr="00F54FC1">
        <w:rPr>
          <w:color w:val="auto"/>
        </w:rPr>
        <w:t xml:space="preserve">the </w:t>
      </w:r>
      <w:r w:rsidR="1C75A3F0" w:rsidRPr="00F54FC1">
        <w:rPr>
          <w:color w:val="auto"/>
        </w:rPr>
        <w:t>number of children/learners enrolled in any form of recognised education.</w:t>
      </w:r>
    </w:p>
    <w:p w14:paraId="20A61AFE" w14:textId="77777777" w:rsidR="00A90215" w:rsidRPr="00F54FC1" w:rsidRDefault="730C823A" w:rsidP="3D8B9517">
      <w:pPr>
        <w:pStyle w:val="Agency-body-text-report"/>
        <w:rPr>
          <w:color w:val="auto"/>
        </w:rPr>
      </w:pPr>
      <w:r w:rsidRPr="00F54FC1">
        <w:rPr>
          <w:color w:val="auto"/>
        </w:rPr>
        <w:t>This form of non-inclusive provision is not in line with the 80% time placement benchmark, or the various proxies for this benchmark.</w:t>
      </w:r>
    </w:p>
    <w:p w14:paraId="7F409E57" w14:textId="36701EF9" w:rsidR="00BB5ED9" w:rsidRPr="00F54FC1" w:rsidRDefault="007029C5" w:rsidP="00014188">
      <w:pPr>
        <w:pStyle w:val="Agency-body-text-report"/>
        <w:keepNext/>
      </w:pPr>
      <w:r w:rsidRPr="00F54FC1">
        <w:t>This indicator has been calculated as follows:</w:t>
      </w:r>
    </w:p>
    <w:p w14:paraId="14287AE1" w14:textId="441F81AE" w:rsidR="007029C5"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22" behindDoc="0" locked="0" layoutInCell="1" allowOverlap="1" wp14:anchorId="3032D2E5" wp14:editId="4772958F">
                <wp:simplePos x="0" y="0"/>
                <wp:positionH relativeFrom="column">
                  <wp:posOffset>4493755</wp:posOffset>
                </wp:positionH>
                <wp:positionV relativeFrom="paragraph">
                  <wp:posOffset>865965</wp:posOffset>
                </wp:positionV>
                <wp:extent cx="638810" cy="394335"/>
                <wp:effectExtent l="0" t="0" r="0" b="0"/>
                <wp:wrapNone/>
                <wp:docPr id="1666648239" name="Text Box 1666648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A37A0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D2E5" id="Text Box 1666648239" o:spid="_x0000_s1089" type="#_x0000_t202" alt="&quot;&quot;" style="position:absolute;left:0;text-align:left;margin-left:353.85pt;margin-top:68.2pt;width:50.3pt;height:31.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zZHFwIAADMEAAAOAAAAZHJzL2Uyb0RvYy54bWysU9tuGyEQfa+Uf0C81+tr6qy8jpxEripZ&#13;&#10;SSQnyjNmwYvEMhSwd92v78D6prRPVV9gYIa5nHOY3be1JnvhvAJT0EGvT4kwHEpltgV9f1t+nVLi&#13;&#10;AzMl02BEQQ/C0/v5zZdZY3MxhAp0KRzBJMbnjS1oFYLNs8zzStTM98AKg04JrmYBj26blY41mL3W&#13;&#10;2bDfv80acKV1wIX3ePvUOek85ZdS8PAipReB6IJibyGtLq2buGbzGcu3jtlK8WMb7B+6qJkyWPSc&#13;&#10;6okFRnZO/ZGqVtyBBxl6HOoMpFRcpBlwmkH/0zTrilmRZkFwvD3D5P9fWv68X9tXR0L7AC0SGAFp&#13;&#10;rM89XsZ5WunquGOnBP0I4eEMm2gD4Xh5O5pOB+jh6BrdjUejScySXR5b58N3ATWJRkEdspLAYvuV&#13;&#10;D13oKSTWMrBUWidmtCFNLDDppwdnDybXBmtcWo1WaDctUWV8cJpjA+UBx3PQMe8tXypsYsV8eGUO&#13;&#10;qca+Ub7hBRepAYvB0aKkAvfrb/cxHhlALyUNSqeg/ueOOUGJ/mGQm7vBeBy1lg7jybchHty1Z3Pt&#13;&#10;Mbv6EVCdA/woliczxgd9MqWD+gNVvohV0cUMx9oFDSfzMXSCxl/CxWKRglBdloWVWVseU0dYI8Rv&#13;&#10;7Qdz9shDQAKf4SQyln+io4vtCFnsAkiVuIpAd6ge8UdlJraPvyhK//qcoi5/ff4bAAD//wMAUEsD&#13;&#10;BBQABgAIAAAAIQBfUeJs5gAAABABAAAPAAAAZHJzL2Rvd25yZXYueG1sTE89T8MwEN2R+A/WIbFR&#13;&#10;m5Y2Jo1TVUEVEipDSxc2J74mEbEdYrcN/HqOCZaT7t6795GtRtuxMw6h9U7B/UQAQ1d507paweFt&#13;&#10;cyeBhaid0Z13qOALA6zy66tMp8Zf3A7P+1gzEnEh1QqaGPuU81A1aHWY+B4dYUc/WB1pHWpuBn0h&#13;&#10;cdvxqRALbnXryKHRPRYNVh/7k1XwUmxe9a6cWvndFc/b47r/PLzPlbq9GZ+WNNZLYBHH+PcBvx0o&#13;&#10;P+QUrPQnZwLrFCQiSYhKwGzxAIwYUsgZsJIuj3IOPM/4/yL5DwAAAP//AwBQSwECLQAUAAYACAAA&#13;&#10;ACEAtoM4kv4AAADhAQAAEwAAAAAAAAAAAAAAAAAAAAAAW0NvbnRlbnRfVHlwZXNdLnhtbFBLAQIt&#13;&#10;ABQABgAIAAAAIQA4/SH/1gAAAJQBAAALAAAAAAAAAAAAAAAAAC8BAABfcmVscy8ucmVsc1BLAQIt&#13;&#10;ABQABgAIAAAAIQBIAzZHFwIAADMEAAAOAAAAAAAAAAAAAAAAAC4CAABkcnMvZTJvRG9jLnhtbFBL&#13;&#10;AQItABQABgAIAAAAIQBfUeJs5gAAABABAAAPAAAAAAAAAAAAAAAAAHEEAABkcnMvZG93bnJldi54&#13;&#10;bWxQSwUGAAAAAAQABADzAAAAhAUAAAAA&#13;&#10;" filled="f" stroked="f" strokeweight=".5pt">
                <v:textbox>
                  <w:txbxContent>
                    <w:p w14:paraId="1DA37A0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21" behindDoc="0" locked="0" layoutInCell="1" allowOverlap="1" wp14:anchorId="768FC1A1" wp14:editId="2085C8BC">
                <wp:simplePos x="0" y="0"/>
                <wp:positionH relativeFrom="column">
                  <wp:posOffset>649360</wp:posOffset>
                </wp:positionH>
                <wp:positionV relativeFrom="paragraph">
                  <wp:posOffset>1079265</wp:posOffset>
                </wp:positionV>
                <wp:extent cx="3792220" cy="681990"/>
                <wp:effectExtent l="0" t="0" r="0" b="0"/>
                <wp:wrapNone/>
                <wp:docPr id="1666648238" name="Text Box 1666648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86E33D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FC1A1" id="Text Box 1666648238" o:spid="_x0000_s1090" type="#_x0000_t202" alt="&quot;&quot;" style="position:absolute;left:0;text-align:left;margin-left:51.15pt;margin-top:85pt;width:298.6pt;height:53.7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lQCGQIAADQEAAAOAAAAZHJzL2Uyb0RvYy54bWysU8tuGyEU3VfqPyD29diO8/DI48hN5KpS&#13;&#10;lERyqqwxAx4k4FLAnnG/vhfGL6VdVd0wd7jvcw6z+85oshM+KLAVHQ2GlAjLoVZ2U9Efb8svd5SE&#13;&#10;yGzNNFhR0b0I9H7++dOsdaUYQwO6Fp5gERvK1lW0idGVRRF4IwwLA3DColOCNyzir98UtWctVje6&#13;&#10;GA+HN0ULvnYeuAgBbx97J53n+lIKHl+kDCISXVGcLebT53OdzmI+Y+XGM9cofhiD/cMUhimLTU+l&#13;&#10;HllkZOvVH6WM4h4CyDjgYAqQUnGRd8BtRsMP26wa5kTeBcEJ7gRT+H9l+fNu5V49id1X6JDABEjr&#13;&#10;QhnwMu3TSW/SFycl6EcI9yfYRBcJx8ur2+l4PEYXR9/N3Wg6zbgW52znQ/wmwJBkVNQjLRkttnsK&#13;&#10;ETti6DEkNbOwVFpnarQlLRa9uh7mhJMHM7TFxPOsyYrduiOqxoTJcZE11Hvcz0NPfXB8qXCIJxbi&#13;&#10;K/PINc6N+o0veEgN2AwOFiUN+F9/u0/xSAF6KWlROxUNP7fMC0r0d4vkTEeTSRJb/plc3yZs/KVn&#13;&#10;femxW/MAKM8RvhTHs5nioz6a0oN5R5kvUld0Mcuxd0Xj0XyIvaLxmXCxWOQglJdj8cmuHE+lE6wJ&#13;&#10;4rfunXl34CEig89wVBkrP9DRx/aELLYRpMpcJaB7VA/4ozQzhYdnlLR/+Z+jzo99/hsAAP//AwBQ&#13;&#10;SwMEFAAGAAgAAAAhABrGtazlAAAAEAEAAA8AAABkcnMvZG93bnJldi54bWxMT01PwkAQvZv4HzZj&#13;&#10;4k12rUKhdEtIDTExeAC5eNt2h7ZxP2p3geqvdzzpZTIv8+Z95KvRGnbGIXTeSbifCGDoaq8710g4&#13;&#10;vG3u5sBCVE4r4x1K+MIAq+L6KleZ9he3w/M+NoxEXMiUhDbGPuM81C1aFSa+R0e3ox+sigSHhutB&#13;&#10;XUjcGp4IMeNWdY4cWtVj2WL9sT9ZCS/l5lXtqsTOv035vD2u+8/D+1TK25vxaUljvQQWcYx/H/Db&#13;&#10;gfJDQcEqf3I6MENYJA9EpSUV1IwYs8ViCqySkKTpI/Ai5/+LFD8AAAD//wMAUEsBAi0AFAAGAAgA&#13;&#10;AAAhALaDOJL+AAAA4QEAABMAAAAAAAAAAAAAAAAAAAAAAFtDb250ZW50X1R5cGVzXS54bWxQSwEC&#13;&#10;LQAUAAYACAAAACEAOP0h/9YAAACUAQAACwAAAAAAAAAAAAAAAAAvAQAAX3JlbHMvLnJlbHNQSwEC&#13;&#10;LQAUAAYACAAAACEAVDZUAhkCAAA0BAAADgAAAAAAAAAAAAAAAAAuAgAAZHJzL2Uyb0RvYy54bWxQ&#13;&#10;SwECLQAUAAYACAAAACEAGsa1rOUAAAAQAQAADwAAAAAAAAAAAAAAAABzBAAAZHJzL2Rvd25yZXYu&#13;&#10;eG1sUEsFBgAAAAAEAAQA8wAAAIUFAAAAAA==&#13;&#10;" filled="f" stroked="f" strokeweight=".5pt">
                <v:textbox>
                  <w:txbxContent>
                    <w:p w14:paraId="486E33D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319" behindDoc="0" locked="0" layoutInCell="1" allowOverlap="1" wp14:anchorId="04236CB4" wp14:editId="4E058215">
                <wp:simplePos x="0" y="0"/>
                <wp:positionH relativeFrom="column">
                  <wp:posOffset>750285</wp:posOffset>
                </wp:positionH>
                <wp:positionV relativeFrom="paragraph">
                  <wp:posOffset>1022770</wp:posOffset>
                </wp:positionV>
                <wp:extent cx="3695065" cy="0"/>
                <wp:effectExtent l="0" t="12700" r="13335" b="12700"/>
                <wp:wrapNone/>
                <wp:docPr id="1666648236" name="Straight Connector 1666648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C6D8E" id="Straight Connector 1666648236"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80.55pt" to="350.05pt,8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Ka2pabgAAAAEAEAAA8A&#13;&#10;AABkcnMvZG93bnJldi54bWxMT8tOwzAQvCPxD9YicaN2ekirNE5VUThwoKKPD9jGJrYa25HttOHv&#13;&#10;WSQkuKxmdmdnZ+v15Hp21THZ4CUUMwFM+zYo6zsJp+Pr0xJYyugV9sFrCV86wbq5v6uxUuHm9/p6&#13;&#10;yB0jE58qlGByHirOU2u0wzQLg/Y0+wzRYSYaO64i3sjc9XwuRMkdWk8XDA762ej2chidhG05vr3s&#13;&#10;NqKNe7vDizXq9LF4l/LxYdquqGxWwLKe8t8G/PxA+aGhYOcwepVYT7xYzklKoCwKYKRYCEHg/Nvh&#13;&#10;Tc3/P9J8AwAA//8DAFBLAQItABQABgAIAAAAIQC2gziS/gAAAOEBAAATAAAAAAAAAAAAAAAAAAAA&#13;&#10;AABbQ29udGVudF9UeXBlc10ueG1sUEsBAi0AFAAGAAgAAAAhADj9If/WAAAAlAEAAAsAAAAAAAAA&#13;&#10;AAAAAAAALwEAAF9yZWxzLy5yZWxzUEsBAi0AFAAGAAgAAAAhAHxjAWXFAQAA7QMAAA4AAAAAAAAA&#13;&#10;AAAAAAAALgIAAGRycy9lMm9Eb2MueG1sUEsBAi0AFAAGAAgAAAAhAKa2pabgAAAAEAEAAA8AAAAA&#13;&#10;AAAAAAAAAAAAHwQAAGRycy9kb3ducmV2LnhtbFBLBQYAAAAABAAEAPMAAAAsBQAAAAA=&#13;&#10;" strokecolor="#002060" strokeweight="1.5pt"/>
            </w:pict>
          </mc:Fallback>
        </mc:AlternateContent>
      </w:r>
      <w:r w:rsidRPr="00F54FC1">
        <w:rPr>
          <w:noProof/>
        </w:rPr>
        <mc:AlternateContent>
          <mc:Choice Requires="wps">
            <w:drawing>
              <wp:anchor distT="0" distB="0" distL="114300" distR="114300" simplePos="0" relativeHeight="251658320" behindDoc="0" locked="0" layoutInCell="1" allowOverlap="1" wp14:anchorId="556F2C8C" wp14:editId="445C35B9">
                <wp:simplePos x="0" y="0"/>
                <wp:positionH relativeFrom="column">
                  <wp:posOffset>640420</wp:posOffset>
                </wp:positionH>
                <wp:positionV relativeFrom="paragraph">
                  <wp:posOffset>314960</wp:posOffset>
                </wp:positionV>
                <wp:extent cx="3851910" cy="666750"/>
                <wp:effectExtent l="0" t="0" r="0" b="0"/>
                <wp:wrapNone/>
                <wp:docPr id="1666648237" name="Text Box 1666648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6DF9F7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F2C8C" id="Text Box 1666648237" o:spid="_x0000_s1091" type="#_x0000_t202" alt="&quot;&quot;" style="position:absolute;left:0;text-align:left;margin-left:50.45pt;margin-top:24.8pt;width:303.3pt;height:5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VK0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sIHk9MgG6gOOJ+Dnnpv+bLBJlbM&#13;&#10;h2fmkGvsG/UbnnCRCrAYHC1KanC//nYf45EC9FLSonZK6n/umBOUqO8GybnNx+MotnQYT65HeHCX&#13;&#10;ns2lx+z0PaA8c/wpliczxgd1MqUD/YoyX8Sq6GKGY+2ShpN5H3pF4zfhYrFIQSgvy8LKrC2PqSN4&#13;&#10;EeKX7pU5e+QhIIOPcFIZKz7Q0cf2sC92AWSTuIpA96ge8UdpJgqP3yhq//Kcot4++/w3AAAA//8D&#13;&#10;AFBLAwQUAAYACAAAACEA9Q6v7+QAAAAPAQAADwAAAGRycy9kb3ducmV2LnhtbExPTU/CQBC9m/gf&#13;&#10;NmPiTXYltEDplpAaYmLkAHLxtu0ObeN+1O4C1V/veNLLJC/vY97L16M17IJD6LyT8DgRwNDVXneu&#13;&#10;kXB82z4sgIWonFbGO5TwhQHWxe1NrjLtr26Pl0NsGIW4kCkJbYx9xnmoW7QqTHyPjriTH6yKBIeG&#13;&#10;60FdKdwaPhUi5VZ1jj60qseyxfrjcLYSXsrtTu2rqV18m/L59bTpP4/viZT3d+PTis5mBSziGP8c&#13;&#10;8LuB+kNBxSp/djowQ1iIJUklzJYpMBLMxTwBVhGTzFLgRc7/7yh+AAAA//8DAFBLAQItABQABgAI&#13;&#10;AAAAIQC2gziS/gAAAOEBAAATAAAAAAAAAAAAAAAAAAAAAABbQ29udGVudF9UeXBlc10ueG1sUEsB&#13;&#10;Ai0AFAAGAAgAAAAhADj9If/WAAAAlAEAAAsAAAAAAAAAAAAAAAAALwEAAF9yZWxzLy5yZWxzUEsB&#13;&#10;Ai0AFAAGAAgAAAAhAASBUrQbAgAANAQAAA4AAAAAAAAAAAAAAAAALgIAAGRycy9lMm9Eb2MueG1s&#13;&#10;UEsBAi0AFAAGAAgAAAAhAPUOr+/kAAAADwEAAA8AAAAAAAAAAAAAAAAAdQQAAGRycy9kb3ducmV2&#13;&#10;LnhtbFBLBQYAAAAABAAEAPMAAACGBQAAAAA=&#13;&#10;" filled="f" stroked="f" strokeweight=".5pt">
                <v:textbox>
                  <w:txbxContent>
                    <w:p w14:paraId="6DF9F7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v:textbox>
              </v:shape>
            </w:pict>
          </mc:Fallback>
        </mc:AlternateContent>
      </w:r>
      <w:r w:rsidR="007029C5" w:rsidRPr="00F54FC1">
        <w:rPr>
          <w:noProof/>
        </w:rPr>
        <mc:AlternateContent>
          <mc:Choice Requires="wps">
            <w:drawing>
              <wp:inline distT="0" distB="0" distL="0" distR="0" wp14:anchorId="6413A0E6" wp14:editId="04EB7E2A">
                <wp:extent cx="4491915" cy="1514006"/>
                <wp:effectExtent l="12700" t="12700" r="17145" b="10160"/>
                <wp:docPr id="30" name="Rounded Rectangle 30" descr="The number of children/learners with an official decision of SEN educated in recognised forms of home schooling (Q2.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91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C18B504">
              <v:roundrect id="Rounded Rectangle 30" style="width:353.7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home schooling (Q2.4d) divided by The number of children/learners enrolled in any form of recognised education (Q1.2) multiplied by 100" o:spid="_x0000_s1026" filled="f" strokecolor="#ffc000" strokeweight="1.5pt" arcsize="10923f" w14:anchorId="239D1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wTdAIAAFoFAAAOAAAAZHJzL2Uyb0RvYy54bWysVN1r2zAQfx/sfxB6X21nybaEOiWkZAxK&#10;G9qOPiuylBhknXZSvvbX7yQ7TugKhbEX+c73u++P65tDY9hOoa/Blry4yjlTVkJV23XJfz4vPn3j&#10;zAdhK2HAqpIflec3048frvduogawAVMpZGTE+snelXwTgptkmZcb1Qh/BU5ZEmrARgRicZ1VKPZk&#10;vTHZIM+/ZHvAyiFI5T39vW2FfJrsa61keNDaq8BMySm2kF5M7yq+2fRaTNYo3KaWXRjiH6JoRG3J&#10;aW/qVgTBtlj/ZaqpJYIHHa4kNBloXUuVcqBsivxVNk8b4VTKhYrjXV8m///Myvvdk1silWHv/MQT&#10;GbM4aGzil+Jjh1SsY18sdQhM0s/hcFyMixFnkmTFqBhSN2I5s7O6Qx++K2hYJEqOsLXVI7UkVUrs&#10;7nxo8SdcdGlhURuT2mIs25PpcT7Kk4YHU1dRGnEe16u5QbYT1NnFYp7nqZnk/QJGnLERrdIodA7P&#10;mSYqHI2KGGMflWZ1RbkVrb84hKp3IqRUNhRdjgkd1TQF1Ct+fl+xw5+j6pUH7yu3eZBG8gw29MpN&#10;bQHfMmD6kHWLpxZd5B3JFVTHJTKEdj28k4uaOnYnfFgKpH2gzaEdDw/0aAPUFOgozjaAv9/6H/E0&#10;piTlbE/7VXL/aytQcWZ+WBrgcTEcxoVMzHD0dUAMXkpWlxK7beZAjS7omjiZyIgP5kRqhOaFTsEs&#10;eiWRsJJ8l1wGPDHz0O49HROpZrMEoyV0ItzZJydPXY/D+Hx4Eei6sQ008fdw2kUxeTW4LTb2w8Js&#10;G0DXaarPde3qTQuclqM7NvFCXPIJdT6J0z8AAAD//wMAUEsDBBQABgAIAAAAIQAmneLI3AAAAAUB&#10;AAAPAAAAZHJzL2Rvd25yZXYueG1sTI/BTsMwEETvSPyDtUjcqEMpJA1xKqjEAQkqaPsBbrzEofY6&#10;it02/D0LF7isNJrRzNtqMXonjjjELpCC60kGAqkJpqNWwXbzdFWAiEmT0S4QKvjCCIv6/KzSpQkn&#10;esfjOrWCSyiWWoFNqS+ljI1Fr+Mk9EjsfYTB68RyaKUZ9InLvZPTLLuTXnfEC1b3uLTY7NcHr2C1&#10;SvZt/5J/FnPcute4fA7d461Slxfjwz2IhGP6C8MPPqNDzUy7cCAThVPAj6Tfy16e5TMQOwXTm2IG&#10;sq7kf/r6GwAA//8DAFBLAQItABQABgAIAAAAIQC2gziS/gAAAOEBAAATAAAAAAAAAAAAAAAAAAAA&#10;AABbQ29udGVudF9UeXBlc10ueG1sUEsBAi0AFAAGAAgAAAAhADj9If/WAAAAlAEAAAsAAAAAAAAA&#10;AAAAAAAALwEAAF9yZWxzLy5yZWxzUEsBAi0AFAAGAAgAAAAhALYJjBN0AgAAWgUAAA4AAAAAAAAA&#10;AAAAAAAALgIAAGRycy9lMm9Eb2MueG1sUEsBAi0AFAAGAAgAAAAhACad4sjcAAAABQEAAA8AAAAA&#10;AAAAAAAAAAAAzgQAAGRycy9kb3ducmV2LnhtbFBLBQYAAAAABAAEAPMAAADXBQAAAAA=&#10;">
                <w10:anchorlock/>
              </v:roundrect>
            </w:pict>
          </mc:Fallback>
        </mc:AlternateContent>
      </w:r>
    </w:p>
    <w:p w14:paraId="45A3B330" w14:textId="785FE37C" w:rsidR="00736F0F" w:rsidRPr="00F54FC1" w:rsidRDefault="00492120" w:rsidP="0CF8C0E8">
      <w:pPr>
        <w:pStyle w:val="Agency-body-text-report"/>
      </w:pPr>
      <w:r w:rsidRPr="00F54FC1">
        <w:t>Data on all ISCED levels (pre-primary, primary, lower- and upper-secondary) is available from fewer than 10 countries. The total averages are not calculated and bar charts are not created for an indicator when fewer than 10 countries provide data. The truncated summary indicator table below presents the available data in full.</w:t>
      </w:r>
    </w:p>
    <w:p w14:paraId="26A7B5F9" w14:textId="38ABE1E6" w:rsidR="00032027" w:rsidRPr="00F54FC1" w:rsidRDefault="00032027" w:rsidP="0CF8C0E8">
      <w:pPr>
        <w:pStyle w:val="Agency-body-text-report"/>
        <w:rPr>
          <w:b/>
          <w:bCs/>
        </w:rPr>
        <w:sectPr w:rsidR="00032027" w:rsidRPr="00F54FC1" w:rsidSect="004E4EB2">
          <w:headerReference w:type="even" r:id="rId350"/>
          <w:headerReference w:type="default" r:id="rId351"/>
          <w:footerReference w:type="even" r:id="rId352"/>
          <w:footerReference w:type="default" r:id="rId353"/>
          <w:headerReference w:type="first" r:id="rId354"/>
          <w:pgSz w:w="11899" w:h="16838"/>
          <w:pgMar w:top="1134" w:right="1551" w:bottom="1276" w:left="1418" w:header="709" w:footer="709" w:gutter="0"/>
          <w:cols w:space="708"/>
          <w:docGrid w:linePitch="360"/>
        </w:sectPr>
      </w:pPr>
    </w:p>
    <w:p w14:paraId="500CBC3B" w14:textId="1DCF4AAF" w:rsidR="007029C5" w:rsidRPr="00F54FC1" w:rsidRDefault="00736F0F" w:rsidP="0CF8C0E8">
      <w:pPr>
        <w:pStyle w:val="Agency-caption-report"/>
        <w:keepNex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21</w:t>
      </w:r>
      <w:r w:rsidRPr="00F54FC1">
        <w:fldChar w:fldCharType="end"/>
      </w:r>
      <w:r w:rsidRPr="00F54FC1">
        <w:t>. Indicator 2A.5d The share of learners with an official decision of SEN receiving home schooling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4E099FE6"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9D12F1" w14:textId="77777777" w:rsidR="00736F0F" w:rsidRPr="00F54FC1" w:rsidRDefault="00736F0F"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EEC69B6"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EA053DE"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BE42F1"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91AE27A" w14:textId="77777777" w:rsidR="00736F0F" w:rsidRPr="00F54FC1" w:rsidRDefault="00736F0F" w:rsidP="00432BE5">
            <w:pPr>
              <w:keepNext/>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6F54BC"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129827"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563BA35"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DEB32E8"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30CDC34"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F687C46"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746AEA"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36528C" w14:textId="77777777" w:rsidR="00736F0F" w:rsidRPr="00F54FC1" w:rsidRDefault="00736F0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225974C2"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6576FFE" w14:textId="77777777" w:rsidR="0061754A" w:rsidRPr="00F54FC1" w:rsidRDefault="0061754A" w:rsidP="006175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03701E3F" w14:textId="27BD60FF"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45087C" w14:textId="1B76FA0B"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6386B1" w14:textId="008CCFD8"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033301B5" w14:textId="77DAC5C5"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0.05</w:t>
            </w:r>
          </w:p>
        </w:tc>
        <w:tc>
          <w:tcPr>
            <w:tcW w:w="1025" w:type="dxa"/>
            <w:tcBorders>
              <w:top w:val="nil"/>
              <w:left w:val="nil"/>
              <w:bottom w:val="single" w:sz="4" w:space="0" w:color="auto"/>
              <w:right w:val="single" w:sz="4" w:space="0" w:color="auto"/>
            </w:tcBorders>
            <w:shd w:val="clear" w:color="auto" w:fill="auto"/>
            <w:vAlign w:val="bottom"/>
          </w:tcPr>
          <w:p w14:paraId="56D52238" w14:textId="1EE20D08"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8E914B" w14:textId="611AA620"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0.07</w:t>
            </w:r>
          </w:p>
        </w:tc>
        <w:tc>
          <w:tcPr>
            <w:tcW w:w="1024" w:type="dxa"/>
            <w:tcBorders>
              <w:top w:val="nil"/>
              <w:left w:val="nil"/>
              <w:bottom w:val="single" w:sz="4" w:space="0" w:color="auto"/>
              <w:right w:val="single" w:sz="4" w:space="0" w:color="auto"/>
            </w:tcBorders>
            <w:shd w:val="clear" w:color="auto" w:fill="auto"/>
            <w:vAlign w:val="bottom"/>
          </w:tcPr>
          <w:p w14:paraId="7D68B7A5" w14:textId="33E1B401"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0.12</w:t>
            </w:r>
          </w:p>
        </w:tc>
        <w:tc>
          <w:tcPr>
            <w:tcW w:w="1025" w:type="dxa"/>
            <w:tcBorders>
              <w:top w:val="nil"/>
              <w:left w:val="nil"/>
              <w:bottom w:val="single" w:sz="4" w:space="0" w:color="auto"/>
              <w:right w:val="single" w:sz="4" w:space="0" w:color="auto"/>
            </w:tcBorders>
            <w:shd w:val="clear" w:color="auto" w:fill="auto"/>
            <w:vAlign w:val="bottom"/>
          </w:tcPr>
          <w:p w14:paraId="355A2722" w14:textId="74C35B0F"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9C164C" w14:textId="05894058"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0.23</w:t>
            </w:r>
          </w:p>
        </w:tc>
        <w:tc>
          <w:tcPr>
            <w:tcW w:w="1024" w:type="dxa"/>
            <w:tcBorders>
              <w:top w:val="nil"/>
              <w:left w:val="nil"/>
              <w:bottom w:val="single" w:sz="4" w:space="0" w:color="auto"/>
              <w:right w:val="single" w:sz="4" w:space="0" w:color="auto"/>
            </w:tcBorders>
            <w:shd w:val="clear" w:color="auto" w:fill="auto"/>
            <w:vAlign w:val="bottom"/>
          </w:tcPr>
          <w:p w14:paraId="25103E5F" w14:textId="75203E12"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5" w:type="dxa"/>
            <w:tcBorders>
              <w:top w:val="nil"/>
              <w:left w:val="nil"/>
              <w:bottom w:val="single" w:sz="4" w:space="0" w:color="auto"/>
              <w:right w:val="single" w:sz="4" w:space="0" w:color="auto"/>
            </w:tcBorders>
            <w:shd w:val="clear" w:color="auto" w:fill="auto"/>
            <w:vAlign w:val="bottom"/>
          </w:tcPr>
          <w:p w14:paraId="7B359767" w14:textId="70FA4148"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FE42E7" w14:textId="4BA75407"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0.03</w:t>
            </w:r>
          </w:p>
        </w:tc>
      </w:tr>
      <w:tr w:rsidR="003A13A0" w:rsidRPr="00F54FC1" w14:paraId="2B403B92"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6C3D7B0" w14:textId="77777777" w:rsidR="0061754A" w:rsidRPr="00F54FC1" w:rsidRDefault="0061754A" w:rsidP="006175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42363A54" w14:textId="1D23E289"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568759E" w14:textId="3E633FA1"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7504B8" w14:textId="350E4878"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B42C3E9" w14:textId="5663F8A2"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auto"/>
            <w:vAlign w:val="bottom"/>
          </w:tcPr>
          <w:p w14:paraId="0B629CE9" w14:textId="544644FA"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2A5343" w14:textId="26D11AC4"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4" w:type="dxa"/>
            <w:tcBorders>
              <w:top w:val="nil"/>
              <w:left w:val="nil"/>
              <w:bottom w:val="single" w:sz="4" w:space="0" w:color="auto"/>
              <w:right w:val="single" w:sz="4" w:space="0" w:color="auto"/>
            </w:tcBorders>
            <w:shd w:val="clear" w:color="auto" w:fill="auto"/>
            <w:vAlign w:val="bottom"/>
          </w:tcPr>
          <w:p w14:paraId="2FC90928" w14:textId="7D76270A"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auto"/>
            <w:vAlign w:val="bottom"/>
          </w:tcPr>
          <w:p w14:paraId="4E7118E0" w14:textId="38C497E1"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41EF1" w14:textId="69036648"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4" w:type="dxa"/>
            <w:tcBorders>
              <w:top w:val="nil"/>
              <w:left w:val="nil"/>
              <w:bottom w:val="single" w:sz="4" w:space="0" w:color="auto"/>
              <w:right w:val="single" w:sz="4" w:space="0" w:color="auto"/>
            </w:tcBorders>
            <w:shd w:val="clear" w:color="auto" w:fill="auto"/>
            <w:vAlign w:val="bottom"/>
          </w:tcPr>
          <w:p w14:paraId="5BB3EE06" w14:textId="6D4F6788"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auto"/>
            <w:vAlign w:val="bottom"/>
          </w:tcPr>
          <w:p w14:paraId="20BF3A4B" w14:textId="1A43C831"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2C081D" w14:textId="3563B5FA"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r>
      <w:tr w:rsidR="003A13A0" w:rsidRPr="00F54FC1" w14:paraId="782F9DEA"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9CE4434" w14:textId="77777777" w:rsidR="00E96DCF" w:rsidRPr="00F54FC1" w:rsidRDefault="00E96DCF" w:rsidP="00E96DC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491B2E78" w14:textId="0A620EF5"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auto"/>
            <w:vAlign w:val="bottom"/>
          </w:tcPr>
          <w:p w14:paraId="32D2988C" w14:textId="6EE494B5"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32FC5D" w14:textId="5229DD70"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4" w:type="dxa"/>
            <w:tcBorders>
              <w:top w:val="nil"/>
              <w:left w:val="nil"/>
              <w:bottom w:val="single" w:sz="4" w:space="0" w:color="auto"/>
              <w:right w:val="single" w:sz="4" w:space="0" w:color="auto"/>
            </w:tcBorders>
            <w:shd w:val="clear" w:color="auto" w:fill="auto"/>
            <w:vAlign w:val="bottom"/>
          </w:tcPr>
          <w:p w14:paraId="43085CE4" w14:textId="3EFC92EA"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auto"/>
            <w:vAlign w:val="bottom"/>
          </w:tcPr>
          <w:p w14:paraId="32E08041" w14:textId="7A9D004F"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A506E4" w14:textId="7421C6B7"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4" w:type="dxa"/>
            <w:tcBorders>
              <w:top w:val="nil"/>
              <w:left w:val="nil"/>
              <w:bottom w:val="single" w:sz="4" w:space="0" w:color="auto"/>
              <w:right w:val="single" w:sz="4" w:space="0" w:color="auto"/>
            </w:tcBorders>
            <w:shd w:val="clear" w:color="auto" w:fill="auto"/>
            <w:vAlign w:val="bottom"/>
          </w:tcPr>
          <w:p w14:paraId="7B064B64" w14:textId="4277C64D"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5" w:type="dxa"/>
            <w:tcBorders>
              <w:top w:val="nil"/>
              <w:left w:val="nil"/>
              <w:bottom w:val="single" w:sz="4" w:space="0" w:color="auto"/>
              <w:right w:val="single" w:sz="4" w:space="0" w:color="auto"/>
            </w:tcBorders>
            <w:shd w:val="clear" w:color="auto" w:fill="auto"/>
            <w:vAlign w:val="bottom"/>
          </w:tcPr>
          <w:p w14:paraId="3B87311E" w14:textId="07FF5244"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74140E" w14:textId="6903A975"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4" w:type="dxa"/>
            <w:tcBorders>
              <w:top w:val="nil"/>
              <w:left w:val="nil"/>
              <w:bottom w:val="single" w:sz="4" w:space="0" w:color="auto"/>
              <w:right w:val="single" w:sz="4" w:space="0" w:color="auto"/>
            </w:tcBorders>
            <w:shd w:val="clear" w:color="auto" w:fill="auto"/>
            <w:vAlign w:val="bottom"/>
          </w:tcPr>
          <w:p w14:paraId="1C3233DB" w14:textId="4D48F7CF"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auto"/>
            <w:vAlign w:val="bottom"/>
          </w:tcPr>
          <w:p w14:paraId="4CFC1912" w14:textId="03579EB0"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5AB06F" w14:textId="536F7B49"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r>
      <w:tr w:rsidR="003A13A0" w:rsidRPr="00F54FC1" w14:paraId="7F00A680"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CAA0824" w14:textId="77777777" w:rsidR="0061754A" w:rsidRPr="00F54FC1" w:rsidRDefault="0061754A" w:rsidP="0061754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tcPr>
          <w:p w14:paraId="7206F3D0" w14:textId="24A2C8B7"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FC46F3F" w14:textId="13FADC91"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EC80F3" w14:textId="19EC501D" w:rsidR="0061754A" w:rsidRPr="00F54FC1" w:rsidRDefault="0061754A" w:rsidP="0061754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51BEBE6" w14:textId="4ED14999"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0.08</w:t>
            </w:r>
          </w:p>
        </w:tc>
        <w:tc>
          <w:tcPr>
            <w:tcW w:w="1025" w:type="dxa"/>
            <w:tcBorders>
              <w:top w:val="nil"/>
              <w:left w:val="nil"/>
              <w:bottom w:val="single" w:sz="4" w:space="0" w:color="auto"/>
              <w:right w:val="single" w:sz="4" w:space="0" w:color="auto"/>
            </w:tcBorders>
            <w:shd w:val="clear" w:color="auto" w:fill="auto"/>
            <w:vAlign w:val="bottom"/>
          </w:tcPr>
          <w:p w14:paraId="4B35E00C" w14:textId="4E015ACF"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E1122F" w14:textId="25058414"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0.10</w:t>
            </w:r>
          </w:p>
        </w:tc>
        <w:tc>
          <w:tcPr>
            <w:tcW w:w="1024" w:type="dxa"/>
            <w:tcBorders>
              <w:top w:val="nil"/>
              <w:left w:val="nil"/>
              <w:bottom w:val="single" w:sz="4" w:space="0" w:color="auto"/>
              <w:right w:val="single" w:sz="4" w:space="0" w:color="auto"/>
            </w:tcBorders>
            <w:shd w:val="clear" w:color="auto" w:fill="auto"/>
            <w:vAlign w:val="bottom"/>
          </w:tcPr>
          <w:p w14:paraId="11838F83" w14:textId="4C88D488"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0.12</w:t>
            </w:r>
          </w:p>
        </w:tc>
        <w:tc>
          <w:tcPr>
            <w:tcW w:w="1025" w:type="dxa"/>
            <w:tcBorders>
              <w:top w:val="nil"/>
              <w:left w:val="nil"/>
              <w:bottom w:val="single" w:sz="4" w:space="0" w:color="auto"/>
              <w:right w:val="single" w:sz="4" w:space="0" w:color="auto"/>
            </w:tcBorders>
            <w:shd w:val="clear" w:color="auto" w:fill="auto"/>
            <w:vAlign w:val="bottom"/>
          </w:tcPr>
          <w:p w14:paraId="7F254092" w14:textId="384E35E1"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2B12C8" w14:textId="2B75D5BA"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0.15</w:t>
            </w:r>
          </w:p>
        </w:tc>
        <w:tc>
          <w:tcPr>
            <w:tcW w:w="1024" w:type="dxa"/>
            <w:tcBorders>
              <w:top w:val="nil"/>
              <w:left w:val="nil"/>
              <w:bottom w:val="single" w:sz="4" w:space="0" w:color="auto"/>
              <w:right w:val="single" w:sz="4" w:space="0" w:color="auto"/>
            </w:tcBorders>
            <w:shd w:val="clear" w:color="auto" w:fill="auto"/>
            <w:vAlign w:val="bottom"/>
          </w:tcPr>
          <w:p w14:paraId="367C524E" w14:textId="76D985F2"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0.03</w:t>
            </w:r>
          </w:p>
        </w:tc>
        <w:tc>
          <w:tcPr>
            <w:tcW w:w="1025" w:type="dxa"/>
            <w:tcBorders>
              <w:top w:val="nil"/>
              <w:left w:val="nil"/>
              <w:bottom w:val="single" w:sz="4" w:space="0" w:color="auto"/>
              <w:right w:val="single" w:sz="4" w:space="0" w:color="auto"/>
            </w:tcBorders>
            <w:shd w:val="clear" w:color="auto" w:fill="auto"/>
            <w:vAlign w:val="bottom"/>
          </w:tcPr>
          <w:p w14:paraId="5A6E5765" w14:textId="11F47A5F"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1BAE75" w14:textId="6B073FE3" w:rsidR="0061754A" w:rsidRPr="00F54FC1" w:rsidRDefault="0061754A" w:rsidP="0061754A">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0.05</w:t>
            </w:r>
          </w:p>
        </w:tc>
      </w:tr>
      <w:tr w:rsidR="003A13A0" w:rsidRPr="00F54FC1" w14:paraId="6A927955"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F3A15E2" w14:textId="77777777" w:rsidR="00E96DCF" w:rsidRPr="00F54FC1" w:rsidRDefault="00E96DCF" w:rsidP="00E96DC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2665844" w14:textId="74F0F43D"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auto"/>
            <w:vAlign w:val="bottom"/>
          </w:tcPr>
          <w:p w14:paraId="1B550864" w14:textId="3F4C0DF9"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2F9615" w14:textId="73F7A1AA"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4" w:type="dxa"/>
            <w:tcBorders>
              <w:top w:val="nil"/>
              <w:left w:val="nil"/>
              <w:bottom w:val="single" w:sz="4" w:space="0" w:color="auto"/>
              <w:right w:val="single" w:sz="4" w:space="0" w:color="auto"/>
            </w:tcBorders>
            <w:shd w:val="clear" w:color="auto" w:fill="auto"/>
            <w:vAlign w:val="bottom"/>
          </w:tcPr>
          <w:p w14:paraId="449D6E7B" w14:textId="5FA8B4AD"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auto"/>
            <w:vAlign w:val="bottom"/>
          </w:tcPr>
          <w:p w14:paraId="66A45021" w14:textId="662840A3"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A2EDF6" w14:textId="3144ADB8"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4" w:type="dxa"/>
            <w:tcBorders>
              <w:top w:val="nil"/>
              <w:left w:val="nil"/>
              <w:bottom w:val="single" w:sz="4" w:space="0" w:color="auto"/>
              <w:right w:val="single" w:sz="4" w:space="0" w:color="auto"/>
            </w:tcBorders>
            <w:shd w:val="clear" w:color="auto" w:fill="auto"/>
            <w:vAlign w:val="bottom"/>
          </w:tcPr>
          <w:p w14:paraId="2D8FC664" w14:textId="62950401"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auto"/>
            <w:vAlign w:val="bottom"/>
          </w:tcPr>
          <w:p w14:paraId="7FBAC3DD" w14:textId="09C7867D"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F8F7D0" w14:textId="467F2102"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4" w:type="dxa"/>
            <w:tcBorders>
              <w:top w:val="nil"/>
              <w:left w:val="nil"/>
              <w:bottom w:val="single" w:sz="4" w:space="0" w:color="auto"/>
              <w:right w:val="single" w:sz="4" w:space="0" w:color="auto"/>
            </w:tcBorders>
            <w:shd w:val="clear" w:color="auto" w:fill="auto"/>
            <w:vAlign w:val="bottom"/>
          </w:tcPr>
          <w:p w14:paraId="7C47AA38" w14:textId="678845E9" w:rsidR="00E96DCF" w:rsidRPr="00F54FC1" w:rsidRDefault="0061754A"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auto"/>
            <w:vAlign w:val="bottom"/>
          </w:tcPr>
          <w:p w14:paraId="645A275E" w14:textId="102ADC35"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A53941" w14:textId="574E90BB" w:rsidR="00E96DCF" w:rsidRPr="00F54FC1" w:rsidRDefault="00E96DCF" w:rsidP="00E96DCF">
            <w:pPr>
              <w:jc w:val="right"/>
              <w:rPr>
                <w:rFonts w:asciiTheme="majorHAnsi" w:eastAsia="Calibri" w:hAnsiTheme="majorHAnsi" w:cstheme="majorHAnsi"/>
                <w:sz w:val="21"/>
                <w:szCs w:val="21"/>
                <w:lang w:val="en-GB"/>
              </w:rPr>
            </w:pPr>
            <w:r w:rsidRPr="00F54FC1">
              <w:rPr>
                <w:rFonts w:ascii="Calibri" w:hAnsi="Calibri" w:cs="Calibri"/>
                <w:sz w:val="22"/>
                <w:szCs w:val="22"/>
                <w:lang w:val="en-GB"/>
              </w:rPr>
              <w:t>0.00</w:t>
            </w:r>
          </w:p>
        </w:tc>
      </w:tr>
    </w:tbl>
    <w:p w14:paraId="5FEAB7FE" w14:textId="77777777" w:rsidR="00736F0F" w:rsidRPr="00F54FC1" w:rsidRDefault="00736F0F" w:rsidP="009418C6">
      <w:pPr>
        <w:pStyle w:val="Agency-body-text-report"/>
        <w:sectPr w:rsidR="00736F0F" w:rsidRPr="00F54FC1" w:rsidSect="00736F0F">
          <w:headerReference w:type="even" r:id="rId355"/>
          <w:headerReference w:type="default" r:id="rId356"/>
          <w:footerReference w:type="even" r:id="rId357"/>
          <w:footerReference w:type="default" r:id="rId358"/>
          <w:headerReference w:type="first" r:id="rId359"/>
          <w:pgSz w:w="16838" w:h="11899" w:orient="landscape"/>
          <w:pgMar w:top="1418" w:right="1134" w:bottom="1551" w:left="1276" w:header="709" w:footer="709" w:gutter="0"/>
          <w:cols w:space="708"/>
          <w:docGrid w:linePitch="360"/>
        </w:sectPr>
      </w:pPr>
    </w:p>
    <w:p w14:paraId="2890D487" w14:textId="01B49D4F" w:rsidR="002D065E" w:rsidRPr="00F54FC1" w:rsidRDefault="35FF24E3" w:rsidP="002239EC">
      <w:pPr>
        <w:pStyle w:val="Agency-heading-3-report"/>
      </w:pPr>
      <w:bookmarkStart w:id="82" w:name="_Toc141104572"/>
      <w:r w:rsidRPr="00F54FC1">
        <w:lastRenderedPageBreak/>
        <w:t>Indicator 2A.6 The share of children/learners with an official decision of SEN who are educated in all forms of segregated (separate</w:t>
      </w:r>
      <w:r w:rsidR="7FE7A36C" w:rsidRPr="00F54FC1">
        <w:t>,</w:t>
      </w:r>
      <w:r w:rsidRPr="00F54FC1">
        <w:t xml:space="preserve"> non-inclusive) provision (%)</w:t>
      </w:r>
      <w:bookmarkEnd w:id="82"/>
    </w:p>
    <w:p w14:paraId="2F5B0064" w14:textId="328CCA48" w:rsidR="00A466BF" w:rsidRPr="00F54FC1" w:rsidRDefault="695FCA58" w:rsidP="3D8B9517">
      <w:pPr>
        <w:pStyle w:val="Agency-body-text-report"/>
        <w:rPr>
          <w:color w:val="auto"/>
        </w:rPr>
      </w:pPr>
      <w:r w:rsidRPr="00F54FC1">
        <w:rPr>
          <w:color w:val="auto"/>
        </w:rPr>
        <w:t>The data shows the share of children/learners with an official decision of SEN</w:t>
      </w:r>
      <w:r w:rsidR="3B4B2BB8" w:rsidRPr="00F54FC1">
        <w:rPr>
          <w:color w:val="auto"/>
        </w:rPr>
        <w:t xml:space="preserve"> </w:t>
      </w:r>
      <w:r w:rsidRPr="00F54FC1">
        <w:rPr>
          <w:color w:val="auto"/>
        </w:rPr>
        <w:t>who are educated in all forms of segregated (</w:t>
      </w:r>
      <w:bookmarkStart w:id="83" w:name="_Int_JAFI2W03"/>
      <w:r w:rsidRPr="00F54FC1">
        <w:rPr>
          <w:color w:val="auto"/>
        </w:rPr>
        <w:t>i.e.</w:t>
      </w:r>
      <w:bookmarkEnd w:id="83"/>
      <w:r w:rsidR="2BBE191C" w:rsidRPr="00F54FC1">
        <w:rPr>
          <w:color w:val="auto"/>
        </w:rPr>
        <w:t> </w:t>
      </w:r>
      <w:r w:rsidRPr="00F54FC1">
        <w:rPr>
          <w:color w:val="auto"/>
        </w:rPr>
        <w:t>separate, non</w:t>
      </w:r>
      <w:r w:rsidR="7152DC36" w:rsidRPr="00F54FC1">
        <w:rPr>
          <w:color w:val="auto"/>
        </w:rPr>
        <w:t>-</w:t>
      </w:r>
      <w:r w:rsidRPr="00F54FC1">
        <w:rPr>
          <w:color w:val="auto"/>
        </w:rPr>
        <w:t>inclusive) provision organised by all sectors/ministries</w:t>
      </w:r>
      <w:r w:rsidR="1C75A3F0" w:rsidRPr="00F54FC1">
        <w:rPr>
          <w:color w:val="auto"/>
        </w:rPr>
        <w:t xml:space="preserve">, based on </w:t>
      </w:r>
      <w:r w:rsidR="54F9E4C3" w:rsidRPr="00F54FC1">
        <w:rPr>
          <w:color w:val="auto"/>
        </w:rPr>
        <w:t xml:space="preserve">the </w:t>
      </w:r>
      <w:r w:rsidR="1C75A3F0" w:rsidRPr="00F54FC1">
        <w:rPr>
          <w:color w:val="auto"/>
        </w:rPr>
        <w:t>number of children/learners enrolled in any form of recognised education.</w:t>
      </w:r>
    </w:p>
    <w:p w14:paraId="4F877EE5" w14:textId="42931764" w:rsidR="00BB5ED9" w:rsidRPr="00F54FC1" w:rsidRDefault="007029C5" w:rsidP="00014188">
      <w:pPr>
        <w:pStyle w:val="Agency-body-text-report"/>
        <w:keepNext/>
      </w:pPr>
      <w:r w:rsidRPr="00F54FC1">
        <w:t>This indicator has been calculated as follows:</w:t>
      </w:r>
    </w:p>
    <w:p w14:paraId="66189B8D" w14:textId="334FC463" w:rsidR="009A4843" w:rsidRPr="00F54FC1" w:rsidRDefault="000B2756" w:rsidP="00014188">
      <w:pPr>
        <w:pStyle w:val="Agency-body-text-report"/>
        <w:spacing w:before="360" w:after="360"/>
        <w:jc w:val="center"/>
      </w:pPr>
      <w:r w:rsidRPr="00F54FC1">
        <w:rPr>
          <w:noProof/>
        </w:rPr>
        <mc:AlternateContent>
          <mc:Choice Requires="wps">
            <w:drawing>
              <wp:anchor distT="0" distB="0" distL="114300" distR="114300" simplePos="0" relativeHeight="251658326" behindDoc="0" locked="0" layoutInCell="1" allowOverlap="1" wp14:anchorId="3C40C603" wp14:editId="38D09D3E">
                <wp:simplePos x="0" y="0"/>
                <wp:positionH relativeFrom="column">
                  <wp:posOffset>688527</wp:posOffset>
                </wp:positionH>
                <wp:positionV relativeFrom="paragraph">
                  <wp:posOffset>252792</wp:posOffset>
                </wp:positionV>
                <wp:extent cx="4002374" cy="1303020"/>
                <wp:effectExtent l="0" t="0" r="0" b="0"/>
                <wp:wrapNone/>
                <wp:docPr id="1666648246" name="Text Box 1666648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2374" cy="1303020"/>
                        </a:xfrm>
                        <a:prstGeom prst="rect">
                          <a:avLst/>
                        </a:prstGeom>
                        <a:noFill/>
                        <a:ln w="6350">
                          <a:noFill/>
                        </a:ln>
                      </wps:spPr>
                      <wps:txbx>
                        <w:txbxContent>
                          <w:p w14:paraId="0587EE8F" w14:textId="6F3CA495" w:rsidR="009A4843" w:rsidRPr="00B324D2" w:rsidRDefault="009A4843" w:rsidP="009A4843">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007E1F91" w:rsidRPr="00C839DD">
                              <w:rPr>
                                <w:b/>
                                <w:bCs/>
                                <w:color w:val="002060"/>
                              </w:rPr>
                              <w:t>)schools</w:t>
                            </w:r>
                            <w:r w:rsidRPr="00C839DD">
                              <w:rPr>
                                <w:b/>
                                <w:bCs/>
                                <w:color w:val="002060"/>
                              </w:rPr>
                              <w:t xml:space="preserve">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C603" id="Text Box 1666648246" o:spid="_x0000_s1092" type="#_x0000_t202" alt="&quot;&quot;" style="position:absolute;left:0;text-align:left;margin-left:54.2pt;margin-top:19.9pt;width:315.15pt;height:102.6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bkBHAIAADUEAAAOAAAAZHJzL2Uyb0RvYy54bWysU1tv2yAUfp+0/4B4X+xcmm5WnCprlWlS&#13;&#10;1FZKpz4TDDES5jAgsbNfvwPOTd2eqr7gY879+z5md12jyV44r8CUdDjIKRGGQ6XMtqS/XpZfvlLi&#13;&#10;AzMV02BESQ/C07v550+z1hZiBDXoSjiCRYwvWlvSOgRbZJnntWiYH4AVBp0SXMMC/rptVjnWYvVG&#13;&#10;Z6M8n2YtuMo64MJ7vH3onXSe6kspeHiS0otAdElxtpBOl85NPLP5jBVbx2yt+HEM9o4pGqYMNj2X&#13;&#10;emCBkZ1T/5RqFHfgQYYBhyYDKRUXaQfcZpi/2WZdMyvSLgiOt2eY/MeV5Y/7tX12JHTfoUMCIyCt&#13;&#10;9YXHy7hPJ10TvzgpQT9CeDjDJrpAOF5O8nw0vp1QwtE3HOfjfJSAzS7p1vnwQ0BDolFSh7wkuNh+&#13;&#10;5QO2xNBTSOxmYKm0TtxoQ9qSTsc3eUo4ezBDG0y8DBut0G06oipMmJ422UB1wAUd9Nx7y5cKh1gx&#13;&#10;H56ZQ7JxJxRweMJDasBmcLQoqcH9+d99jEcO0EtJi+Ipqf+9Y05Qon8aZOfbcDKJaks/k5tbxIO4&#13;&#10;a8/m2mN2zT2gPof4VCxPZowP+mRKB80r6nwRu6KLGY69SxpO5n3oJY3vhIvFIgWhviwLK7O2PJaO&#13;&#10;sEaIX7pX5uyRh4AUPsJJZqx4Q0cf2xOy2AWQKnEVge5RPeKP2kwUHt9RFP/1f4q6vPb5XwAAAP//&#13;&#10;AwBQSwMEFAAGAAgAAAAhAOHmeeTmAAAADwEAAA8AAABkcnMvZG93bnJldi54bWxMj81OwzAQhO9I&#13;&#10;vIO1SNyoTdrSkMapqqAKCZVDSy/cnHibRPgnxG4beHqWE1xWGu3s7Hz5arSGnXEInXcS7icCGLra&#13;&#10;6841Eg5vm7sUWIjKaWW8QwlfGGBVXF/lKtP+4nZ43seGUYgLmZLQxthnnIe6RavCxPfoaHf0g1WR&#13;&#10;5NBwPagLhVvDEyEeuFWdow+t6rFssf7Yn6yEl3LzqnZVYtNvUz5vj+v+8/A+l/L2Znxa0lgvgUUc&#13;&#10;498F/DJQfyioWOVPTgdmSIt0RlYJ00fiIMNimi6AVRKS2VwAL3L+n6P4AQAA//8DAFBLAQItABQA&#13;&#10;BgAIAAAAIQC2gziS/gAAAOEBAAATAAAAAAAAAAAAAAAAAAAAAABbQ29udGVudF9UeXBlc10ueG1s&#13;&#10;UEsBAi0AFAAGAAgAAAAhADj9If/WAAAAlAEAAAsAAAAAAAAAAAAAAAAALwEAAF9yZWxzLy5yZWxz&#13;&#10;UEsBAi0AFAAGAAgAAAAhAAs9uQEcAgAANQQAAA4AAAAAAAAAAAAAAAAALgIAAGRycy9lMm9Eb2Mu&#13;&#10;eG1sUEsBAi0AFAAGAAgAAAAhAOHmeeTmAAAADwEAAA8AAAAAAAAAAAAAAAAAdgQAAGRycy9kb3du&#13;&#10;cmV2LnhtbFBLBQYAAAAABAAEAPMAAACJBQAAAAA=&#13;&#10;" filled="f" stroked="f" strokeweight=".5pt">
                <v:textbox>
                  <w:txbxContent>
                    <w:p w14:paraId="0587EE8F" w14:textId="6F3CA495" w:rsidR="009A4843" w:rsidRPr="00B324D2" w:rsidRDefault="009A4843" w:rsidP="009A4843">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007E1F91" w:rsidRPr="00C839DD">
                        <w:rPr>
                          <w:b/>
                          <w:bCs/>
                          <w:color w:val="002060"/>
                        </w:rPr>
                        <w:t>)schools</w:t>
                      </w:r>
                      <w:r w:rsidRPr="00C839DD">
                        <w:rPr>
                          <w:b/>
                          <w:bCs/>
                          <w:color w:val="002060"/>
                        </w:rPr>
                        <w:t xml:space="preserve"> (Q2.4)</w:t>
                      </w:r>
                    </w:p>
                  </w:txbxContent>
                </v:textbox>
              </v:shape>
            </w:pict>
          </mc:Fallback>
        </mc:AlternateContent>
      </w:r>
      <w:r w:rsidR="00941525" w:rsidRPr="00F54FC1">
        <w:rPr>
          <w:noProof/>
        </w:rPr>
        <mc:AlternateContent>
          <mc:Choice Requires="wps">
            <w:drawing>
              <wp:anchor distT="0" distB="0" distL="114300" distR="114300" simplePos="0" relativeHeight="251658325" behindDoc="0" locked="0" layoutInCell="1" allowOverlap="1" wp14:anchorId="73287BD6" wp14:editId="448837C7">
                <wp:simplePos x="0" y="0"/>
                <wp:positionH relativeFrom="column">
                  <wp:posOffset>4431615</wp:posOffset>
                </wp:positionH>
                <wp:positionV relativeFrom="paragraph">
                  <wp:posOffset>1465065</wp:posOffset>
                </wp:positionV>
                <wp:extent cx="638810" cy="394335"/>
                <wp:effectExtent l="0" t="0" r="0" b="0"/>
                <wp:wrapNone/>
                <wp:docPr id="1666648245" name="Text Box 1666648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D1D0F6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7BD6" id="Text Box 1666648245" o:spid="_x0000_s1093" type="#_x0000_t202" alt="&quot;&quot;" style="position:absolute;left:0;text-align:left;margin-left:348.95pt;margin-top:115.35pt;width:50.3pt;height:31.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uqkGAIAADMEAAAOAAAAZHJzL2Uyb0RvYy54bWysU9tuGyEQfa+Uf0C8x+tr4qy8jtxEripZ&#13;&#10;SSSnyjNmwYvEMhSwd92v78D6prRPVV9gYIa5nHOYPba1JnvhvAJT0EGvT4kwHEpltgX98b68nVLi&#13;&#10;AzMl02BEQQ/C08f5zZdZY3MxhAp0KRzBJMbnjS1oFYLNs8zzStTM98AKg04JrmYBj26blY41mL3W&#13;&#10;2bDfv8sacKV1wIX3ePvcOek85ZdS8PAqpReB6IJibyGtLq2buGbzGcu3jtlK8WMb7B+6qJkyWPSc&#13;&#10;6pkFRnZO/ZGqVtyBBxl6HOoMpFRcpBlwmkH/0zTrilmRZkFwvD3D5P9fWv6yX9s3R0L7FVokMALS&#13;&#10;WJ97vIzztNLVccdOCfoRwsMZNtEGwvHybjSdDtDD0TV6GI9Gk5gluzy2zodvAmoSjYI6ZCWBxfYr&#13;&#10;H7rQU0isZWCptE7MaEOaWGDSTw/OHkyuDda4tBqt0G5aokp8cH+aYwPlAcdz0DHvLV8qbGLFfHhj&#13;&#10;DqnGvlG+4RUXqQGLwdGipAL362/3MR4ZQC8lDUqnoP7njjlBif5ukJuHwXgctZYO48n9EA/u2rO5&#13;&#10;9phd/QSozgF+FMuTGeODPpnSQf2BKl/EquhihmPtgoaT+RQ6QeMv4WKxSEGoLsvCyqwtj6kjrBHi&#13;&#10;9/aDOXvkISCBL3ASGcs/0dHFdoQsdgGkSlxFoDtUj/ijMhPbx18UpX99TlGXvz7/DQAA//8DAFBL&#13;&#10;AwQUAAYACAAAACEAn0D2l+YAAAAQAQAADwAAAGRycy9kb3ducmV2LnhtbExPy07DMBC8I/EP1iJx&#13;&#10;ow5BbR6NU1VBFRKCQ0sv3JzYTSLsdYjdNvTr2Z7gstLuzM6jWE3WsJMefe9QwOMsAqaxcarHVsD+&#13;&#10;Y/OQAvNBopLGoRbwoz2sytubQubKnXGrT7vQMhJBn0sBXQhDzrlvOm2ln7lBI2EHN1oZaB1brkZ5&#13;&#10;JnFreBxFC25lj+TQyUFXnW6+dkcr4LXavMttHdv0YqqXt8N6+N5/zoW4v5uelzTWS2BBT+HvA64d&#13;&#10;KD+UFKx2R1SeGQGLLMmIKiB+ihJgxEiydA6spksWp8DLgv8vUv4CAAD//wMAUEsBAi0AFAAGAAgA&#13;&#10;AAAhALaDOJL+AAAA4QEAABMAAAAAAAAAAAAAAAAAAAAAAFtDb250ZW50X1R5cGVzXS54bWxQSwEC&#13;&#10;LQAUAAYACAAAACEAOP0h/9YAAACUAQAACwAAAAAAAAAAAAAAAAAvAQAAX3JlbHMvLnJlbHNQSwEC&#13;&#10;LQAUAAYACAAAACEANsbqpBgCAAAzBAAADgAAAAAAAAAAAAAAAAAuAgAAZHJzL2Uyb0RvYy54bWxQ&#13;&#10;SwECLQAUAAYACAAAACEAn0D2l+YAAAAQAQAADwAAAAAAAAAAAAAAAAByBAAAZHJzL2Rvd25yZXYu&#13;&#10;eG1sUEsFBgAAAAAEAAQA8wAAAIUFAAAAAA==&#13;&#10;" filled="f" stroked="f" strokeweight=".5pt">
                <v:textbox>
                  <w:txbxContent>
                    <w:p w14:paraId="5D1D0F6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F54FC1">
        <w:rPr>
          <w:noProof/>
        </w:rPr>
        <mc:AlternateContent>
          <mc:Choice Requires="wps">
            <w:drawing>
              <wp:anchor distT="0" distB="0" distL="114300" distR="114300" simplePos="0" relativeHeight="251658323" behindDoc="0" locked="0" layoutInCell="1" allowOverlap="1" wp14:anchorId="3D6E6816" wp14:editId="11E070CF">
                <wp:simplePos x="0" y="0"/>
                <wp:positionH relativeFrom="column">
                  <wp:posOffset>791140</wp:posOffset>
                </wp:positionH>
                <wp:positionV relativeFrom="paragraph">
                  <wp:posOffset>1621155</wp:posOffset>
                </wp:positionV>
                <wp:extent cx="3695065" cy="0"/>
                <wp:effectExtent l="0" t="12700" r="13335" b="12700"/>
                <wp:wrapNone/>
                <wp:docPr id="1666648241" name="Straight Connector 1666648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6C172" id="Straight Connector 1666648241" o:spid="_x0000_s1026" alt="&quot;&quot;"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127.65pt" to="353.25pt,1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BEIENDiAAAAEAEAAA8A&#13;&#10;AABkcnMvZG93bnJldi54bWxMT8tOwzAQvCPxD9YicaM2gaQojVNVFA4cqGjpB7jxEkeN7ch22vD3&#13;&#10;LBJSuaw0u7PzqJaT7dkJQ+y8k3A/E8DQNV53rpWw/3y9ewIWk3Ja9d6hhG+MsKyvrypVan92Wzzt&#13;&#10;UstIxMVSSTApDSXnsTFoVZz5AR3dvnywKhEMLddBnUnc9jwTouBWdY4cjBrw2WBz3I1WwroY3142&#13;&#10;K9GEbbdRx87o/cf8Xcrbm2m9oLFaAEs4pcsH/Hag/FBTsIMfnY6sJ5w9FkSVkOX5AzBizEWRAzv8&#13;&#10;bXhd8f9F6h8AAAD//wMAUEsBAi0AFAAGAAgAAAAhALaDOJL+AAAA4QEAABMAAAAAAAAAAAAAAAAA&#13;&#10;AAAAAFtDb250ZW50X1R5cGVzXS54bWxQSwECLQAUAAYACAAAACEAOP0h/9YAAACUAQAACwAAAAAA&#13;&#10;AAAAAAAAAAAvAQAAX3JlbHMvLnJlbHNQSwECLQAUAAYACAAAACEAfGMBZcUBAADtAwAADgAAAAAA&#13;&#10;AAAAAAAAAAAuAgAAZHJzL2Uyb0RvYy54bWxQSwECLQAUAAYACAAAACEAEQgQ0OIAAAAQAQAADwAA&#13;&#10;AAAAAAAAAAAAAAAfBAAAZHJzL2Rvd25yZXYueG1sUEsFBgAAAAAEAAQA8wAAAC4FAAAAAA==&#13;&#10;" strokecolor="#002060" strokeweight="1.5pt"/>
            </w:pict>
          </mc:Fallback>
        </mc:AlternateContent>
      </w:r>
      <w:r w:rsidR="00941525" w:rsidRPr="00F54FC1">
        <w:rPr>
          <w:noProof/>
        </w:rPr>
        <mc:AlternateContent>
          <mc:Choice Requires="wps">
            <w:drawing>
              <wp:anchor distT="0" distB="0" distL="114300" distR="114300" simplePos="0" relativeHeight="251658324" behindDoc="0" locked="0" layoutInCell="1" allowOverlap="1" wp14:anchorId="2DF11FAE" wp14:editId="6A547137">
                <wp:simplePos x="0" y="0"/>
                <wp:positionH relativeFrom="column">
                  <wp:posOffset>689325</wp:posOffset>
                </wp:positionH>
                <wp:positionV relativeFrom="paragraph">
                  <wp:posOffset>1711670</wp:posOffset>
                </wp:positionV>
                <wp:extent cx="3792220" cy="681990"/>
                <wp:effectExtent l="0" t="0" r="0" b="0"/>
                <wp:wrapNone/>
                <wp:docPr id="1666648244" name="Text Box 1666648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C39AD6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1FAE" id="Text Box 1666648244" o:spid="_x0000_s1094" type="#_x0000_t202" alt="&quot;&quot;" style="position:absolute;left:0;text-align:left;margin-left:54.3pt;margin-top:134.8pt;width:298.6pt;height:53.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0D9GgIAADQEAAAOAAAAZHJzL2Uyb0RvYy54bWysU9tuGyEQfa/Uf0C812s7zsUrryM3katK&#13;&#10;URLJqfKMWfAiAUMBe9f9+g6sb0r7VPUFBmaYyzmH2X1nNNkJHxTYio4GQ0qE5VAru6noj7fllztK&#13;&#10;QmS2ZhqsqOheBHo///xp1rpSjKEBXQtPMIkNZesq2sToyqIIvBGGhQE4YdEpwRsW8eg3Re1Zi9mN&#13;&#10;LsbD4U3Rgq+dBy5CwNvH3knnOb+UgscXKYOIRFcUe4t59Xldp7WYz1i58cw1ih/aYP/QhWHKYtFT&#13;&#10;qkcWGdl69Ucqo7iHADIOOJgCpFRc5BlwmtHwwzSrhjmRZ0FwgjvBFP5fWv68W7lXT2L3FTokMAHS&#13;&#10;ulAGvEzzdNKbtGOnBP0I4f4Em+gi4Xh5dTsdj8fo4ui7uRtNpxnX4vza+RC/CTAkGRX1SEtGi+2e&#13;&#10;QsSKGHoMScUsLJXWmRptSYtJr66H+cHJgy+0xYfnXpMVu3VHVJ26OA6yhnqP83noqQ+OLxU28cRC&#13;&#10;fGUeuca+Ub/xBRepAYvBwaKkAf/rb/cpHilALyUtaqei4eeWeUGJ/m6RnOloMkliy4fJ9W3Cxl96&#13;&#10;1pceuzUPgPIc4U9xPJspPuqjKT2Yd5T5IlVFF7Mca1c0Hs2H2CsavwkXi0UOQnk5Fp/syvGUOsGa&#13;&#10;IH7r3pl3Bx4iMvgMR5Wx8gMdfWxPyGIbQarMVQK6R/WAP0ozU3j4Rkn7l+ccdf7s898AAAD//wMA&#13;&#10;UEsDBBQABgAIAAAAIQB5jCM15QAAABABAAAPAAAAZHJzL2Rvd25yZXYueG1sTE89T8MwEN2R+A/W&#13;&#10;IbFRm6AmaRqnqoIqJESHli5sTuwmUeNziN028Os5JlhO93Tv3ke+mmzPLmb0nUMJjzMBzGDtdIeN&#13;&#10;hMP75iEF5oNCrXqHRsKX8bAqbm9ylWl3xZ257EPDSAR9piS0IQwZ575ujVV+5gaDdDu60apAcGy4&#13;&#10;HtWVxG3PIyFiblWH5NCqwZStqU/7s5XwWm62aldFNv3uy5e343r4PHzMpby/m56XNNZLYMFM4e8D&#13;&#10;fjtQfigoWOXOqD3rCYs0JqqEKF7QQoxEzKlRJeEpSQTwIuf/ixQ/AAAA//8DAFBLAQItABQABgAI&#13;&#10;AAAAIQC2gziS/gAAAOEBAAATAAAAAAAAAAAAAAAAAAAAAABbQ29udGVudF9UeXBlc10ueG1sUEsB&#13;&#10;Ai0AFAAGAAgAAAAhADj9If/WAAAAlAEAAAsAAAAAAAAAAAAAAAAALwEAAF9yZWxzLy5yZWxzUEsB&#13;&#10;Ai0AFAAGAAgAAAAhAJd/QP0aAgAANAQAAA4AAAAAAAAAAAAAAAAALgIAAGRycy9lMm9Eb2MueG1s&#13;&#10;UEsBAi0AFAAGAAgAAAAhAHmMIzXlAAAAEAEAAA8AAAAAAAAAAAAAAAAAdAQAAGRycy9kb3ducmV2&#13;&#10;LnhtbFBLBQYAAAAABAAEAPMAAACGBQAAAAA=&#13;&#10;" filled="f" stroked="f" strokeweight=".5pt">
                <v:textbox>
                  <w:txbxContent>
                    <w:p w14:paraId="0C39AD6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54FC1">
        <w:rPr>
          <w:noProof/>
        </w:rPr>
        <mc:AlternateContent>
          <mc:Choice Requires="wps">
            <w:drawing>
              <wp:inline distT="0" distB="0" distL="0" distR="0" wp14:anchorId="6EE9D09B" wp14:editId="7F4F6C82">
                <wp:extent cx="4376715" cy="2222500"/>
                <wp:effectExtent l="12700" t="12700" r="17780" b="12700"/>
                <wp:docPr id="31" name="Rounded Rectangle 31" descr="The number of children/learners with an official decision of SEN educated in separate groups/classes (Q2.3b)&#10;+&#10;The number of children/learners with an official decision of SEN who are educated outside of mainstream (pre )schools (Q2.4) &#10;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76715" cy="22225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0B5A5FB">
              <v:roundrect id="Rounded Rectangle 31" style="width:344.6pt;height:17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10;+&#10;The number of children/learners with an official decision of SEN who are educated outside of mainstream (pre )schools (Q2.4) &#10;Divided by The number of children/learners enrolled in any form of recognised education (Q1.2) multiplied by 100" o:spid="_x0000_s1026" filled="f" strokecolor="#ffc000" strokeweight="1.5pt" arcsize="10923f" w14:anchorId="34A2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XPdAIAAFoFAAAOAAAAZHJzL2Uyb0RvYy54bWysVNtqGzEQfS/0H4Tem9117FxM1sE4uBRC&#10;EpKUPMtayV7QatSRfOvXd6Rdr00aCJT6QR7tnLmf0c3trjFso9DXYEtenOWcKSuhqu2y5D9f59+u&#10;OPNB2EoYsKrke+X57eTrl5utG6sBrMBUChk5sX68dSVfheDGWeblSjXCn4FTlpQasBGBrrjMKhRb&#10;8t6YbJDnF9kWsHIIUnlPX+9aJZ8k/1orGR619iowU3LKLaQT07mIZza5EeMlCreqZZeG+IcsGlFb&#10;Ctq7uhNBsDXWf7lqaongQYczCU0GWtdSpRqomiJ/V83LSjiVaqHmeNe3yf8/t/Jh8+KekNqwdX7s&#10;SYxV7DQ28Z/yY7vUrH3fLLULTNLH4fnlxWUx4kySbkC/UZ7amR3NHfrwXUHDolByhLWtnmkkqVNi&#10;c+8DxSX8ARdDWpjXxqSxGMu2xKnrfJQnCw+mrqI24jwuFzODbCNosvP5LO+jn8DIt7ERrRIVuoDH&#10;SpMU9kZFjLHPSrO6otqKNl4koeqDCCmVDUWkTPJL6GimKaHe8Pxzww5/zKo3Hnxu3NZxiAw29MZN&#10;bQE/cmD6lHWLp/RP6o7iAqr9EzKEdj28k/OaJnYvfHgSSPtAm0M7Hh7p0AZoKNBJnK0Af3/0PeKJ&#10;pqTlbEv7VXL/ay1QcWZ+WCLwdTEcxoVMl+HockAXPNUsTjV23cyABl3Qa+JkEiM+mIOoEZo3egqm&#10;MSqphJUUu+Qy4OEyC+3e02Mi1XSaYLSEToR7++LkYeqRjK+7N4Guo20gxj/AYRfF+B1xW2wcp4Xp&#10;OoCuE6uPfe36TQuciNM9NvGFOL0n1PFJnPwBAAD//wMAUEsDBBQABgAIAAAAIQDVytRR3AAAAAUB&#10;AAAPAAAAZHJzL2Rvd25yZXYueG1sTI/BTsMwEETvSPyDtUjcqE1RSxqyqaASBySooPQD3HiJQ+11&#10;FLtt+HsMF7isNJrRzNtqOXonjjTELjDC9USBIG6C6bhF2L4/XhUgYtJstAtMCF8UYVmfn1W6NOHE&#10;b3TcpFbkEo6lRrAp9aWUsbHkdZyEnjh7H2HwOmU5tNIM+pTLvZNTpebS647zgtU9rSw1+83BI6zX&#10;yb7un28/iwVt3UtcPYXuYYZ4eTHe34FINKa/MPzgZ3SoM9MuHNhE4RDyI+n3Zm9eLKYgdgg3M6VA&#10;1pX8T19/AwAA//8DAFBLAQItABQABgAIAAAAIQC2gziS/gAAAOEBAAATAAAAAAAAAAAAAAAAAAAA&#10;AABbQ29udGVudF9UeXBlc10ueG1sUEsBAi0AFAAGAAgAAAAhADj9If/WAAAAlAEAAAsAAAAAAAAA&#10;AAAAAAAALwEAAF9yZWxzLy5yZWxzUEsBAi0AFAAGAAgAAAAhAFrPBc90AgAAWgUAAA4AAAAAAAAA&#10;AAAAAAAALgIAAGRycy9lMm9Eb2MueG1sUEsBAi0AFAAGAAgAAAAhANXK1FHcAAAABQEAAA8AAAAA&#10;AAAAAAAAAAAAzgQAAGRycy9kb3ducmV2LnhtbFBLBQYAAAAABAAEAPMAAADXBQAAAAA=&#10;">
                <w10:anchorlock/>
              </v:roundrect>
            </w:pict>
          </mc:Fallback>
        </mc:AlternateContent>
      </w:r>
    </w:p>
    <w:p w14:paraId="2EC737E0" w14:textId="0CAC6B1B" w:rsidR="00A34131" w:rsidRPr="00F54FC1" w:rsidRDefault="2C0E8685" w:rsidP="00C1C1F1">
      <w:pPr>
        <w:pStyle w:val="Agency-body-text-report"/>
        <w:rPr>
          <w:color w:val="auto"/>
        </w:rPr>
      </w:pPr>
      <w:r w:rsidRPr="00F54FC1">
        <w:rPr>
          <w:color w:val="auto"/>
        </w:rPr>
        <w:t xml:space="preserve">Data on pre-primary (ISCED 02) level is available from </w:t>
      </w:r>
      <w:r w:rsidR="68E76DE1" w:rsidRPr="00F54FC1">
        <w:rPr>
          <w:color w:val="auto"/>
        </w:rPr>
        <w:t>10</w:t>
      </w:r>
      <w:r w:rsidRPr="00F54FC1">
        <w:rPr>
          <w:color w:val="auto"/>
        </w:rPr>
        <w:t xml:space="preserve"> countries.</w:t>
      </w:r>
      <w:r w:rsidR="63922CE7" w:rsidRPr="00F54FC1">
        <w:rPr>
          <w:color w:val="auto"/>
        </w:rPr>
        <w:t xml:space="preserve"> </w:t>
      </w:r>
      <w:r w:rsidRPr="00F54FC1">
        <w:rPr>
          <w:color w:val="auto"/>
        </w:rPr>
        <w:t xml:space="preserve">Across the </w:t>
      </w:r>
      <w:r w:rsidR="1A78AFFB" w:rsidRPr="00F54FC1">
        <w:rPr>
          <w:color w:val="auto"/>
        </w:rPr>
        <w:t>10</w:t>
      </w:r>
      <w:r w:rsidRPr="00F54FC1">
        <w:rPr>
          <w:color w:val="auto"/>
        </w:rPr>
        <w:t xml:space="preserve"> countries, </w:t>
      </w:r>
      <w:r w:rsidR="4531C54F" w:rsidRPr="00F54FC1">
        <w:rPr>
          <w:color w:val="auto"/>
        </w:rPr>
        <w:t xml:space="preserve">the share of children/learners with an official decision of SEN who are educated in all forms of segregated (separate, non-inclusive) provision </w:t>
      </w:r>
      <w:r w:rsidRPr="00F54FC1">
        <w:rPr>
          <w:color w:val="auto"/>
        </w:rPr>
        <w:t xml:space="preserve">ranges from </w:t>
      </w:r>
      <w:r w:rsidR="704C36D7" w:rsidRPr="00F54FC1">
        <w:rPr>
          <w:color w:val="auto"/>
        </w:rPr>
        <w:t>0.16</w:t>
      </w:r>
      <w:r w:rsidRPr="00F54FC1">
        <w:rPr>
          <w:color w:val="auto"/>
        </w:rPr>
        <w:t xml:space="preserve">% to </w:t>
      </w:r>
      <w:r w:rsidR="15B01784" w:rsidRPr="00F54FC1">
        <w:rPr>
          <w:color w:val="auto"/>
        </w:rPr>
        <w:t>2.</w:t>
      </w:r>
      <w:r w:rsidR="002211B0" w:rsidRPr="00F54FC1">
        <w:rPr>
          <w:color w:val="auto"/>
        </w:rPr>
        <w:t>28</w:t>
      </w:r>
      <w:r w:rsidRPr="00F54FC1">
        <w:rPr>
          <w:color w:val="auto"/>
        </w:rPr>
        <w:t xml:space="preserve">%; the total average for the </w:t>
      </w:r>
      <w:r w:rsidR="7BE22ED7" w:rsidRPr="00F54FC1">
        <w:rPr>
          <w:color w:val="auto"/>
        </w:rPr>
        <w:t>10</w:t>
      </w:r>
      <w:r w:rsidRPr="00F54FC1">
        <w:rPr>
          <w:color w:val="auto"/>
        </w:rPr>
        <w:t xml:space="preserve"> countries is </w:t>
      </w:r>
      <w:r w:rsidR="5979240F" w:rsidRPr="00F54FC1">
        <w:rPr>
          <w:color w:val="auto"/>
        </w:rPr>
        <w:t>0.6</w:t>
      </w:r>
      <w:r w:rsidR="006116E6" w:rsidRPr="00F54FC1">
        <w:rPr>
          <w:color w:val="auto"/>
        </w:rPr>
        <w:t>0</w:t>
      </w:r>
      <w:r w:rsidR="15B4799D" w:rsidRPr="00F54FC1">
        <w:rPr>
          <w:color w:val="auto"/>
        </w:rPr>
        <w:t>%</w:t>
      </w:r>
      <w:r w:rsidRPr="00F54FC1">
        <w:rPr>
          <w:color w:val="auto"/>
        </w:rPr>
        <w:t>.</w:t>
      </w:r>
    </w:p>
    <w:p w14:paraId="09B91D45" w14:textId="57629B46" w:rsidR="0C5289EB" w:rsidRPr="00F54FC1" w:rsidRDefault="0C5289EB" w:rsidP="49608700">
      <w:pPr>
        <w:pStyle w:val="Agency-body-text-report"/>
        <w:rPr>
          <w:color w:val="auto"/>
        </w:rPr>
      </w:pPr>
      <w:r w:rsidRPr="00F54FC1">
        <w:rPr>
          <w:color w:val="auto"/>
        </w:rPr>
        <w:t xml:space="preserve">Data on primary (ISCED 1) level is available from </w:t>
      </w:r>
      <w:r w:rsidR="00A362C4" w:rsidRPr="00F54FC1">
        <w:rPr>
          <w:color w:val="auto"/>
        </w:rPr>
        <w:t>19</w:t>
      </w:r>
      <w:r w:rsidRPr="00F54FC1">
        <w:rPr>
          <w:color w:val="auto"/>
        </w:rPr>
        <w:t xml:space="preserve"> countries. Across the </w:t>
      </w:r>
      <w:r w:rsidR="00A362C4" w:rsidRPr="00F54FC1">
        <w:rPr>
          <w:color w:val="auto"/>
        </w:rPr>
        <w:t>19</w:t>
      </w:r>
      <w:r w:rsidRPr="00F54FC1">
        <w:rPr>
          <w:color w:val="auto"/>
        </w:rPr>
        <w:t xml:space="preserve"> countries, </w:t>
      </w:r>
      <w:r w:rsidR="00552171" w:rsidRPr="00F54FC1">
        <w:rPr>
          <w:color w:val="auto"/>
        </w:rPr>
        <w:t xml:space="preserve">the share of children/learners with an official decision of SEN who are educated in all forms of segregated (separate, non-inclusive) provision ranges from </w:t>
      </w:r>
      <w:r w:rsidR="007246FC" w:rsidRPr="00F54FC1">
        <w:rPr>
          <w:color w:val="auto"/>
        </w:rPr>
        <w:t>0</w:t>
      </w:r>
      <w:r w:rsidRPr="00F54FC1">
        <w:rPr>
          <w:color w:val="auto"/>
        </w:rPr>
        <w:t>.</w:t>
      </w:r>
      <w:r w:rsidR="007246FC" w:rsidRPr="00F54FC1">
        <w:rPr>
          <w:color w:val="auto"/>
        </w:rPr>
        <w:t>31</w:t>
      </w:r>
      <w:r w:rsidRPr="00F54FC1">
        <w:rPr>
          <w:color w:val="auto"/>
        </w:rPr>
        <w:t xml:space="preserve">% to </w:t>
      </w:r>
      <w:r w:rsidR="007246FC" w:rsidRPr="00F54FC1">
        <w:rPr>
          <w:color w:val="auto"/>
        </w:rPr>
        <w:t>4</w:t>
      </w:r>
      <w:r w:rsidRPr="00F54FC1">
        <w:rPr>
          <w:color w:val="auto"/>
        </w:rPr>
        <w:t>.</w:t>
      </w:r>
      <w:r w:rsidR="00342597" w:rsidRPr="00F54FC1">
        <w:rPr>
          <w:color w:val="auto"/>
        </w:rPr>
        <w:t>8</w:t>
      </w:r>
      <w:r w:rsidR="007246FC" w:rsidRPr="00F54FC1">
        <w:rPr>
          <w:color w:val="auto"/>
        </w:rPr>
        <w:t>8</w:t>
      </w:r>
      <w:r w:rsidRPr="00F54FC1">
        <w:rPr>
          <w:color w:val="auto"/>
        </w:rPr>
        <w:t xml:space="preserve">%; the total average for the </w:t>
      </w:r>
      <w:r w:rsidR="00A362C4" w:rsidRPr="00F54FC1">
        <w:rPr>
          <w:color w:val="auto"/>
        </w:rPr>
        <w:t>19</w:t>
      </w:r>
      <w:r w:rsidRPr="00F54FC1">
        <w:rPr>
          <w:color w:val="auto"/>
        </w:rPr>
        <w:t xml:space="preserve"> countries is </w:t>
      </w:r>
      <w:r w:rsidR="00A362C4" w:rsidRPr="00F54FC1">
        <w:rPr>
          <w:color w:val="auto"/>
        </w:rPr>
        <w:t>1</w:t>
      </w:r>
      <w:r w:rsidRPr="00F54FC1">
        <w:rPr>
          <w:color w:val="auto"/>
        </w:rPr>
        <w:t>.</w:t>
      </w:r>
      <w:r w:rsidR="00A362C4" w:rsidRPr="00F54FC1">
        <w:rPr>
          <w:color w:val="auto"/>
        </w:rPr>
        <w:t>59</w:t>
      </w:r>
      <w:r w:rsidRPr="00F54FC1">
        <w:rPr>
          <w:color w:val="auto"/>
        </w:rPr>
        <w:t>%.</w:t>
      </w:r>
    </w:p>
    <w:p w14:paraId="529EFE39" w14:textId="7930C165" w:rsidR="0C5289EB" w:rsidRPr="00F54FC1" w:rsidRDefault="0C5289EB" w:rsidP="49608700">
      <w:pPr>
        <w:pStyle w:val="Agency-body-text-report"/>
        <w:rPr>
          <w:color w:val="auto"/>
        </w:rPr>
      </w:pPr>
      <w:r w:rsidRPr="00F54FC1">
        <w:rPr>
          <w:color w:val="auto"/>
        </w:rPr>
        <w:t xml:space="preserve">Data on lower-secondary (ISCED 2) level is available from </w:t>
      </w:r>
      <w:r w:rsidR="002113F6" w:rsidRPr="00F54FC1">
        <w:rPr>
          <w:color w:val="auto"/>
        </w:rPr>
        <w:t>19</w:t>
      </w:r>
      <w:r w:rsidRPr="00F54FC1">
        <w:rPr>
          <w:color w:val="auto"/>
        </w:rPr>
        <w:t xml:space="preserve"> countries. Across the </w:t>
      </w:r>
      <w:r w:rsidR="002113F6" w:rsidRPr="00F54FC1">
        <w:rPr>
          <w:color w:val="auto"/>
        </w:rPr>
        <w:t xml:space="preserve">19 </w:t>
      </w:r>
      <w:r w:rsidRPr="00F54FC1">
        <w:rPr>
          <w:color w:val="auto"/>
        </w:rPr>
        <w:t xml:space="preserve">countries, </w:t>
      </w:r>
      <w:r w:rsidR="00552171" w:rsidRPr="00F54FC1">
        <w:rPr>
          <w:color w:val="auto"/>
        </w:rPr>
        <w:t xml:space="preserve">the share of children/learners with an official decision of SEN who are educated in all forms of segregated (separate, non-inclusive) provision ranges from </w:t>
      </w:r>
      <w:r w:rsidR="00A64756" w:rsidRPr="00F54FC1">
        <w:rPr>
          <w:color w:val="auto"/>
        </w:rPr>
        <w:t>0</w:t>
      </w:r>
      <w:r w:rsidRPr="00F54FC1">
        <w:rPr>
          <w:color w:val="auto"/>
        </w:rPr>
        <w:t>.</w:t>
      </w:r>
      <w:r w:rsidR="00A64756" w:rsidRPr="00F54FC1">
        <w:rPr>
          <w:color w:val="auto"/>
        </w:rPr>
        <w:t>47</w:t>
      </w:r>
      <w:r w:rsidRPr="00F54FC1">
        <w:rPr>
          <w:color w:val="auto"/>
        </w:rPr>
        <w:t xml:space="preserve">% to </w:t>
      </w:r>
      <w:r w:rsidR="00A64756" w:rsidRPr="00F54FC1">
        <w:rPr>
          <w:color w:val="auto"/>
        </w:rPr>
        <w:t>7</w:t>
      </w:r>
      <w:r w:rsidRPr="00F54FC1">
        <w:rPr>
          <w:color w:val="auto"/>
        </w:rPr>
        <w:t>.</w:t>
      </w:r>
      <w:r w:rsidR="00A64756" w:rsidRPr="00F54FC1">
        <w:rPr>
          <w:color w:val="auto"/>
        </w:rPr>
        <w:t>82</w:t>
      </w:r>
      <w:r w:rsidRPr="00F54FC1">
        <w:rPr>
          <w:color w:val="auto"/>
        </w:rPr>
        <w:t xml:space="preserve">%; the total average for the </w:t>
      </w:r>
      <w:r w:rsidR="002113F6" w:rsidRPr="00F54FC1">
        <w:rPr>
          <w:color w:val="auto"/>
        </w:rPr>
        <w:t>19</w:t>
      </w:r>
      <w:r w:rsidRPr="00F54FC1">
        <w:rPr>
          <w:color w:val="auto"/>
        </w:rPr>
        <w:t xml:space="preserve"> countries is </w:t>
      </w:r>
      <w:r w:rsidR="002113F6" w:rsidRPr="00F54FC1">
        <w:rPr>
          <w:color w:val="auto"/>
        </w:rPr>
        <w:t>1</w:t>
      </w:r>
      <w:r w:rsidRPr="00F54FC1">
        <w:rPr>
          <w:color w:val="auto"/>
        </w:rPr>
        <w:t>.</w:t>
      </w:r>
      <w:r w:rsidR="002113F6" w:rsidRPr="00F54FC1">
        <w:rPr>
          <w:color w:val="auto"/>
        </w:rPr>
        <w:t>93</w:t>
      </w:r>
      <w:r w:rsidRPr="00F54FC1">
        <w:rPr>
          <w:color w:val="auto"/>
        </w:rPr>
        <w:t>%.</w:t>
      </w:r>
    </w:p>
    <w:p w14:paraId="638B00B7" w14:textId="7EF70C8E" w:rsidR="0050794A" w:rsidRPr="00F54FC1" w:rsidRDefault="2C0E8685" w:rsidP="007820EF">
      <w:pPr>
        <w:pStyle w:val="Agency-body-text-report"/>
        <w:rPr>
          <w:color w:val="auto"/>
        </w:rPr>
        <w:sectPr w:rsidR="0050794A" w:rsidRPr="00F54FC1" w:rsidSect="00736F0F">
          <w:headerReference w:type="even" r:id="rId360"/>
          <w:headerReference w:type="default" r:id="rId361"/>
          <w:footerReference w:type="even" r:id="rId362"/>
          <w:footerReference w:type="default" r:id="rId363"/>
          <w:headerReference w:type="first" r:id="rId364"/>
          <w:pgSz w:w="11899" w:h="16838"/>
          <w:pgMar w:top="1134" w:right="1551" w:bottom="1276" w:left="1418" w:header="709" w:footer="709" w:gutter="0"/>
          <w:cols w:space="708"/>
          <w:docGrid w:linePitch="360"/>
        </w:sectPr>
      </w:pPr>
      <w:r w:rsidRPr="00F54FC1">
        <w:rPr>
          <w:color w:val="auto"/>
        </w:rPr>
        <w:t>Data on upper-secondary (ISCED 3) level is available from 1</w:t>
      </w:r>
      <w:r w:rsidR="00D54117" w:rsidRPr="00F54FC1">
        <w:rPr>
          <w:color w:val="auto"/>
        </w:rPr>
        <w:t>0</w:t>
      </w:r>
      <w:r w:rsidRPr="00F54FC1">
        <w:rPr>
          <w:color w:val="auto"/>
        </w:rPr>
        <w:t xml:space="preserve"> countries. Across the 1</w:t>
      </w:r>
      <w:r w:rsidR="00D54117" w:rsidRPr="00F54FC1">
        <w:rPr>
          <w:color w:val="auto"/>
        </w:rPr>
        <w:t>0</w:t>
      </w:r>
      <w:r w:rsidRPr="00F54FC1">
        <w:rPr>
          <w:color w:val="auto"/>
        </w:rPr>
        <w:t xml:space="preserve"> countries, </w:t>
      </w:r>
      <w:r w:rsidR="4531C54F" w:rsidRPr="00F54FC1">
        <w:rPr>
          <w:color w:val="auto"/>
        </w:rPr>
        <w:t xml:space="preserve">the share of children/learners with an official decision of SEN who are educated in all forms of segregated (separate, non-inclusive) provision </w:t>
      </w:r>
      <w:r w:rsidRPr="00F54FC1">
        <w:rPr>
          <w:color w:val="auto"/>
        </w:rPr>
        <w:t>ranges from 0.1</w:t>
      </w:r>
      <w:r w:rsidR="0006204A" w:rsidRPr="00F54FC1">
        <w:rPr>
          <w:color w:val="auto"/>
        </w:rPr>
        <w:t>7</w:t>
      </w:r>
      <w:r w:rsidRPr="00F54FC1">
        <w:rPr>
          <w:color w:val="auto"/>
        </w:rPr>
        <w:t>% to 2.</w:t>
      </w:r>
      <w:r w:rsidR="0006204A" w:rsidRPr="00F54FC1">
        <w:rPr>
          <w:color w:val="auto"/>
        </w:rPr>
        <w:t>21</w:t>
      </w:r>
      <w:r w:rsidRPr="00F54FC1">
        <w:rPr>
          <w:color w:val="auto"/>
        </w:rPr>
        <w:t>%; the total average for the 1</w:t>
      </w:r>
      <w:r w:rsidR="00D54117" w:rsidRPr="00F54FC1">
        <w:rPr>
          <w:color w:val="auto"/>
        </w:rPr>
        <w:t>0</w:t>
      </w:r>
      <w:r w:rsidRPr="00F54FC1">
        <w:rPr>
          <w:color w:val="auto"/>
        </w:rPr>
        <w:t xml:space="preserve"> countries is </w:t>
      </w:r>
      <w:r w:rsidR="0006204A" w:rsidRPr="00F54FC1">
        <w:rPr>
          <w:color w:val="auto"/>
        </w:rPr>
        <w:t>0</w:t>
      </w:r>
      <w:r w:rsidRPr="00F54FC1">
        <w:rPr>
          <w:color w:val="auto"/>
        </w:rPr>
        <w:t>.</w:t>
      </w:r>
      <w:r w:rsidR="0006204A" w:rsidRPr="00F54FC1">
        <w:rPr>
          <w:color w:val="auto"/>
        </w:rPr>
        <w:t>9</w:t>
      </w:r>
      <w:r w:rsidRPr="00F54FC1">
        <w:rPr>
          <w:color w:val="auto"/>
        </w:rPr>
        <w:t>4%.</w:t>
      </w:r>
    </w:p>
    <w:p w14:paraId="7F16503B" w14:textId="68AABA5E" w:rsidR="0050794A" w:rsidRPr="00F54FC1" w:rsidRDefault="00B164C2" w:rsidP="00B164C2">
      <w:pPr>
        <w:pStyle w:val="Agency-caption-report"/>
        <w:keepNext/>
        <w:spacing w:before="0" w:after="0"/>
        <w:rPr>
          <w:sz w:val="21"/>
          <w:szCs w:val="21"/>
        </w:rPr>
      </w:pPr>
      <w:r w:rsidRPr="00F54FC1">
        <w:rPr>
          <w:sz w:val="21"/>
          <w:szCs w:val="21"/>
        </w:rPr>
        <w:lastRenderedPageBreak/>
        <w:t xml:space="preserve">Table </w:t>
      </w:r>
      <w:r w:rsidRPr="00F54FC1">
        <w:rPr>
          <w:sz w:val="21"/>
          <w:szCs w:val="21"/>
        </w:rPr>
        <w:fldChar w:fldCharType="begin"/>
      </w:r>
      <w:r w:rsidRPr="00F54FC1">
        <w:rPr>
          <w:sz w:val="21"/>
          <w:szCs w:val="21"/>
        </w:rPr>
        <w:instrText xml:space="preserve"> SEQ Table \* ARABIC </w:instrText>
      </w:r>
      <w:r w:rsidRPr="00F54FC1">
        <w:rPr>
          <w:sz w:val="21"/>
          <w:szCs w:val="21"/>
        </w:rPr>
        <w:fldChar w:fldCharType="separate"/>
      </w:r>
      <w:r w:rsidR="000A3A19" w:rsidRPr="00F54FC1">
        <w:rPr>
          <w:sz w:val="21"/>
          <w:szCs w:val="21"/>
        </w:rPr>
        <w:t>22</w:t>
      </w:r>
      <w:r w:rsidRPr="00F54FC1">
        <w:rPr>
          <w:sz w:val="21"/>
          <w:szCs w:val="21"/>
        </w:rPr>
        <w:fldChar w:fldCharType="end"/>
      </w:r>
      <w:r w:rsidRPr="00F54FC1">
        <w:rPr>
          <w:sz w:val="21"/>
          <w:szCs w:val="21"/>
        </w:rPr>
        <w:t xml:space="preserve">. Indicator 2A.6 The share of children/learners with an official decision of SEN who are educated in all forms of segregated (separate, non-inclusive) </w:t>
      </w:r>
      <w:r w:rsidR="005E6E0E" w:rsidRPr="00F54FC1">
        <w:rPr>
          <w:sz w:val="21"/>
          <w:szCs w:val="21"/>
        </w:rPr>
        <w:t>provision </w:t>
      </w:r>
      <w:r w:rsidRPr="00F54FC1">
        <w:rPr>
          <w:sz w:val="21"/>
          <w:szCs w:val="21"/>
        </w:rPr>
        <w:t>(%)</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75957A28"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85941" w14:textId="77777777" w:rsidR="00B164C2" w:rsidRPr="00F54FC1" w:rsidRDefault="00B164C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6450241"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746A54"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1FF5F4"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E2B5885"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FEFE014"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0741930"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0F70994"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0371CA7"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D53063F"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5238CB1"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FD956D0"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FE454C8" w14:textId="77777777" w:rsidR="00B164C2" w:rsidRPr="00F54FC1" w:rsidRDefault="00B164C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6151B6EB"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27C5A54" w14:textId="5A44F88F" w:rsidR="0063765B" w:rsidRPr="00F54FC1" w:rsidRDefault="004B6F60" w:rsidP="0063765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tcPr>
          <w:p w14:paraId="77A1FD7D" w14:textId="4B8DB882"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868E5D" w14:textId="16EC2B32"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1104A31" w14:textId="7D41DA14"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8FB33C9" w14:textId="625824F4"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7FE74C4" w14:textId="6A8E8FDC"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7D27FBB" w14:textId="7A31E859"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17B24F0" w14:textId="67ABA114"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C44FCB4" w14:textId="3E4F7B1F"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9F665A" w14:textId="0A331B99"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7263FD2" w14:textId="65B66D0F"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16B2CCF" w14:textId="2282C64C"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A2F305" w14:textId="0DFE1007" w:rsidR="0063765B" w:rsidRPr="00F54FC1" w:rsidRDefault="0063765B" w:rsidP="0063765B">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153CE44"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16E346BE" w14:textId="77777777" w:rsidR="006148F8" w:rsidRPr="00F54FC1" w:rsidRDefault="006148F8" w:rsidP="006148F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vAlign w:val="bottom"/>
          </w:tcPr>
          <w:p w14:paraId="281D93AF" w14:textId="562002E8"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auto"/>
            <w:vAlign w:val="bottom"/>
          </w:tcPr>
          <w:p w14:paraId="11B75DF2" w14:textId="4D4D7956"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9BB753" w14:textId="70E87E11"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4" w:type="dxa"/>
            <w:tcBorders>
              <w:top w:val="nil"/>
              <w:left w:val="nil"/>
              <w:bottom w:val="single" w:sz="4" w:space="0" w:color="auto"/>
              <w:right w:val="single" w:sz="4" w:space="0" w:color="auto"/>
            </w:tcBorders>
            <w:shd w:val="clear" w:color="auto" w:fill="auto"/>
            <w:vAlign w:val="bottom"/>
          </w:tcPr>
          <w:p w14:paraId="6AD4BDA5" w14:textId="264F322C" w:rsidR="006148F8" w:rsidRPr="00F54FC1" w:rsidRDefault="006148F8" w:rsidP="006148F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7E7C629E" w14:textId="2C969F1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E03506" w14:textId="2267C5A2"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4" w:type="dxa"/>
            <w:tcBorders>
              <w:top w:val="nil"/>
              <w:left w:val="nil"/>
              <w:bottom w:val="single" w:sz="4" w:space="0" w:color="auto"/>
              <w:right w:val="single" w:sz="4" w:space="0" w:color="auto"/>
            </w:tcBorders>
            <w:shd w:val="clear" w:color="auto" w:fill="auto"/>
            <w:vAlign w:val="bottom"/>
          </w:tcPr>
          <w:p w14:paraId="285ED0C4" w14:textId="56D6C317"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auto"/>
            <w:vAlign w:val="bottom"/>
          </w:tcPr>
          <w:p w14:paraId="587BC1C6" w14:textId="14AA492B"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C5A937" w14:textId="30A857EE"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4" w:type="dxa"/>
            <w:tcBorders>
              <w:top w:val="nil"/>
              <w:left w:val="nil"/>
              <w:bottom w:val="single" w:sz="4" w:space="0" w:color="auto"/>
              <w:right w:val="single" w:sz="4" w:space="0" w:color="auto"/>
            </w:tcBorders>
            <w:shd w:val="clear" w:color="auto" w:fill="auto"/>
            <w:vAlign w:val="bottom"/>
          </w:tcPr>
          <w:p w14:paraId="1FF9661E" w14:textId="75BE20D0"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auto"/>
            <w:vAlign w:val="bottom"/>
          </w:tcPr>
          <w:p w14:paraId="3DCF5D26" w14:textId="344060D6"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73542E2" w14:textId="517753AC"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r>
      <w:tr w:rsidR="003A13A0" w:rsidRPr="00F54FC1" w14:paraId="45B1A465"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771CCB56" w14:textId="77777777" w:rsidR="006148F8" w:rsidRPr="00F54FC1" w:rsidRDefault="006148F8" w:rsidP="006148F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26B18AC5" w14:textId="0817F33C"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auto"/>
            <w:vAlign w:val="bottom"/>
          </w:tcPr>
          <w:p w14:paraId="04256A08" w14:textId="7EBB9AE3"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616CCE" w14:textId="5A80D5F1"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4" w:type="dxa"/>
            <w:tcBorders>
              <w:top w:val="nil"/>
              <w:left w:val="nil"/>
              <w:bottom w:val="single" w:sz="4" w:space="0" w:color="auto"/>
              <w:right w:val="single" w:sz="4" w:space="0" w:color="auto"/>
            </w:tcBorders>
            <w:shd w:val="clear" w:color="auto" w:fill="auto"/>
            <w:vAlign w:val="bottom"/>
          </w:tcPr>
          <w:p w14:paraId="7697E1A4" w14:textId="0F8D7741"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0.77</w:t>
            </w:r>
          </w:p>
        </w:tc>
        <w:tc>
          <w:tcPr>
            <w:tcW w:w="1025" w:type="dxa"/>
            <w:tcBorders>
              <w:top w:val="nil"/>
              <w:left w:val="nil"/>
              <w:bottom w:val="single" w:sz="4" w:space="0" w:color="auto"/>
              <w:right w:val="single" w:sz="4" w:space="0" w:color="auto"/>
            </w:tcBorders>
            <w:shd w:val="clear" w:color="auto" w:fill="auto"/>
            <w:vAlign w:val="bottom"/>
          </w:tcPr>
          <w:p w14:paraId="3BB8435E" w14:textId="3A08832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FD517B" w14:textId="3EF6ECB0"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w:t>
            </w:r>
          </w:p>
        </w:tc>
        <w:tc>
          <w:tcPr>
            <w:tcW w:w="1024" w:type="dxa"/>
            <w:tcBorders>
              <w:top w:val="nil"/>
              <w:left w:val="nil"/>
              <w:bottom w:val="single" w:sz="4" w:space="0" w:color="auto"/>
              <w:right w:val="single" w:sz="4" w:space="0" w:color="auto"/>
            </w:tcBorders>
            <w:shd w:val="clear" w:color="auto" w:fill="auto"/>
            <w:vAlign w:val="bottom"/>
          </w:tcPr>
          <w:p w14:paraId="5F2B977A" w14:textId="109B8DFB"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5" w:type="dxa"/>
            <w:tcBorders>
              <w:top w:val="nil"/>
              <w:left w:val="nil"/>
              <w:bottom w:val="single" w:sz="4" w:space="0" w:color="auto"/>
              <w:right w:val="single" w:sz="4" w:space="0" w:color="auto"/>
            </w:tcBorders>
            <w:shd w:val="clear" w:color="auto" w:fill="auto"/>
            <w:vAlign w:val="bottom"/>
          </w:tcPr>
          <w:p w14:paraId="265EFB37" w14:textId="0A4855E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D822EE" w14:textId="5BB1D388"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4" w:type="dxa"/>
            <w:tcBorders>
              <w:top w:val="nil"/>
              <w:left w:val="nil"/>
              <w:bottom w:val="single" w:sz="4" w:space="0" w:color="auto"/>
              <w:right w:val="single" w:sz="4" w:space="0" w:color="auto"/>
            </w:tcBorders>
            <w:shd w:val="clear" w:color="auto" w:fill="auto"/>
            <w:vAlign w:val="bottom"/>
          </w:tcPr>
          <w:p w14:paraId="12C0D5E9" w14:textId="31CF9631"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0.91</w:t>
            </w:r>
          </w:p>
        </w:tc>
        <w:tc>
          <w:tcPr>
            <w:tcW w:w="1025" w:type="dxa"/>
            <w:tcBorders>
              <w:top w:val="nil"/>
              <w:left w:val="nil"/>
              <w:bottom w:val="single" w:sz="4" w:space="0" w:color="auto"/>
              <w:right w:val="single" w:sz="4" w:space="0" w:color="auto"/>
            </w:tcBorders>
            <w:shd w:val="clear" w:color="auto" w:fill="auto"/>
            <w:vAlign w:val="bottom"/>
          </w:tcPr>
          <w:p w14:paraId="0ADB1022" w14:textId="3992CBB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069C94" w14:textId="6E442D78"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1.30</w:t>
            </w:r>
          </w:p>
        </w:tc>
      </w:tr>
      <w:tr w:rsidR="003A13A0" w:rsidRPr="00F54FC1" w14:paraId="04B4C359"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4AFC8D3C"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55C308C4" w14:textId="5928847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343C78" w14:textId="026FAF3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008557" w14:textId="11A28C5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808017E" w14:textId="18B6FF17"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3.73</w:t>
            </w:r>
          </w:p>
        </w:tc>
        <w:tc>
          <w:tcPr>
            <w:tcW w:w="1025" w:type="dxa"/>
            <w:tcBorders>
              <w:top w:val="nil"/>
              <w:left w:val="nil"/>
              <w:bottom w:val="single" w:sz="4" w:space="0" w:color="auto"/>
              <w:right w:val="single" w:sz="4" w:space="0" w:color="auto"/>
            </w:tcBorders>
            <w:shd w:val="clear" w:color="auto" w:fill="auto"/>
            <w:vAlign w:val="bottom"/>
          </w:tcPr>
          <w:p w14:paraId="162E2308" w14:textId="1C6D3788"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029EBC" w14:textId="5C88D722"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4.88</w:t>
            </w:r>
          </w:p>
        </w:tc>
        <w:tc>
          <w:tcPr>
            <w:tcW w:w="1024" w:type="dxa"/>
            <w:tcBorders>
              <w:top w:val="nil"/>
              <w:left w:val="nil"/>
              <w:bottom w:val="single" w:sz="4" w:space="0" w:color="auto"/>
              <w:right w:val="single" w:sz="4" w:space="0" w:color="auto"/>
            </w:tcBorders>
            <w:shd w:val="clear" w:color="auto" w:fill="auto"/>
            <w:vAlign w:val="bottom"/>
          </w:tcPr>
          <w:p w14:paraId="169047F3" w14:textId="1B1C47DE"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w:t>
            </w:r>
          </w:p>
        </w:tc>
        <w:tc>
          <w:tcPr>
            <w:tcW w:w="1025" w:type="dxa"/>
            <w:tcBorders>
              <w:top w:val="nil"/>
              <w:left w:val="nil"/>
              <w:bottom w:val="single" w:sz="4" w:space="0" w:color="auto"/>
              <w:right w:val="single" w:sz="4" w:space="0" w:color="auto"/>
            </w:tcBorders>
            <w:shd w:val="clear" w:color="auto" w:fill="auto"/>
            <w:vAlign w:val="bottom"/>
          </w:tcPr>
          <w:p w14:paraId="3824EADB" w14:textId="74CDFF45"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52992A" w14:textId="752B7E6E"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7.82</w:t>
            </w:r>
          </w:p>
        </w:tc>
        <w:tc>
          <w:tcPr>
            <w:tcW w:w="1024" w:type="dxa"/>
            <w:tcBorders>
              <w:top w:val="nil"/>
              <w:left w:val="nil"/>
              <w:bottom w:val="single" w:sz="4" w:space="0" w:color="auto"/>
              <w:right w:val="single" w:sz="4" w:space="0" w:color="auto"/>
            </w:tcBorders>
            <w:shd w:val="clear" w:color="auto" w:fill="auto"/>
          </w:tcPr>
          <w:p w14:paraId="2ACAD6A5" w14:textId="6EE07DC0"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99517B" w14:textId="07B338E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D7B7D9" w14:textId="67311E1F"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5175ECB"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5B6D3B2"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71E42D80" w14:textId="33AD78C0"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1.69</w:t>
            </w:r>
          </w:p>
        </w:tc>
        <w:tc>
          <w:tcPr>
            <w:tcW w:w="1025" w:type="dxa"/>
            <w:tcBorders>
              <w:top w:val="nil"/>
              <w:left w:val="nil"/>
              <w:bottom w:val="single" w:sz="4" w:space="0" w:color="auto"/>
              <w:right w:val="single" w:sz="4" w:space="0" w:color="auto"/>
            </w:tcBorders>
            <w:shd w:val="clear" w:color="auto" w:fill="auto"/>
            <w:vAlign w:val="bottom"/>
          </w:tcPr>
          <w:p w14:paraId="59B27F89" w14:textId="52121FC3"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FD3844F" w14:textId="2AFF1CF6"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2.28</w:t>
            </w:r>
          </w:p>
        </w:tc>
        <w:tc>
          <w:tcPr>
            <w:tcW w:w="1024" w:type="dxa"/>
            <w:tcBorders>
              <w:top w:val="nil"/>
              <w:left w:val="nil"/>
              <w:bottom w:val="single" w:sz="4" w:space="0" w:color="auto"/>
              <w:right w:val="single" w:sz="4" w:space="0" w:color="auto"/>
            </w:tcBorders>
            <w:shd w:val="clear" w:color="auto" w:fill="auto"/>
            <w:vAlign w:val="bottom"/>
          </w:tcPr>
          <w:p w14:paraId="6087A6DC" w14:textId="33884D44"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3.13</w:t>
            </w:r>
          </w:p>
        </w:tc>
        <w:tc>
          <w:tcPr>
            <w:tcW w:w="1025" w:type="dxa"/>
            <w:tcBorders>
              <w:top w:val="nil"/>
              <w:left w:val="nil"/>
              <w:bottom w:val="single" w:sz="4" w:space="0" w:color="auto"/>
              <w:right w:val="single" w:sz="4" w:space="0" w:color="auto"/>
            </w:tcBorders>
            <w:shd w:val="clear" w:color="auto" w:fill="auto"/>
            <w:vAlign w:val="bottom"/>
          </w:tcPr>
          <w:p w14:paraId="4F192FCC" w14:textId="643C26CF"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4B71D7" w14:textId="75B30405"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4.31</w:t>
            </w:r>
          </w:p>
        </w:tc>
        <w:tc>
          <w:tcPr>
            <w:tcW w:w="1024" w:type="dxa"/>
            <w:tcBorders>
              <w:top w:val="nil"/>
              <w:left w:val="nil"/>
              <w:bottom w:val="single" w:sz="4" w:space="0" w:color="auto"/>
              <w:right w:val="single" w:sz="4" w:space="0" w:color="auto"/>
            </w:tcBorders>
            <w:shd w:val="clear" w:color="auto" w:fill="auto"/>
            <w:vAlign w:val="bottom"/>
          </w:tcPr>
          <w:p w14:paraId="2D5AF895" w14:textId="7362AB4F"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4.08</w:t>
            </w:r>
          </w:p>
        </w:tc>
        <w:tc>
          <w:tcPr>
            <w:tcW w:w="1025" w:type="dxa"/>
            <w:tcBorders>
              <w:top w:val="nil"/>
              <w:left w:val="nil"/>
              <w:bottom w:val="single" w:sz="4" w:space="0" w:color="auto"/>
              <w:right w:val="single" w:sz="4" w:space="0" w:color="auto"/>
            </w:tcBorders>
            <w:shd w:val="clear" w:color="auto" w:fill="auto"/>
            <w:vAlign w:val="bottom"/>
          </w:tcPr>
          <w:p w14:paraId="15FF3DCE" w14:textId="2640ACCE"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F2BADC" w14:textId="112A58E5"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5.76</w:t>
            </w:r>
          </w:p>
        </w:tc>
        <w:tc>
          <w:tcPr>
            <w:tcW w:w="1024" w:type="dxa"/>
            <w:tcBorders>
              <w:top w:val="nil"/>
              <w:left w:val="nil"/>
              <w:bottom w:val="single" w:sz="4" w:space="0" w:color="auto"/>
              <w:right w:val="single" w:sz="4" w:space="0" w:color="auto"/>
            </w:tcBorders>
            <w:shd w:val="clear" w:color="auto" w:fill="auto"/>
          </w:tcPr>
          <w:p w14:paraId="29F77E83" w14:textId="35450F0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BD3358" w14:textId="019AB9E2"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6782F1" w14:textId="625D6AA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1A6E2B6"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4C9C8CB4"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2CCEB201" w14:textId="3118D3A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8F9753" w14:textId="207C316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FACFF26" w14:textId="57808C7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AC55741" w14:textId="799AA792"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FB13B98" w14:textId="3D1B782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480E09" w14:textId="716FC5BC"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4.59</w:t>
            </w:r>
          </w:p>
        </w:tc>
        <w:tc>
          <w:tcPr>
            <w:tcW w:w="1024" w:type="dxa"/>
            <w:tcBorders>
              <w:top w:val="nil"/>
              <w:left w:val="nil"/>
              <w:bottom w:val="single" w:sz="4" w:space="0" w:color="auto"/>
              <w:right w:val="single" w:sz="4" w:space="0" w:color="auto"/>
            </w:tcBorders>
            <w:shd w:val="clear" w:color="auto" w:fill="auto"/>
          </w:tcPr>
          <w:p w14:paraId="404F449D" w14:textId="212EC28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08109B" w14:textId="19E9BE50"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71CE6C" w14:textId="4A008E5A"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5.45</w:t>
            </w:r>
          </w:p>
        </w:tc>
        <w:tc>
          <w:tcPr>
            <w:tcW w:w="1024" w:type="dxa"/>
            <w:tcBorders>
              <w:top w:val="nil"/>
              <w:left w:val="nil"/>
              <w:bottom w:val="single" w:sz="4" w:space="0" w:color="auto"/>
              <w:right w:val="single" w:sz="4" w:space="0" w:color="auto"/>
            </w:tcBorders>
            <w:shd w:val="clear" w:color="auto" w:fill="auto"/>
          </w:tcPr>
          <w:p w14:paraId="5508BCFB" w14:textId="355E8F7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B46C86B" w14:textId="27D9BCEA"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83858A" w14:textId="34D28E72"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14BE566"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A544965" w14:textId="77777777" w:rsidR="006148F8" w:rsidRPr="00F54FC1" w:rsidRDefault="006148F8" w:rsidP="006148F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5E906308" w14:textId="5E2790E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auto"/>
            <w:vAlign w:val="bottom"/>
          </w:tcPr>
          <w:p w14:paraId="643424B6" w14:textId="0F0C66E8"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714F28" w14:textId="1BC296A1"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4" w:type="dxa"/>
            <w:tcBorders>
              <w:top w:val="nil"/>
              <w:left w:val="nil"/>
              <w:bottom w:val="single" w:sz="4" w:space="0" w:color="auto"/>
              <w:right w:val="single" w:sz="4" w:space="0" w:color="auto"/>
            </w:tcBorders>
            <w:shd w:val="clear" w:color="auto" w:fill="auto"/>
            <w:vAlign w:val="bottom"/>
          </w:tcPr>
          <w:p w14:paraId="78F680BA" w14:textId="221B13ED"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1.39</w:t>
            </w:r>
          </w:p>
        </w:tc>
        <w:tc>
          <w:tcPr>
            <w:tcW w:w="1025" w:type="dxa"/>
            <w:tcBorders>
              <w:top w:val="nil"/>
              <w:left w:val="nil"/>
              <w:bottom w:val="single" w:sz="4" w:space="0" w:color="auto"/>
              <w:right w:val="single" w:sz="4" w:space="0" w:color="auto"/>
            </w:tcBorders>
            <w:shd w:val="clear" w:color="auto" w:fill="auto"/>
            <w:vAlign w:val="bottom"/>
          </w:tcPr>
          <w:p w14:paraId="23B55F8D" w14:textId="18A8F61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1F60FE" w14:textId="6DF0FCBF"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2.11</w:t>
            </w:r>
          </w:p>
        </w:tc>
        <w:tc>
          <w:tcPr>
            <w:tcW w:w="1024" w:type="dxa"/>
            <w:tcBorders>
              <w:top w:val="nil"/>
              <w:left w:val="nil"/>
              <w:bottom w:val="single" w:sz="4" w:space="0" w:color="auto"/>
              <w:right w:val="single" w:sz="4" w:space="0" w:color="auto"/>
            </w:tcBorders>
            <w:shd w:val="clear" w:color="auto" w:fill="auto"/>
            <w:vAlign w:val="bottom"/>
          </w:tcPr>
          <w:p w14:paraId="4ED8AFAA" w14:textId="503806E6"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w:t>
            </w:r>
          </w:p>
        </w:tc>
        <w:tc>
          <w:tcPr>
            <w:tcW w:w="1025" w:type="dxa"/>
            <w:tcBorders>
              <w:top w:val="nil"/>
              <w:left w:val="nil"/>
              <w:bottom w:val="single" w:sz="4" w:space="0" w:color="auto"/>
              <w:right w:val="single" w:sz="4" w:space="0" w:color="auto"/>
            </w:tcBorders>
            <w:shd w:val="clear" w:color="auto" w:fill="auto"/>
            <w:vAlign w:val="bottom"/>
          </w:tcPr>
          <w:p w14:paraId="69D7D9DC" w14:textId="568E96E7"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CDB1A1" w14:textId="2BE94378"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1.83</w:t>
            </w:r>
          </w:p>
        </w:tc>
        <w:tc>
          <w:tcPr>
            <w:tcW w:w="1024" w:type="dxa"/>
            <w:tcBorders>
              <w:top w:val="nil"/>
              <w:left w:val="nil"/>
              <w:bottom w:val="single" w:sz="4" w:space="0" w:color="auto"/>
              <w:right w:val="single" w:sz="4" w:space="0" w:color="auto"/>
            </w:tcBorders>
            <w:shd w:val="clear" w:color="auto" w:fill="auto"/>
            <w:vAlign w:val="bottom"/>
          </w:tcPr>
          <w:p w14:paraId="262425C3" w14:textId="3B7665B7"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auto"/>
            <w:vAlign w:val="bottom"/>
          </w:tcPr>
          <w:p w14:paraId="53C96D20" w14:textId="67C44987"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6C42CF" w14:textId="3A97747B"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r>
      <w:tr w:rsidR="003A13A0" w:rsidRPr="00F54FC1" w14:paraId="4CAF4105"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7AC70F7"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6D7697AF" w14:textId="352FF0A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9A5FA40" w14:textId="0B30616F"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F7E55D2" w14:textId="5A16913A"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AF3AC5" w14:textId="2ECE36D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6E7D8B" w14:textId="381B7921"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D31F81" w14:textId="1102AD5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46C61D1" w14:textId="2EC0F850"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CF1737A" w14:textId="3C02EBC1"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5E80688" w14:textId="571B2B0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14F68F2" w14:textId="484E4BD6"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E79E814" w14:textId="7EC0359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C90AC7" w14:textId="2ED4F4C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9C2286C"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7A5E36A7" w14:textId="77777777" w:rsidR="006148F8" w:rsidRPr="00F54FC1" w:rsidRDefault="006148F8" w:rsidP="006148F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0B639CB5" w14:textId="3B2CDCCB"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auto"/>
            <w:vAlign w:val="bottom"/>
          </w:tcPr>
          <w:p w14:paraId="077F7EEF" w14:textId="1E313F81"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354C9F" w14:textId="498D0998"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4" w:type="dxa"/>
            <w:tcBorders>
              <w:top w:val="nil"/>
              <w:left w:val="nil"/>
              <w:bottom w:val="single" w:sz="4" w:space="0" w:color="auto"/>
              <w:right w:val="single" w:sz="4" w:space="0" w:color="auto"/>
            </w:tcBorders>
            <w:shd w:val="clear" w:color="auto" w:fill="auto"/>
            <w:vAlign w:val="bottom"/>
          </w:tcPr>
          <w:p w14:paraId="34C959A3" w14:textId="4BE594C9"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0.52</w:t>
            </w:r>
          </w:p>
        </w:tc>
        <w:tc>
          <w:tcPr>
            <w:tcW w:w="1025" w:type="dxa"/>
            <w:tcBorders>
              <w:top w:val="nil"/>
              <w:left w:val="nil"/>
              <w:bottom w:val="single" w:sz="4" w:space="0" w:color="auto"/>
              <w:right w:val="single" w:sz="4" w:space="0" w:color="auto"/>
            </w:tcBorders>
            <w:shd w:val="clear" w:color="auto" w:fill="auto"/>
            <w:vAlign w:val="bottom"/>
          </w:tcPr>
          <w:p w14:paraId="2B808EF1" w14:textId="5C2A9513"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F88D63" w14:textId="3FEF0CB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0.77</w:t>
            </w:r>
          </w:p>
        </w:tc>
        <w:tc>
          <w:tcPr>
            <w:tcW w:w="1024" w:type="dxa"/>
            <w:tcBorders>
              <w:top w:val="nil"/>
              <w:left w:val="nil"/>
              <w:bottom w:val="single" w:sz="4" w:space="0" w:color="auto"/>
              <w:right w:val="single" w:sz="4" w:space="0" w:color="auto"/>
            </w:tcBorders>
            <w:shd w:val="clear" w:color="auto" w:fill="auto"/>
            <w:vAlign w:val="bottom"/>
          </w:tcPr>
          <w:p w14:paraId="43550700" w14:textId="0E976A34"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1.23</w:t>
            </w:r>
          </w:p>
        </w:tc>
        <w:tc>
          <w:tcPr>
            <w:tcW w:w="1025" w:type="dxa"/>
            <w:tcBorders>
              <w:top w:val="nil"/>
              <w:left w:val="nil"/>
              <w:bottom w:val="single" w:sz="4" w:space="0" w:color="auto"/>
              <w:right w:val="single" w:sz="4" w:space="0" w:color="auto"/>
            </w:tcBorders>
            <w:shd w:val="clear" w:color="auto" w:fill="auto"/>
            <w:vAlign w:val="bottom"/>
          </w:tcPr>
          <w:p w14:paraId="2FFA648A" w14:textId="4FCF6E8B"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EFDE4C" w14:textId="598A62E4"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1.84</w:t>
            </w:r>
          </w:p>
        </w:tc>
        <w:tc>
          <w:tcPr>
            <w:tcW w:w="1024" w:type="dxa"/>
            <w:tcBorders>
              <w:top w:val="nil"/>
              <w:left w:val="nil"/>
              <w:bottom w:val="single" w:sz="4" w:space="0" w:color="auto"/>
              <w:right w:val="single" w:sz="4" w:space="0" w:color="auto"/>
            </w:tcBorders>
            <w:shd w:val="clear" w:color="auto" w:fill="auto"/>
            <w:vAlign w:val="bottom"/>
          </w:tcPr>
          <w:p w14:paraId="142FCD1F" w14:textId="4E4A22A6"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auto"/>
            <w:vAlign w:val="bottom"/>
          </w:tcPr>
          <w:p w14:paraId="08DCEAFE" w14:textId="223EA64A"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2FC5C0" w14:textId="7A1D003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r>
      <w:tr w:rsidR="003A13A0" w:rsidRPr="00F54FC1" w14:paraId="45933A65"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189590A0"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tcPr>
          <w:p w14:paraId="3CDA185A" w14:textId="278FCC5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E50073" w14:textId="621C534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4F07C2" w14:textId="494400E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BE957FF" w14:textId="7534DFC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1E1A628" w14:textId="0879F37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8B0222D" w14:textId="497E072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81BE36D" w14:textId="02E544B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0F0A696" w14:textId="308A5A1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33A819" w14:textId="46AE882F"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7C4BE98" w14:textId="30AB588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D09C45" w14:textId="38700AA3"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07CEBF" w14:textId="3D54CFA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84ED6F0"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C3419B2"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35CA95CF" w14:textId="529FEFD0"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E1FF5D" w14:textId="73B49081"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40E7277" w14:textId="50E2F63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94A3DB5" w14:textId="0AF3C1FB"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0.82</w:t>
            </w:r>
          </w:p>
        </w:tc>
        <w:tc>
          <w:tcPr>
            <w:tcW w:w="1025" w:type="dxa"/>
            <w:tcBorders>
              <w:top w:val="nil"/>
              <w:left w:val="nil"/>
              <w:bottom w:val="single" w:sz="4" w:space="0" w:color="auto"/>
              <w:right w:val="single" w:sz="4" w:space="0" w:color="auto"/>
            </w:tcBorders>
            <w:shd w:val="clear" w:color="auto" w:fill="auto"/>
            <w:vAlign w:val="bottom"/>
          </w:tcPr>
          <w:p w14:paraId="602E39F8" w14:textId="7FD3F918"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72CA8A" w14:textId="06D1ED87"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4" w:type="dxa"/>
            <w:tcBorders>
              <w:top w:val="nil"/>
              <w:left w:val="nil"/>
              <w:bottom w:val="single" w:sz="4" w:space="0" w:color="auto"/>
              <w:right w:val="single" w:sz="4" w:space="0" w:color="auto"/>
            </w:tcBorders>
            <w:shd w:val="clear" w:color="auto" w:fill="auto"/>
            <w:vAlign w:val="bottom"/>
          </w:tcPr>
          <w:p w14:paraId="16D0FC1B" w14:textId="333BA20E"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1.30</w:t>
            </w:r>
          </w:p>
        </w:tc>
        <w:tc>
          <w:tcPr>
            <w:tcW w:w="1025" w:type="dxa"/>
            <w:tcBorders>
              <w:top w:val="nil"/>
              <w:left w:val="nil"/>
              <w:bottom w:val="single" w:sz="4" w:space="0" w:color="auto"/>
              <w:right w:val="single" w:sz="4" w:space="0" w:color="auto"/>
            </w:tcBorders>
            <w:shd w:val="clear" w:color="auto" w:fill="auto"/>
            <w:vAlign w:val="bottom"/>
          </w:tcPr>
          <w:p w14:paraId="6A6467D4" w14:textId="45809712"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F02FEC" w14:textId="6B3C8BEA"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w:t>
            </w:r>
          </w:p>
        </w:tc>
        <w:tc>
          <w:tcPr>
            <w:tcW w:w="1024" w:type="dxa"/>
            <w:tcBorders>
              <w:top w:val="nil"/>
              <w:left w:val="nil"/>
              <w:bottom w:val="single" w:sz="4" w:space="0" w:color="auto"/>
              <w:right w:val="single" w:sz="4" w:space="0" w:color="auto"/>
            </w:tcBorders>
            <w:shd w:val="clear" w:color="auto" w:fill="auto"/>
          </w:tcPr>
          <w:p w14:paraId="216B2689" w14:textId="0E9181F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B21948" w14:textId="7F338D3C"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980ABE3" w14:textId="77BE32F3"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FBBD85C"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398AD3A"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133A3D40" w14:textId="5CBFEB3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4C760D" w14:textId="7118956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C59943B" w14:textId="2E0C1EC1"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3988E85" w14:textId="6C27E60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A08485" w14:textId="51B02CF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F08B411" w14:textId="6EBA40A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BF0AA2B" w14:textId="7A4FD5C1"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BD2416" w14:textId="63C8543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1E528F" w14:textId="1753624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7520760" w14:textId="74EDFC4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0F1B608" w14:textId="68F442BA"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3E127AD" w14:textId="7DB0BB0C"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0C1FD8E"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4682A53"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4B2C7104" w14:textId="49AF38A1"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2F88F82" w14:textId="57288A0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4A614AB" w14:textId="2204A13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2739E91" w14:textId="34050B8F"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2.35</w:t>
            </w:r>
          </w:p>
        </w:tc>
        <w:tc>
          <w:tcPr>
            <w:tcW w:w="1025" w:type="dxa"/>
            <w:tcBorders>
              <w:top w:val="nil"/>
              <w:left w:val="nil"/>
              <w:bottom w:val="single" w:sz="4" w:space="0" w:color="auto"/>
              <w:right w:val="single" w:sz="4" w:space="0" w:color="auto"/>
            </w:tcBorders>
            <w:shd w:val="clear" w:color="auto" w:fill="auto"/>
            <w:vAlign w:val="bottom"/>
          </w:tcPr>
          <w:p w14:paraId="6897053A" w14:textId="4F918F58"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B07923" w14:textId="727CFB3D"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3.44</w:t>
            </w:r>
          </w:p>
        </w:tc>
        <w:tc>
          <w:tcPr>
            <w:tcW w:w="1024" w:type="dxa"/>
            <w:tcBorders>
              <w:top w:val="nil"/>
              <w:left w:val="nil"/>
              <w:bottom w:val="single" w:sz="4" w:space="0" w:color="auto"/>
              <w:right w:val="single" w:sz="4" w:space="0" w:color="auto"/>
            </w:tcBorders>
            <w:shd w:val="clear" w:color="auto" w:fill="auto"/>
            <w:vAlign w:val="bottom"/>
          </w:tcPr>
          <w:p w14:paraId="0123D8E2" w14:textId="3C28F756"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2.90</w:t>
            </w:r>
          </w:p>
        </w:tc>
        <w:tc>
          <w:tcPr>
            <w:tcW w:w="1025" w:type="dxa"/>
            <w:tcBorders>
              <w:top w:val="nil"/>
              <w:left w:val="nil"/>
              <w:bottom w:val="single" w:sz="4" w:space="0" w:color="auto"/>
              <w:right w:val="single" w:sz="4" w:space="0" w:color="auto"/>
            </w:tcBorders>
            <w:shd w:val="clear" w:color="auto" w:fill="auto"/>
            <w:vAlign w:val="bottom"/>
          </w:tcPr>
          <w:p w14:paraId="57440D2C" w14:textId="08DA10DB"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BA3E3B" w14:textId="1EF43994"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4.37</w:t>
            </w:r>
          </w:p>
        </w:tc>
        <w:tc>
          <w:tcPr>
            <w:tcW w:w="1024" w:type="dxa"/>
            <w:tcBorders>
              <w:top w:val="nil"/>
              <w:left w:val="nil"/>
              <w:bottom w:val="single" w:sz="4" w:space="0" w:color="auto"/>
              <w:right w:val="single" w:sz="4" w:space="0" w:color="auto"/>
            </w:tcBorders>
            <w:shd w:val="clear" w:color="auto" w:fill="auto"/>
            <w:vAlign w:val="bottom"/>
          </w:tcPr>
          <w:p w14:paraId="4BF23C4B" w14:textId="64DF237F"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auto"/>
            <w:vAlign w:val="bottom"/>
          </w:tcPr>
          <w:p w14:paraId="26FFE170" w14:textId="40FF606B"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785782" w14:textId="72943AC4"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r>
      <w:tr w:rsidR="003A13A0" w:rsidRPr="00F54FC1" w14:paraId="239714A8"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6D28F691" w14:textId="77777777" w:rsidR="006148F8" w:rsidRPr="00F54FC1" w:rsidRDefault="006148F8" w:rsidP="006148F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57880B8A" w14:textId="2DACCAA6"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0.84</w:t>
            </w:r>
          </w:p>
        </w:tc>
        <w:tc>
          <w:tcPr>
            <w:tcW w:w="1025" w:type="dxa"/>
            <w:tcBorders>
              <w:top w:val="nil"/>
              <w:left w:val="nil"/>
              <w:bottom w:val="single" w:sz="4" w:space="0" w:color="auto"/>
              <w:right w:val="single" w:sz="4" w:space="0" w:color="auto"/>
            </w:tcBorders>
            <w:shd w:val="clear" w:color="auto" w:fill="auto"/>
            <w:vAlign w:val="bottom"/>
          </w:tcPr>
          <w:p w14:paraId="192F9882" w14:textId="355AA72D"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FA71DE" w14:textId="40A5635D"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w:t>
            </w:r>
          </w:p>
        </w:tc>
        <w:tc>
          <w:tcPr>
            <w:tcW w:w="1024" w:type="dxa"/>
            <w:tcBorders>
              <w:top w:val="nil"/>
              <w:left w:val="nil"/>
              <w:bottom w:val="single" w:sz="4" w:space="0" w:color="auto"/>
              <w:right w:val="single" w:sz="4" w:space="0" w:color="auto"/>
            </w:tcBorders>
            <w:shd w:val="clear" w:color="auto" w:fill="auto"/>
            <w:vAlign w:val="bottom"/>
          </w:tcPr>
          <w:p w14:paraId="0FEF25CC" w14:textId="27EB5F9C"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0.97</w:t>
            </w:r>
          </w:p>
        </w:tc>
        <w:tc>
          <w:tcPr>
            <w:tcW w:w="1025" w:type="dxa"/>
            <w:tcBorders>
              <w:top w:val="nil"/>
              <w:left w:val="nil"/>
              <w:bottom w:val="single" w:sz="4" w:space="0" w:color="auto"/>
              <w:right w:val="single" w:sz="4" w:space="0" w:color="auto"/>
            </w:tcBorders>
            <w:shd w:val="clear" w:color="auto" w:fill="auto"/>
            <w:vAlign w:val="bottom"/>
          </w:tcPr>
          <w:p w14:paraId="6489B5E9" w14:textId="5155701F"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148B55" w14:textId="0969A5DA"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1.37</w:t>
            </w:r>
          </w:p>
        </w:tc>
        <w:tc>
          <w:tcPr>
            <w:tcW w:w="1024" w:type="dxa"/>
            <w:tcBorders>
              <w:top w:val="nil"/>
              <w:left w:val="nil"/>
              <w:bottom w:val="single" w:sz="4" w:space="0" w:color="auto"/>
              <w:right w:val="single" w:sz="4" w:space="0" w:color="auto"/>
            </w:tcBorders>
            <w:shd w:val="clear" w:color="auto" w:fill="auto"/>
            <w:vAlign w:val="bottom"/>
          </w:tcPr>
          <w:p w14:paraId="3931EDA2" w14:textId="4B366992"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w:t>
            </w:r>
          </w:p>
        </w:tc>
        <w:tc>
          <w:tcPr>
            <w:tcW w:w="1025" w:type="dxa"/>
            <w:tcBorders>
              <w:top w:val="nil"/>
              <w:left w:val="nil"/>
              <w:bottom w:val="single" w:sz="4" w:space="0" w:color="auto"/>
              <w:right w:val="single" w:sz="4" w:space="0" w:color="auto"/>
            </w:tcBorders>
            <w:shd w:val="clear" w:color="auto" w:fill="auto"/>
            <w:vAlign w:val="bottom"/>
          </w:tcPr>
          <w:p w14:paraId="4B762AB4" w14:textId="2C55670E"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5126D7" w14:textId="578FE4BA"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4" w:type="dxa"/>
            <w:tcBorders>
              <w:top w:val="nil"/>
              <w:left w:val="nil"/>
              <w:bottom w:val="single" w:sz="4" w:space="0" w:color="auto"/>
              <w:right w:val="single" w:sz="4" w:space="0" w:color="auto"/>
            </w:tcBorders>
            <w:shd w:val="clear" w:color="auto" w:fill="auto"/>
            <w:vAlign w:val="bottom"/>
          </w:tcPr>
          <w:p w14:paraId="374BCBB7" w14:textId="6E0AFD52"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0.92</w:t>
            </w:r>
          </w:p>
        </w:tc>
        <w:tc>
          <w:tcPr>
            <w:tcW w:w="1025" w:type="dxa"/>
            <w:tcBorders>
              <w:top w:val="nil"/>
              <w:left w:val="nil"/>
              <w:bottom w:val="single" w:sz="4" w:space="0" w:color="auto"/>
              <w:right w:val="single" w:sz="4" w:space="0" w:color="auto"/>
            </w:tcBorders>
            <w:shd w:val="clear" w:color="auto" w:fill="auto"/>
            <w:vAlign w:val="bottom"/>
          </w:tcPr>
          <w:p w14:paraId="71D2FB80" w14:textId="779CCEE1"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075D67" w14:textId="4BF437F3"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r>
      <w:tr w:rsidR="003A13A0" w:rsidRPr="00F54FC1" w14:paraId="72A5F559"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76003B82" w14:textId="77777777" w:rsidR="00207D81" w:rsidRPr="00F54FC1" w:rsidRDefault="00207D81" w:rsidP="00207D81">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01F7D933" w14:textId="1B46092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542D75" w14:textId="02B025E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609042" w14:textId="533703A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78B3201" w14:textId="67BE1B4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0A3E22" w14:textId="5EA42033"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FE7C2A" w14:textId="6310335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6EE1A9E" w14:textId="437EAD00"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780048D" w14:textId="265941F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3B774D" w14:textId="53375C1F"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55CBC42" w14:textId="42D5FCA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1AF1069" w14:textId="7FE853FC"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4155D37" w14:textId="25FAEED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E4AA73D"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63C24699" w14:textId="77777777" w:rsidR="00207D81" w:rsidRPr="00F54FC1" w:rsidRDefault="00207D81" w:rsidP="00207D81">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2F1B51BF" w14:textId="68DAF20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1BD105" w14:textId="3AAB139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2E9558" w14:textId="009496A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A24135A" w14:textId="03295DC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5076159" w14:textId="59742CC0"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2E84B4" w14:textId="7F8EDA7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EA59A0C" w14:textId="6DBF9ED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13A216" w14:textId="4943EB9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3E1D34" w14:textId="0DD5ED9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7F32D5B" w14:textId="264B79C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1FD142" w14:textId="0EEAE2E3"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AB723E" w14:textId="26A9BFD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0FFAD6D"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0FEAC86"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652D5097" w14:textId="3283682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79AEBD" w14:textId="501C622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5314221" w14:textId="5F64753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DC2D20A" w14:textId="64FFF6E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00B29C" w14:textId="58E5B4F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D0D082" w14:textId="265FC7BF"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CDBC9CA" w14:textId="6B3D364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D93DEC" w14:textId="4DB27B7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29642C" w14:textId="6307F1D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9F4B2DE" w14:textId="388C781A"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7EC20C" w14:textId="640EC726"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8E70034" w14:textId="5931801C"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627D611"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BACDC9B"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7197EE03" w14:textId="763FA52A"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92E2C5" w14:textId="6BEF37A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129F2B" w14:textId="2BF16BB7"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7711B5A" w14:textId="4AB00B0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33004B" w14:textId="7F5D35AF"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9F2AB7" w14:textId="0BB771FA"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0.65</w:t>
            </w:r>
          </w:p>
        </w:tc>
        <w:tc>
          <w:tcPr>
            <w:tcW w:w="1024" w:type="dxa"/>
            <w:tcBorders>
              <w:top w:val="nil"/>
              <w:left w:val="nil"/>
              <w:bottom w:val="single" w:sz="4" w:space="0" w:color="auto"/>
              <w:right w:val="single" w:sz="4" w:space="0" w:color="auto"/>
            </w:tcBorders>
            <w:shd w:val="clear" w:color="auto" w:fill="auto"/>
          </w:tcPr>
          <w:p w14:paraId="493696C8" w14:textId="0074E9B2"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E434A80" w14:textId="2035F9D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8DF429" w14:textId="0098ED99"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1.62</w:t>
            </w:r>
          </w:p>
        </w:tc>
        <w:tc>
          <w:tcPr>
            <w:tcW w:w="1024" w:type="dxa"/>
            <w:tcBorders>
              <w:top w:val="nil"/>
              <w:left w:val="nil"/>
              <w:bottom w:val="single" w:sz="4" w:space="0" w:color="auto"/>
              <w:right w:val="single" w:sz="4" w:space="0" w:color="auto"/>
            </w:tcBorders>
            <w:shd w:val="clear" w:color="auto" w:fill="auto"/>
          </w:tcPr>
          <w:p w14:paraId="0EDC6C57" w14:textId="178C6662"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934F5DC" w14:textId="00408A7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C8D1DD" w14:textId="470D521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1AB2900"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114C084B" w14:textId="77777777" w:rsidR="006148F8" w:rsidRPr="00F54FC1" w:rsidRDefault="006148F8" w:rsidP="006148F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2CE6EEFA" w14:textId="285E9370"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0.42</w:t>
            </w:r>
          </w:p>
        </w:tc>
        <w:tc>
          <w:tcPr>
            <w:tcW w:w="1025" w:type="dxa"/>
            <w:tcBorders>
              <w:top w:val="nil"/>
              <w:left w:val="nil"/>
              <w:bottom w:val="single" w:sz="4" w:space="0" w:color="auto"/>
              <w:right w:val="single" w:sz="4" w:space="0" w:color="auto"/>
            </w:tcBorders>
            <w:shd w:val="clear" w:color="auto" w:fill="auto"/>
            <w:vAlign w:val="bottom"/>
          </w:tcPr>
          <w:p w14:paraId="326ABC78" w14:textId="07CE4A5D"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3CD24A8" w14:textId="0BC9AA6E"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4" w:type="dxa"/>
            <w:tcBorders>
              <w:top w:val="nil"/>
              <w:left w:val="nil"/>
              <w:bottom w:val="single" w:sz="4" w:space="0" w:color="auto"/>
              <w:right w:val="single" w:sz="4" w:space="0" w:color="auto"/>
            </w:tcBorders>
            <w:shd w:val="clear" w:color="auto" w:fill="auto"/>
            <w:vAlign w:val="bottom"/>
          </w:tcPr>
          <w:p w14:paraId="30040B70" w14:textId="61079900"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0.90</w:t>
            </w:r>
          </w:p>
        </w:tc>
        <w:tc>
          <w:tcPr>
            <w:tcW w:w="1025" w:type="dxa"/>
            <w:tcBorders>
              <w:top w:val="nil"/>
              <w:left w:val="nil"/>
              <w:bottom w:val="single" w:sz="4" w:space="0" w:color="auto"/>
              <w:right w:val="single" w:sz="4" w:space="0" w:color="auto"/>
            </w:tcBorders>
            <w:shd w:val="clear" w:color="auto" w:fill="auto"/>
            <w:vAlign w:val="bottom"/>
          </w:tcPr>
          <w:p w14:paraId="26378954" w14:textId="4CBA1495"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9C137D" w14:textId="3B260186"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1.35</w:t>
            </w:r>
          </w:p>
        </w:tc>
        <w:tc>
          <w:tcPr>
            <w:tcW w:w="1024" w:type="dxa"/>
            <w:tcBorders>
              <w:top w:val="nil"/>
              <w:left w:val="nil"/>
              <w:bottom w:val="single" w:sz="4" w:space="0" w:color="auto"/>
              <w:right w:val="single" w:sz="4" w:space="0" w:color="auto"/>
            </w:tcBorders>
            <w:shd w:val="clear" w:color="auto" w:fill="auto"/>
            <w:vAlign w:val="bottom"/>
          </w:tcPr>
          <w:p w14:paraId="6DA4702F" w14:textId="73C099CF"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w:t>
            </w:r>
          </w:p>
        </w:tc>
        <w:tc>
          <w:tcPr>
            <w:tcW w:w="1025" w:type="dxa"/>
            <w:tcBorders>
              <w:top w:val="nil"/>
              <w:left w:val="nil"/>
              <w:bottom w:val="single" w:sz="4" w:space="0" w:color="auto"/>
              <w:right w:val="single" w:sz="4" w:space="0" w:color="auto"/>
            </w:tcBorders>
            <w:shd w:val="clear" w:color="auto" w:fill="auto"/>
            <w:vAlign w:val="bottom"/>
          </w:tcPr>
          <w:p w14:paraId="5870A9BE" w14:textId="3A7432BF"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2CC2CD" w14:textId="1EDCC740"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2.11</w:t>
            </w:r>
          </w:p>
        </w:tc>
        <w:tc>
          <w:tcPr>
            <w:tcW w:w="1024" w:type="dxa"/>
            <w:tcBorders>
              <w:top w:val="nil"/>
              <w:left w:val="nil"/>
              <w:bottom w:val="single" w:sz="4" w:space="0" w:color="auto"/>
              <w:right w:val="single" w:sz="4" w:space="0" w:color="auto"/>
            </w:tcBorders>
            <w:shd w:val="clear" w:color="auto" w:fill="auto"/>
            <w:vAlign w:val="bottom"/>
          </w:tcPr>
          <w:p w14:paraId="513A1813" w14:textId="2A0BB50D"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0.66</w:t>
            </w:r>
          </w:p>
        </w:tc>
        <w:tc>
          <w:tcPr>
            <w:tcW w:w="1025" w:type="dxa"/>
            <w:tcBorders>
              <w:top w:val="nil"/>
              <w:left w:val="nil"/>
              <w:bottom w:val="single" w:sz="4" w:space="0" w:color="auto"/>
              <w:right w:val="single" w:sz="4" w:space="0" w:color="auto"/>
            </w:tcBorders>
            <w:shd w:val="clear" w:color="auto" w:fill="auto"/>
            <w:vAlign w:val="bottom"/>
          </w:tcPr>
          <w:p w14:paraId="3CBA766E" w14:textId="535AAD78"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5E3885" w14:textId="7FF668B3" w:rsidR="006148F8" w:rsidRPr="00F54FC1" w:rsidRDefault="006148F8" w:rsidP="006148F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1.13</w:t>
            </w:r>
          </w:p>
        </w:tc>
      </w:tr>
      <w:tr w:rsidR="003A13A0" w:rsidRPr="00F54FC1" w14:paraId="2DAFD8E8"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E50A0F2"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463B2361" w14:textId="6C06082C"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C9144E" w14:textId="12D18C5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1CECE5" w14:textId="5E114BD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6B8F0FE" w14:textId="17D6C0CD"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0.49</w:t>
            </w:r>
          </w:p>
        </w:tc>
        <w:tc>
          <w:tcPr>
            <w:tcW w:w="1025" w:type="dxa"/>
            <w:tcBorders>
              <w:top w:val="nil"/>
              <w:left w:val="nil"/>
              <w:bottom w:val="single" w:sz="4" w:space="0" w:color="auto"/>
              <w:right w:val="single" w:sz="4" w:space="0" w:color="auto"/>
            </w:tcBorders>
            <w:shd w:val="clear" w:color="auto" w:fill="auto"/>
            <w:vAlign w:val="bottom"/>
          </w:tcPr>
          <w:p w14:paraId="60023E60" w14:textId="720A3A5B"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1FDD9D" w14:textId="4456E285"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4" w:type="dxa"/>
            <w:tcBorders>
              <w:top w:val="nil"/>
              <w:left w:val="nil"/>
              <w:bottom w:val="single" w:sz="4" w:space="0" w:color="auto"/>
              <w:right w:val="single" w:sz="4" w:space="0" w:color="auto"/>
            </w:tcBorders>
            <w:shd w:val="clear" w:color="auto" w:fill="auto"/>
            <w:vAlign w:val="bottom"/>
          </w:tcPr>
          <w:p w14:paraId="4E85A9B9" w14:textId="781B88BA"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5" w:type="dxa"/>
            <w:tcBorders>
              <w:top w:val="nil"/>
              <w:left w:val="nil"/>
              <w:bottom w:val="single" w:sz="4" w:space="0" w:color="auto"/>
              <w:right w:val="single" w:sz="4" w:space="0" w:color="auto"/>
            </w:tcBorders>
            <w:shd w:val="clear" w:color="auto" w:fill="auto"/>
            <w:vAlign w:val="bottom"/>
          </w:tcPr>
          <w:p w14:paraId="78CD084D" w14:textId="204C0979"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C479F7" w14:textId="4151E2F3"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0.83</w:t>
            </w:r>
          </w:p>
        </w:tc>
        <w:tc>
          <w:tcPr>
            <w:tcW w:w="1024" w:type="dxa"/>
            <w:tcBorders>
              <w:top w:val="nil"/>
              <w:left w:val="nil"/>
              <w:bottom w:val="single" w:sz="4" w:space="0" w:color="auto"/>
              <w:right w:val="single" w:sz="4" w:space="0" w:color="auto"/>
            </w:tcBorders>
            <w:shd w:val="clear" w:color="auto" w:fill="auto"/>
            <w:vAlign w:val="bottom"/>
          </w:tcPr>
          <w:p w14:paraId="4887ECA5" w14:textId="5CA07DDF"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auto"/>
            <w:vAlign w:val="bottom"/>
          </w:tcPr>
          <w:p w14:paraId="218E4FC8" w14:textId="51C6FCB8"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977D53" w14:textId="1E11561D"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r>
      <w:tr w:rsidR="003A13A0" w:rsidRPr="00F54FC1" w14:paraId="133F348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4E210A95"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649FC8D9" w14:textId="3E74684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E91B0D" w14:textId="0C02AF71"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BFA2FA" w14:textId="5897E72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7DC482E" w14:textId="3CE85F49"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1.54</w:t>
            </w:r>
          </w:p>
        </w:tc>
        <w:tc>
          <w:tcPr>
            <w:tcW w:w="1025" w:type="dxa"/>
            <w:tcBorders>
              <w:top w:val="nil"/>
              <w:left w:val="nil"/>
              <w:bottom w:val="single" w:sz="4" w:space="0" w:color="auto"/>
              <w:right w:val="single" w:sz="4" w:space="0" w:color="auto"/>
            </w:tcBorders>
            <w:shd w:val="clear" w:color="auto" w:fill="auto"/>
            <w:vAlign w:val="bottom"/>
          </w:tcPr>
          <w:p w14:paraId="58C9F41C" w14:textId="396DD555"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A6C97C" w14:textId="55E21A49"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2.49</w:t>
            </w:r>
          </w:p>
        </w:tc>
        <w:tc>
          <w:tcPr>
            <w:tcW w:w="1024" w:type="dxa"/>
            <w:tcBorders>
              <w:top w:val="nil"/>
              <w:left w:val="nil"/>
              <w:bottom w:val="single" w:sz="4" w:space="0" w:color="auto"/>
              <w:right w:val="single" w:sz="4" w:space="0" w:color="auto"/>
            </w:tcBorders>
            <w:shd w:val="clear" w:color="auto" w:fill="auto"/>
            <w:vAlign w:val="bottom"/>
          </w:tcPr>
          <w:p w14:paraId="578C88CA" w14:textId="267E5EB8"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1.13</w:t>
            </w:r>
          </w:p>
        </w:tc>
        <w:tc>
          <w:tcPr>
            <w:tcW w:w="1025" w:type="dxa"/>
            <w:tcBorders>
              <w:top w:val="nil"/>
              <w:left w:val="nil"/>
              <w:bottom w:val="single" w:sz="4" w:space="0" w:color="auto"/>
              <w:right w:val="single" w:sz="4" w:space="0" w:color="auto"/>
            </w:tcBorders>
            <w:shd w:val="clear" w:color="auto" w:fill="auto"/>
            <w:vAlign w:val="bottom"/>
          </w:tcPr>
          <w:p w14:paraId="4568990E" w14:textId="1E17A549"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C48899" w14:textId="2722F7E0"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1.71</w:t>
            </w:r>
          </w:p>
        </w:tc>
        <w:tc>
          <w:tcPr>
            <w:tcW w:w="1024" w:type="dxa"/>
            <w:tcBorders>
              <w:top w:val="nil"/>
              <w:left w:val="nil"/>
              <w:bottom w:val="single" w:sz="4" w:space="0" w:color="auto"/>
              <w:right w:val="single" w:sz="4" w:space="0" w:color="auto"/>
            </w:tcBorders>
            <w:shd w:val="clear" w:color="auto" w:fill="auto"/>
          </w:tcPr>
          <w:p w14:paraId="06B93F9C" w14:textId="29C88C6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C9F7FA" w14:textId="40FB643F"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3ADD0D" w14:textId="257D332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560B4FE"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7ACE3192"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53509FC8" w14:textId="4B7D91CA"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0.11</w:t>
            </w:r>
          </w:p>
        </w:tc>
        <w:tc>
          <w:tcPr>
            <w:tcW w:w="1025" w:type="dxa"/>
            <w:tcBorders>
              <w:top w:val="nil"/>
              <w:left w:val="nil"/>
              <w:bottom w:val="single" w:sz="4" w:space="0" w:color="auto"/>
              <w:right w:val="single" w:sz="4" w:space="0" w:color="auto"/>
            </w:tcBorders>
            <w:shd w:val="clear" w:color="auto" w:fill="auto"/>
            <w:vAlign w:val="bottom"/>
          </w:tcPr>
          <w:p w14:paraId="570E8B4E" w14:textId="09A710C1"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030C65" w14:textId="7FD53CAC"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4" w:type="dxa"/>
            <w:tcBorders>
              <w:top w:val="nil"/>
              <w:left w:val="nil"/>
              <w:bottom w:val="single" w:sz="4" w:space="0" w:color="auto"/>
              <w:right w:val="single" w:sz="4" w:space="0" w:color="auto"/>
            </w:tcBorders>
            <w:shd w:val="clear" w:color="auto" w:fill="auto"/>
            <w:vAlign w:val="bottom"/>
          </w:tcPr>
          <w:p w14:paraId="63FF6F75" w14:textId="3DBDF839"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0.50</w:t>
            </w:r>
          </w:p>
        </w:tc>
        <w:tc>
          <w:tcPr>
            <w:tcW w:w="1025" w:type="dxa"/>
            <w:tcBorders>
              <w:top w:val="nil"/>
              <w:left w:val="nil"/>
              <w:bottom w:val="single" w:sz="4" w:space="0" w:color="auto"/>
              <w:right w:val="single" w:sz="4" w:space="0" w:color="auto"/>
            </w:tcBorders>
            <w:shd w:val="clear" w:color="auto" w:fill="auto"/>
            <w:vAlign w:val="bottom"/>
          </w:tcPr>
          <w:p w14:paraId="5963C381" w14:textId="5EE550B7"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500A32" w14:textId="71AA746A"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4" w:type="dxa"/>
            <w:tcBorders>
              <w:top w:val="nil"/>
              <w:left w:val="nil"/>
              <w:bottom w:val="single" w:sz="4" w:space="0" w:color="auto"/>
              <w:right w:val="single" w:sz="4" w:space="0" w:color="auto"/>
            </w:tcBorders>
            <w:shd w:val="clear" w:color="auto" w:fill="auto"/>
            <w:vAlign w:val="bottom"/>
          </w:tcPr>
          <w:p w14:paraId="10A4144E" w14:textId="32B9DC9E"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0.48</w:t>
            </w:r>
          </w:p>
        </w:tc>
        <w:tc>
          <w:tcPr>
            <w:tcW w:w="1025" w:type="dxa"/>
            <w:tcBorders>
              <w:top w:val="nil"/>
              <w:left w:val="nil"/>
              <w:bottom w:val="single" w:sz="4" w:space="0" w:color="auto"/>
              <w:right w:val="single" w:sz="4" w:space="0" w:color="auto"/>
            </w:tcBorders>
            <w:shd w:val="clear" w:color="auto" w:fill="auto"/>
            <w:vAlign w:val="bottom"/>
          </w:tcPr>
          <w:p w14:paraId="01ABBCA5" w14:textId="137C744D"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70C448" w14:textId="45BFD12D"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0.78</w:t>
            </w:r>
          </w:p>
        </w:tc>
        <w:tc>
          <w:tcPr>
            <w:tcW w:w="1024" w:type="dxa"/>
            <w:tcBorders>
              <w:top w:val="nil"/>
              <w:left w:val="nil"/>
              <w:bottom w:val="single" w:sz="4" w:space="0" w:color="auto"/>
              <w:right w:val="single" w:sz="4" w:space="0" w:color="auto"/>
            </w:tcBorders>
            <w:shd w:val="clear" w:color="auto" w:fill="auto"/>
          </w:tcPr>
          <w:p w14:paraId="6526DCCB" w14:textId="0DBE9CA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EF13209" w14:textId="07419DE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195864" w14:textId="4F20393B"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46414CE"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5A0C44BF"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23B63060" w14:textId="223BE476"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6A9650" w14:textId="6EB83C42"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71540D2" w14:textId="2CECB56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564963F" w14:textId="0FF8DD6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EE4E68C" w14:textId="5952AB3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6D65C6" w14:textId="537EF49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5E61966" w14:textId="4879DA4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6927EF" w14:textId="05B7FA6A"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82DD969" w14:textId="7E0E6A74"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1FA65F6" w14:textId="648CF268"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267FE3" w14:textId="7B5378A9"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04E223" w14:textId="22407303"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44D4A62"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1E7F169A" w14:textId="77777777" w:rsidR="00207D81" w:rsidRPr="00F54FC1" w:rsidRDefault="00207D81" w:rsidP="00207D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0C92DDC7" w14:textId="31BBE2C0"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0.83</w:t>
            </w:r>
          </w:p>
        </w:tc>
        <w:tc>
          <w:tcPr>
            <w:tcW w:w="1025" w:type="dxa"/>
            <w:tcBorders>
              <w:top w:val="nil"/>
              <w:left w:val="nil"/>
              <w:bottom w:val="single" w:sz="4" w:space="0" w:color="auto"/>
              <w:right w:val="single" w:sz="4" w:space="0" w:color="auto"/>
            </w:tcBorders>
            <w:shd w:val="clear" w:color="auto" w:fill="auto"/>
            <w:vAlign w:val="bottom"/>
          </w:tcPr>
          <w:p w14:paraId="7952C7DF" w14:textId="06493265"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CAB922" w14:textId="5D678284"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1.16</w:t>
            </w:r>
          </w:p>
        </w:tc>
        <w:tc>
          <w:tcPr>
            <w:tcW w:w="1024" w:type="dxa"/>
            <w:tcBorders>
              <w:top w:val="nil"/>
              <w:left w:val="nil"/>
              <w:bottom w:val="single" w:sz="4" w:space="0" w:color="auto"/>
              <w:right w:val="single" w:sz="4" w:space="0" w:color="auto"/>
            </w:tcBorders>
            <w:shd w:val="clear" w:color="auto" w:fill="auto"/>
            <w:vAlign w:val="bottom"/>
          </w:tcPr>
          <w:p w14:paraId="372D48C2" w14:textId="39275C47"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1.43</w:t>
            </w:r>
          </w:p>
        </w:tc>
        <w:tc>
          <w:tcPr>
            <w:tcW w:w="1025" w:type="dxa"/>
            <w:tcBorders>
              <w:top w:val="nil"/>
              <w:left w:val="nil"/>
              <w:bottom w:val="single" w:sz="4" w:space="0" w:color="auto"/>
              <w:right w:val="single" w:sz="4" w:space="0" w:color="auto"/>
            </w:tcBorders>
            <w:shd w:val="clear" w:color="auto" w:fill="auto"/>
            <w:vAlign w:val="bottom"/>
          </w:tcPr>
          <w:p w14:paraId="5F4D1A9C" w14:textId="01D5401D"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02AE3C" w14:textId="197F17B7"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2.03</w:t>
            </w:r>
          </w:p>
        </w:tc>
        <w:tc>
          <w:tcPr>
            <w:tcW w:w="1024" w:type="dxa"/>
            <w:tcBorders>
              <w:top w:val="nil"/>
              <w:left w:val="nil"/>
              <w:bottom w:val="single" w:sz="4" w:space="0" w:color="auto"/>
              <w:right w:val="single" w:sz="4" w:space="0" w:color="auto"/>
            </w:tcBorders>
            <w:shd w:val="clear" w:color="auto" w:fill="auto"/>
            <w:vAlign w:val="bottom"/>
          </w:tcPr>
          <w:p w14:paraId="7DE30C49" w14:textId="14A7F472"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1.78</w:t>
            </w:r>
          </w:p>
        </w:tc>
        <w:tc>
          <w:tcPr>
            <w:tcW w:w="1025" w:type="dxa"/>
            <w:tcBorders>
              <w:top w:val="nil"/>
              <w:left w:val="nil"/>
              <w:bottom w:val="single" w:sz="4" w:space="0" w:color="auto"/>
              <w:right w:val="single" w:sz="4" w:space="0" w:color="auto"/>
            </w:tcBorders>
            <w:shd w:val="clear" w:color="auto" w:fill="auto"/>
            <w:vAlign w:val="bottom"/>
          </w:tcPr>
          <w:p w14:paraId="0A5B3A38" w14:textId="27E36843"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D526D2" w14:textId="251B57B0" w:rsidR="00207D81" w:rsidRPr="00F54FC1" w:rsidRDefault="00207D81" w:rsidP="00207D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2.67</w:t>
            </w:r>
          </w:p>
        </w:tc>
        <w:tc>
          <w:tcPr>
            <w:tcW w:w="1024" w:type="dxa"/>
            <w:tcBorders>
              <w:top w:val="nil"/>
              <w:left w:val="nil"/>
              <w:bottom w:val="single" w:sz="4" w:space="0" w:color="auto"/>
              <w:right w:val="single" w:sz="4" w:space="0" w:color="auto"/>
            </w:tcBorders>
            <w:shd w:val="clear" w:color="auto" w:fill="auto"/>
          </w:tcPr>
          <w:p w14:paraId="543F3422" w14:textId="0E3C7905"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7BFE122" w14:textId="4C48F21D"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2C9498" w14:textId="1D89071E" w:rsidR="00207D81" w:rsidRPr="00F54FC1" w:rsidRDefault="00207D81" w:rsidP="00207D81">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00B072A"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642B7029" w14:textId="2A096CB5" w:rsidR="00554360" w:rsidRPr="00F54FC1" w:rsidRDefault="00554360" w:rsidP="0055436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717AB793" w14:textId="0F24B5A9"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0.23</w:t>
            </w:r>
          </w:p>
        </w:tc>
        <w:tc>
          <w:tcPr>
            <w:tcW w:w="1025" w:type="dxa"/>
            <w:tcBorders>
              <w:top w:val="nil"/>
              <w:left w:val="nil"/>
              <w:bottom w:val="single" w:sz="4" w:space="0" w:color="auto"/>
              <w:right w:val="single" w:sz="4" w:space="0" w:color="auto"/>
            </w:tcBorders>
            <w:shd w:val="clear" w:color="auto" w:fill="auto"/>
            <w:vAlign w:val="bottom"/>
          </w:tcPr>
          <w:p w14:paraId="0BE164B6" w14:textId="25CE4241"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0E15994" w14:textId="7D668378"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4" w:type="dxa"/>
            <w:tcBorders>
              <w:top w:val="nil"/>
              <w:left w:val="nil"/>
              <w:bottom w:val="single" w:sz="4" w:space="0" w:color="auto"/>
              <w:right w:val="single" w:sz="4" w:space="0" w:color="auto"/>
            </w:tcBorders>
            <w:shd w:val="clear" w:color="auto" w:fill="auto"/>
            <w:vAlign w:val="bottom"/>
          </w:tcPr>
          <w:p w14:paraId="40367D33" w14:textId="6F8A5604"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0.96</w:t>
            </w:r>
          </w:p>
        </w:tc>
        <w:tc>
          <w:tcPr>
            <w:tcW w:w="1025" w:type="dxa"/>
            <w:tcBorders>
              <w:top w:val="nil"/>
              <w:left w:val="nil"/>
              <w:bottom w:val="single" w:sz="4" w:space="0" w:color="auto"/>
              <w:right w:val="single" w:sz="4" w:space="0" w:color="auto"/>
            </w:tcBorders>
            <w:shd w:val="clear" w:color="auto" w:fill="auto"/>
            <w:vAlign w:val="bottom"/>
          </w:tcPr>
          <w:p w14:paraId="056DDFBA" w14:textId="539A51C2"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2CA002" w14:textId="36408858"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1.28</w:t>
            </w:r>
          </w:p>
        </w:tc>
        <w:tc>
          <w:tcPr>
            <w:tcW w:w="1024" w:type="dxa"/>
            <w:tcBorders>
              <w:top w:val="nil"/>
              <w:left w:val="nil"/>
              <w:bottom w:val="single" w:sz="4" w:space="0" w:color="auto"/>
              <w:right w:val="single" w:sz="4" w:space="0" w:color="auto"/>
            </w:tcBorders>
            <w:shd w:val="clear" w:color="auto" w:fill="auto"/>
            <w:vAlign w:val="bottom"/>
          </w:tcPr>
          <w:p w14:paraId="42036AD5" w14:textId="0214B030"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w:t>
            </w:r>
          </w:p>
        </w:tc>
        <w:tc>
          <w:tcPr>
            <w:tcW w:w="1025" w:type="dxa"/>
            <w:tcBorders>
              <w:top w:val="nil"/>
              <w:left w:val="nil"/>
              <w:bottom w:val="single" w:sz="4" w:space="0" w:color="auto"/>
              <w:right w:val="single" w:sz="4" w:space="0" w:color="auto"/>
            </w:tcBorders>
            <w:shd w:val="clear" w:color="auto" w:fill="auto"/>
            <w:vAlign w:val="bottom"/>
          </w:tcPr>
          <w:p w14:paraId="18263BC2" w14:textId="1FB76C6E"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CF34CE" w14:textId="33EF45A1"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2.14</w:t>
            </w:r>
          </w:p>
        </w:tc>
        <w:tc>
          <w:tcPr>
            <w:tcW w:w="1024" w:type="dxa"/>
            <w:tcBorders>
              <w:top w:val="nil"/>
              <w:left w:val="nil"/>
              <w:bottom w:val="single" w:sz="4" w:space="0" w:color="auto"/>
              <w:right w:val="single" w:sz="4" w:space="0" w:color="auto"/>
            </w:tcBorders>
            <w:shd w:val="clear" w:color="auto" w:fill="auto"/>
            <w:vAlign w:val="bottom"/>
          </w:tcPr>
          <w:p w14:paraId="61298692" w14:textId="4C12E065"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1.61</w:t>
            </w:r>
          </w:p>
        </w:tc>
        <w:tc>
          <w:tcPr>
            <w:tcW w:w="1025" w:type="dxa"/>
            <w:tcBorders>
              <w:top w:val="nil"/>
              <w:left w:val="nil"/>
              <w:bottom w:val="single" w:sz="4" w:space="0" w:color="auto"/>
              <w:right w:val="single" w:sz="4" w:space="0" w:color="auto"/>
            </w:tcBorders>
            <w:shd w:val="clear" w:color="auto" w:fill="auto"/>
            <w:vAlign w:val="bottom"/>
          </w:tcPr>
          <w:p w14:paraId="111C70AC" w14:textId="6835C46F"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1B43F7" w14:textId="1A0CD407"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2.21</w:t>
            </w:r>
          </w:p>
        </w:tc>
      </w:tr>
      <w:tr w:rsidR="003A13A0" w:rsidRPr="00F54FC1" w14:paraId="4D53AA2C"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21EA515" w14:textId="6EFDB9B4" w:rsidR="00554360" w:rsidRPr="00F54FC1" w:rsidRDefault="00554360" w:rsidP="0055436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5CAFF3C3" w14:textId="2247F76B"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277793" w14:textId="127B8763"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232648" w14:textId="7BCB85CF"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D8076DD" w14:textId="05C2071C"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1.68</w:t>
            </w:r>
          </w:p>
        </w:tc>
        <w:tc>
          <w:tcPr>
            <w:tcW w:w="1025" w:type="dxa"/>
            <w:tcBorders>
              <w:top w:val="nil"/>
              <w:left w:val="nil"/>
              <w:bottom w:val="single" w:sz="4" w:space="0" w:color="auto"/>
              <w:right w:val="single" w:sz="4" w:space="0" w:color="auto"/>
            </w:tcBorders>
            <w:shd w:val="clear" w:color="auto" w:fill="auto"/>
            <w:vAlign w:val="bottom"/>
          </w:tcPr>
          <w:p w14:paraId="445CECE7" w14:textId="6DE95792"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F9340F" w14:textId="1E30ACEE"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2.26</w:t>
            </w:r>
          </w:p>
        </w:tc>
        <w:tc>
          <w:tcPr>
            <w:tcW w:w="1024" w:type="dxa"/>
            <w:tcBorders>
              <w:top w:val="nil"/>
              <w:left w:val="nil"/>
              <w:bottom w:val="single" w:sz="4" w:space="0" w:color="auto"/>
              <w:right w:val="single" w:sz="4" w:space="0" w:color="auto"/>
            </w:tcBorders>
            <w:shd w:val="clear" w:color="auto" w:fill="auto"/>
            <w:vAlign w:val="bottom"/>
          </w:tcPr>
          <w:p w14:paraId="624EEAA1" w14:textId="5C8F25E5"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1.87</w:t>
            </w:r>
          </w:p>
        </w:tc>
        <w:tc>
          <w:tcPr>
            <w:tcW w:w="1025" w:type="dxa"/>
            <w:tcBorders>
              <w:top w:val="nil"/>
              <w:left w:val="nil"/>
              <w:bottom w:val="single" w:sz="4" w:space="0" w:color="auto"/>
              <w:right w:val="single" w:sz="4" w:space="0" w:color="auto"/>
            </w:tcBorders>
            <w:shd w:val="clear" w:color="auto" w:fill="auto"/>
            <w:vAlign w:val="bottom"/>
          </w:tcPr>
          <w:p w14:paraId="088C11C3" w14:textId="70C93644"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920F34" w14:textId="46F77EA7"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2.61</w:t>
            </w:r>
          </w:p>
        </w:tc>
        <w:tc>
          <w:tcPr>
            <w:tcW w:w="1024" w:type="dxa"/>
            <w:tcBorders>
              <w:top w:val="nil"/>
              <w:left w:val="nil"/>
              <w:bottom w:val="single" w:sz="4" w:space="0" w:color="auto"/>
              <w:right w:val="single" w:sz="4" w:space="0" w:color="auto"/>
            </w:tcBorders>
            <w:shd w:val="clear" w:color="auto" w:fill="auto"/>
          </w:tcPr>
          <w:p w14:paraId="7E5DFB8E" w14:textId="5FC1CE36"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688633B" w14:textId="2910E295"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53C258" w14:textId="07D1365D"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3554BFF"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1DB42BA9" w14:textId="620BF5C3" w:rsidR="00554360" w:rsidRPr="00F54FC1" w:rsidRDefault="00554360" w:rsidP="0055436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23FBA56C" w14:textId="3DEB99E4"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05EE77" w14:textId="2805A65A"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99F09E" w14:textId="49D96277"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AB0CFBD" w14:textId="20FA3B68"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auto"/>
            <w:vAlign w:val="bottom"/>
          </w:tcPr>
          <w:p w14:paraId="2C1E668B" w14:textId="4DECF124"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50B704" w14:textId="1156EF6B"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w:t>
            </w:r>
          </w:p>
        </w:tc>
        <w:tc>
          <w:tcPr>
            <w:tcW w:w="1024" w:type="dxa"/>
            <w:tcBorders>
              <w:top w:val="nil"/>
              <w:left w:val="nil"/>
              <w:bottom w:val="single" w:sz="4" w:space="0" w:color="auto"/>
              <w:right w:val="single" w:sz="4" w:space="0" w:color="auto"/>
            </w:tcBorders>
            <w:shd w:val="clear" w:color="auto" w:fill="auto"/>
            <w:vAlign w:val="bottom"/>
          </w:tcPr>
          <w:p w14:paraId="2489EA19" w14:textId="0769B2B3"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1.71</w:t>
            </w:r>
          </w:p>
        </w:tc>
        <w:tc>
          <w:tcPr>
            <w:tcW w:w="1025" w:type="dxa"/>
            <w:tcBorders>
              <w:top w:val="nil"/>
              <w:left w:val="nil"/>
              <w:bottom w:val="single" w:sz="4" w:space="0" w:color="auto"/>
              <w:right w:val="single" w:sz="4" w:space="0" w:color="auto"/>
            </w:tcBorders>
            <w:shd w:val="clear" w:color="auto" w:fill="auto"/>
            <w:vAlign w:val="bottom"/>
          </w:tcPr>
          <w:p w14:paraId="59E68C29" w14:textId="7D5C66D4"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9BDAE1" w14:textId="5BB37CA5"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2.52</w:t>
            </w:r>
          </w:p>
        </w:tc>
        <w:tc>
          <w:tcPr>
            <w:tcW w:w="1024" w:type="dxa"/>
            <w:tcBorders>
              <w:top w:val="nil"/>
              <w:left w:val="nil"/>
              <w:bottom w:val="single" w:sz="4" w:space="0" w:color="auto"/>
              <w:right w:val="single" w:sz="4" w:space="0" w:color="auto"/>
            </w:tcBorders>
            <w:shd w:val="clear" w:color="auto" w:fill="auto"/>
            <w:vAlign w:val="bottom"/>
          </w:tcPr>
          <w:p w14:paraId="0228EFB7" w14:textId="59C622D4"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auto"/>
            <w:vAlign w:val="bottom"/>
          </w:tcPr>
          <w:p w14:paraId="7780EA43" w14:textId="3AAA24EE"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A801AF" w14:textId="37BCB0AC" w:rsidR="00554360" w:rsidRPr="00F54FC1" w:rsidRDefault="00554360" w:rsidP="0055436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1.65</w:t>
            </w:r>
          </w:p>
        </w:tc>
      </w:tr>
      <w:tr w:rsidR="003A13A0" w:rsidRPr="00F54FC1" w14:paraId="37BB336B"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A516309" w14:textId="54A751A1" w:rsidR="00554360" w:rsidRPr="00F54FC1" w:rsidRDefault="00554360" w:rsidP="0055436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tcPr>
          <w:p w14:paraId="0F510B3E" w14:textId="251089B5"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328FB21" w14:textId="067FB17C"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636DDE8" w14:textId="6BC89585"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1EBDA9C" w14:textId="091D075B"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2E5789" w14:textId="39AFE13C"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CE0D379" w14:textId="2B6096F6"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81DA558" w14:textId="338C1EE1"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45CF962" w14:textId="21896A78"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D80B54" w14:textId="2FC63112"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437707B" w14:textId="61555136"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E2E5CB" w14:textId="21195E02"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4965EAF" w14:textId="653840F3" w:rsidR="00554360" w:rsidRPr="00F54FC1" w:rsidRDefault="00554360" w:rsidP="0055436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3B12331" w14:textId="77777777" w:rsidTr="00A7216E">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07387" w14:textId="77777777" w:rsidR="00B164C2" w:rsidRPr="00F54FC1" w:rsidRDefault="00B164C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434CCBD9" w14:textId="77777777" w:rsidR="00B164C2" w:rsidRPr="00F54FC1" w:rsidRDefault="00B164C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4351A72" w14:textId="53C08430"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00030A"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0</w:t>
            </w:r>
          </w:p>
          <w:p w14:paraId="344486B8" w14:textId="144CF614"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75DCA"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F10BB2" w14:textId="23F3B5DA"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00030A" w:rsidRPr="00F54FC1">
              <w:rPr>
                <w:rFonts w:asciiTheme="majorHAnsi" w:eastAsia="Calibri" w:hAnsiTheme="majorHAnsi" w:cstheme="majorHAnsi"/>
                <w:b/>
                <w:bCs/>
                <w:sz w:val="21"/>
                <w:szCs w:val="21"/>
                <w:lang w:val="en-GB"/>
              </w:rPr>
              <w:t>20</w:t>
            </w:r>
          </w:p>
          <w:p w14:paraId="115A971D" w14:textId="049144BB"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75DCA"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63F924" w14:textId="6A3C095E"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00030A" w:rsidRPr="00F54FC1">
              <w:rPr>
                <w:rFonts w:asciiTheme="majorHAnsi" w:eastAsia="Calibri" w:hAnsiTheme="majorHAnsi" w:cstheme="majorHAnsi"/>
                <w:b/>
                <w:bCs/>
                <w:sz w:val="21"/>
                <w:szCs w:val="21"/>
                <w:lang w:val="en-GB"/>
              </w:rPr>
              <w:t>60</w:t>
            </w:r>
          </w:p>
          <w:p w14:paraId="2559D077" w14:textId="7DA9D1BA"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75DCA"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19F3EC6" w14:textId="7D56F099" w:rsidR="00B164C2" w:rsidRPr="00F54FC1" w:rsidRDefault="007507EE"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164C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w:t>
            </w:r>
            <w:r w:rsidR="00610D57" w:rsidRPr="00F54FC1">
              <w:rPr>
                <w:rFonts w:asciiTheme="majorHAnsi" w:eastAsia="Calibri" w:hAnsiTheme="majorHAnsi" w:cstheme="majorHAnsi"/>
                <w:b/>
                <w:bCs/>
                <w:sz w:val="21"/>
                <w:szCs w:val="21"/>
                <w:lang w:val="en-GB"/>
              </w:rPr>
              <w:t>7</w:t>
            </w:r>
          </w:p>
          <w:p w14:paraId="5537E7BA" w14:textId="77777777"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CC1B472" w14:textId="760EEBCC"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7507EE" w:rsidRPr="00F54FC1">
              <w:rPr>
                <w:rFonts w:asciiTheme="majorHAnsi" w:eastAsia="Calibri" w:hAnsiTheme="majorHAnsi" w:cstheme="majorHAnsi"/>
                <w:b/>
                <w:bCs/>
                <w:sz w:val="21"/>
                <w:szCs w:val="21"/>
                <w:lang w:val="en-GB"/>
              </w:rPr>
              <w:t>4</w:t>
            </w:r>
            <w:r w:rsidR="00610D57" w:rsidRPr="00F54FC1">
              <w:rPr>
                <w:rFonts w:asciiTheme="majorHAnsi" w:eastAsia="Calibri" w:hAnsiTheme="majorHAnsi" w:cstheme="majorHAnsi"/>
                <w:b/>
                <w:bCs/>
                <w:sz w:val="21"/>
                <w:szCs w:val="21"/>
                <w:lang w:val="en-GB"/>
              </w:rPr>
              <w:t>7</w:t>
            </w:r>
          </w:p>
          <w:p w14:paraId="0E34519C" w14:textId="77777777"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82B7922" w14:textId="436F9700" w:rsidR="00B164C2" w:rsidRPr="00F54FC1" w:rsidRDefault="007507EE"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164C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59</w:t>
            </w:r>
          </w:p>
          <w:p w14:paraId="06D2CE51" w14:textId="77777777"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041BF68" w14:textId="7BD1791C" w:rsidR="00B164C2" w:rsidRPr="00F54FC1" w:rsidRDefault="00A40B7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164C2"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2</w:t>
            </w:r>
            <w:r w:rsidR="00D437CC" w:rsidRPr="00F54FC1">
              <w:rPr>
                <w:rFonts w:asciiTheme="majorHAnsi" w:eastAsia="Calibri" w:hAnsiTheme="majorHAnsi" w:cstheme="majorHAnsi"/>
                <w:b/>
                <w:bCs/>
                <w:sz w:val="21"/>
                <w:szCs w:val="21"/>
                <w:lang w:val="en-GB"/>
              </w:rPr>
              <w:t>6</w:t>
            </w:r>
          </w:p>
          <w:p w14:paraId="5558EBA5" w14:textId="77777777"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55043D" w14:textId="20267B8F"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0.6</w:t>
            </w:r>
            <w:r w:rsidR="00D437CC" w:rsidRPr="00F54FC1">
              <w:rPr>
                <w:rFonts w:asciiTheme="majorHAnsi" w:eastAsia="Calibri" w:hAnsiTheme="majorHAnsi" w:cstheme="majorHAnsi"/>
                <w:b/>
                <w:bCs/>
                <w:sz w:val="21"/>
                <w:szCs w:val="21"/>
                <w:lang w:val="en-GB"/>
              </w:rPr>
              <w:t>1</w:t>
            </w:r>
          </w:p>
          <w:p w14:paraId="0B907633" w14:textId="77777777"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013346E" w14:textId="2043DAB6"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B0AAC" w:rsidRPr="00F54FC1">
              <w:rPr>
                <w:rFonts w:asciiTheme="majorHAnsi" w:eastAsia="Calibri" w:hAnsiTheme="majorHAnsi" w:cstheme="majorHAnsi"/>
                <w:b/>
                <w:bCs/>
                <w:sz w:val="21"/>
                <w:szCs w:val="21"/>
                <w:lang w:val="en-GB"/>
              </w:rPr>
              <w:t>93</w:t>
            </w:r>
          </w:p>
          <w:p w14:paraId="3BCF38C0" w14:textId="77777777"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7C100F5" w14:textId="323ECC8D"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3461F8"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2</w:t>
            </w:r>
          </w:p>
          <w:p w14:paraId="624E7D5C" w14:textId="3219F99F"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3461F8"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2C21C3" w14:textId="1A60F2EF"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3461F8" w:rsidRPr="00F54FC1">
              <w:rPr>
                <w:rFonts w:asciiTheme="majorHAnsi" w:eastAsia="Calibri" w:hAnsiTheme="majorHAnsi" w:cstheme="majorHAnsi"/>
                <w:b/>
                <w:bCs/>
                <w:sz w:val="21"/>
                <w:szCs w:val="21"/>
                <w:lang w:val="en-GB"/>
              </w:rPr>
              <w:t>33</w:t>
            </w:r>
          </w:p>
          <w:p w14:paraId="501832E5" w14:textId="5ED9DEAD"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3461F8"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B655B2D" w14:textId="397D4932"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0.</w:t>
            </w:r>
            <w:r w:rsidR="00D0036F" w:rsidRPr="00F54FC1">
              <w:rPr>
                <w:rFonts w:asciiTheme="majorHAnsi" w:eastAsia="Calibri" w:hAnsiTheme="majorHAnsi" w:cstheme="majorHAnsi"/>
                <w:b/>
                <w:bCs/>
                <w:sz w:val="21"/>
                <w:szCs w:val="21"/>
                <w:lang w:val="en-GB"/>
              </w:rPr>
              <w:t>94</w:t>
            </w:r>
          </w:p>
          <w:p w14:paraId="0A679AFA" w14:textId="65597026" w:rsidR="00B164C2" w:rsidRPr="00F54FC1" w:rsidRDefault="00B164C2"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3461F8"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r>
    </w:tbl>
    <w:p w14:paraId="340A8767" w14:textId="77777777" w:rsidR="005512BE" w:rsidRPr="00F54FC1" w:rsidRDefault="005512BE" w:rsidP="0CF8C0E8">
      <w:pPr>
        <w:pStyle w:val="Agency-body-text-report"/>
        <w:rPr>
          <w:sz w:val="10"/>
          <w:szCs w:val="10"/>
        </w:rPr>
        <w:sectPr w:rsidR="005512BE" w:rsidRPr="00F54FC1" w:rsidSect="00432BE5">
          <w:headerReference w:type="even" r:id="rId365"/>
          <w:headerReference w:type="default" r:id="rId366"/>
          <w:footerReference w:type="even" r:id="rId367"/>
          <w:footerReference w:type="default" r:id="rId368"/>
          <w:headerReference w:type="first" r:id="rId369"/>
          <w:pgSz w:w="16838" w:h="11899" w:orient="landscape"/>
          <w:pgMar w:top="1418" w:right="1134" w:bottom="1033" w:left="1276" w:header="709" w:footer="709" w:gutter="0"/>
          <w:cols w:space="708"/>
          <w:docGrid w:linePitch="360"/>
        </w:sectPr>
      </w:pPr>
    </w:p>
    <w:p w14:paraId="070B0BD1" w14:textId="1AB7B86B" w:rsidR="00D32FCD" w:rsidRPr="00F54FC1" w:rsidRDefault="00002869" w:rsidP="0CF8C0E8">
      <w:pPr>
        <w:pStyle w:val="Agency-body-text-report"/>
        <w:keepNext/>
      </w:pPr>
      <w:r w:rsidRPr="00F54FC1">
        <w:rPr>
          <w:noProof/>
        </w:rPr>
        <w:lastRenderedPageBreak/>
        <w:drawing>
          <wp:inline distT="0" distB="0" distL="0" distR="0" wp14:anchorId="152AA821" wp14:editId="3CE50E3C">
            <wp:extent cx="5670550" cy="6316134"/>
            <wp:effectExtent l="0" t="0" r="6350" b="8890"/>
            <wp:docPr id="1531270659" name="Chart 1531270659">
              <a:extLst xmlns:a="http://schemas.openxmlformats.org/drawingml/2006/main">
                <a:ext uri="{FF2B5EF4-FFF2-40B4-BE49-F238E27FC236}">
                  <a16:creationId xmlns:a16="http://schemas.microsoft.com/office/drawing/2014/main" id="{16BB2228-CC01-4D2A-A4A2-05666D27EF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4DD0F51E" w14:textId="09097B4A" w:rsidR="00D32FCD" w:rsidRPr="00F54FC1" w:rsidRDefault="00D32FCD"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104</w:t>
      </w:r>
      <w:r w:rsidRPr="00F54FC1">
        <w:fldChar w:fldCharType="end"/>
      </w:r>
      <w:r w:rsidRPr="00F54FC1">
        <w:t>. Indicator 2A.6 The share of children/learners with an official decision of SEN who are educated in all forms of segregated (separate, non-inclusive) provision (%), ISCED 02 boys and ISCED 02 girls</w:t>
      </w:r>
    </w:p>
    <w:p w14:paraId="472C7F05" w14:textId="422F9EA7" w:rsidR="00D32FCD" w:rsidRPr="00F54FC1" w:rsidRDefault="00002869" w:rsidP="00501543">
      <w:pPr>
        <w:pStyle w:val="Agency-body-text-report"/>
        <w:keepNext/>
      </w:pPr>
      <w:r w:rsidRPr="00F54FC1">
        <w:rPr>
          <w:noProof/>
        </w:rPr>
        <w:lastRenderedPageBreak/>
        <w:drawing>
          <wp:inline distT="0" distB="0" distL="0" distR="0" wp14:anchorId="37E63F3D" wp14:editId="2DC31CC7">
            <wp:extent cx="5670550" cy="4055534"/>
            <wp:effectExtent l="0" t="0" r="6350" b="8890"/>
            <wp:docPr id="1531270660" name="Chart 1531270660">
              <a:extLst xmlns:a="http://schemas.openxmlformats.org/drawingml/2006/main">
                <a:ext uri="{FF2B5EF4-FFF2-40B4-BE49-F238E27FC236}">
                  <a16:creationId xmlns:a16="http://schemas.microsoft.com/office/drawing/2014/main" id="{52AC1071-3D15-41A2-A79E-0419BF8E55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54C5786C" w14:textId="211B319C" w:rsidR="001B6DC8" w:rsidRPr="00F54FC1" w:rsidRDefault="00D32FCD"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105</w:t>
      </w:r>
      <w:r w:rsidRPr="00F54FC1">
        <w:rPr>
          <w:b w:val="0"/>
          <w:bCs w:val="0"/>
        </w:rPr>
        <w:fldChar w:fldCharType="end"/>
      </w:r>
      <w:r w:rsidRPr="00F54FC1">
        <w:t>. Indicator 2A.6 The share of children/learners with an official decision of SEN who are educated in all forms of segregated (separate, non-inclusive) provision (%), ISCED 02 total</w:t>
      </w:r>
    </w:p>
    <w:p w14:paraId="02EC41A0" w14:textId="47036599" w:rsidR="5A90539C" w:rsidRPr="00F54FC1" w:rsidRDefault="00002869" w:rsidP="00501543">
      <w:pPr>
        <w:pStyle w:val="Agency-body-text-report"/>
        <w:keepNext/>
      </w:pPr>
      <w:r w:rsidRPr="00F54FC1">
        <w:rPr>
          <w:noProof/>
        </w:rPr>
        <w:lastRenderedPageBreak/>
        <w:drawing>
          <wp:inline distT="0" distB="0" distL="0" distR="0" wp14:anchorId="685D8502" wp14:editId="5350F3DA">
            <wp:extent cx="5670550" cy="7797800"/>
            <wp:effectExtent l="0" t="0" r="6350" b="12700"/>
            <wp:docPr id="1531270661" name="Chart 1531270661">
              <a:extLst xmlns:a="http://schemas.openxmlformats.org/drawingml/2006/main">
                <a:ext uri="{FF2B5EF4-FFF2-40B4-BE49-F238E27FC236}">
                  <a16:creationId xmlns:a16="http://schemas.microsoft.com/office/drawing/2014/main" id="{847BD7CC-BA59-49C6-AAC0-0DDDDAEDB8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14:paraId="111507D1" w14:textId="01D38328" w:rsidR="00D32FCD" w:rsidRPr="00F54FC1" w:rsidRDefault="00D32FCD"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106</w:t>
      </w:r>
      <w:r w:rsidRPr="00F54FC1">
        <w:fldChar w:fldCharType="end"/>
      </w:r>
      <w:r w:rsidRPr="00F54FC1">
        <w:t>. Indicator 2A.6 The share of children/learners with an official decision of SEN who are educated in all forms of segregated (separate, non-inclusive) provision (%), ISCED </w:t>
      </w:r>
      <w:r w:rsidR="00E34C2F" w:rsidRPr="00F54FC1">
        <w:t>1 boys and ISCED 1 girls</w:t>
      </w:r>
    </w:p>
    <w:p w14:paraId="56630D31" w14:textId="78A70CB0" w:rsidR="00802DFB" w:rsidRPr="00F54FC1" w:rsidRDefault="00002869" w:rsidP="00501543">
      <w:pPr>
        <w:pStyle w:val="Agency-body-text-report"/>
        <w:keepNext/>
      </w:pPr>
      <w:r w:rsidRPr="00F54FC1">
        <w:rPr>
          <w:noProof/>
        </w:rPr>
        <w:lastRenderedPageBreak/>
        <w:drawing>
          <wp:inline distT="0" distB="0" distL="0" distR="0" wp14:anchorId="3B9EB7DF" wp14:editId="24A91CE7">
            <wp:extent cx="5670550" cy="6917267"/>
            <wp:effectExtent l="0" t="0" r="6350" b="17145"/>
            <wp:docPr id="1531270662" name="Chart 1531270662">
              <a:extLst xmlns:a="http://schemas.openxmlformats.org/drawingml/2006/main">
                <a:ext uri="{FF2B5EF4-FFF2-40B4-BE49-F238E27FC236}">
                  <a16:creationId xmlns:a16="http://schemas.microsoft.com/office/drawing/2014/main" id="{F00C773E-F2E0-493A-9666-292F4AA1A7F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14:paraId="6DD2C1C5" w14:textId="4598CEA2" w:rsidR="001B6DC8" w:rsidRPr="00F54FC1" w:rsidRDefault="00802DFB"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107</w:t>
      </w:r>
      <w:r w:rsidRPr="00F54FC1">
        <w:rPr>
          <w:b w:val="0"/>
          <w:bCs w:val="0"/>
        </w:rPr>
        <w:fldChar w:fldCharType="end"/>
      </w:r>
      <w:r w:rsidRPr="00F54FC1">
        <w:t>. Indicator 2A.6 The share of children/learners with an official decision of SEN who are educated in all forms of segregated (separate, non-inclusive) provision (%),</w:t>
      </w:r>
      <w:r w:rsidR="00892EB3" w:rsidRPr="00F54FC1">
        <w:t xml:space="preserve"> </w:t>
      </w:r>
      <w:r w:rsidRPr="00F54FC1">
        <w:t>ISCED 1 total</w:t>
      </w:r>
    </w:p>
    <w:p w14:paraId="3A9C9E38" w14:textId="5F4D9E99" w:rsidR="004C6387" w:rsidRPr="00F54FC1" w:rsidRDefault="00002869" w:rsidP="00501543">
      <w:pPr>
        <w:pStyle w:val="Agency-body-text-report"/>
        <w:keepNext/>
        <w:rPr>
          <w:highlight w:val="yellow"/>
        </w:rPr>
      </w:pPr>
      <w:r w:rsidRPr="00F54FC1">
        <w:rPr>
          <w:noProof/>
        </w:rPr>
        <w:lastRenderedPageBreak/>
        <w:drawing>
          <wp:inline distT="0" distB="0" distL="0" distR="0" wp14:anchorId="3FCA307E" wp14:editId="47F14E0F">
            <wp:extent cx="5670550" cy="7840134"/>
            <wp:effectExtent l="0" t="0" r="6350" b="8890"/>
            <wp:docPr id="1531270664" name="Chart 1531270664">
              <a:extLst xmlns:a="http://schemas.openxmlformats.org/drawingml/2006/main">
                <a:ext uri="{FF2B5EF4-FFF2-40B4-BE49-F238E27FC236}">
                  <a16:creationId xmlns:a16="http://schemas.microsoft.com/office/drawing/2014/main" id="{37C836CC-8EDB-4C42-8810-A70DB851BE3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14:paraId="7E5ACF59" w14:textId="4DBFC31C" w:rsidR="004C6387" w:rsidRPr="00F54FC1" w:rsidRDefault="004C6387" w:rsidP="004C6387">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108</w:t>
      </w:r>
      <w:r w:rsidRPr="00F54FC1">
        <w:fldChar w:fldCharType="end"/>
      </w:r>
      <w:r w:rsidRPr="00F54FC1">
        <w:t>. Indicator 2A.6 The share of children/learners with an official decision of SEN who are educated in all forms of segregated (separate, non-inclusive) provision (%), ISCED 2 boys and ISCED 2 girls</w:t>
      </w:r>
    </w:p>
    <w:p w14:paraId="7CD17E24" w14:textId="6870B433" w:rsidR="004C6387" w:rsidRPr="00F54FC1" w:rsidRDefault="00002869" w:rsidP="0CF8C0E8">
      <w:pPr>
        <w:pStyle w:val="Agency-body-text-report"/>
        <w:keepNext/>
      </w:pPr>
      <w:r w:rsidRPr="00F54FC1">
        <w:rPr>
          <w:noProof/>
        </w:rPr>
        <w:lastRenderedPageBreak/>
        <w:drawing>
          <wp:inline distT="0" distB="0" distL="0" distR="0" wp14:anchorId="46BDEB35" wp14:editId="0F4C7A88">
            <wp:extent cx="5670550" cy="6629400"/>
            <wp:effectExtent l="0" t="0" r="6350" b="12700"/>
            <wp:docPr id="1531270667" name="Chart 1531270667">
              <a:extLst xmlns:a="http://schemas.openxmlformats.org/drawingml/2006/main">
                <a:ext uri="{FF2B5EF4-FFF2-40B4-BE49-F238E27FC236}">
                  <a16:creationId xmlns:a16="http://schemas.microsoft.com/office/drawing/2014/main" id="{FFD3FFD0-E5BE-4647-997D-B7959E90BC7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14:paraId="0BE1322D" w14:textId="5FEE7F20" w:rsidR="004C6387" w:rsidRPr="00F54FC1" w:rsidRDefault="004C6387" w:rsidP="004C6387">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109</w:t>
      </w:r>
      <w:r w:rsidRPr="00F54FC1">
        <w:rPr>
          <w:b w:val="0"/>
          <w:bCs w:val="0"/>
        </w:rPr>
        <w:fldChar w:fldCharType="end"/>
      </w:r>
      <w:r w:rsidRPr="00F54FC1">
        <w:t>. Indicator 2A.6 The share of children/learners with an official decision of SEN who are educated in all forms of segregated (separate, non-inclusive) provision (%), ISCED 2 total</w:t>
      </w:r>
    </w:p>
    <w:p w14:paraId="2FA5953B" w14:textId="73E0FCA7" w:rsidR="004C6387" w:rsidRPr="00F54FC1" w:rsidRDefault="00002869" w:rsidP="00501543">
      <w:pPr>
        <w:pStyle w:val="Agency-body-text-report"/>
        <w:keepNext/>
      </w:pPr>
      <w:r w:rsidRPr="00F54FC1">
        <w:rPr>
          <w:noProof/>
        </w:rPr>
        <w:lastRenderedPageBreak/>
        <w:drawing>
          <wp:inline distT="0" distB="0" distL="0" distR="0" wp14:anchorId="19498F5A" wp14:editId="5C98B9E0">
            <wp:extent cx="5670550" cy="5858934"/>
            <wp:effectExtent l="0" t="0" r="6350" b="8890"/>
            <wp:docPr id="1531270668" name="Chart 1531270668">
              <a:extLst xmlns:a="http://schemas.openxmlformats.org/drawingml/2006/main">
                <a:ext uri="{FF2B5EF4-FFF2-40B4-BE49-F238E27FC236}">
                  <a16:creationId xmlns:a16="http://schemas.microsoft.com/office/drawing/2014/main" id="{6049EE2E-EB74-4562-B947-98F1795B045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14:paraId="4E3DD9D3" w14:textId="4A5346B2" w:rsidR="00BB5ED9" w:rsidRPr="00F54FC1" w:rsidRDefault="00892EB3">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110</w:t>
      </w:r>
      <w:r w:rsidRPr="00F54FC1">
        <w:fldChar w:fldCharType="end"/>
      </w:r>
      <w:r w:rsidR="0079515D" w:rsidRPr="00F54FC1">
        <w:t>. Indicator 2A.6 The share of children/learners with an official decision of SEN who are educated in all forms of segregated (separate, non-inclusive) provision (%),</w:t>
      </w:r>
      <w:r w:rsidR="0024224B" w:rsidRPr="00F54FC1">
        <w:t xml:space="preserve"> </w:t>
      </w:r>
      <w:r w:rsidR="005D4D7B" w:rsidRPr="00F54FC1">
        <w:t>ISCED </w:t>
      </w:r>
      <w:r w:rsidR="537E49AC" w:rsidRPr="00F54FC1">
        <w:t>3</w:t>
      </w:r>
      <w:r w:rsidR="005D4D7B" w:rsidRPr="00F54FC1">
        <w:t xml:space="preserve"> boys and ISCED </w:t>
      </w:r>
      <w:r w:rsidR="57D80AA3" w:rsidRPr="00F54FC1">
        <w:t>3</w:t>
      </w:r>
      <w:r w:rsidR="005D4D7B" w:rsidRPr="00F54FC1">
        <w:t xml:space="preserve"> girls</w:t>
      </w:r>
    </w:p>
    <w:p w14:paraId="15C9953D" w14:textId="4FB014DD" w:rsidR="0079515D" w:rsidRPr="00F54FC1" w:rsidRDefault="00002869" w:rsidP="0CF8C0E8">
      <w:pPr>
        <w:pStyle w:val="Agency-body-text-report"/>
        <w:keepNext/>
      </w:pPr>
      <w:r w:rsidRPr="00F54FC1">
        <w:rPr>
          <w:noProof/>
        </w:rPr>
        <w:lastRenderedPageBreak/>
        <w:drawing>
          <wp:inline distT="0" distB="0" distL="0" distR="0" wp14:anchorId="311D32FC" wp14:editId="03BE94D8">
            <wp:extent cx="5670550" cy="4004734"/>
            <wp:effectExtent l="0" t="0" r="6350" b="8890"/>
            <wp:docPr id="1531270669" name="Chart 1531270669">
              <a:extLst xmlns:a="http://schemas.openxmlformats.org/drawingml/2006/main">
                <a:ext uri="{FF2B5EF4-FFF2-40B4-BE49-F238E27FC236}">
                  <a16:creationId xmlns:a16="http://schemas.microsoft.com/office/drawing/2014/main" id="{BF21DB8B-AF2D-4F73-B4B8-5A8ACF45A3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14:paraId="1BE98A63" w14:textId="037F9EC7" w:rsidR="001B6DC8" w:rsidRPr="00F54FC1" w:rsidRDefault="0079515D"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111</w:t>
      </w:r>
      <w:r w:rsidRPr="00F54FC1">
        <w:fldChar w:fldCharType="end"/>
      </w:r>
      <w:r w:rsidRPr="00F54FC1">
        <w:t>. Indicator 2A.6 The share of children/learners with an official decision of SEN who are educated in all forms of segregated (separate, non-inclusive) provision (%), ISCED 3 total</w:t>
      </w:r>
    </w:p>
    <w:p w14:paraId="74CC9DCF" w14:textId="4960A6BD" w:rsidR="00AC2883" w:rsidRPr="00F54FC1" w:rsidRDefault="00AC2883" w:rsidP="009418C6">
      <w:pPr>
        <w:pStyle w:val="Agency-body-text-report"/>
      </w:pPr>
      <w:r w:rsidRPr="00F54FC1">
        <w:br w:type="page"/>
      </w:r>
    </w:p>
    <w:p w14:paraId="14C3EE7B" w14:textId="2045A1D9" w:rsidR="002D065E" w:rsidRPr="00F54FC1" w:rsidRDefault="35FF24E3" w:rsidP="005F7F60">
      <w:pPr>
        <w:pStyle w:val="Agency-heading-3-report"/>
      </w:pPr>
      <w:bookmarkStart w:id="84" w:name="_Toc141104573"/>
      <w:r w:rsidRPr="00F54FC1">
        <w:lastRenderedPageBreak/>
        <w:t>Indicator 2A.7 The share of children/learners with an official decision of SEN who are out</w:t>
      </w:r>
      <w:r w:rsidR="004C0B7B" w:rsidRPr="00F54FC1">
        <w:t xml:space="preserve"> </w:t>
      </w:r>
      <w:r w:rsidRPr="00F54FC1">
        <w:t>of</w:t>
      </w:r>
      <w:r w:rsidR="004C0B7B" w:rsidRPr="00F54FC1">
        <w:t xml:space="preserve"> </w:t>
      </w:r>
      <w:r w:rsidRPr="00F54FC1">
        <w:t>education (%)</w:t>
      </w:r>
      <w:bookmarkEnd w:id="84"/>
    </w:p>
    <w:p w14:paraId="52BE9836" w14:textId="48387743" w:rsidR="00A466BF" w:rsidRPr="00F54FC1" w:rsidRDefault="3B4B2BB8" w:rsidP="3D8B9517">
      <w:pPr>
        <w:pStyle w:val="Agency-body-text-report"/>
        <w:rPr>
          <w:color w:val="auto"/>
        </w:rPr>
      </w:pPr>
      <w:r w:rsidRPr="00F54FC1">
        <w:rPr>
          <w:color w:val="auto"/>
        </w:rPr>
        <w:t>The data shows the share of children/learners with an official decision of SEN who are out of any form of recognised education organised by any sector/ministry</w:t>
      </w:r>
      <w:r w:rsidR="1C75A3F0" w:rsidRPr="00F54FC1">
        <w:rPr>
          <w:color w:val="auto"/>
        </w:rPr>
        <w:t xml:space="preserve">, based on </w:t>
      </w:r>
      <w:r w:rsidR="54F9E4C3" w:rsidRPr="00F54FC1">
        <w:rPr>
          <w:color w:val="auto"/>
        </w:rPr>
        <w:t xml:space="preserve">the </w:t>
      </w:r>
      <w:r w:rsidR="1C75A3F0" w:rsidRPr="00F54FC1">
        <w:rPr>
          <w:color w:val="auto"/>
        </w:rPr>
        <w:t>number of children/learners enrolled in any form of recognised education.</w:t>
      </w:r>
    </w:p>
    <w:p w14:paraId="35DA45ED" w14:textId="30489822" w:rsidR="00BB5ED9" w:rsidRPr="00F54FC1" w:rsidRDefault="007029C5" w:rsidP="00A466BF">
      <w:pPr>
        <w:pStyle w:val="Agency-body-text-report"/>
        <w:keepNext/>
        <w:tabs>
          <w:tab w:val="left" w:pos="7690"/>
        </w:tabs>
      </w:pPr>
      <w:r w:rsidRPr="00F54FC1">
        <w:t>This indicator has been calculated as follows:</w:t>
      </w:r>
    </w:p>
    <w:p w14:paraId="1CCBD99E" w14:textId="2B70A320" w:rsidR="00BF73E7"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29" behindDoc="0" locked="0" layoutInCell="1" allowOverlap="1" wp14:anchorId="4AF12ADB" wp14:editId="1A7FB480">
                <wp:simplePos x="0" y="0"/>
                <wp:positionH relativeFrom="column">
                  <wp:posOffset>659130</wp:posOffset>
                </wp:positionH>
                <wp:positionV relativeFrom="paragraph">
                  <wp:posOffset>1221740</wp:posOffset>
                </wp:positionV>
                <wp:extent cx="3792220" cy="681990"/>
                <wp:effectExtent l="0" t="0" r="0" b="0"/>
                <wp:wrapNone/>
                <wp:docPr id="1666648250" name="Text Box 1666648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4598BC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2ADB" id="Text Box 1666648250" o:spid="_x0000_s1095" type="#_x0000_t202" alt="&quot;&quot;" style="position:absolute;left:0;text-align:left;margin-left:51.9pt;margin-top:96.2pt;width:298.6pt;height:53.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Q8oGQIAADQEAAAOAAAAZHJzL2Uyb0RvYy54bWysU8tuGyEU3VfqPyD29diO8/DI48hN5KpS&#13;&#10;lERyqqwxAx4k4FLAnnG/vhfGL6VdVd0wd7jvcw6z+85oshM+KLAVHQ2GlAjLoVZ2U9Efb8svd5SE&#13;&#10;yGzNNFhR0b0I9H7++dOsdaUYQwO6Fp5gERvK1lW0idGVRRF4IwwLA3DColOCNyzir98UtWctVje6&#13;&#10;GA+HN0ULvnYeuAgBbx97J53n+lIKHl+kDCISXVGcLebT53OdzmI+Y+XGM9cofhiD/cMUhimLTU+l&#13;&#10;HllkZOvVH6WM4h4CyDjgYAqQUnGRd8BtRsMP26wa5kTeBcEJ7gRT+H9l+fNu5V49id1X6JDABEjr&#13;&#10;QhnwMu3TSW/SFycl6EcI9yfYRBcJx8ur2+l4PEYXR9/N3Wg6zbgW52znQ/wmwJBkVNQjLRkttnsK&#13;&#10;ETti6DEkNbOwVFpnarQlLRa9uh7mhJMHM7TFxPOsyYrduiOqxoTpcZE11Hvcz0NPfXB8qXCIJxbi&#13;&#10;K/PINc6N+o0veEgN2AwOFiUN+F9/u0/xSAF6KWlROxUNP7fMC0r0d4vkTEeTSRJb/plc3yZs/KVn&#13;&#10;femxW/MAKM8RvhTHs5nioz6a0oN5R5kvUld0Mcuxd0Xj0XyIvaLxmXCxWOQglJdj8cmuHE+lE6wJ&#13;&#10;4rfunXl34CEig89wVBkrP9DRx/aELLYRpMpcJaB7VA/4ozQzhYdnlLR/+Z+jzo99/hsAAP//AwBQ&#13;&#10;SwMEFAAGAAgAAAAhAHX8Jk/mAAAAEAEAAA8AAABkcnMvZG93bnJldi54bWxMj01PwzAMhu9I/IfI&#13;&#10;SNxYsvLVdk2nqWhCQuOwsQu3tPHainyUJtsKvx5zgovlV7ZfP2+xnKxhJxxD752E+UwAQ9d43btW&#13;&#10;wv5tfZMCC1E5rYx3KOELAyzLy4tC5dqf3RZPu9gyMnEhVxK6GIec89B0aFWY+QEdzQ5+tCqSHFuu&#13;&#10;R3Umc2t4IsQDt6p39KFTA1YdNh+7o5XwUq1f1bZObPptqufNYTV87t/vpby+mp4WVFYLYBGn+HcB&#13;&#10;vxmIH0oCq/3R6cAMaXFL/JGaLLkDRhuPYk4RawlJlqXAy4L/D1L+AAAA//8DAFBLAQItABQABgAI&#13;&#10;AAAAIQC2gziS/gAAAOEBAAATAAAAAAAAAAAAAAAAAAAAAABbQ29udGVudF9UeXBlc10ueG1sUEsB&#13;&#10;Ai0AFAAGAAgAAAAhADj9If/WAAAAlAEAAAsAAAAAAAAAAAAAAAAALwEAAF9yZWxzLy5yZWxzUEsB&#13;&#10;Ai0AFAAGAAgAAAAhAOjNDygZAgAANAQAAA4AAAAAAAAAAAAAAAAALgIAAGRycy9lMm9Eb2MueG1s&#13;&#10;UEsBAi0AFAAGAAgAAAAhAHX8Jk/mAAAAEAEAAA8AAAAAAAAAAAAAAAAAcwQAAGRycy9kb3ducmV2&#13;&#10;LnhtbFBLBQYAAAAABAAEAPMAAACGBQAAAAA=&#13;&#10;" filled="f" stroked="f" strokeweight=".5pt">
                <v:textbox>
                  <w:txbxContent>
                    <w:p w14:paraId="24598BC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54FC1">
        <w:rPr>
          <w:noProof/>
        </w:rPr>
        <mc:AlternateContent>
          <mc:Choice Requires="wps">
            <w:drawing>
              <wp:anchor distT="0" distB="0" distL="114300" distR="114300" simplePos="0" relativeHeight="251658327" behindDoc="0" locked="0" layoutInCell="1" allowOverlap="1" wp14:anchorId="019B3BCF" wp14:editId="362D2618">
                <wp:simplePos x="0" y="0"/>
                <wp:positionH relativeFrom="column">
                  <wp:posOffset>755015</wp:posOffset>
                </wp:positionH>
                <wp:positionV relativeFrom="paragraph">
                  <wp:posOffset>1145540</wp:posOffset>
                </wp:positionV>
                <wp:extent cx="3695065" cy="0"/>
                <wp:effectExtent l="0" t="12700" r="13335" b="12700"/>
                <wp:wrapNone/>
                <wp:docPr id="1666648248" name="Straight Connector 1666648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5D933" id="Straight Connector 1666648248" o:spid="_x0000_s1026" alt="&quot;&quot;"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90.2pt" to="350.4pt,9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M6x3uzhAAAAEAEAAA8A&#13;&#10;AABkcnMvZG93bnJldi54bWxMT8FOwzAMvSPxD5GRuLFkCG2lazpNDA4cNrGxD8ga00RrkipJt/L3&#13;&#10;eBISXCw/+/n5vWo5uo6dMSYbvITpRABD3wRtfSvh8Pn2UABLWXmtuuBRwjcmWNa3N5Uqdbj4HZ73&#13;&#10;uWUk4lOpJJic+5Lz1Bh0Kk1Cj552XyE6lQnGluuoLiTuOv4oxIw7ZT19MKrHF4PNaT84CevZ8P66&#13;&#10;XYkm7uxWnazRh4/5Rsr7u3G9oLJaAMs45r8LuGYg/1CTsWMYvE6sIzwtnolKTSGegBFjLgQlOv5O&#13;&#10;eF3x/0HqHwAAAP//AwBQSwECLQAUAAYACAAAACEAtoM4kv4AAADhAQAAEwAAAAAAAAAAAAAAAAAA&#13;&#10;AAAAW0NvbnRlbnRfVHlwZXNdLnhtbFBLAQItABQABgAIAAAAIQA4/SH/1gAAAJQBAAALAAAAAAAA&#13;&#10;AAAAAAAAAC8BAABfcmVscy8ucmVsc1BLAQItABQABgAIAAAAIQB8YwFlxQEAAO0DAAAOAAAAAAAA&#13;&#10;AAAAAAAAAC4CAABkcnMvZTJvRG9jLnhtbFBLAQItABQABgAIAAAAIQDOsd7s4QAAABABAAAPAAAA&#13;&#10;AAAAAAAAAAAAAB8EAABkcnMvZG93bnJldi54bWxQSwUGAAAAAAQABADzAAAALQUAAAAA&#13;&#10;" strokecolor="#002060" strokeweight="1.5pt"/>
            </w:pict>
          </mc:Fallback>
        </mc:AlternateContent>
      </w:r>
      <w:r w:rsidRPr="00F54FC1">
        <w:rPr>
          <w:noProof/>
        </w:rPr>
        <mc:AlternateContent>
          <mc:Choice Requires="wps">
            <w:drawing>
              <wp:anchor distT="0" distB="0" distL="114300" distR="114300" simplePos="0" relativeHeight="251658328" behindDoc="0" locked="0" layoutInCell="1" allowOverlap="1" wp14:anchorId="5A0B068B" wp14:editId="7D1B4700">
                <wp:simplePos x="0" y="0"/>
                <wp:positionH relativeFrom="column">
                  <wp:posOffset>662305</wp:posOffset>
                </wp:positionH>
                <wp:positionV relativeFrom="paragraph">
                  <wp:posOffset>222885</wp:posOffset>
                </wp:positionV>
                <wp:extent cx="3851910" cy="869315"/>
                <wp:effectExtent l="0" t="0" r="0" b="0"/>
                <wp:wrapNone/>
                <wp:docPr id="1666648249" name="Text Box 166664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69315"/>
                        </a:xfrm>
                        <a:prstGeom prst="rect">
                          <a:avLst/>
                        </a:prstGeom>
                        <a:noFill/>
                        <a:ln w="6350">
                          <a:noFill/>
                        </a:ln>
                      </wps:spPr>
                      <wps:txbx>
                        <w:txbxContent>
                          <w:p w14:paraId="4C2D625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068B" id="Text Box 1666648249" o:spid="_x0000_s1096" type="#_x0000_t202" alt="&quot;&quot;" style="position:absolute;left:0;text-align:left;margin-left:52.15pt;margin-top:17.55pt;width:303.3pt;height:68.4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HCdGgIAADQEAAAOAAAAZHJzL2Uyb0RvYy54bWysU8lu2zAQvRfIPxC8x7K8xRYsB24CFwWM&#13;&#10;JIBT5ExTpCWA4rAkbcn9+g4pb0h7KnqhhvNGs73H+WNbK3IQ1lWgc5r2+pQIzaGo9C6nP95X91NK&#13;&#10;nGe6YAq0yOlROPq4uPsyb0wmBlCCKoQlmES7rDE5Lb03WZI4XoqauR4YoRGUYGvm8Wp3SWFZg9lr&#13;&#10;lQz6/UnSgC2MBS6cQ+9zB9JFzC+l4P5VSic8UTnF3nw8bTy34UwWc5btLDNlxU9tsH/oomaVxqKX&#13;&#10;VM/MM7K31R+p6opbcCB9j0OdgJQVF3EGnCbtf5pmUzIj4iy4HGcua3L/Ly1/OWzMmyW+/QotEhgW&#13;&#10;0hiXOXSGeVpp6/DFTgniuMLjZW2i9YSjczgdp7MUIY7YdDIbpuOQJrn+bazz3wTUJBg5tUhL3BY7&#13;&#10;rJ3vQs8hoZiGVaVUpEZp0uR0Mhz34w8XBJMrjTWuvQbLt9uWVEVOHyKzwbWF4ojzWeiod4avKmxi&#13;&#10;zZx/Yxa5xr5Rv/4VD6kAi8HJoqQE++tv/hCPFCBKSYPayan7uWdWUKK+ayRnlo5GQWzxMho/DPBi&#13;&#10;b5HtLaL39ROgPFN8KYZHM8R7dTalhfoDZb4MVRFimmPtnPqz+eQ7ReMz4WK5jEEoL8P8Wm8MD6nD&#13;&#10;WsOK39sPZs2JB48MvsBZZSz7REcX2xGy3HuQVeTqutXT/lGake3TMwrav73HqOtjX/wGAAD//wMA&#13;&#10;UEsDBBQABgAIAAAAIQAIWiuZ5AAAAA8BAAAPAAAAZHJzL2Rvd25yZXYueG1sTE/LTsMwELwj8Q/W&#13;&#10;InGjdlJKSxqnqoIqJFQOLb1wc2I3ibDXIXbbwNeznOCy0mgeO5OvRmfZ2Qyh8yghmQhgBmuvO2wk&#13;&#10;HN42dwtgISrUyno0Er5MgFVxfZWrTPsL7sx5HxtGIRgyJaGNsc84D3VrnAoT3xsk7ugHpyLBoeF6&#13;&#10;UBcKd5anQjxwpzqkD63qTdma+mN/chJeys2r2lWpW3zb8nl7XPefh/eZlLc349OSznoJLJox/jng&#13;&#10;dwP1h4KKVf6EOjBLWNxPSSphOkuAkWCeiEdgFTHzVAAvcv5/R/EDAAD//wMAUEsBAi0AFAAGAAgA&#13;&#10;AAAhALaDOJL+AAAA4QEAABMAAAAAAAAAAAAAAAAAAAAAAFtDb250ZW50X1R5cGVzXS54bWxQSwEC&#13;&#10;LQAUAAYACAAAACEAOP0h/9YAAACUAQAACwAAAAAAAAAAAAAAAAAvAQAAX3JlbHMvLnJlbHNQSwEC&#13;&#10;LQAUAAYACAAAACEA8hBwnRoCAAA0BAAADgAAAAAAAAAAAAAAAAAuAgAAZHJzL2Uyb0RvYy54bWxQ&#13;&#10;SwECLQAUAAYACAAAACEACFormeQAAAAPAQAADwAAAAAAAAAAAAAAAAB0BAAAZHJzL2Rvd25yZXYu&#13;&#10;eG1sUEsFBgAAAAAEAAQA8wAAAIUFAAAAAA==&#13;&#10;" filled="f" stroked="f" strokeweight=".5pt">
                <v:textbox>
                  <w:txbxContent>
                    <w:p w14:paraId="4C2D625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Pr="00F54FC1">
        <w:rPr>
          <w:noProof/>
        </w:rPr>
        <mc:AlternateContent>
          <mc:Choice Requires="wps">
            <w:drawing>
              <wp:anchor distT="0" distB="0" distL="114300" distR="114300" simplePos="0" relativeHeight="251658330" behindDoc="0" locked="0" layoutInCell="1" allowOverlap="1" wp14:anchorId="7BEFAE08" wp14:editId="303C62C0">
                <wp:simplePos x="0" y="0"/>
                <wp:positionH relativeFrom="column">
                  <wp:posOffset>4449660</wp:posOffset>
                </wp:positionH>
                <wp:positionV relativeFrom="paragraph">
                  <wp:posOffset>988060</wp:posOffset>
                </wp:positionV>
                <wp:extent cx="638810" cy="394335"/>
                <wp:effectExtent l="0" t="0" r="0" b="0"/>
                <wp:wrapNone/>
                <wp:docPr id="1666648251" name="Text Box 1666648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7B7143F"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AE08" id="Text Box 1666648251" o:spid="_x0000_s1097" type="#_x0000_t202" alt="&quot;&quot;" style="position:absolute;left:0;text-align:left;margin-left:350.35pt;margin-top:77.8pt;width:50.3pt;height:31.0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rf2GQIAADMEAAAOAAAAZHJzL2Uyb0RvYy54bWysU8lu2zAQvRfIPxC8x/KaOILlwE3gooCR&#13;&#10;BHCKnGmKtASQHJakLblf3yHlDWlPRS/UDGc0y3uPs8dWK7IXztdgCjro9SkRhkNZm21Bf7wvb6eU&#13;&#10;+MBMyRQYUdCD8PRxfvNl1thcDKECVQpHsIjxeWMLWoVg8yzzvBKa+R5YYTAowWkW0HXbrHSswepa&#13;&#10;ZcN+/y5rwJXWARfe4+1zF6TzVF9KwcOrlF4EogqKs4V0unRu4pnNZyzfOmarmh/HYP8whWa1wabn&#13;&#10;Us8sMLJz9R+ldM0deJChx0FnIGXNRdoBtxn0P22zrpgVaRcEx9szTP7/leUv+7V9cyS0X6FFAiMg&#13;&#10;jfW5x8u4Tyudjl+clGAcITycYRNtIBwv70bT6QAjHEOjh/FoNIlVssvP1vnwTYAm0SioQ1YSWGy/&#13;&#10;8qFLPaXEXgaWtVKJGWVIExtM+umHcwSLK4M9LqNGK7SbltRlQe/Pe2ygPOB6DjrmveXLGodYMR/e&#13;&#10;mEOqcW6Ub3jFQyrAZnC0KKnA/frbfcxHBjBKSYPSKaj/uWNOUKK+G+TmYTAeR60lZzy5H6LjriOb&#13;&#10;64jZ6SdAdQ7woViezJgf1MmUDvQHqnwRu2KIGY69CxpO5lPoBI2vhIvFIiWhuiwLK7O2PJaOsEaI&#13;&#10;39sP5uyRh4AEvsBJZCz/REeX2xGy2AWQdeIqAt2hesQflZnYPr6iKP1rP2Vd3vr8NwAAAP//AwBQ&#13;&#10;SwMEFAAGAAgAAAAhAOq+uJvlAAAAEAEAAA8AAABkcnMvZG93bnJldi54bWxMT8tOwzAQvCPxD9Yi&#13;&#10;caN2gtJEaZyqCqqQEBxaeuG2id0kIrZD7LaBr2c5lctIq5mdR7GezcDOevK9sxKihQCmbeNUb1sJ&#13;&#10;h/ftQwbMB7QKB2e1hG/tYV3e3hSYK3exO33eh5aRifU5SuhCGHPOfdNpg37hRm2JO7rJYKBzarma&#13;&#10;8ELmZuCxEEtusLeU0OGoq043n/uTkfBSbd9wV8cm+xmq59fjZvw6fCRS3t/NTyuCzQpY0HO4fsDf&#13;&#10;BuoPJRWr3ckqzwYJqRApSYlIkiUwUmQiegRWS4ijNAVeFvz/kPIXAAD//wMAUEsBAi0AFAAGAAgA&#13;&#10;AAAhALaDOJL+AAAA4QEAABMAAAAAAAAAAAAAAAAAAAAAAFtDb250ZW50X1R5cGVzXS54bWxQSwEC&#13;&#10;LQAUAAYACAAAACEAOP0h/9YAAACUAQAACwAAAAAAAAAAAAAAAAAvAQAAX3JlbHMvLnJlbHNQSwEC&#13;&#10;LQAUAAYACAAAACEA6EK39hkCAAAzBAAADgAAAAAAAAAAAAAAAAAuAgAAZHJzL2Uyb0RvYy54bWxQ&#13;&#10;SwECLQAUAAYACAAAACEA6r64m+UAAAAQAQAADwAAAAAAAAAAAAAAAABzBAAAZHJzL2Rvd25yZXYu&#13;&#10;eG1sUEsFBgAAAAAEAAQA8wAAAIUFAAAAAA==&#13;&#10;" filled="f" stroked="f" strokeweight=".5pt">
                <v:textbox>
                  <w:txbxContent>
                    <w:p w14:paraId="07B7143F"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7029C5" w:rsidRPr="00F54FC1">
        <w:rPr>
          <w:noProof/>
        </w:rPr>
        <mc:AlternateContent>
          <mc:Choice Requires="wps">
            <w:drawing>
              <wp:inline distT="0" distB="0" distL="0" distR="0" wp14:anchorId="01D79B4A" wp14:editId="2DC0C4DF">
                <wp:extent cx="4518905" cy="1655690"/>
                <wp:effectExtent l="12700" t="12700" r="15240" b="8255"/>
                <wp:docPr id="32" name="Rounded Rectangle 32" descr="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18905" cy="165569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051F1C7">
              <v:roundrect id="Rounded Rectangle 32" style="width:355.8pt;height:130.3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o:spid="_x0000_s1026" filled="f" strokecolor="#ffc000" strokeweight="1.5pt" arcsize="10923f" w14:anchorId="22DF0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5KdAIAAFoFAAAOAAAAZHJzL2Uyb0RvYy54bWysVEtrGzEQvhf6H4Tuze66dpqYrINxcCmE&#10;xCQpOctayRZoNaoke+3++o60D5s0ECi9aGd2vnk/bm4PtSZ74bwCU9LiIqdEGA6VMpuS/nxZfrmi&#10;xAdmKqbBiJIehae3s8+fbho7FSPYgq6EI2jE+GljS7oNwU6zzPOtqJm/ACsMCiW4mgVk3SarHGvQ&#10;eq2zUZ5fZg24yjrgwnv8e9cK6SzZl1Lw8CilF4HokmJsIb0uvev4ZrMbNt04ZreKd2Gwf4iiZsqg&#10;08HUHQuM7Jz6y1StuAMPMlxwqDOQUnGRcsBsivxNNs9bZkXKBYvj7VAm///M8of9s105LENj/dQj&#10;GbM4SFfHL8ZHDqlYx6FY4hAIx5/jSXF1nU8o4SgrLieTy+tUzuykbp0P3wXUJBIldbAz1RO2JFWK&#10;7e99QL+I73HRpYGl0jq1RRvSoGl0kicND1pVURpx3m3WC+3InmFnl8tFnvfez2BoW5uIFmkUOoen&#10;TBMVjlpEjDZPQhJVYW5F6y8OoRicMM6FCUUcmWQX0VFNYkCD4tePFTv8KapBefSxcptH7xlMGJRr&#10;ZcC9Z0APIcsWj+Gf5R3JNVTHlSMO2vXwli8Vduye+bBiDvcBNwd3PDziIzVgU6CjKNmC+/3e/4jH&#10;MUUpJQ3uV0n9rx1zghL9w+AAXxfjcVzIxIwn30bIuHPJ+lxidvUCsNEFXhPLExnxQfekdFC/4imY&#10;R68oYoaj75Ly4HpmEdq9x2PCxXyeYLiEloV782x53/U4jC+HV+ZsN7YBJ/4B+l1k0zeD22JjOw3M&#10;dwGkSlN9qmtXb1zgNDjdsYkX4pxPqNNJnP0BAAD//wMAUEsDBBQABgAIAAAAIQCzgybV3AAAAAUB&#10;AAAPAAAAZHJzL2Rvd25yZXYueG1sTI/BTsMwEETvSPyDtUjcqJNKJCXEqaASBySoSukHuPESh9rr&#10;KHbb8PcsXOCy0mhGM2/r5eSdOOEY+0AK8lkGAqkNpqdOwe796WYBIiZNRrtAqOALIyyby4taVyac&#10;6Q1P29QJLqFYaQU2paGSMrYWvY6zMCCx9xFGrxPLsZNm1Gcu907Os6yQXvfEC1YPuLLYHrZHr2C9&#10;TnZzeCk/F3e4c69x9Rz6x1ulrq+mh3sQCaf0F4YffEaHhpn24UgmCqeAH0m/l70yzwsQewXzIitB&#10;NrX8T998AwAA//8DAFBLAQItABQABgAIAAAAIQC2gziS/gAAAOEBAAATAAAAAAAAAAAAAAAAAAAA&#10;AABbQ29udGVudF9UeXBlc10ueG1sUEsBAi0AFAAGAAgAAAAhADj9If/WAAAAlAEAAAsAAAAAAAAA&#10;AAAAAAAALwEAAF9yZWxzLy5yZWxzUEsBAi0AFAAGAAgAAAAhALc7Hkp0AgAAWgUAAA4AAAAAAAAA&#10;AAAAAAAALgIAAGRycy9lMm9Eb2MueG1sUEsBAi0AFAAGAAgAAAAhALODJtXcAAAABQEAAA8AAAAA&#10;AAAAAAAAAAAAzgQAAGRycy9kb3ducmV2LnhtbFBLBQYAAAAABAAEAPMAAADXBQAAAAA=&#10;">
                <w10:anchorlock/>
              </v:roundrect>
            </w:pict>
          </mc:Fallback>
        </mc:AlternateContent>
      </w:r>
    </w:p>
    <w:p w14:paraId="32D5D136" w14:textId="599D10FC" w:rsidR="009602D7" w:rsidRPr="00F54FC1" w:rsidRDefault="00A81D42" w:rsidP="0CF8C0E8">
      <w:pPr>
        <w:pStyle w:val="Agency-body-text-report"/>
        <w:keepNext/>
        <w:spacing w:before="0"/>
        <w:rPr>
          <w:color w:val="auto"/>
        </w:rPr>
      </w:pPr>
      <w:r w:rsidRPr="00F54FC1">
        <w:rPr>
          <w:color w:val="auto"/>
        </w:rPr>
        <w:t>O</w:t>
      </w:r>
      <w:r w:rsidR="00DC68F4" w:rsidRPr="00F54FC1">
        <w:rPr>
          <w:color w:val="auto"/>
        </w:rPr>
        <w:t>ne country provided data for this indicator:</w:t>
      </w:r>
    </w:p>
    <w:p w14:paraId="49FFB2FB" w14:textId="74EF5A0E" w:rsidR="00DC68F4" w:rsidRPr="00F54FC1" w:rsidRDefault="004B6F60" w:rsidP="0CF8C0E8">
      <w:pPr>
        <w:pStyle w:val="Agency-body-text-report"/>
        <w:spacing w:before="0"/>
        <w:rPr>
          <w:color w:val="auto"/>
        </w:rPr>
      </w:pPr>
      <w:r w:rsidRPr="00F54FC1">
        <w:rPr>
          <w:b/>
          <w:bCs/>
          <w:color w:val="auto"/>
        </w:rPr>
        <w:t>Belgium (Fl)</w:t>
      </w:r>
      <w:r w:rsidR="00DC68F4" w:rsidRPr="00F54FC1">
        <w:rPr>
          <w:color w:val="auto"/>
        </w:rPr>
        <w:t>: 0.2</w:t>
      </w:r>
      <w:r w:rsidR="000C5ECB" w:rsidRPr="00F54FC1">
        <w:rPr>
          <w:color w:val="auto"/>
        </w:rPr>
        <w:t>0</w:t>
      </w:r>
      <w:r w:rsidR="00DC68F4" w:rsidRPr="00F54FC1">
        <w:rPr>
          <w:color w:val="auto"/>
        </w:rPr>
        <w:t>% boys and 0.2</w:t>
      </w:r>
      <w:r w:rsidR="000C5ECB" w:rsidRPr="00F54FC1">
        <w:rPr>
          <w:color w:val="auto"/>
        </w:rPr>
        <w:t>0</w:t>
      </w:r>
      <w:r w:rsidR="00DC68F4" w:rsidRPr="00F54FC1">
        <w:rPr>
          <w:color w:val="auto"/>
        </w:rPr>
        <w:t xml:space="preserve">% girls </w:t>
      </w:r>
      <w:r w:rsidR="00F36549" w:rsidRPr="00F54FC1">
        <w:rPr>
          <w:color w:val="auto"/>
        </w:rPr>
        <w:t xml:space="preserve">at </w:t>
      </w:r>
      <w:r w:rsidR="0082175D" w:rsidRPr="00F54FC1">
        <w:rPr>
          <w:color w:val="auto"/>
        </w:rPr>
        <w:t>ISCED</w:t>
      </w:r>
      <w:r w:rsidR="00A81D42" w:rsidRPr="00F54FC1">
        <w:rPr>
          <w:color w:val="auto"/>
        </w:rPr>
        <w:t xml:space="preserve"> </w:t>
      </w:r>
      <w:r w:rsidR="00F36549" w:rsidRPr="00F54FC1">
        <w:rPr>
          <w:color w:val="auto"/>
        </w:rPr>
        <w:t>02</w:t>
      </w:r>
      <w:r w:rsidR="00F16507" w:rsidRPr="00F54FC1">
        <w:rPr>
          <w:color w:val="auto"/>
        </w:rPr>
        <w:t>, with the total 0.4</w:t>
      </w:r>
      <w:r w:rsidR="000C5ECB" w:rsidRPr="00F54FC1">
        <w:rPr>
          <w:color w:val="auto"/>
        </w:rPr>
        <w:t>0</w:t>
      </w:r>
      <w:r w:rsidR="00F16507" w:rsidRPr="00F54FC1">
        <w:rPr>
          <w:color w:val="auto"/>
        </w:rPr>
        <w:t>%</w:t>
      </w:r>
      <w:r w:rsidR="00F36549" w:rsidRPr="00F54FC1">
        <w:rPr>
          <w:color w:val="auto"/>
        </w:rPr>
        <w:t>.</w:t>
      </w:r>
    </w:p>
    <w:p w14:paraId="472F7619" w14:textId="7E9D9C9F" w:rsidR="00D51625" w:rsidRPr="00F54FC1" w:rsidRDefault="00DC68F4" w:rsidP="0CF8C0E8">
      <w:pPr>
        <w:pStyle w:val="Agency-body-text-report"/>
      </w:pPr>
      <w:r w:rsidRPr="00F54FC1">
        <w:t>As a result, this indicator is not calculable.</w:t>
      </w:r>
    </w:p>
    <w:p w14:paraId="4BCF5898" w14:textId="322FF23F" w:rsidR="003D68CD" w:rsidRPr="00F54FC1" w:rsidRDefault="003D68CD">
      <w:pPr>
        <w:rPr>
          <w:rFonts w:ascii="Calibri" w:hAnsi="Calibri"/>
          <w:color w:val="000000" w:themeColor="text1"/>
          <w:lang w:val="en-GB" w:eastAsia="en-US"/>
        </w:rPr>
      </w:pPr>
      <w:r w:rsidRPr="00F54FC1">
        <w:rPr>
          <w:lang w:val="en-GB"/>
        </w:rPr>
        <w:br w:type="page"/>
      </w:r>
    </w:p>
    <w:p w14:paraId="535E16FD" w14:textId="5B0834AA" w:rsidR="00127DE8" w:rsidRPr="00F54FC1" w:rsidRDefault="35FF24E3" w:rsidP="003D68CD">
      <w:pPr>
        <w:pStyle w:val="Agency-heading-2-report"/>
      </w:pPr>
      <w:bookmarkStart w:id="85" w:name="_Toc141104574"/>
      <w:r w:rsidRPr="00F54FC1">
        <w:lastRenderedPageBreak/>
        <w:t>Indicator 2A.8 The overall enrolment rate of children/learners with an official decision of SEN in all recognised forms of education (%)</w:t>
      </w:r>
      <w:bookmarkEnd w:id="85"/>
    </w:p>
    <w:p w14:paraId="57EEB152" w14:textId="0FA1E639" w:rsidR="00C830F8" w:rsidRPr="00F54FC1" w:rsidRDefault="3B4B2BB8" w:rsidP="3D8B9517">
      <w:pPr>
        <w:pStyle w:val="Agency-body-text-report"/>
        <w:rPr>
          <w:color w:val="auto"/>
        </w:rPr>
      </w:pPr>
      <w:r w:rsidRPr="00F54FC1">
        <w:rPr>
          <w:color w:val="auto"/>
        </w:rPr>
        <w:t>The data shows the overall enrolment rate of children/learners with an official decision of SEN in any form of recognised education organised by any sector/ministry</w:t>
      </w:r>
      <w:r w:rsidR="1C75A3F0" w:rsidRPr="00F54FC1">
        <w:rPr>
          <w:color w:val="auto"/>
        </w:rPr>
        <w:t>, based on the actual population of children/learners with an official decision of SEN</w:t>
      </w:r>
      <w:r w:rsidRPr="00F54FC1">
        <w:rPr>
          <w:color w:val="auto"/>
        </w:rPr>
        <w:t>.</w:t>
      </w:r>
    </w:p>
    <w:p w14:paraId="11B95983" w14:textId="5F82E64B" w:rsidR="00BB5ED9" w:rsidRPr="00F54FC1" w:rsidRDefault="007029C5" w:rsidP="00014188">
      <w:pPr>
        <w:pStyle w:val="Agency-body-text-report"/>
        <w:keepNext/>
      </w:pPr>
      <w:r w:rsidRPr="00F54FC1">
        <w:t>This indicator has been calculated as follows:</w:t>
      </w:r>
    </w:p>
    <w:p w14:paraId="79757694" w14:textId="51F6CB27" w:rsidR="007029C5"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32" behindDoc="0" locked="0" layoutInCell="1" allowOverlap="1" wp14:anchorId="040E66BB" wp14:editId="35F5E62E">
                <wp:simplePos x="0" y="0"/>
                <wp:positionH relativeFrom="column">
                  <wp:posOffset>748030</wp:posOffset>
                </wp:positionH>
                <wp:positionV relativeFrom="paragraph">
                  <wp:posOffset>305435</wp:posOffset>
                </wp:positionV>
                <wp:extent cx="3938270" cy="503555"/>
                <wp:effectExtent l="0" t="0" r="0" b="0"/>
                <wp:wrapNone/>
                <wp:docPr id="1666648253" name="Text Box 1666648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38270" cy="503555"/>
                        </a:xfrm>
                        <a:prstGeom prst="rect">
                          <a:avLst/>
                        </a:prstGeom>
                        <a:noFill/>
                        <a:ln w="6350">
                          <a:noFill/>
                        </a:ln>
                      </wps:spPr>
                      <wps:txbx>
                        <w:txbxContent>
                          <w:p w14:paraId="1FB33AE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66BB" id="Text Box 1666648253" o:spid="_x0000_s1098" type="#_x0000_t202" alt="&quot;&quot;" style="position:absolute;left:0;text-align:left;margin-left:58.9pt;margin-top:24.05pt;width:310.1pt;height:39.6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XugHAIAADQEAAAOAAAAZHJzL2Uyb0RvYy54bWysU8lu2zAQvRfIPxC8x5IXxYlgOXATuChg&#13;&#10;JAGcImeaIi0BFIclaUvu13dIeUPaU9ELNcMZzfLe4+yxaxTZC+tq0AUdDlJKhOZQ1npb0B/vy9t7&#13;&#10;SpxnumQKtCjoQTj6OL/5MmtNLkZQgSqFJVhEu7w1Ba28N3mSOF6JhrkBGKExKME2zKNrt0lpWYvV&#13;&#10;G5WM0vQuacGWxgIXzuHtcx+k81hfSsH9q5ROeKIKirP5eNp4bsKZzGcs31pmqpofx2D/MEXDao1N&#13;&#10;z6WemWdkZ+s/SjU1t+BA+gGHJgEpay7iDrjNMP20zbpiRsRdEBxnzjC5/1eWv+zX5s0S332FDgkM&#13;&#10;gLTG5Q4vwz6dtE344qQE4wjh4Qyb6DzheDl+GN+PphjiGMvScZZloUxy+dtY578JaEgwCmqRlogW&#13;&#10;26+c71NPKaGZhmWtVKRGadIW9G6cpfGHcwSLK409LrMGy3ebjtRlQaej0yIbKA+4n4Weemf4ssYh&#13;&#10;Vsz5N2aRa5wb9etf8ZAKsBkcLUoqsL/+dh/ykQKMUtKidgrqfu6YFZSo7xrJeRhOJkFs0Zlk0xE6&#13;&#10;9jqyuY7oXfMEKM8hvhTDoxnyvTqZ0kLzgTJfhK4YYppj74L6k/nke0XjM+FisYhJKC/D/EqvDQ+l&#13;&#10;A6wB4vfug1lz5MEjgy9wUhnLP9HR5/aELHYeZB25CkD3qB7xR2lGto/PKGj/2o9Zl8c+/w0AAP//&#13;&#10;AwBQSwMEFAAGAAgAAAAhAFRQdJXlAAAADwEAAA8AAABkcnMvZG93bnJldi54bWxMj09Lw0AQxe+C&#13;&#10;32GZgje7SawmpNmUEimC2ENrL94m2W0Sun9idttGP73jSS8Djzfz5veK1WQ0u6jR984KiOcRMGUb&#13;&#10;J3vbCji8b+4zYD6glaidVQK+lIdVeXtTYC7d1e7UZR9aRiHW5yigC2HIOfdNpwz6uRuUJe/oRoOB&#13;&#10;5NhyOeKVwo3mSRQ9cYO9pQ8dDqrqVHPan42A12qzxV2dmOxbVy9vx/Xwefh4FOJuNj0vaayXwIKa&#13;&#10;wt8F/HYgfigJrHZnKz3TpOOU+IOARRYDo4X0IaOGNTlJugBeFvx/j/IHAAD//wMAUEsBAi0AFAAG&#13;&#10;AAgAAAAhALaDOJL+AAAA4QEAABMAAAAAAAAAAAAAAAAAAAAAAFtDb250ZW50X1R5cGVzXS54bWxQ&#13;&#10;SwECLQAUAAYACAAAACEAOP0h/9YAAACUAQAACwAAAAAAAAAAAAAAAAAvAQAAX3JlbHMvLnJlbHNQ&#13;&#10;SwECLQAUAAYACAAAACEAt/F7oBwCAAA0BAAADgAAAAAAAAAAAAAAAAAuAgAAZHJzL2Uyb0RvYy54&#13;&#10;bWxQSwECLQAUAAYACAAAACEAVFB0leUAAAAPAQAADwAAAAAAAAAAAAAAAAB2BAAAZHJzL2Rvd25y&#13;&#10;ZXYueG1sUEsFBgAAAAAEAAQA8wAAAIgFAAAAAA==&#13;&#10;" filled="f" stroked="f" strokeweight=".5pt">
                <v:textbox>
                  <w:txbxContent>
                    <w:p w14:paraId="1FB33AE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v:textbox>
              </v:shape>
            </w:pict>
          </mc:Fallback>
        </mc:AlternateContent>
      </w:r>
      <w:r w:rsidRPr="00F54FC1">
        <w:rPr>
          <w:noProof/>
        </w:rPr>
        <mc:AlternateContent>
          <mc:Choice Requires="wps">
            <w:drawing>
              <wp:anchor distT="0" distB="0" distL="114300" distR="114300" simplePos="0" relativeHeight="251658334" behindDoc="0" locked="0" layoutInCell="1" allowOverlap="1" wp14:anchorId="472928BA" wp14:editId="5F34137E">
                <wp:simplePos x="0" y="0"/>
                <wp:positionH relativeFrom="column">
                  <wp:posOffset>4478020</wp:posOffset>
                </wp:positionH>
                <wp:positionV relativeFrom="paragraph">
                  <wp:posOffset>732790</wp:posOffset>
                </wp:positionV>
                <wp:extent cx="638810" cy="394335"/>
                <wp:effectExtent l="0" t="0" r="0" b="0"/>
                <wp:wrapNone/>
                <wp:docPr id="1666648255" name="Text Box 1666648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F0BBF19"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28BA" id="Text Box 1666648255" o:spid="_x0000_s1099" type="#_x0000_t202" alt="&quot;&quot;" style="position:absolute;left:0;text-align:left;margin-left:352.6pt;margin-top:57.7pt;width:50.3pt;height:31.0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FmHGQIAADMEAAAOAAAAZHJzL2Uyb0RvYy54bWysU8lu2zAQvRfIPxC8x/KaOILlwE3gooCR&#13;&#10;BHCKnGmKtASQHJakLblf3yHlDWlPRS/UDGc0y3uPs8dWK7IXztdgCjro9SkRhkNZm21Bf7wvb6eU&#13;&#10;+MBMyRQYUdCD8PRxfvNl1thcDKECVQpHsIjxeWMLWoVg8yzzvBKa+R5YYTAowWkW0HXbrHSswepa&#13;&#10;ZcN+/y5rwJXWARfe4+1zF6TzVF9KwcOrlF4EogqKs4V0unRu4pnNZyzfOmarmh/HYP8whWa1wabn&#13;&#10;Us8sMLJz9R+ldM0deJChx0FnIGXNRdoBtxn0P22zrpgVaRcEx9szTP7/leUv+7V9cyS0X6FFAiMg&#13;&#10;jfW5x8u4Tyudjl+clGAcITycYRNtIBwv70bT6QAjHEOjh/FoNIlVssvP1vnwTYAm0SioQ1YSWGy/&#13;&#10;8qFLPaXEXgaWtVKJGWVIExtM+umHcwSLK4M9LqNGK7SbltRlQe9Hpz02UB5wPQcd897yZY1DrJgP&#13;&#10;b8wh1Tg3yje84iEVYDM4WpRU4H797T7mIwMYpaRB6RTU/9wxJyhR3w1y8zAYj6PWkjOe3A/RcdeR&#13;&#10;zXXE7PQToDoH+FAsT2bMD+pkSgf6A1W+iF0xxAzH3gUNJ/MpdILGV8LFYpGSUF2WhZVZWx5LR1gj&#13;&#10;xO/tB3P2yENAAl/gJDKWf6Kjy+0IWewCyDpxFYHuUD3ij8pMbB9fUZT+tZ+yLm99/hsAAP//AwBQ&#13;&#10;SwMEFAAGAAgAAAAhADdO4A/kAAAAEAEAAA8AAABkcnMvZG93bnJldi54bWxMTz1PwzAQ3ZH4D9Yh&#13;&#10;sVG7ESZRGqeqgiokBENLF7ZL7CYRsR1itw38eo4JlpPu3rv3UaxnO7CzmULvnYLlQgAzrvG6d62C&#13;&#10;w9v2LgMWIjqNg3dGwZcJsC6vrwrMtb+4nTnvY8tIxIUcFXQxjjnnoemMxbDwo3GEHf1kMdI6tVxP&#13;&#10;eCFxO/BEiAdusXfk0OFoqs40H/uTVfBcbV9xVyc2+x6qp5fjZvw8vEulbm/mxxWNzQpYNHP8+4Df&#13;&#10;DpQfSgpW+5PTgQ0KUiETohKwlPfAiJEJSY1quqSpBF4W/H+R8gcAAP//AwBQSwECLQAUAAYACAAA&#13;&#10;ACEAtoM4kv4AAADhAQAAEwAAAAAAAAAAAAAAAAAAAAAAW0NvbnRlbnRfVHlwZXNdLnhtbFBLAQIt&#13;&#10;ABQABgAIAAAAIQA4/SH/1gAAAJQBAAALAAAAAAAAAAAAAAAAAC8BAABfcmVscy8ucmVsc1BLAQIt&#13;&#10;ABQABgAIAAAAIQBXIFmHGQIAADMEAAAOAAAAAAAAAAAAAAAAAC4CAABkcnMvZTJvRG9jLnhtbFBL&#13;&#10;AQItABQABgAIAAAAIQA3TuAP5AAAABABAAAPAAAAAAAAAAAAAAAAAHMEAABkcnMvZG93bnJldi54&#13;&#10;bWxQSwUGAAAAAAQABADzAAAAhAUAAAAA&#13;&#10;" filled="f" stroked="f" strokeweight=".5pt">
                <v:textbox>
                  <w:txbxContent>
                    <w:p w14:paraId="2F0BBF19"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33" behindDoc="0" locked="0" layoutInCell="1" allowOverlap="1" wp14:anchorId="6EF9D8D0" wp14:editId="358C3759">
                <wp:simplePos x="0" y="0"/>
                <wp:positionH relativeFrom="column">
                  <wp:posOffset>746760</wp:posOffset>
                </wp:positionH>
                <wp:positionV relativeFrom="paragraph">
                  <wp:posOffset>977900</wp:posOffset>
                </wp:positionV>
                <wp:extent cx="3792220" cy="681990"/>
                <wp:effectExtent l="0" t="0" r="0" b="0"/>
                <wp:wrapNone/>
                <wp:docPr id="1666648254" name="Text Box 1666648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9112F5D"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D8D0" id="Text Box 1666648254" o:spid="_x0000_s1100" type="#_x0000_t202" alt="&quot;&quot;" style="position:absolute;left:0;text-align:left;margin-left:58.8pt;margin-top:77pt;width:298.6pt;height:53.7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TvCHAIAADQEAAAOAAAAZHJzL2Uyb0RvYy54bWysU01vGyEQvVfqf0Dc6/U6ThyvvI7cRK4q&#13;&#10;WUkkp8oZs+BdCRgK2Lvur+/A+ktpT1UvMDDDfLz3mD10WpG9cL4BU9J8MKREGA5VY7Yl/fG2/HJP&#13;&#10;iQ/MVEyBESU9CE8f5p8/zVpbiBHUoCrhCCYxvmhtSesQbJFlntdCMz8AKww6JTjNAh7dNqscazG7&#13;&#10;VtloOLzLWnCVdcCF93j71DvpPOWXUvDwIqUXgaiSYm8hrS6tm7hm8xkrto7ZuuHHNtg/dKFZY7Do&#13;&#10;OdUTC4zsXPNHKt1wBx5kGHDQGUjZcJFmwGny4Ydp1jWzIs2C4Hh7hsn/v7T8eb+2r46E7it0SGAE&#13;&#10;pLW+8HgZ5+mk03HHTgn6EcLDGTbRBcLx8mYyHY1G6OLou7vPp9OEa3Z5bZ0P3wRoEo2SOqQlocX2&#13;&#10;Kx+wIoaeQmIxA8tGqUSNMqTFpDe3w/Tg7MEXyuDDS6/RCt2mI01V0sn4NMgGqgPO56Cn3lu+bLCJ&#13;&#10;FfPhlTnkGvtG/YYXXKQCLAZHi5Ia3K+/3cd4pAC9lLSonZL6nzvmBCXqu0Fypvl4HMWWDuPbScTG&#13;&#10;XXs21x6z04+A8szxp1iezBgf1MmUDvQ7ynwRq6KLGY61SxpO5mPoFY3fhIvFIgWhvCwLK7O2PKaO&#13;&#10;sEaI37p35uyRh4AMPsNJZaz4QEcf2xOy2AWQTeIqAt2jesQfpZkoPH6jqP3rc4q6fPb5bwAAAP//&#13;&#10;AwBQSwMEFAAGAAgAAAAhALxkxKbmAAAAEAEAAA8AAABkcnMvZG93bnJldi54bWxMj09PwzAMxe9I&#13;&#10;fIfIk7ixtFXXTV3TaSqakBAcNnbh5jZZWy1/SpNthU+POcHF8pOf7fcrNpPR7KpG3zsrIJ5HwJRt&#13;&#10;nOxtK+D4vntcAfMBrUTtrBLwpTxsyvu7AnPpbnavrofQMjpifY4CuhCGnHPfdMqgn7tBWZqd3Ggw&#13;&#10;kBxbLke80XGjeRJFGTfYW/rQ4aCqTjXnw8UIeKl2b7ivE7P61tXz62k7fB4/FkI8zKanNZXtGlhQ&#13;&#10;U/jbgF8Gyg8lBavdxUrPNOl4mZGVmkVKZORYxikR1QKSLE6BlwX/D1L+AAAA//8DAFBLAQItABQA&#13;&#10;BgAIAAAAIQC2gziS/gAAAOEBAAATAAAAAAAAAAAAAAAAAAAAAABbQ29udGVudF9UeXBlc10ueG1s&#13;&#10;UEsBAi0AFAAGAAgAAAAhADj9If/WAAAAlAEAAAsAAAAAAAAAAAAAAAAALwEAAF9yZWxzLy5yZWxz&#13;&#10;UEsBAi0AFAAGAAgAAAAhAEsVO8IcAgAANAQAAA4AAAAAAAAAAAAAAAAALgIAAGRycy9lMm9Eb2Mu&#13;&#10;eG1sUEsBAi0AFAAGAAgAAAAhALxkxKbmAAAAEAEAAA8AAAAAAAAAAAAAAAAAdgQAAGRycy9kb3du&#13;&#10;cmV2LnhtbFBLBQYAAAAABAAEAPMAAACJBQAAAAA=&#13;&#10;" filled="f" stroked="f" strokeweight=".5pt">
                <v:textbox>
                  <w:txbxContent>
                    <w:p w14:paraId="69112F5D"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31" behindDoc="0" locked="0" layoutInCell="1" allowOverlap="1" wp14:anchorId="53BF7CE0" wp14:editId="17A527D5">
                <wp:simplePos x="0" y="0"/>
                <wp:positionH relativeFrom="column">
                  <wp:posOffset>838835</wp:posOffset>
                </wp:positionH>
                <wp:positionV relativeFrom="paragraph">
                  <wp:posOffset>884075</wp:posOffset>
                </wp:positionV>
                <wp:extent cx="3695065" cy="0"/>
                <wp:effectExtent l="0" t="12700" r="13335" b="12700"/>
                <wp:wrapNone/>
                <wp:docPr id="1666648252" name="Straight Connector 1666648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F9F2C" id="Straight Connector 1666648252" o:spid="_x0000_s1026" alt="&quot;&quot;"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05pt,69.6pt" to="357pt,6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IvPjenhAAAAEAEAAA8A&#13;&#10;AABkcnMvZG93bnJldi54bWxMT8FOwzAMvSPxD5GRuLG0BW3QNZ0mBocdNrGxD/Ca0ERrkipJt/L3&#13;&#10;eBISXCw/+/n5vWox2o6dVYjGOwH5JAOmXOOlca2Aw+f7wzOwmNBJ7LxTAr5VhEV9e1NhKf3F7dR5&#13;&#10;n1pGIi6WKECn1Jecx0Yri3Hie+Vo9+WDxUQwtFwGvJC47XiRZVNu0Tj6oLFXr1o1p/1gBaymw/pt&#13;&#10;u8yasDNbPBktDx+zjRD3d+NqTmU5B5bUmP4u4JqB/ENNxo5+cDKyjvBjkRP12rwUwIgxy58o4vF3&#13;&#10;wuuK/w9S/wAAAP//AwBQSwECLQAUAAYACAAAACEAtoM4kv4AAADhAQAAEwAAAAAAAAAAAAAAAAAA&#13;&#10;AAAAW0NvbnRlbnRfVHlwZXNdLnhtbFBLAQItABQABgAIAAAAIQA4/SH/1gAAAJQBAAALAAAAAAAA&#13;&#10;AAAAAAAAAC8BAABfcmVscy8ucmVsc1BLAQItABQABgAIAAAAIQB8YwFlxQEAAO0DAAAOAAAAAAAA&#13;&#10;AAAAAAAAAC4CAABkcnMvZTJvRG9jLnhtbFBLAQItABQABgAIAAAAIQCLz43p4QAAABABAAAPAAAA&#13;&#10;AAAAAAAAAAAAAB8EAABkcnMvZG93bnJldi54bWxQSwUGAAAAAAQABADzAAAALQUAAAAA&#13;&#10;" strokecolor="#002060" strokeweight="1.5pt"/>
            </w:pict>
          </mc:Fallback>
        </mc:AlternateContent>
      </w:r>
      <w:r w:rsidR="007029C5" w:rsidRPr="00F54FC1">
        <w:rPr>
          <w:noProof/>
        </w:rPr>
        <mc:AlternateContent>
          <mc:Choice Requires="wps">
            <w:drawing>
              <wp:inline distT="0" distB="0" distL="0" distR="0" wp14:anchorId="2113414C" wp14:editId="40923D30">
                <wp:extent cx="4347915" cy="1389740"/>
                <wp:effectExtent l="12700" t="12700" r="8255" b="7620"/>
                <wp:docPr id="33" name="Rounded Rectangle 33" descr="The number of children/learners with an official decision of SEN enrolled in any recognised form of education (Q2.2)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47915" cy="13897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1C71A9F">
              <v:roundrect id="Rounded Rectangle 33" style="width:342.35pt;height:109.4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nrolled in any recognised form of education (Q2.2) divided by The actual population of children/learners with an official decision of SEN (Q2.1) multiplied by 100" o:spid="_x0000_s1026" filled="f" strokecolor="#ffc000" strokeweight="1.5pt" arcsize="10923f" w14:anchorId="452D8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QddgIAAFoFAAAOAAAAZHJzL2Uyb0RvYy54bWysVNtqGzEQfS/0H4Tem911nCY2WQfj4FII&#10;SUhS8ixrJVug1aiS7LX79R1pLzZJIFD6oh3tnLmf0fXNvtZkJ5xXYEpanOWUCMOhUmZd0l8vy29X&#10;lPjATMU0GFHSg/D0Zvb1y3Vjp2IEG9CVcASdGD9tbEk3Idhplnm+ETXzZ2CFQaUEV7OAV7fOKsca&#10;9F7rbJTn37MGXGUdcOE9/r1tlXSW/EspeHiQ0otAdEkxt5BOl85VPLPZNZuuHbMbxbs02D9kUTNl&#10;MOjg6pYFRrZOvXNVK+7AgwxnHOoMpFRcpBqwmiJ/U83zhlmRasHmeDu0yf8/t/x+92wfHbahsX7q&#10;UYxV7KWr4xfzI/vUrMPQLLEPhOPP8fn4clJcUMJRV5xfTS7HqZ3Z0dw6H34IqEkUSupga6onHEnq&#10;FNvd+YBxEd/jYkgDS6V1Gos2pEHXk/wiTxYetKqiNuK8W68W2pEdw8kul4s876OfwNC3NhEtEhW6&#10;gMdKkxQOWkSMNk9CElVhbUUbL5JQDEEY58KEIlIm+UV0NJOY0GB4/rlhhz9mNRiPPjdu6+gjgwmD&#10;ca0MuI8c6CFl2eIx/ZO6o7iC6vDoiIN2PbzlS4UTu2M+PDKH+4CbgzseHvCQGnAo0EmUbMD9+eh/&#10;xCNNUUtJg/tVUv97y5ygRP80SOBJMUa+kJAu44vLEV7cqWZ1qjHbegE46AJfE8uTGPFB96J0UL/i&#10;UzCPUVHFDMfYJeXB9ZdFaPceHxMu5vMEwyW0LNyZZ8v7qUcyvuxfmbMdbQMy/h76XWTTN8RtsXGc&#10;BubbAFIlVh/72vUbFzgRp3ts4gtxek+o45M4+wsAAP//AwBQSwMEFAAGAAgAAAAhAP+WSordAAAA&#10;BQEAAA8AAABkcnMvZG93bnJldi54bWxMj8FOwzAQRO9I/IO1SNyo0wraNM2mgkockKCC0g9w420c&#10;aq+j2G3D32N6gctKoxnNvC2Xg7PiRH1oPSOMRxkI4trrlhuE7efzXQ4iRMVaWc+E8E0BltX1VakK&#10;7c/8QadNbEQq4VAoBBNjV0gZakNOhZHviJO3971TMcm+kbpX51TurJxk2VQ61XJaMKqjlaH6sDk6&#10;hPU6mvfD6+wrn9PWvoXVi2+fHhBvb4bHBYhIQ/wLwy9+QocqMe38kXUQFiE9Ei83edP8fgZihzAZ&#10;53OQVSn/01c/AAAA//8DAFBLAQItABQABgAIAAAAIQC2gziS/gAAAOEBAAATAAAAAAAAAAAAAAAA&#10;AAAAAABbQ29udGVudF9UeXBlc10ueG1sUEsBAi0AFAAGAAgAAAAhADj9If/WAAAAlAEAAAsAAAAA&#10;AAAAAAAAAAAALwEAAF9yZWxzLy5yZWxzUEsBAi0AFAAGAAgAAAAhAKaGRB12AgAAWgUAAA4AAAAA&#10;AAAAAAAAAAAALgIAAGRycy9lMm9Eb2MueG1sUEsBAi0AFAAGAAgAAAAhAP+WSordAAAABQEAAA8A&#10;AAAAAAAAAAAAAAAA0AQAAGRycy9kb3ducmV2LnhtbFBLBQYAAAAABAAEAPMAAADaBQAAAAA=&#10;">
                <w10:anchorlock/>
              </v:roundrect>
            </w:pict>
          </mc:Fallback>
        </mc:AlternateContent>
      </w:r>
    </w:p>
    <w:p w14:paraId="159F4309" w14:textId="3FDBBC29" w:rsidR="001C2C58" w:rsidRPr="00F54FC1" w:rsidRDefault="001C2C58" w:rsidP="001C2C58">
      <w:pPr>
        <w:pStyle w:val="Agency-body-text-report"/>
        <w:rPr>
          <w:color w:val="auto"/>
        </w:rPr>
      </w:pPr>
      <w:r w:rsidRPr="00F54FC1">
        <w:rPr>
          <w:color w:val="auto"/>
        </w:rPr>
        <w:t>The table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w:t>
      </w:r>
    </w:p>
    <w:p w14:paraId="09ACC5F6" w14:textId="33F96E88" w:rsidR="00A34131" w:rsidRPr="00F54FC1" w:rsidRDefault="2C0E8685" w:rsidP="00C1C1F1">
      <w:pPr>
        <w:pStyle w:val="Agency-body-text-report"/>
        <w:rPr>
          <w:color w:val="auto"/>
        </w:rPr>
      </w:pPr>
      <w:r w:rsidRPr="00F54FC1">
        <w:rPr>
          <w:color w:val="auto"/>
        </w:rPr>
        <w:t xml:space="preserve">Data on pre-primary (ISCED 02) level is available from </w:t>
      </w:r>
      <w:r w:rsidR="578B41B7" w:rsidRPr="00F54FC1">
        <w:rPr>
          <w:color w:val="auto"/>
        </w:rPr>
        <w:t>1</w:t>
      </w:r>
      <w:r w:rsidR="00B66608" w:rsidRPr="00F54FC1">
        <w:rPr>
          <w:color w:val="auto"/>
        </w:rPr>
        <w:t>5</w:t>
      </w:r>
      <w:r w:rsidRPr="00F54FC1">
        <w:rPr>
          <w:color w:val="auto"/>
        </w:rPr>
        <w:t xml:space="preserve"> countries.</w:t>
      </w:r>
      <w:r w:rsidR="13492AEC" w:rsidRPr="00F54FC1">
        <w:rPr>
          <w:color w:val="auto"/>
        </w:rPr>
        <w:t xml:space="preserve"> </w:t>
      </w:r>
      <w:r w:rsidRPr="00F54FC1">
        <w:rPr>
          <w:color w:val="auto"/>
        </w:rPr>
        <w:t xml:space="preserve">Across the </w:t>
      </w:r>
      <w:r w:rsidR="0D10321E" w:rsidRPr="00F54FC1">
        <w:rPr>
          <w:color w:val="auto"/>
        </w:rPr>
        <w:t>1</w:t>
      </w:r>
      <w:r w:rsidR="00B66608" w:rsidRPr="00F54FC1">
        <w:rPr>
          <w:color w:val="auto"/>
        </w:rPr>
        <w:t>5</w:t>
      </w:r>
      <w:r w:rsidRPr="00F54FC1">
        <w:rPr>
          <w:color w:val="auto"/>
        </w:rPr>
        <w:t xml:space="preserve"> countries, </w:t>
      </w:r>
      <w:r w:rsidR="00E977BA" w:rsidRPr="00F54FC1">
        <w:rPr>
          <w:color w:val="auto"/>
        </w:rPr>
        <w:t xml:space="preserve">the </w:t>
      </w:r>
      <w:r w:rsidR="16CA433F" w:rsidRPr="00F54FC1">
        <w:rPr>
          <w:color w:val="auto"/>
        </w:rPr>
        <w:t xml:space="preserve">overall enrolment rate of </w:t>
      </w:r>
      <w:r w:rsidR="06BE24D6" w:rsidRPr="00F54FC1">
        <w:rPr>
          <w:color w:val="auto"/>
        </w:rPr>
        <w:t>children/learners with an official decision of SEN</w:t>
      </w:r>
      <w:r w:rsidR="16CA433F" w:rsidRPr="00F54FC1">
        <w:rPr>
          <w:color w:val="auto"/>
        </w:rPr>
        <w:t xml:space="preserve"> </w:t>
      </w:r>
      <w:r w:rsidR="007820EF" w:rsidRPr="00F54FC1">
        <w:rPr>
          <w:color w:val="auto"/>
        </w:rPr>
        <w:t xml:space="preserve">in all recognised forms of education </w:t>
      </w:r>
      <w:r w:rsidRPr="00F54FC1">
        <w:rPr>
          <w:color w:val="auto"/>
        </w:rPr>
        <w:t xml:space="preserve">ranges from </w:t>
      </w:r>
      <w:r w:rsidR="00B629D8" w:rsidRPr="00F54FC1">
        <w:rPr>
          <w:color w:val="auto"/>
        </w:rPr>
        <w:t>89</w:t>
      </w:r>
      <w:r w:rsidR="6F2C8626" w:rsidRPr="00F54FC1">
        <w:rPr>
          <w:color w:val="auto"/>
        </w:rPr>
        <w:t>.</w:t>
      </w:r>
      <w:r w:rsidR="00B629D8" w:rsidRPr="00F54FC1">
        <w:rPr>
          <w:color w:val="auto"/>
        </w:rPr>
        <w:t>92</w:t>
      </w:r>
      <w:r w:rsidRPr="00F54FC1">
        <w:rPr>
          <w:color w:val="auto"/>
        </w:rPr>
        <w:t xml:space="preserve">% to </w:t>
      </w:r>
      <w:r w:rsidR="00787B2A" w:rsidRPr="00F54FC1">
        <w:rPr>
          <w:color w:val="auto"/>
        </w:rPr>
        <w:t>210</w:t>
      </w:r>
      <w:r w:rsidR="788A2016" w:rsidRPr="00F54FC1">
        <w:rPr>
          <w:color w:val="auto"/>
        </w:rPr>
        <w:t>.</w:t>
      </w:r>
      <w:r w:rsidR="00787B2A" w:rsidRPr="00F54FC1">
        <w:rPr>
          <w:color w:val="auto"/>
        </w:rPr>
        <w:t>4</w:t>
      </w:r>
      <w:r w:rsidR="003D68CD" w:rsidRPr="00F54FC1">
        <w:rPr>
          <w:color w:val="auto"/>
        </w:rPr>
        <w:t>0</w:t>
      </w:r>
      <w:r w:rsidRPr="00F54FC1">
        <w:rPr>
          <w:color w:val="auto"/>
        </w:rPr>
        <w:t xml:space="preserve">%; the total average for the </w:t>
      </w:r>
      <w:r w:rsidR="3EF0C6E4" w:rsidRPr="00F54FC1">
        <w:rPr>
          <w:color w:val="auto"/>
        </w:rPr>
        <w:t>1</w:t>
      </w:r>
      <w:r w:rsidR="00B66608" w:rsidRPr="00F54FC1">
        <w:rPr>
          <w:color w:val="auto"/>
        </w:rPr>
        <w:t>5</w:t>
      </w:r>
      <w:r w:rsidRPr="00F54FC1">
        <w:rPr>
          <w:color w:val="auto"/>
        </w:rPr>
        <w:t xml:space="preserve"> countries is </w:t>
      </w:r>
      <w:r w:rsidR="77A0268A" w:rsidRPr="00F54FC1">
        <w:rPr>
          <w:color w:val="auto"/>
        </w:rPr>
        <w:t>1</w:t>
      </w:r>
      <w:r w:rsidR="00B66608" w:rsidRPr="00F54FC1">
        <w:rPr>
          <w:color w:val="auto"/>
        </w:rPr>
        <w:t>1</w:t>
      </w:r>
      <w:r w:rsidR="00924664" w:rsidRPr="00F54FC1">
        <w:rPr>
          <w:color w:val="auto"/>
        </w:rPr>
        <w:t>9</w:t>
      </w:r>
      <w:r w:rsidR="77A0268A" w:rsidRPr="00F54FC1">
        <w:rPr>
          <w:color w:val="auto"/>
        </w:rPr>
        <w:t>.</w:t>
      </w:r>
      <w:r w:rsidR="00924664" w:rsidRPr="00F54FC1">
        <w:rPr>
          <w:color w:val="auto"/>
        </w:rPr>
        <w:t>68</w:t>
      </w:r>
      <w:r w:rsidR="77A0268A" w:rsidRPr="00F54FC1">
        <w:rPr>
          <w:color w:val="auto"/>
        </w:rPr>
        <w:t>%.</w:t>
      </w:r>
    </w:p>
    <w:p w14:paraId="4E17E54B" w14:textId="36D053AB" w:rsidR="67DDCCC0" w:rsidRPr="00F54FC1" w:rsidRDefault="67DDCCC0" w:rsidP="49608700">
      <w:pPr>
        <w:pStyle w:val="Agency-body-text-report"/>
        <w:rPr>
          <w:color w:val="auto"/>
        </w:rPr>
      </w:pPr>
      <w:r w:rsidRPr="00F54FC1">
        <w:rPr>
          <w:color w:val="auto"/>
        </w:rPr>
        <w:t xml:space="preserve">Data on primary (ISCED 1) level is available from </w:t>
      </w:r>
      <w:r w:rsidR="005F7ADE" w:rsidRPr="00F54FC1">
        <w:rPr>
          <w:color w:val="auto"/>
        </w:rPr>
        <w:t>19</w:t>
      </w:r>
      <w:r w:rsidRPr="00F54FC1">
        <w:rPr>
          <w:color w:val="auto"/>
        </w:rPr>
        <w:t xml:space="preserve"> countries. Across the </w:t>
      </w:r>
      <w:r w:rsidR="005F7ADE" w:rsidRPr="00F54FC1">
        <w:rPr>
          <w:color w:val="auto"/>
        </w:rPr>
        <w:t>19</w:t>
      </w:r>
      <w:r w:rsidRPr="00F54FC1">
        <w:rPr>
          <w:color w:val="auto"/>
        </w:rPr>
        <w:t xml:space="preserve"> countries, </w:t>
      </w:r>
      <w:r w:rsidR="00552171" w:rsidRPr="00F54FC1">
        <w:rPr>
          <w:color w:val="auto"/>
        </w:rPr>
        <w:t xml:space="preserve">the overall enrolment rate of children/learners with an official decision of SEN </w:t>
      </w:r>
      <w:r w:rsidR="007820EF" w:rsidRPr="00F54FC1">
        <w:rPr>
          <w:color w:val="auto"/>
        </w:rPr>
        <w:t xml:space="preserve">in all recognised forms of education </w:t>
      </w:r>
      <w:r w:rsidR="00552171" w:rsidRPr="00F54FC1">
        <w:rPr>
          <w:color w:val="auto"/>
        </w:rPr>
        <w:t xml:space="preserve">ranges from </w:t>
      </w:r>
      <w:r w:rsidR="009C6C68" w:rsidRPr="00F54FC1">
        <w:rPr>
          <w:color w:val="auto"/>
        </w:rPr>
        <w:t>91</w:t>
      </w:r>
      <w:r w:rsidRPr="00F54FC1">
        <w:rPr>
          <w:color w:val="auto"/>
        </w:rPr>
        <w:t>.5</w:t>
      </w:r>
      <w:r w:rsidR="009C6C68" w:rsidRPr="00F54FC1">
        <w:rPr>
          <w:color w:val="auto"/>
        </w:rPr>
        <w:t>3</w:t>
      </w:r>
      <w:r w:rsidRPr="00F54FC1">
        <w:rPr>
          <w:color w:val="auto"/>
        </w:rPr>
        <w:t>% to 1</w:t>
      </w:r>
      <w:r w:rsidR="009C6C68" w:rsidRPr="00F54FC1">
        <w:rPr>
          <w:color w:val="auto"/>
        </w:rPr>
        <w:t>20</w:t>
      </w:r>
      <w:r w:rsidRPr="00F54FC1">
        <w:rPr>
          <w:color w:val="auto"/>
        </w:rPr>
        <w:t>.</w:t>
      </w:r>
      <w:r w:rsidR="009C6C68" w:rsidRPr="00F54FC1">
        <w:rPr>
          <w:color w:val="auto"/>
        </w:rPr>
        <w:t>88</w:t>
      </w:r>
      <w:r w:rsidRPr="00F54FC1">
        <w:rPr>
          <w:color w:val="auto"/>
        </w:rPr>
        <w:t xml:space="preserve">%; the total average for the </w:t>
      </w:r>
      <w:r w:rsidR="005F7ADE" w:rsidRPr="00F54FC1">
        <w:rPr>
          <w:color w:val="auto"/>
        </w:rPr>
        <w:t>19</w:t>
      </w:r>
      <w:r w:rsidRPr="00F54FC1">
        <w:rPr>
          <w:color w:val="auto"/>
        </w:rPr>
        <w:t xml:space="preserve"> countries is </w:t>
      </w:r>
      <w:r w:rsidR="005F7ADE" w:rsidRPr="00F54FC1">
        <w:rPr>
          <w:color w:val="auto"/>
        </w:rPr>
        <w:t>10</w:t>
      </w:r>
      <w:r w:rsidR="00924664" w:rsidRPr="00F54FC1">
        <w:rPr>
          <w:color w:val="auto"/>
        </w:rPr>
        <w:t>5</w:t>
      </w:r>
      <w:r w:rsidRPr="00F54FC1">
        <w:rPr>
          <w:color w:val="auto"/>
        </w:rPr>
        <w:t>.</w:t>
      </w:r>
      <w:r w:rsidR="00924664" w:rsidRPr="00F54FC1">
        <w:rPr>
          <w:color w:val="auto"/>
        </w:rPr>
        <w:t>10</w:t>
      </w:r>
      <w:r w:rsidRPr="00F54FC1">
        <w:rPr>
          <w:color w:val="auto"/>
        </w:rPr>
        <w:t>%.</w:t>
      </w:r>
    </w:p>
    <w:p w14:paraId="0F2F8B51" w14:textId="1A7B07FE" w:rsidR="67DDCCC0" w:rsidRPr="00F54FC1" w:rsidRDefault="67DDCCC0" w:rsidP="49608700">
      <w:pPr>
        <w:pStyle w:val="Agency-body-text-report"/>
        <w:rPr>
          <w:color w:val="auto"/>
        </w:rPr>
      </w:pPr>
      <w:r w:rsidRPr="00F54FC1">
        <w:rPr>
          <w:color w:val="auto"/>
        </w:rPr>
        <w:t xml:space="preserve">Data on lower-secondary (ISCED 2) level is available from </w:t>
      </w:r>
      <w:r w:rsidR="004401B9" w:rsidRPr="00F54FC1">
        <w:rPr>
          <w:color w:val="auto"/>
        </w:rPr>
        <w:t>19</w:t>
      </w:r>
      <w:r w:rsidRPr="00F54FC1">
        <w:rPr>
          <w:color w:val="auto"/>
        </w:rPr>
        <w:t xml:space="preserve"> countries. Across the </w:t>
      </w:r>
      <w:r w:rsidR="004401B9" w:rsidRPr="00F54FC1">
        <w:rPr>
          <w:color w:val="auto"/>
        </w:rPr>
        <w:t>19</w:t>
      </w:r>
      <w:r w:rsidRPr="00F54FC1">
        <w:rPr>
          <w:color w:val="auto"/>
        </w:rPr>
        <w:t xml:space="preserve"> countries, </w:t>
      </w:r>
      <w:r w:rsidR="00552171" w:rsidRPr="00F54FC1">
        <w:rPr>
          <w:color w:val="auto"/>
        </w:rPr>
        <w:t xml:space="preserve">the overall enrolment rate of children/learners with an official decision of SEN </w:t>
      </w:r>
      <w:r w:rsidR="007820EF" w:rsidRPr="00F54FC1">
        <w:rPr>
          <w:color w:val="auto"/>
        </w:rPr>
        <w:t xml:space="preserve">in all recognised forms of education </w:t>
      </w:r>
      <w:r w:rsidR="00552171" w:rsidRPr="00F54FC1">
        <w:rPr>
          <w:color w:val="auto"/>
        </w:rPr>
        <w:t xml:space="preserve">ranges from </w:t>
      </w:r>
      <w:r w:rsidR="00354E40" w:rsidRPr="00F54FC1">
        <w:rPr>
          <w:color w:val="auto"/>
        </w:rPr>
        <w:t>86</w:t>
      </w:r>
      <w:r w:rsidRPr="00F54FC1">
        <w:rPr>
          <w:color w:val="auto"/>
        </w:rPr>
        <w:t>.</w:t>
      </w:r>
      <w:r w:rsidR="00354E40" w:rsidRPr="00F54FC1">
        <w:rPr>
          <w:color w:val="auto"/>
        </w:rPr>
        <w:t>91</w:t>
      </w:r>
      <w:r w:rsidRPr="00F54FC1">
        <w:rPr>
          <w:color w:val="auto"/>
        </w:rPr>
        <w:t>% to 10</w:t>
      </w:r>
      <w:r w:rsidR="00354E40" w:rsidRPr="00F54FC1">
        <w:rPr>
          <w:color w:val="auto"/>
        </w:rPr>
        <w:t>3</w:t>
      </w:r>
      <w:r w:rsidRPr="00F54FC1">
        <w:rPr>
          <w:color w:val="auto"/>
        </w:rPr>
        <w:t>.4</w:t>
      </w:r>
      <w:r w:rsidR="00354E40" w:rsidRPr="00F54FC1">
        <w:rPr>
          <w:color w:val="auto"/>
        </w:rPr>
        <w:t>5</w:t>
      </w:r>
      <w:r w:rsidRPr="00F54FC1">
        <w:rPr>
          <w:color w:val="auto"/>
        </w:rPr>
        <w:t xml:space="preserve">%; the total average for the </w:t>
      </w:r>
      <w:r w:rsidR="004401B9" w:rsidRPr="00F54FC1">
        <w:rPr>
          <w:color w:val="auto"/>
        </w:rPr>
        <w:t>19</w:t>
      </w:r>
      <w:r w:rsidRPr="00F54FC1">
        <w:rPr>
          <w:color w:val="auto"/>
        </w:rPr>
        <w:t xml:space="preserve"> countries is 9</w:t>
      </w:r>
      <w:r w:rsidR="00C754B7" w:rsidRPr="00F54FC1">
        <w:rPr>
          <w:color w:val="auto"/>
        </w:rPr>
        <w:t>6</w:t>
      </w:r>
      <w:r w:rsidRPr="00F54FC1">
        <w:rPr>
          <w:color w:val="auto"/>
        </w:rPr>
        <w:t>.</w:t>
      </w:r>
      <w:r w:rsidR="002F512F" w:rsidRPr="00F54FC1">
        <w:rPr>
          <w:color w:val="auto"/>
        </w:rPr>
        <w:t>14</w:t>
      </w:r>
      <w:r w:rsidRPr="00F54FC1">
        <w:rPr>
          <w:color w:val="auto"/>
        </w:rPr>
        <w:t>%.</w:t>
      </w:r>
    </w:p>
    <w:p w14:paraId="1832B879" w14:textId="583CC239" w:rsidR="00F36549" w:rsidRPr="00F54FC1" w:rsidRDefault="2C0E8685" w:rsidP="00DC21E9">
      <w:pPr>
        <w:pStyle w:val="Agency-body-text-report"/>
        <w:rPr>
          <w:color w:val="auto"/>
        </w:rPr>
        <w:sectPr w:rsidR="00F36549" w:rsidRPr="00F54FC1" w:rsidSect="00B164C2">
          <w:headerReference w:type="even" r:id="rId378"/>
          <w:headerReference w:type="default" r:id="rId379"/>
          <w:footerReference w:type="even" r:id="rId380"/>
          <w:footerReference w:type="default" r:id="rId381"/>
          <w:headerReference w:type="first" r:id="rId382"/>
          <w:pgSz w:w="11899" w:h="16838"/>
          <w:pgMar w:top="1134" w:right="1551" w:bottom="1276" w:left="1418" w:header="709" w:footer="709" w:gutter="0"/>
          <w:cols w:space="708"/>
          <w:docGrid w:linePitch="360"/>
        </w:sectPr>
      </w:pPr>
      <w:r w:rsidRPr="00F54FC1">
        <w:rPr>
          <w:color w:val="auto"/>
        </w:rPr>
        <w:t xml:space="preserve">Data on upper-secondary (ISCED 3) level is available from </w:t>
      </w:r>
      <w:r w:rsidR="75A3B1AA" w:rsidRPr="00F54FC1">
        <w:rPr>
          <w:color w:val="auto"/>
        </w:rPr>
        <w:t>1</w:t>
      </w:r>
      <w:r w:rsidR="003A5188" w:rsidRPr="00F54FC1">
        <w:rPr>
          <w:color w:val="auto"/>
        </w:rPr>
        <w:t>4</w:t>
      </w:r>
      <w:r w:rsidRPr="00F54FC1">
        <w:rPr>
          <w:color w:val="auto"/>
        </w:rPr>
        <w:t xml:space="preserve"> countries. Across the </w:t>
      </w:r>
      <w:r w:rsidR="1A45FB67" w:rsidRPr="00F54FC1">
        <w:rPr>
          <w:color w:val="auto"/>
        </w:rPr>
        <w:t>1</w:t>
      </w:r>
      <w:r w:rsidR="003A5188" w:rsidRPr="00F54FC1">
        <w:rPr>
          <w:color w:val="auto"/>
        </w:rPr>
        <w:t>4</w:t>
      </w:r>
      <w:r w:rsidRPr="00F54FC1">
        <w:rPr>
          <w:color w:val="auto"/>
        </w:rPr>
        <w:t xml:space="preserve"> countries, </w:t>
      </w:r>
      <w:r w:rsidR="00E977BA" w:rsidRPr="00F54FC1">
        <w:rPr>
          <w:color w:val="auto"/>
        </w:rPr>
        <w:t xml:space="preserve">the </w:t>
      </w:r>
      <w:r w:rsidR="16CA433F" w:rsidRPr="00F54FC1">
        <w:rPr>
          <w:color w:val="auto"/>
        </w:rPr>
        <w:t xml:space="preserve">overall enrolment rate of </w:t>
      </w:r>
      <w:r w:rsidR="06BE24D6" w:rsidRPr="00F54FC1">
        <w:rPr>
          <w:color w:val="auto"/>
        </w:rPr>
        <w:t>children/learners with an official decision of SEN</w:t>
      </w:r>
      <w:r w:rsidR="16CA433F" w:rsidRPr="00F54FC1">
        <w:rPr>
          <w:color w:val="auto"/>
        </w:rPr>
        <w:t xml:space="preserve"> </w:t>
      </w:r>
      <w:r w:rsidR="007820EF" w:rsidRPr="00F54FC1">
        <w:rPr>
          <w:color w:val="auto"/>
        </w:rPr>
        <w:t xml:space="preserve">in all recognised forms of education </w:t>
      </w:r>
      <w:r w:rsidRPr="00F54FC1">
        <w:rPr>
          <w:color w:val="auto"/>
        </w:rPr>
        <w:t xml:space="preserve">ranges from </w:t>
      </w:r>
      <w:r w:rsidR="00332367" w:rsidRPr="00F54FC1">
        <w:rPr>
          <w:color w:val="auto"/>
        </w:rPr>
        <w:t>61.27</w:t>
      </w:r>
      <w:r w:rsidRPr="00F54FC1">
        <w:rPr>
          <w:color w:val="auto"/>
        </w:rPr>
        <w:t xml:space="preserve">% to </w:t>
      </w:r>
      <w:r w:rsidR="796941B5" w:rsidRPr="00F54FC1">
        <w:rPr>
          <w:color w:val="auto"/>
        </w:rPr>
        <w:t>11</w:t>
      </w:r>
      <w:r w:rsidR="00332367" w:rsidRPr="00F54FC1">
        <w:rPr>
          <w:color w:val="auto"/>
        </w:rPr>
        <w:t>0</w:t>
      </w:r>
      <w:r w:rsidR="796941B5" w:rsidRPr="00F54FC1">
        <w:rPr>
          <w:color w:val="auto"/>
        </w:rPr>
        <w:t>.</w:t>
      </w:r>
      <w:r w:rsidR="00332367" w:rsidRPr="00F54FC1">
        <w:rPr>
          <w:color w:val="auto"/>
        </w:rPr>
        <w:t>8</w:t>
      </w:r>
      <w:r w:rsidR="00512CE1" w:rsidRPr="00F54FC1">
        <w:rPr>
          <w:color w:val="auto"/>
        </w:rPr>
        <w:t>0</w:t>
      </w:r>
      <w:r w:rsidRPr="00F54FC1">
        <w:rPr>
          <w:color w:val="auto"/>
        </w:rPr>
        <w:t xml:space="preserve">%; the total average for the </w:t>
      </w:r>
      <w:r w:rsidR="71B3F10C" w:rsidRPr="00F54FC1">
        <w:rPr>
          <w:color w:val="auto"/>
        </w:rPr>
        <w:t>1</w:t>
      </w:r>
      <w:r w:rsidR="003A5188" w:rsidRPr="00F54FC1">
        <w:rPr>
          <w:color w:val="auto"/>
        </w:rPr>
        <w:t>4</w:t>
      </w:r>
      <w:r w:rsidRPr="00F54FC1">
        <w:rPr>
          <w:color w:val="auto"/>
        </w:rPr>
        <w:t xml:space="preserve"> countries is </w:t>
      </w:r>
      <w:r w:rsidR="003B1B8B" w:rsidRPr="00F54FC1">
        <w:rPr>
          <w:color w:val="auto"/>
        </w:rPr>
        <w:t>8</w:t>
      </w:r>
      <w:r w:rsidR="00C754B7" w:rsidRPr="00F54FC1">
        <w:rPr>
          <w:color w:val="auto"/>
        </w:rPr>
        <w:t>8</w:t>
      </w:r>
      <w:r w:rsidR="6CBD34FB" w:rsidRPr="00F54FC1">
        <w:rPr>
          <w:color w:val="auto"/>
        </w:rPr>
        <w:t>.</w:t>
      </w:r>
      <w:r w:rsidR="003B1B8B" w:rsidRPr="00F54FC1">
        <w:rPr>
          <w:color w:val="auto"/>
        </w:rPr>
        <w:t>9</w:t>
      </w:r>
      <w:r w:rsidR="00C754B7" w:rsidRPr="00F54FC1">
        <w:rPr>
          <w:color w:val="auto"/>
        </w:rPr>
        <w:t>3</w:t>
      </w:r>
      <w:r w:rsidR="6CBD34FB" w:rsidRPr="00F54FC1">
        <w:rPr>
          <w:color w:val="auto"/>
        </w:rPr>
        <w:t>%</w:t>
      </w:r>
      <w:r w:rsidRPr="00F54FC1">
        <w:rPr>
          <w:color w:val="auto"/>
        </w:rPr>
        <w:t>.</w:t>
      </w:r>
    </w:p>
    <w:p w14:paraId="0D60DA45" w14:textId="2E226B70" w:rsidR="009724F3" w:rsidRPr="00F54FC1" w:rsidRDefault="00E96988" w:rsidP="00432BE5">
      <w:pPr>
        <w:pStyle w:val="Agency-caption-report"/>
      </w:pPr>
      <w:bookmarkStart w:id="86" w:name="Table23"/>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23</w:t>
      </w:r>
      <w:r w:rsidRPr="00F54FC1">
        <w:fldChar w:fldCharType="end"/>
      </w:r>
      <w:r w:rsidRPr="00F54FC1">
        <w:t>. Indicator 2A.8 The overall enrolment rate of children/learners with an official decision of SEN in all recognised forms of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285BCD3E"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86"/>
          <w:p w14:paraId="3A05FC53" w14:textId="77777777" w:rsidR="00E96988" w:rsidRPr="00F54FC1" w:rsidRDefault="00E96988"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2ADCBBB"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06D74AA"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216C48"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743EDC9"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405F396"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35EAAD8"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1CCE2C7"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C24E2FC"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E24863B"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A3E7779"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97A487B"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33B6342" w14:textId="77777777" w:rsidR="00E96988" w:rsidRPr="00F54FC1" w:rsidRDefault="00E96988"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05D5CE0F"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64DD9D6F" w14:textId="471D4A37" w:rsidR="00FA0481" w:rsidRPr="00F54FC1" w:rsidRDefault="004B6F60"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24EDAA54" w14:textId="2A27702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72.57</w:t>
            </w:r>
          </w:p>
        </w:tc>
        <w:tc>
          <w:tcPr>
            <w:tcW w:w="1025" w:type="dxa"/>
            <w:tcBorders>
              <w:top w:val="nil"/>
              <w:left w:val="nil"/>
              <w:bottom w:val="single" w:sz="4" w:space="0" w:color="auto"/>
              <w:right w:val="single" w:sz="4" w:space="0" w:color="auto"/>
            </w:tcBorders>
            <w:shd w:val="clear" w:color="auto" w:fill="auto"/>
            <w:vAlign w:val="bottom"/>
          </w:tcPr>
          <w:p w14:paraId="4CAC2DC9" w14:textId="159627C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6546A0" w14:textId="38E9211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3C5309FE" w14:textId="5B92C10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68.65</w:t>
            </w:r>
          </w:p>
        </w:tc>
        <w:tc>
          <w:tcPr>
            <w:tcW w:w="1025" w:type="dxa"/>
            <w:tcBorders>
              <w:top w:val="nil"/>
              <w:left w:val="nil"/>
              <w:bottom w:val="single" w:sz="4" w:space="0" w:color="auto"/>
              <w:right w:val="single" w:sz="4" w:space="0" w:color="auto"/>
            </w:tcBorders>
            <w:shd w:val="clear" w:color="auto" w:fill="auto"/>
            <w:vAlign w:val="bottom"/>
          </w:tcPr>
          <w:p w14:paraId="58B33302" w14:textId="691D9C4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B8B67B" w14:textId="3D9A78F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623D75F5" w14:textId="4BABD6CD"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67.69</w:t>
            </w:r>
          </w:p>
        </w:tc>
        <w:tc>
          <w:tcPr>
            <w:tcW w:w="1025" w:type="dxa"/>
            <w:tcBorders>
              <w:top w:val="nil"/>
              <w:left w:val="nil"/>
              <w:bottom w:val="single" w:sz="4" w:space="0" w:color="auto"/>
              <w:right w:val="single" w:sz="4" w:space="0" w:color="auto"/>
            </w:tcBorders>
            <w:shd w:val="clear" w:color="auto" w:fill="auto"/>
            <w:vAlign w:val="bottom"/>
          </w:tcPr>
          <w:p w14:paraId="6AE319C8" w14:textId="6350D56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610F6F" w14:textId="581FDBC3"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1799DFE1" w14:textId="09D657E1"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74.99</w:t>
            </w:r>
          </w:p>
        </w:tc>
        <w:tc>
          <w:tcPr>
            <w:tcW w:w="1025" w:type="dxa"/>
            <w:tcBorders>
              <w:top w:val="nil"/>
              <w:left w:val="nil"/>
              <w:bottom w:val="single" w:sz="4" w:space="0" w:color="auto"/>
              <w:right w:val="single" w:sz="4" w:space="0" w:color="auto"/>
            </w:tcBorders>
            <w:shd w:val="clear" w:color="auto" w:fill="auto"/>
            <w:vAlign w:val="bottom"/>
          </w:tcPr>
          <w:p w14:paraId="052E8A51" w14:textId="418CA44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57CF527" w14:textId="3F9E7A2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713EDF4B"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764ED6B5"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498FE5F9" w14:textId="660E73C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7663FD" w14:textId="5D5D064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E6B547" w14:textId="56FC1E5D"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5C552DD" w14:textId="785B3B41"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08BB9C" w14:textId="313FE497"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12028D" w14:textId="2957E5DF"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DF89B83" w14:textId="092BB74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572C496" w14:textId="0116BED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EC875C" w14:textId="03371D5F"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311983B" w14:textId="4C0200A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09F809" w14:textId="35B9145C"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7D3AA0" w14:textId="259D8BE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EA0E083"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140931EA"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tcPr>
          <w:p w14:paraId="3FCCA69D" w14:textId="537D8FC9"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20AF40" w14:textId="54C6650C"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EFF866" w14:textId="2125B71F"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2194C34" w14:textId="5EFD29F7"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F8D36FD" w14:textId="7B3131F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83686B" w14:textId="2C1A5496"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749A8EA" w14:textId="6D235F9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E1DCE4" w14:textId="60A3B3D7"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E40666" w14:textId="746E716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4D63C5D" w14:textId="03DFA49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D6964C" w14:textId="184EE46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50CBA1" w14:textId="280DDFA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A4B5F81"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7CD1F98C"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1E5F68B9" w14:textId="1301E5B8"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D41343C" w14:textId="5A1F7159"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7DB005" w14:textId="3EEED1DD"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5D6A1EF" w14:textId="288C041E"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69.58</w:t>
            </w:r>
          </w:p>
        </w:tc>
        <w:tc>
          <w:tcPr>
            <w:tcW w:w="1025" w:type="dxa"/>
            <w:tcBorders>
              <w:top w:val="nil"/>
              <w:left w:val="nil"/>
              <w:bottom w:val="single" w:sz="4" w:space="0" w:color="auto"/>
              <w:right w:val="single" w:sz="4" w:space="0" w:color="auto"/>
            </w:tcBorders>
            <w:shd w:val="clear" w:color="auto" w:fill="auto"/>
            <w:vAlign w:val="bottom"/>
          </w:tcPr>
          <w:p w14:paraId="560F19CD" w14:textId="2F925813"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5DAE5C" w14:textId="4D0EDBE6"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91.53</w:t>
            </w:r>
          </w:p>
        </w:tc>
        <w:tc>
          <w:tcPr>
            <w:tcW w:w="1024" w:type="dxa"/>
            <w:tcBorders>
              <w:top w:val="nil"/>
              <w:left w:val="nil"/>
              <w:bottom w:val="single" w:sz="4" w:space="0" w:color="auto"/>
              <w:right w:val="single" w:sz="4" w:space="0" w:color="auto"/>
            </w:tcBorders>
            <w:shd w:val="clear" w:color="auto" w:fill="auto"/>
            <w:vAlign w:val="bottom"/>
          </w:tcPr>
          <w:p w14:paraId="50F6AD94" w14:textId="39B43DD5"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65.78</w:t>
            </w:r>
          </w:p>
        </w:tc>
        <w:tc>
          <w:tcPr>
            <w:tcW w:w="1025" w:type="dxa"/>
            <w:tcBorders>
              <w:top w:val="nil"/>
              <w:left w:val="nil"/>
              <w:bottom w:val="single" w:sz="4" w:space="0" w:color="auto"/>
              <w:right w:val="single" w:sz="4" w:space="0" w:color="auto"/>
            </w:tcBorders>
            <w:shd w:val="clear" w:color="auto" w:fill="auto"/>
            <w:vAlign w:val="bottom"/>
          </w:tcPr>
          <w:p w14:paraId="226DDC69" w14:textId="0140963D"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AD7338" w14:textId="416CE2AD"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93.25</w:t>
            </w:r>
          </w:p>
        </w:tc>
        <w:tc>
          <w:tcPr>
            <w:tcW w:w="1024" w:type="dxa"/>
            <w:tcBorders>
              <w:top w:val="nil"/>
              <w:left w:val="nil"/>
              <w:bottom w:val="single" w:sz="4" w:space="0" w:color="auto"/>
              <w:right w:val="single" w:sz="4" w:space="0" w:color="auto"/>
            </w:tcBorders>
            <w:shd w:val="clear" w:color="auto" w:fill="auto"/>
          </w:tcPr>
          <w:p w14:paraId="782A2BB1" w14:textId="1766CBB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DB2B5A" w14:textId="5DA303C6"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1ACD85" w14:textId="51D4B54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BD1B451"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089B98D4"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5442C2FF" w14:textId="4AD6733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03FA381" w14:textId="034C441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7050CC" w14:textId="6AF5EE90"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3D88025" w14:textId="2ABBFFC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3B8E3B5" w14:textId="09515456"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7046F8C" w14:textId="101D1A3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0380AB3" w14:textId="4782B76C"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FF61C0" w14:textId="7CC37A1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55CBCE" w14:textId="72304FC6"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6787B80" w14:textId="42714369"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72692EC" w14:textId="0E33DCF4"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DF5520" w14:textId="76B02CE4"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05ECEE6"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36FF85D5"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03BE0058" w14:textId="200E3D9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1FD9C8" w14:textId="1FDC06C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F28EC4" w14:textId="77CDFE00"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75BEF7D" w14:textId="69DF1C7F"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72.00</w:t>
            </w:r>
          </w:p>
        </w:tc>
        <w:tc>
          <w:tcPr>
            <w:tcW w:w="1025" w:type="dxa"/>
            <w:tcBorders>
              <w:top w:val="nil"/>
              <w:left w:val="nil"/>
              <w:bottom w:val="single" w:sz="4" w:space="0" w:color="auto"/>
              <w:right w:val="single" w:sz="4" w:space="0" w:color="auto"/>
            </w:tcBorders>
            <w:shd w:val="clear" w:color="auto" w:fill="auto"/>
            <w:vAlign w:val="bottom"/>
          </w:tcPr>
          <w:p w14:paraId="3CFF52AC" w14:textId="70503B99"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13562B" w14:textId="39279D0B"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42DD869D" w14:textId="676BE6A7"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68.40</w:t>
            </w:r>
          </w:p>
        </w:tc>
        <w:tc>
          <w:tcPr>
            <w:tcW w:w="1025" w:type="dxa"/>
            <w:tcBorders>
              <w:top w:val="nil"/>
              <w:left w:val="nil"/>
              <w:bottom w:val="single" w:sz="4" w:space="0" w:color="auto"/>
              <w:right w:val="single" w:sz="4" w:space="0" w:color="auto"/>
            </w:tcBorders>
            <w:shd w:val="clear" w:color="auto" w:fill="auto"/>
            <w:vAlign w:val="bottom"/>
          </w:tcPr>
          <w:p w14:paraId="47820A74" w14:textId="101DC694"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31.60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D7E0AD" w14:textId="035F908D"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0ED33334" w14:textId="17C138E7"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53.59</w:t>
            </w:r>
          </w:p>
        </w:tc>
        <w:tc>
          <w:tcPr>
            <w:tcW w:w="1025" w:type="dxa"/>
            <w:tcBorders>
              <w:top w:val="nil"/>
              <w:left w:val="nil"/>
              <w:bottom w:val="single" w:sz="4" w:space="0" w:color="auto"/>
              <w:right w:val="single" w:sz="4" w:space="0" w:color="auto"/>
            </w:tcBorders>
            <w:shd w:val="clear" w:color="auto" w:fill="auto"/>
            <w:vAlign w:val="bottom"/>
          </w:tcPr>
          <w:p w14:paraId="57600A03" w14:textId="1961B6B5"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6CF0CE" w14:textId="3E1A68EA"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66A53958"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30343302" w14:textId="381BE071"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r w:rsidR="00A85EC9" w:rsidRPr="00F54FC1">
              <w:rPr>
                <w:rStyle w:val="FootnoteReference"/>
                <w:rFonts w:ascii="Calibri" w:hAnsi="Calibri" w:cs="Calibri"/>
                <w:sz w:val="21"/>
                <w:szCs w:val="21"/>
                <w:lang w:val="en-GB"/>
              </w:rPr>
              <w:footnoteReference w:id="19"/>
            </w:r>
          </w:p>
        </w:tc>
        <w:tc>
          <w:tcPr>
            <w:tcW w:w="1024" w:type="dxa"/>
            <w:tcBorders>
              <w:top w:val="nil"/>
              <w:left w:val="nil"/>
              <w:bottom w:val="single" w:sz="4" w:space="0" w:color="auto"/>
              <w:right w:val="single" w:sz="4" w:space="0" w:color="auto"/>
            </w:tcBorders>
            <w:shd w:val="clear" w:color="auto" w:fill="auto"/>
            <w:vAlign w:val="bottom"/>
          </w:tcPr>
          <w:p w14:paraId="5D95AB51" w14:textId="2D490CD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143.90</w:t>
            </w:r>
          </w:p>
        </w:tc>
        <w:tc>
          <w:tcPr>
            <w:tcW w:w="1025" w:type="dxa"/>
            <w:tcBorders>
              <w:top w:val="nil"/>
              <w:left w:val="nil"/>
              <w:bottom w:val="single" w:sz="4" w:space="0" w:color="auto"/>
              <w:right w:val="single" w:sz="4" w:space="0" w:color="auto"/>
            </w:tcBorders>
            <w:shd w:val="clear" w:color="auto" w:fill="auto"/>
            <w:vAlign w:val="bottom"/>
          </w:tcPr>
          <w:p w14:paraId="51DA293A" w14:textId="64BED28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6C7801" w14:textId="13F1AC90"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210.40</w:t>
            </w:r>
          </w:p>
        </w:tc>
        <w:tc>
          <w:tcPr>
            <w:tcW w:w="1024" w:type="dxa"/>
            <w:tcBorders>
              <w:top w:val="nil"/>
              <w:left w:val="nil"/>
              <w:bottom w:val="single" w:sz="4" w:space="0" w:color="auto"/>
              <w:right w:val="single" w:sz="4" w:space="0" w:color="auto"/>
            </w:tcBorders>
            <w:shd w:val="clear" w:color="auto" w:fill="auto"/>
            <w:vAlign w:val="bottom"/>
          </w:tcPr>
          <w:p w14:paraId="1144815A" w14:textId="58E0E4D1"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84.36</w:t>
            </w:r>
          </w:p>
        </w:tc>
        <w:tc>
          <w:tcPr>
            <w:tcW w:w="1025" w:type="dxa"/>
            <w:tcBorders>
              <w:top w:val="nil"/>
              <w:left w:val="nil"/>
              <w:bottom w:val="single" w:sz="4" w:space="0" w:color="auto"/>
              <w:right w:val="single" w:sz="4" w:space="0" w:color="auto"/>
            </w:tcBorders>
            <w:shd w:val="clear" w:color="auto" w:fill="auto"/>
            <w:vAlign w:val="bottom"/>
          </w:tcPr>
          <w:p w14:paraId="0C231C03" w14:textId="786D121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F6490D" w14:textId="0AEB1F81"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120.88</w:t>
            </w:r>
          </w:p>
        </w:tc>
        <w:tc>
          <w:tcPr>
            <w:tcW w:w="1024" w:type="dxa"/>
            <w:tcBorders>
              <w:top w:val="nil"/>
              <w:left w:val="nil"/>
              <w:bottom w:val="single" w:sz="4" w:space="0" w:color="auto"/>
              <w:right w:val="single" w:sz="4" w:space="0" w:color="auto"/>
            </w:tcBorders>
            <w:shd w:val="clear" w:color="auto" w:fill="auto"/>
            <w:vAlign w:val="bottom"/>
          </w:tcPr>
          <w:p w14:paraId="385D46C6" w14:textId="1C8CF7D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61.56</w:t>
            </w:r>
          </w:p>
        </w:tc>
        <w:tc>
          <w:tcPr>
            <w:tcW w:w="1025" w:type="dxa"/>
            <w:tcBorders>
              <w:top w:val="nil"/>
              <w:left w:val="nil"/>
              <w:bottom w:val="single" w:sz="4" w:space="0" w:color="auto"/>
              <w:right w:val="single" w:sz="4" w:space="0" w:color="auto"/>
            </w:tcBorders>
            <w:shd w:val="clear" w:color="auto" w:fill="auto"/>
            <w:vAlign w:val="bottom"/>
          </w:tcPr>
          <w:p w14:paraId="6D70E59B" w14:textId="18A84A3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F2556AF" w14:textId="799B6644"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86.91</w:t>
            </w:r>
          </w:p>
        </w:tc>
        <w:tc>
          <w:tcPr>
            <w:tcW w:w="1024" w:type="dxa"/>
            <w:tcBorders>
              <w:top w:val="nil"/>
              <w:left w:val="nil"/>
              <w:bottom w:val="single" w:sz="4" w:space="0" w:color="auto"/>
              <w:right w:val="single" w:sz="4" w:space="0" w:color="auto"/>
            </w:tcBorders>
            <w:shd w:val="clear" w:color="auto" w:fill="auto"/>
            <w:vAlign w:val="bottom"/>
          </w:tcPr>
          <w:p w14:paraId="767B3649" w14:textId="7202FE6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42.06</w:t>
            </w:r>
          </w:p>
        </w:tc>
        <w:tc>
          <w:tcPr>
            <w:tcW w:w="1025" w:type="dxa"/>
            <w:tcBorders>
              <w:top w:val="nil"/>
              <w:left w:val="nil"/>
              <w:bottom w:val="single" w:sz="4" w:space="0" w:color="auto"/>
              <w:right w:val="single" w:sz="4" w:space="0" w:color="auto"/>
            </w:tcBorders>
            <w:shd w:val="clear" w:color="auto" w:fill="auto"/>
            <w:vAlign w:val="bottom"/>
          </w:tcPr>
          <w:p w14:paraId="6FDE8FFE" w14:textId="129D452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46FEAE" w14:textId="736F5C2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61.27</w:t>
            </w:r>
          </w:p>
        </w:tc>
      </w:tr>
      <w:tr w:rsidR="003A13A0" w:rsidRPr="00F54FC1" w14:paraId="17E063E9"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6B95C087"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6B07F9E5" w14:textId="17277C6F"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0AB3F7" w14:textId="60DD6F2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1A6C241" w14:textId="29FD7020"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57701F1" w14:textId="7AC3505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1925B96" w14:textId="31EF10B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6D04597" w14:textId="3B6061E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0A58E4" w14:textId="7B9850E0"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B011505" w14:textId="1D63948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9033C4" w14:textId="1046530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E1E9C9A" w14:textId="74EB94F8"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6A94D8" w14:textId="0CBEEA1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DCCE3B" w14:textId="1327B29A"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A02B651"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16659725" w14:textId="77777777"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52643471" w14:textId="67E55045"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72.67</w:t>
            </w:r>
          </w:p>
        </w:tc>
        <w:tc>
          <w:tcPr>
            <w:tcW w:w="1025" w:type="dxa"/>
            <w:tcBorders>
              <w:top w:val="nil"/>
              <w:left w:val="nil"/>
              <w:bottom w:val="single" w:sz="4" w:space="0" w:color="auto"/>
              <w:right w:val="single" w:sz="4" w:space="0" w:color="auto"/>
            </w:tcBorders>
            <w:shd w:val="clear" w:color="auto" w:fill="auto"/>
            <w:vAlign w:val="bottom"/>
          </w:tcPr>
          <w:p w14:paraId="693CB042" w14:textId="7330F1F1"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42D2AE" w14:textId="26B2766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16993CF9" w14:textId="4BDC431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68.70</w:t>
            </w:r>
          </w:p>
        </w:tc>
        <w:tc>
          <w:tcPr>
            <w:tcW w:w="1025" w:type="dxa"/>
            <w:tcBorders>
              <w:top w:val="nil"/>
              <w:left w:val="nil"/>
              <w:bottom w:val="single" w:sz="4" w:space="0" w:color="auto"/>
              <w:right w:val="single" w:sz="4" w:space="0" w:color="auto"/>
            </w:tcBorders>
            <w:shd w:val="clear" w:color="auto" w:fill="auto"/>
            <w:vAlign w:val="bottom"/>
          </w:tcPr>
          <w:p w14:paraId="0FC4D52E" w14:textId="0708775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330C72" w14:textId="37C913E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7A7136DF" w14:textId="2DDA76C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68.70</w:t>
            </w:r>
          </w:p>
        </w:tc>
        <w:tc>
          <w:tcPr>
            <w:tcW w:w="1025" w:type="dxa"/>
            <w:tcBorders>
              <w:top w:val="nil"/>
              <w:left w:val="nil"/>
              <w:bottom w:val="single" w:sz="4" w:space="0" w:color="auto"/>
              <w:right w:val="single" w:sz="4" w:space="0" w:color="auto"/>
            </w:tcBorders>
            <w:shd w:val="clear" w:color="auto" w:fill="auto"/>
            <w:vAlign w:val="bottom"/>
          </w:tcPr>
          <w:p w14:paraId="6452F176" w14:textId="1E583EB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061DCC" w14:textId="347CAEC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4EB20475" w14:textId="64BDEE3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68.67</w:t>
            </w:r>
          </w:p>
        </w:tc>
        <w:tc>
          <w:tcPr>
            <w:tcW w:w="1025" w:type="dxa"/>
            <w:tcBorders>
              <w:top w:val="nil"/>
              <w:left w:val="nil"/>
              <w:bottom w:val="single" w:sz="4" w:space="0" w:color="auto"/>
              <w:right w:val="single" w:sz="4" w:space="0" w:color="auto"/>
            </w:tcBorders>
            <w:shd w:val="clear" w:color="auto" w:fill="auto"/>
            <w:vAlign w:val="bottom"/>
          </w:tcPr>
          <w:p w14:paraId="1E61E52E" w14:textId="7D3CBC16"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A1E609" w14:textId="4B75BFE4"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7FDEC7E0"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35193378" w14:textId="77777777"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22D8479B" w14:textId="6A3585E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69.53</w:t>
            </w:r>
          </w:p>
        </w:tc>
        <w:tc>
          <w:tcPr>
            <w:tcW w:w="1025" w:type="dxa"/>
            <w:tcBorders>
              <w:top w:val="nil"/>
              <w:left w:val="nil"/>
              <w:bottom w:val="single" w:sz="4" w:space="0" w:color="auto"/>
              <w:right w:val="single" w:sz="4" w:space="0" w:color="auto"/>
            </w:tcBorders>
            <w:shd w:val="clear" w:color="auto" w:fill="auto"/>
            <w:vAlign w:val="bottom"/>
          </w:tcPr>
          <w:p w14:paraId="5E3FC3F2" w14:textId="108C090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4D156C" w14:textId="3D0E88B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5B3BA966" w14:textId="7D451F10"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67.57</w:t>
            </w:r>
          </w:p>
        </w:tc>
        <w:tc>
          <w:tcPr>
            <w:tcW w:w="1025" w:type="dxa"/>
            <w:tcBorders>
              <w:top w:val="nil"/>
              <w:left w:val="nil"/>
              <w:bottom w:val="single" w:sz="4" w:space="0" w:color="auto"/>
              <w:right w:val="single" w:sz="4" w:space="0" w:color="auto"/>
            </w:tcBorders>
            <w:shd w:val="clear" w:color="auto" w:fill="auto"/>
            <w:vAlign w:val="bottom"/>
          </w:tcPr>
          <w:p w14:paraId="1ADE8DBE" w14:textId="3D310D5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F063C6" w14:textId="5635F70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2F309426" w14:textId="67015B2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65.14</w:t>
            </w:r>
          </w:p>
        </w:tc>
        <w:tc>
          <w:tcPr>
            <w:tcW w:w="1025" w:type="dxa"/>
            <w:tcBorders>
              <w:top w:val="nil"/>
              <w:left w:val="nil"/>
              <w:bottom w:val="single" w:sz="4" w:space="0" w:color="auto"/>
              <w:right w:val="single" w:sz="4" w:space="0" w:color="auto"/>
            </w:tcBorders>
            <w:shd w:val="clear" w:color="auto" w:fill="auto"/>
            <w:vAlign w:val="bottom"/>
          </w:tcPr>
          <w:p w14:paraId="75B03AE3" w14:textId="0282365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D00271" w14:textId="2D29DCE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3AFA52C9" w14:textId="27371B0A"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64.22</w:t>
            </w:r>
          </w:p>
        </w:tc>
        <w:tc>
          <w:tcPr>
            <w:tcW w:w="1025" w:type="dxa"/>
            <w:tcBorders>
              <w:top w:val="nil"/>
              <w:left w:val="nil"/>
              <w:bottom w:val="single" w:sz="4" w:space="0" w:color="auto"/>
              <w:right w:val="single" w:sz="4" w:space="0" w:color="auto"/>
            </w:tcBorders>
            <w:shd w:val="clear" w:color="auto" w:fill="auto"/>
            <w:vAlign w:val="bottom"/>
          </w:tcPr>
          <w:p w14:paraId="3046C987" w14:textId="2E797EB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35.78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AE1816" w14:textId="3EC9091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1CDC0F94"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20A6CBF2"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vAlign w:val="bottom"/>
          </w:tcPr>
          <w:p w14:paraId="39EAC839" w14:textId="786485B7"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65.38</w:t>
            </w:r>
          </w:p>
        </w:tc>
        <w:tc>
          <w:tcPr>
            <w:tcW w:w="1025" w:type="dxa"/>
            <w:tcBorders>
              <w:top w:val="nil"/>
              <w:left w:val="nil"/>
              <w:bottom w:val="single" w:sz="4" w:space="0" w:color="auto"/>
              <w:right w:val="single" w:sz="4" w:space="0" w:color="auto"/>
            </w:tcBorders>
            <w:shd w:val="clear" w:color="auto" w:fill="auto"/>
            <w:vAlign w:val="bottom"/>
          </w:tcPr>
          <w:p w14:paraId="7F100D38" w14:textId="6EC84DAB"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D8075F" w14:textId="7E89AA50"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6B9F7BE2" w14:textId="539AF505"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65.29</w:t>
            </w:r>
          </w:p>
        </w:tc>
        <w:tc>
          <w:tcPr>
            <w:tcW w:w="1025" w:type="dxa"/>
            <w:tcBorders>
              <w:top w:val="nil"/>
              <w:left w:val="nil"/>
              <w:bottom w:val="single" w:sz="4" w:space="0" w:color="auto"/>
              <w:right w:val="single" w:sz="4" w:space="0" w:color="auto"/>
            </w:tcBorders>
            <w:shd w:val="clear" w:color="auto" w:fill="auto"/>
            <w:vAlign w:val="bottom"/>
          </w:tcPr>
          <w:p w14:paraId="60608C07" w14:textId="48BFC311"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E8DD5A" w14:textId="68B50416"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6A80CCB7" w14:textId="20942432"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63.39</w:t>
            </w:r>
          </w:p>
        </w:tc>
        <w:tc>
          <w:tcPr>
            <w:tcW w:w="1025" w:type="dxa"/>
            <w:tcBorders>
              <w:top w:val="nil"/>
              <w:left w:val="nil"/>
              <w:bottom w:val="single" w:sz="4" w:space="0" w:color="auto"/>
              <w:right w:val="single" w:sz="4" w:space="0" w:color="auto"/>
            </w:tcBorders>
            <w:shd w:val="clear" w:color="auto" w:fill="auto"/>
            <w:vAlign w:val="bottom"/>
          </w:tcPr>
          <w:p w14:paraId="6A3A6E9B" w14:textId="414083C2"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B22040" w14:textId="499764AB"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728C1F53" w14:textId="7049071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9A9876" w14:textId="3CA1237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D78A29" w14:textId="0CDAF124"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066DBFF"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414E5B96"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761C5385" w14:textId="544AE50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BD00D7" w14:textId="3652740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D604C1" w14:textId="0924859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5815958" w14:textId="6FA3E56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4D811F" w14:textId="37BCE8E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5F81B6" w14:textId="66A731A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1002246" w14:textId="27BBB4C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D2F9458" w14:textId="6FD5137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55AE7A8" w14:textId="3A20A18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B760342" w14:textId="13BDE5D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967ABAF" w14:textId="60F9DA8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320E99" w14:textId="15EBC9A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6400601"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1512AC5E"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086B46C0" w14:textId="5840503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85FADC" w14:textId="1439D17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CF58BDC" w14:textId="5924B0E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3034AC4" w14:textId="7DA4D64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5824DC" w14:textId="6540165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8AD5BA" w14:textId="37287FC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9361731" w14:textId="671370A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246560" w14:textId="5C5814B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E520504" w14:textId="10E09B9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B974F14" w14:textId="772852B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C1B04C" w14:textId="6C41086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F951B2A" w14:textId="11A3158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536547B"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213335FF" w14:textId="207E121D"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r w:rsidR="00A85EC9" w:rsidRPr="00F54FC1">
              <w:rPr>
                <w:rStyle w:val="FootnoteReference"/>
                <w:rFonts w:ascii="Calibri" w:hAnsi="Calibri" w:cs="Calibri"/>
                <w:sz w:val="21"/>
                <w:szCs w:val="21"/>
                <w:lang w:val="en-GB"/>
              </w:rPr>
              <w:footnoteReference w:id="20"/>
            </w:r>
          </w:p>
        </w:tc>
        <w:tc>
          <w:tcPr>
            <w:tcW w:w="1024" w:type="dxa"/>
            <w:tcBorders>
              <w:top w:val="nil"/>
              <w:left w:val="nil"/>
              <w:bottom w:val="single" w:sz="4" w:space="0" w:color="auto"/>
              <w:right w:val="single" w:sz="4" w:space="0" w:color="auto"/>
            </w:tcBorders>
            <w:shd w:val="clear" w:color="auto" w:fill="auto"/>
            <w:vAlign w:val="bottom"/>
          </w:tcPr>
          <w:p w14:paraId="44AB451D" w14:textId="49C5CB05"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60.78</w:t>
            </w:r>
          </w:p>
        </w:tc>
        <w:tc>
          <w:tcPr>
            <w:tcW w:w="1025" w:type="dxa"/>
            <w:tcBorders>
              <w:top w:val="nil"/>
              <w:left w:val="nil"/>
              <w:bottom w:val="single" w:sz="4" w:space="0" w:color="auto"/>
              <w:right w:val="single" w:sz="4" w:space="0" w:color="auto"/>
            </w:tcBorders>
            <w:shd w:val="clear" w:color="auto" w:fill="auto"/>
            <w:vAlign w:val="bottom"/>
          </w:tcPr>
          <w:p w14:paraId="79873C54" w14:textId="5D48479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2257B4" w14:textId="3B734AF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100.75</w:t>
            </w:r>
          </w:p>
        </w:tc>
        <w:tc>
          <w:tcPr>
            <w:tcW w:w="1024" w:type="dxa"/>
            <w:tcBorders>
              <w:top w:val="nil"/>
              <w:left w:val="nil"/>
              <w:bottom w:val="single" w:sz="4" w:space="0" w:color="auto"/>
              <w:right w:val="single" w:sz="4" w:space="0" w:color="auto"/>
            </w:tcBorders>
            <w:shd w:val="clear" w:color="auto" w:fill="auto"/>
            <w:vAlign w:val="bottom"/>
          </w:tcPr>
          <w:p w14:paraId="448B7187" w14:textId="6BB7E46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68.80</w:t>
            </w:r>
          </w:p>
        </w:tc>
        <w:tc>
          <w:tcPr>
            <w:tcW w:w="1025" w:type="dxa"/>
            <w:tcBorders>
              <w:top w:val="nil"/>
              <w:left w:val="nil"/>
              <w:bottom w:val="single" w:sz="4" w:space="0" w:color="auto"/>
              <w:right w:val="single" w:sz="4" w:space="0" w:color="auto"/>
            </w:tcBorders>
            <w:shd w:val="clear" w:color="auto" w:fill="auto"/>
            <w:vAlign w:val="bottom"/>
          </w:tcPr>
          <w:p w14:paraId="348F196B" w14:textId="3CC3AD4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CEDB62" w14:textId="49CC3D2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104.05</w:t>
            </w:r>
          </w:p>
        </w:tc>
        <w:tc>
          <w:tcPr>
            <w:tcW w:w="1024" w:type="dxa"/>
            <w:tcBorders>
              <w:top w:val="nil"/>
              <w:left w:val="nil"/>
              <w:bottom w:val="single" w:sz="4" w:space="0" w:color="auto"/>
              <w:right w:val="single" w:sz="4" w:space="0" w:color="auto"/>
            </w:tcBorders>
            <w:shd w:val="clear" w:color="auto" w:fill="auto"/>
            <w:vAlign w:val="bottom"/>
          </w:tcPr>
          <w:p w14:paraId="4AC343AD" w14:textId="6DCEC8F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68.86</w:t>
            </w:r>
          </w:p>
        </w:tc>
        <w:tc>
          <w:tcPr>
            <w:tcW w:w="1025" w:type="dxa"/>
            <w:tcBorders>
              <w:top w:val="nil"/>
              <w:left w:val="nil"/>
              <w:bottom w:val="single" w:sz="4" w:space="0" w:color="auto"/>
              <w:right w:val="single" w:sz="4" w:space="0" w:color="auto"/>
            </w:tcBorders>
            <w:shd w:val="clear" w:color="auto" w:fill="auto"/>
            <w:vAlign w:val="bottom"/>
          </w:tcPr>
          <w:p w14:paraId="40080E1A" w14:textId="08D550A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11D583" w14:textId="48D01DF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103.45</w:t>
            </w:r>
          </w:p>
        </w:tc>
        <w:tc>
          <w:tcPr>
            <w:tcW w:w="1024" w:type="dxa"/>
            <w:tcBorders>
              <w:top w:val="nil"/>
              <w:left w:val="nil"/>
              <w:bottom w:val="single" w:sz="4" w:space="0" w:color="auto"/>
              <w:right w:val="single" w:sz="4" w:space="0" w:color="auto"/>
            </w:tcBorders>
            <w:shd w:val="clear" w:color="auto" w:fill="auto"/>
            <w:vAlign w:val="bottom"/>
          </w:tcPr>
          <w:p w14:paraId="1738C2CE" w14:textId="0B0A201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68.10</w:t>
            </w:r>
          </w:p>
        </w:tc>
        <w:tc>
          <w:tcPr>
            <w:tcW w:w="1025" w:type="dxa"/>
            <w:tcBorders>
              <w:top w:val="nil"/>
              <w:left w:val="nil"/>
              <w:bottom w:val="single" w:sz="4" w:space="0" w:color="auto"/>
              <w:right w:val="single" w:sz="4" w:space="0" w:color="auto"/>
            </w:tcBorders>
            <w:shd w:val="clear" w:color="auto" w:fill="auto"/>
            <w:vAlign w:val="bottom"/>
          </w:tcPr>
          <w:p w14:paraId="779625DC" w14:textId="088F170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375EA2" w14:textId="07FB979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110.80</w:t>
            </w:r>
          </w:p>
        </w:tc>
      </w:tr>
      <w:tr w:rsidR="003A13A0" w:rsidRPr="00F54FC1" w14:paraId="034ECDAC"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3053AE2E" w14:textId="77777777" w:rsidR="00FA0481" w:rsidRPr="00F54FC1" w:rsidRDefault="00FA0481" w:rsidP="00FA0481">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154DD6BB" w14:textId="74F7FC96"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64.34</w:t>
            </w:r>
          </w:p>
        </w:tc>
        <w:tc>
          <w:tcPr>
            <w:tcW w:w="1025" w:type="dxa"/>
            <w:tcBorders>
              <w:top w:val="nil"/>
              <w:left w:val="nil"/>
              <w:bottom w:val="single" w:sz="4" w:space="0" w:color="auto"/>
              <w:right w:val="single" w:sz="4" w:space="0" w:color="auto"/>
            </w:tcBorders>
            <w:shd w:val="clear" w:color="auto" w:fill="auto"/>
            <w:vAlign w:val="bottom"/>
          </w:tcPr>
          <w:p w14:paraId="66338A5D" w14:textId="2A4F535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500818" w14:textId="0108A61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335379A7" w14:textId="09F5981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69.21</w:t>
            </w:r>
          </w:p>
        </w:tc>
        <w:tc>
          <w:tcPr>
            <w:tcW w:w="1025" w:type="dxa"/>
            <w:tcBorders>
              <w:top w:val="nil"/>
              <w:left w:val="nil"/>
              <w:bottom w:val="single" w:sz="4" w:space="0" w:color="auto"/>
              <w:right w:val="single" w:sz="4" w:space="0" w:color="auto"/>
            </w:tcBorders>
            <w:shd w:val="clear" w:color="auto" w:fill="auto"/>
            <w:vAlign w:val="bottom"/>
          </w:tcPr>
          <w:p w14:paraId="246EDBF4" w14:textId="4509634A"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F8E2C7" w14:textId="7D07F75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2620BC8B" w14:textId="065CDDA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59.24</w:t>
            </w:r>
          </w:p>
        </w:tc>
        <w:tc>
          <w:tcPr>
            <w:tcW w:w="1025" w:type="dxa"/>
            <w:tcBorders>
              <w:top w:val="nil"/>
              <w:left w:val="nil"/>
              <w:bottom w:val="single" w:sz="4" w:space="0" w:color="auto"/>
              <w:right w:val="single" w:sz="4" w:space="0" w:color="auto"/>
            </w:tcBorders>
            <w:shd w:val="clear" w:color="auto" w:fill="auto"/>
            <w:vAlign w:val="bottom"/>
          </w:tcPr>
          <w:p w14:paraId="50EDE894" w14:textId="171E862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40.76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004590" w14:textId="6311A86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6F79904F" w14:textId="7D6C9F0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57.96</w:t>
            </w:r>
          </w:p>
        </w:tc>
        <w:tc>
          <w:tcPr>
            <w:tcW w:w="1025" w:type="dxa"/>
            <w:tcBorders>
              <w:top w:val="nil"/>
              <w:left w:val="nil"/>
              <w:bottom w:val="single" w:sz="4" w:space="0" w:color="auto"/>
              <w:right w:val="single" w:sz="4" w:space="0" w:color="auto"/>
            </w:tcBorders>
            <w:shd w:val="clear" w:color="auto" w:fill="auto"/>
            <w:vAlign w:val="bottom"/>
          </w:tcPr>
          <w:p w14:paraId="25A20F3A" w14:textId="356BEA0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2EE688" w14:textId="3D8D6D40"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6CF758BB"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0134DFEF" w14:textId="77777777" w:rsidR="00FA0481" w:rsidRPr="00F54FC1" w:rsidRDefault="00FA0481" w:rsidP="00FA0481">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vAlign w:val="bottom"/>
          </w:tcPr>
          <w:p w14:paraId="647F79E3" w14:textId="0758B47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55.32</w:t>
            </w:r>
          </w:p>
        </w:tc>
        <w:tc>
          <w:tcPr>
            <w:tcW w:w="1025" w:type="dxa"/>
            <w:tcBorders>
              <w:top w:val="nil"/>
              <w:left w:val="nil"/>
              <w:bottom w:val="single" w:sz="4" w:space="0" w:color="auto"/>
              <w:right w:val="single" w:sz="4" w:space="0" w:color="auto"/>
            </w:tcBorders>
            <w:shd w:val="clear" w:color="auto" w:fill="auto"/>
            <w:vAlign w:val="bottom"/>
          </w:tcPr>
          <w:p w14:paraId="0973F4CB" w14:textId="37EE279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82D5BB" w14:textId="27356EC1"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764E336F" w14:textId="537A25D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76.94</w:t>
            </w:r>
          </w:p>
        </w:tc>
        <w:tc>
          <w:tcPr>
            <w:tcW w:w="1025" w:type="dxa"/>
            <w:tcBorders>
              <w:top w:val="nil"/>
              <w:left w:val="nil"/>
              <w:bottom w:val="single" w:sz="4" w:space="0" w:color="auto"/>
              <w:right w:val="single" w:sz="4" w:space="0" w:color="auto"/>
            </w:tcBorders>
            <w:shd w:val="clear" w:color="auto" w:fill="auto"/>
            <w:vAlign w:val="bottom"/>
          </w:tcPr>
          <w:p w14:paraId="3118149F" w14:textId="087D7A4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DBF5CD" w14:textId="5185023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28716B60" w14:textId="60C4EE1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29.19</w:t>
            </w:r>
          </w:p>
        </w:tc>
        <w:tc>
          <w:tcPr>
            <w:tcW w:w="1025" w:type="dxa"/>
            <w:tcBorders>
              <w:top w:val="nil"/>
              <w:left w:val="nil"/>
              <w:bottom w:val="single" w:sz="4" w:space="0" w:color="auto"/>
              <w:right w:val="single" w:sz="4" w:space="0" w:color="auto"/>
            </w:tcBorders>
            <w:shd w:val="clear" w:color="auto" w:fill="auto"/>
            <w:vAlign w:val="bottom"/>
          </w:tcPr>
          <w:p w14:paraId="22311AAB" w14:textId="6883BCF3"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D8CEF6" w14:textId="6412807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2888A017" w14:textId="5755C7F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76.56</w:t>
            </w:r>
          </w:p>
        </w:tc>
        <w:tc>
          <w:tcPr>
            <w:tcW w:w="1025" w:type="dxa"/>
            <w:tcBorders>
              <w:top w:val="nil"/>
              <w:left w:val="nil"/>
              <w:bottom w:val="single" w:sz="4" w:space="0" w:color="auto"/>
              <w:right w:val="single" w:sz="4" w:space="0" w:color="auto"/>
            </w:tcBorders>
            <w:shd w:val="clear" w:color="auto" w:fill="auto"/>
            <w:vAlign w:val="bottom"/>
          </w:tcPr>
          <w:p w14:paraId="1C725B57" w14:textId="45C792E1"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23.44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26C8EF" w14:textId="727F94E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0505E50A"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6813EAF4"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5F297791" w14:textId="78FC1A5D"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72.87</w:t>
            </w:r>
          </w:p>
        </w:tc>
        <w:tc>
          <w:tcPr>
            <w:tcW w:w="1025" w:type="dxa"/>
            <w:tcBorders>
              <w:top w:val="nil"/>
              <w:left w:val="nil"/>
              <w:bottom w:val="single" w:sz="4" w:space="0" w:color="auto"/>
              <w:right w:val="single" w:sz="4" w:space="0" w:color="auto"/>
            </w:tcBorders>
            <w:shd w:val="clear" w:color="auto" w:fill="auto"/>
            <w:vAlign w:val="bottom"/>
          </w:tcPr>
          <w:p w14:paraId="54DCE937" w14:textId="73C3993F"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EBC044" w14:textId="362A2448"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243BD004" w14:textId="640BF32F"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74.65</w:t>
            </w:r>
          </w:p>
        </w:tc>
        <w:tc>
          <w:tcPr>
            <w:tcW w:w="1025" w:type="dxa"/>
            <w:tcBorders>
              <w:top w:val="nil"/>
              <w:left w:val="nil"/>
              <w:bottom w:val="single" w:sz="4" w:space="0" w:color="auto"/>
              <w:right w:val="single" w:sz="4" w:space="0" w:color="auto"/>
            </w:tcBorders>
            <w:shd w:val="clear" w:color="auto" w:fill="auto"/>
            <w:vAlign w:val="bottom"/>
          </w:tcPr>
          <w:p w14:paraId="25A7DEBB" w14:textId="14C22263"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186508" w14:textId="07EFB83E"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26E8A71E" w14:textId="6E332E78"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71.01</w:t>
            </w:r>
          </w:p>
        </w:tc>
        <w:tc>
          <w:tcPr>
            <w:tcW w:w="1025" w:type="dxa"/>
            <w:tcBorders>
              <w:top w:val="nil"/>
              <w:left w:val="nil"/>
              <w:bottom w:val="single" w:sz="4" w:space="0" w:color="auto"/>
              <w:right w:val="single" w:sz="4" w:space="0" w:color="auto"/>
            </w:tcBorders>
            <w:shd w:val="clear" w:color="auto" w:fill="auto"/>
            <w:vAlign w:val="bottom"/>
          </w:tcPr>
          <w:p w14:paraId="4660011D" w14:textId="2F1039A7"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28.99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179FDB" w14:textId="08EF30B1"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615C8B18" w14:textId="7EEFF2A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50FF58" w14:textId="6390BA0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C60B4D3" w14:textId="38FB4BB0"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65B5EAD"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4E3050B4" w14:textId="77777777" w:rsidR="0017338F" w:rsidRPr="0009769B" w:rsidRDefault="0017338F" w:rsidP="0017338F">
            <w:pPr>
              <w:contextualSpacing/>
              <w:rPr>
                <w:rFonts w:asciiTheme="majorHAnsi" w:hAnsiTheme="majorHAnsi" w:cstheme="majorHAnsi"/>
                <w:b/>
                <w:sz w:val="21"/>
                <w:szCs w:val="21"/>
                <w:lang w:val="en-GB"/>
              </w:rPr>
            </w:pPr>
            <w:r w:rsidRPr="0009769B">
              <w:rPr>
                <w:rFonts w:asciiTheme="majorHAnsi" w:hAnsiTheme="majorHAnsi" w:cstheme="majorHAnsi"/>
                <w:b/>
                <w:sz w:val="21"/>
                <w:szCs w:val="21"/>
                <w:lang w:val="en-GB"/>
              </w:rPr>
              <w:t>Norway</w:t>
            </w:r>
          </w:p>
        </w:tc>
        <w:tc>
          <w:tcPr>
            <w:tcW w:w="1024" w:type="dxa"/>
            <w:tcBorders>
              <w:top w:val="nil"/>
              <w:left w:val="nil"/>
              <w:bottom w:val="single" w:sz="4" w:space="0" w:color="auto"/>
              <w:right w:val="single" w:sz="4" w:space="0" w:color="auto"/>
            </w:tcBorders>
            <w:shd w:val="clear" w:color="auto" w:fill="auto"/>
            <w:vAlign w:val="bottom"/>
          </w:tcPr>
          <w:p w14:paraId="2E94D957" w14:textId="4E1B3385" w:rsidR="0017338F" w:rsidRPr="0009769B" w:rsidRDefault="0009769B" w:rsidP="0017338F">
            <w:pPr>
              <w:jc w:val="right"/>
              <w:rPr>
                <w:rFonts w:asciiTheme="majorHAnsi" w:eastAsia="Calibri" w:hAnsiTheme="majorHAnsi" w:cstheme="majorHAnsi"/>
                <w:sz w:val="21"/>
                <w:szCs w:val="21"/>
                <w:lang w:val="en-GB"/>
              </w:rPr>
            </w:pPr>
            <w:r w:rsidRPr="0009769B">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vAlign w:val="bottom"/>
          </w:tcPr>
          <w:p w14:paraId="1F62B12E" w14:textId="48C4822B" w:rsidR="0017338F" w:rsidRPr="0009769B" w:rsidRDefault="0009769B" w:rsidP="0017338F">
            <w:pPr>
              <w:jc w:val="right"/>
              <w:rPr>
                <w:rFonts w:asciiTheme="majorHAnsi" w:eastAsia="Calibri" w:hAnsiTheme="majorHAnsi" w:cstheme="majorHAnsi"/>
                <w:sz w:val="21"/>
                <w:szCs w:val="21"/>
                <w:lang w:val="en-GB"/>
              </w:rPr>
            </w:pPr>
            <w:r w:rsidRPr="0009769B">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33EBA2" w14:textId="23DEEBF8"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91.68</w:t>
            </w:r>
          </w:p>
        </w:tc>
        <w:tc>
          <w:tcPr>
            <w:tcW w:w="1024" w:type="dxa"/>
            <w:tcBorders>
              <w:top w:val="nil"/>
              <w:left w:val="nil"/>
              <w:bottom w:val="single" w:sz="4" w:space="0" w:color="auto"/>
              <w:right w:val="single" w:sz="4" w:space="0" w:color="auto"/>
            </w:tcBorders>
            <w:shd w:val="clear" w:color="auto" w:fill="auto"/>
            <w:vAlign w:val="bottom"/>
          </w:tcPr>
          <w:p w14:paraId="6AE368FC" w14:textId="363A73BD"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68.74</w:t>
            </w:r>
          </w:p>
        </w:tc>
        <w:tc>
          <w:tcPr>
            <w:tcW w:w="1025" w:type="dxa"/>
            <w:tcBorders>
              <w:top w:val="nil"/>
              <w:left w:val="nil"/>
              <w:bottom w:val="single" w:sz="4" w:space="0" w:color="auto"/>
              <w:right w:val="single" w:sz="4" w:space="0" w:color="auto"/>
            </w:tcBorders>
            <w:shd w:val="clear" w:color="auto" w:fill="auto"/>
            <w:vAlign w:val="bottom"/>
          </w:tcPr>
          <w:p w14:paraId="313F8229" w14:textId="1C2C1566"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71270C" w14:textId="757186CB"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4BF3F47D" w14:textId="34737099"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65.60</w:t>
            </w:r>
          </w:p>
        </w:tc>
        <w:tc>
          <w:tcPr>
            <w:tcW w:w="1025" w:type="dxa"/>
            <w:tcBorders>
              <w:top w:val="nil"/>
              <w:left w:val="nil"/>
              <w:bottom w:val="single" w:sz="4" w:space="0" w:color="auto"/>
              <w:right w:val="single" w:sz="4" w:space="0" w:color="auto"/>
            </w:tcBorders>
            <w:shd w:val="clear" w:color="auto" w:fill="auto"/>
            <w:vAlign w:val="bottom"/>
          </w:tcPr>
          <w:p w14:paraId="68F7466F" w14:textId="3B198886"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560728" w14:textId="1226DAC2"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0C5D8CE2" w14:textId="563C54D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F27D9C" w14:textId="423CFE79"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C9BCC4" w14:textId="1B936FB6"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F169A6E"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2A4C0AE2" w14:textId="77777777"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424A59A4" w14:textId="799B704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69.79</w:t>
            </w:r>
          </w:p>
        </w:tc>
        <w:tc>
          <w:tcPr>
            <w:tcW w:w="1025" w:type="dxa"/>
            <w:tcBorders>
              <w:top w:val="nil"/>
              <w:left w:val="nil"/>
              <w:bottom w:val="single" w:sz="4" w:space="0" w:color="auto"/>
              <w:right w:val="single" w:sz="4" w:space="0" w:color="auto"/>
            </w:tcBorders>
            <w:shd w:val="clear" w:color="auto" w:fill="auto"/>
            <w:vAlign w:val="bottom"/>
          </w:tcPr>
          <w:p w14:paraId="395DC4BE" w14:textId="4425F33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517088" w14:textId="12961396"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18570480" w14:textId="6A5CA2D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68.57</w:t>
            </w:r>
          </w:p>
        </w:tc>
        <w:tc>
          <w:tcPr>
            <w:tcW w:w="1025" w:type="dxa"/>
            <w:tcBorders>
              <w:top w:val="nil"/>
              <w:left w:val="nil"/>
              <w:bottom w:val="single" w:sz="4" w:space="0" w:color="auto"/>
              <w:right w:val="single" w:sz="4" w:space="0" w:color="auto"/>
            </w:tcBorders>
            <w:shd w:val="clear" w:color="auto" w:fill="auto"/>
            <w:vAlign w:val="bottom"/>
          </w:tcPr>
          <w:p w14:paraId="5D5455F9" w14:textId="1D60C34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73297F" w14:textId="4C79151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680BA029" w14:textId="43CCA944"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65.05</w:t>
            </w:r>
          </w:p>
        </w:tc>
        <w:tc>
          <w:tcPr>
            <w:tcW w:w="1025" w:type="dxa"/>
            <w:tcBorders>
              <w:top w:val="nil"/>
              <w:left w:val="nil"/>
              <w:bottom w:val="single" w:sz="4" w:space="0" w:color="auto"/>
              <w:right w:val="single" w:sz="4" w:space="0" w:color="auto"/>
            </w:tcBorders>
            <w:shd w:val="clear" w:color="auto" w:fill="auto"/>
            <w:vAlign w:val="bottom"/>
          </w:tcPr>
          <w:p w14:paraId="210C397C" w14:textId="4B6622AA"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0615CC" w14:textId="2261849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1D7F2574" w14:textId="373EFC54"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61.83</w:t>
            </w:r>
          </w:p>
        </w:tc>
        <w:tc>
          <w:tcPr>
            <w:tcW w:w="1025" w:type="dxa"/>
            <w:tcBorders>
              <w:top w:val="nil"/>
              <w:left w:val="nil"/>
              <w:bottom w:val="single" w:sz="4" w:space="0" w:color="auto"/>
              <w:right w:val="single" w:sz="4" w:space="0" w:color="auto"/>
            </w:tcBorders>
            <w:shd w:val="clear" w:color="auto" w:fill="auto"/>
            <w:vAlign w:val="bottom"/>
          </w:tcPr>
          <w:p w14:paraId="31CC8DD0" w14:textId="1A648FA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6920A9" w14:textId="610E87C6"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544CAEDC"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312F6027"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01888B1E" w14:textId="098436A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4DB44B" w14:textId="1018442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0A9C81" w14:textId="77F9AED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022DE99" w14:textId="7E12338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4C27656" w14:textId="1B50EF9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42AA85" w14:textId="7924376C"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7F946BA8" w14:textId="7C3253C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F306D6" w14:textId="31C46B2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5A34DB" w14:textId="4F8AC16D"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60AA8BCD" w14:textId="42F626D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9C213F0" w14:textId="783E0A9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5839734" w14:textId="3D34C2EF"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098E9D07"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1CDD0943"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66B912EC" w14:textId="30322DE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17E1CA" w14:textId="0DFB2CF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03DFE76" w14:textId="40B457A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557ED47" w14:textId="2CB61CB2"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66.43</w:t>
            </w:r>
          </w:p>
        </w:tc>
        <w:tc>
          <w:tcPr>
            <w:tcW w:w="1025" w:type="dxa"/>
            <w:tcBorders>
              <w:top w:val="nil"/>
              <w:left w:val="nil"/>
              <w:bottom w:val="single" w:sz="4" w:space="0" w:color="auto"/>
              <w:right w:val="single" w:sz="4" w:space="0" w:color="auto"/>
            </w:tcBorders>
            <w:shd w:val="clear" w:color="auto" w:fill="auto"/>
            <w:vAlign w:val="bottom"/>
          </w:tcPr>
          <w:p w14:paraId="593692A9" w14:textId="44813925"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A53D61" w14:textId="61B12073"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67307FDD" w14:textId="309B4E45"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64.90</w:t>
            </w:r>
          </w:p>
        </w:tc>
        <w:tc>
          <w:tcPr>
            <w:tcW w:w="1025" w:type="dxa"/>
            <w:tcBorders>
              <w:top w:val="nil"/>
              <w:left w:val="nil"/>
              <w:bottom w:val="single" w:sz="4" w:space="0" w:color="auto"/>
              <w:right w:val="single" w:sz="4" w:space="0" w:color="auto"/>
            </w:tcBorders>
            <w:shd w:val="clear" w:color="auto" w:fill="auto"/>
            <w:vAlign w:val="bottom"/>
          </w:tcPr>
          <w:p w14:paraId="4AA62204" w14:textId="667658A5"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73E066" w14:textId="0688FDB1"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127486F1" w14:textId="75547850"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61.71</w:t>
            </w:r>
          </w:p>
        </w:tc>
        <w:tc>
          <w:tcPr>
            <w:tcW w:w="1025" w:type="dxa"/>
            <w:tcBorders>
              <w:top w:val="nil"/>
              <w:left w:val="nil"/>
              <w:bottom w:val="single" w:sz="4" w:space="0" w:color="auto"/>
              <w:right w:val="single" w:sz="4" w:space="0" w:color="auto"/>
            </w:tcBorders>
            <w:shd w:val="clear" w:color="auto" w:fill="auto"/>
            <w:vAlign w:val="bottom"/>
          </w:tcPr>
          <w:p w14:paraId="1B6995E2" w14:textId="2D18FE13"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A7B9C5" w14:textId="200A1E3E"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79CD4C61" w14:textId="77777777" w:rsidTr="00C66427">
        <w:trPr>
          <w:cantSplit/>
        </w:trPr>
        <w:tc>
          <w:tcPr>
            <w:tcW w:w="2122" w:type="dxa"/>
            <w:tcBorders>
              <w:top w:val="nil"/>
              <w:left w:val="single" w:sz="4" w:space="0" w:color="auto"/>
              <w:bottom w:val="single" w:sz="4" w:space="0" w:color="auto"/>
              <w:right w:val="single" w:sz="4" w:space="0" w:color="auto"/>
            </w:tcBorders>
            <w:shd w:val="clear" w:color="auto" w:fill="auto"/>
          </w:tcPr>
          <w:p w14:paraId="3F2ABC95" w14:textId="77777777"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65916BF4" w14:textId="3F7BCEFA"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71.03</w:t>
            </w:r>
          </w:p>
        </w:tc>
        <w:tc>
          <w:tcPr>
            <w:tcW w:w="1025" w:type="dxa"/>
            <w:tcBorders>
              <w:top w:val="nil"/>
              <w:left w:val="nil"/>
              <w:bottom w:val="single" w:sz="4" w:space="0" w:color="auto"/>
              <w:right w:val="single" w:sz="4" w:space="0" w:color="auto"/>
            </w:tcBorders>
            <w:shd w:val="clear" w:color="auto" w:fill="auto"/>
            <w:vAlign w:val="bottom"/>
          </w:tcPr>
          <w:p w14:paraId="16E768F4" w14:textId="657B345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B20F0A" w14:textId="5771E2D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37F7C787" w14:textId="4782E1C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70.33</w:t>
            </w:r>
          </w:p>
        </w:tc>
        <w:tc>
          <w:tcPr>
            <w:tcW w:w="1025" w:type="dxa"/>
            <w:tcBorders>
              <w:top w:val="nil"/>
              <w:left w:val="nil"/>
              <w:bottom w:val="single" w:sz="4" w:space="0" w:color="auto"/>
              <w:right w:val="single" w:sz="4" w:space="0" w:color="auto"/>
            </w:tcBorders>
            <w:shd w:val="clear" w:color="auto" w:fill="auto"/>
            <w:vAlign w:val="bottom"/>
          </w:tcPr>
          <w:p w14:paraId="37AE582A" w14:textId="211D8723"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792018" w14:textId="213F5F64"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5FD11494" w14:textId="540F68C1"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68.68</w:t>
            </w:r>
          </w:p>
        </w:tc>
        <w:tc>
          <w:tcPr>
            <w:tcW w:w="1025" w:type="dxa"/>
            <w:tcBorders>
              <w:top w:val="nil"/>
              <w:left w:val="nil"/>
              <w:bottom w:val="single" w:sz="4" w:space="0" w:color="auto"/>
              <w:right w:val="single" w:sz="4" w:space="0" w:color="auto"/>
            </w:tcBorders>
            <w:shd w:val="clear" w:color="auto" w:fill="auto"/>
            <w:vAlign w:val="bottom"/>
          </w:tcPr>
          <w:p w14:paraId="730F6620" w14:textId="269EC2B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CDDD33" w14:textId="5ED027E4"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64ABC5DE" w14:textId="3CD4CC1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68.48</w:t>
            </w:r>
          </w:p>
        </w:tc>
        <w:tc>
          <w:tcPr>
            <w:tcW w:w="1025" w:type="dxa"/>
            <w:tcBorders>
              <w:top w:val="nil"/>
              <w:left w:val="nil"/>
              <w:bottom w:val="single" w:sz="4" w:space="0" w:color="auto"/>
              <w:right w:val="single" w:sz="4" w:space="0" w:color="auto"/>
            </w:tcBorders>
            <w:shd w:val="clear" w:color="auto" w:fill="auto"/>
            <w:vAlign w:val="bottom"/>
          </w:tcPr>
          <w:p w14:paraId="2CD2B569" w14:textId="1C0719D5"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8635DE" w14:textId="045F5660"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7EC7F2BD" w14:textId="77777777" w:rsidTr="00A74EB1">
        <w:trPr>
          <w:cantSplit/>
        </w:trPr>
        <w:tc>
          <w:tcPr>
            <w:tcW w:w="2122" w:type="dxa"/>
            <w:tcBorders>
              <w:top w:val="nil"/>
              <w:left w:val="single" w:sz="4" w:space="0" w:color="auto"/>
              <w:bottom w:val="single" w:sz="4" w:space="0" w:color="auto"/>
              <w:right w:val="single" w:sz="4" w:space="0" w:color="auto"/>
            </w:tcBorders>
            <w:shd w:val="clear" w:color="auto" w:fill="auto"/>
          </w:tcPr>
          <w:p w14:paraId="53F8110F" w14:textId="77777777"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lastRenderedPageBreak/>
              <w:t>Sweden</w:t>
            </w:r>
          </w:p>
        </w:tc>
        <w:tc>
          <w:tcPr>
            <w:tcW w:w="1024" w:type="dxa"/>
            <w:tcBorders>
              <w:top w:val="nil"/>
              <w:left w:val="nil"/>
              <w:bottom w:val="single" w:sz="4" w:space="0" w:color="auto"/>
              <w:right w:val="single" w:sz="4" w:space="0" w:color="auto"/>
            </w:tcBorders>
            <w:shd w:val="clear" w:color="auto" w:fill="auto"/>
            <w:vAlign w:val="bottom"/>
          </w:tcPr>
          <w:p w14:paraId="6EB354F9" w14:textId="36833E66"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76.95</w:t>
            </w:r>
          </w:p>
        </w:tc>
        <w:tc>
          <w:tcPr>
            <w:tcW w:w="1025" w:type="dxa"/>
            <w:tcBorders>
              <w:top w:val="nil"/>
              <w:left w:val="nil"/>
              <w:bottom w:val="single" w:sz="4" w:space="0" w:color="auto"/>
              <w:right w:val="single" w:sz="4" w:space="0" w:color="auto"/>
            </w:tcBorders>
            <w:shd w:val="clear" w:color="auto" w:fill="auto"/>
            <w:vAlign w:val="bottom"/>
          </w:tcPr>
          <w:p w14:paraId="70CFBD34" w14:textId="1384BF0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9A71B1" w14:textId="64529070"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7C08929A" w14:textId="573DE1CE"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67.30</w:t>
            </w:r>
          </w:p>
        </w:tc>
        <w:tc>
          <w:tcPr>
            <w:tcW w:w="1025" w:type="dxa"/>
            <w:tcBorders>
              <w:top w:val="nil"/>
              <w:left w:val="nil"/>
              <w:bottom w:val="single" w:sz="4" w:space="0" w:color="auto"/>
              <w:right w:val="single" w:sz="4" w:space="0" w:color="auto"/>
            </w:tcBorders>
            <w:shd w:val="clear" w:color="auto" w:fill="auto"/>
            <w:vAlign w:val="bottom"/>
          </w:tcPr>
          <w:p w14:paraId="6FED0F29" w14:textId="07C0005B"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6B836A" w14:textId="32CC10B8"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5B9D6C85" w14:textId="2E26381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60.77</w:t>
            </w:r>
          </w:p>
        </w:tc>
        <w:tc>
          <w:tcPr>
            <w:tcW w:w="1025" w:type="dxa"/>
            <w:tcBorders>
              <w:top w:val="nil"/>
              <w:left w:val="nil"/>
              <w:bottom w:val="single" w:sz="4" w:space="0" w:color="auto"/>
              <w:right w:val="single" w:sz="4" w:space="0" w:color="auto"/>
            </w:tcBorders>
            <w:shd w:val="clear" w:color="auto" w:fill="auto"/>
            <w:vAlign w:val="bottom"/>
          </w:tcPr>
          <w:p w14:paraId="415923A0" w14:textId="418675D0"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39.23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B88DE4" w14:textId="02B44726"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2A28125C" w14:textId="740C782F"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59.31</w:t>
            </w:r>
          </w:p>
        </w:tc>
        <w:tc>
          <w:tcPr>
            <w:tcW w:w="1025" w:type="dxa"/>
            <w:tcBorders>
              <w:top w:val="nil"/>
              <w:left w:val="nil"/>
              <w:bottom w:val="single" w:sz="4" w:space="0" w:color="auto"/>
              <w:right w:val="single" w:sz="4" w:space="0" w:color="auto"/>
            </w:tcBorders>
            <w:shd w:val="clear" w:color="auto" w:fill="auto"/>
            <w:vAlign w:val="bottom"/>
          </w:tcPr>
          <w:p w14:paraId="5E55258B" w14:textId="445E183C"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40.69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8E2256" w14:textId="3C3B6189"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715C9A04" w14:textId="77777777" w:rsidTr="00A74EB1">
        <w:trPr>
          <w:cantSplit/>
        </w:trPr>
        <w:tc>
          <w:tcPr>
            <w:tcW w:w="2122" w:type="dxa"/>
            <w:tcBorders>
              <w:top w:val="nil"/>
              <w:left w:val="single" w:sz="4" w:space="0" w:color="auto"/>
              <w:bottom w:val="single" w:sz="4" w:space="0" w:color="auto"/>
              <w:right w:val="single" w:sz="4" w:space="0" w:color="auto"/>
            </w:tcBorders>
            <w:shd w:val="clear" w:color="auto" w:fill="auto"/>
          </w:tcPr>
          <w:p w14:paraId="57B83106" w14:textId="7777777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503D9077" w14:textId="098EB79C"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63.91</w:t>
            </w:r>
          </w:p>
        </w:tc>
        <w:tc>
          <w:tcPr>
            <w:tcW w:w="1025" w:type="dxa"/>
            <w:tcBorders>
              <w:top w:val="nil"/>
              <w:left w:val="nil"/>
              <w:bottom w:val="single" w:sz="4" w:space="0" w:color="auto"/>
              <w:right w:val="single" w:sz="4" w:space="0" w:color="auto"/>
            </w:tcBorders>
            <w:shd w:val="clear" w:color="auto" w:fill="auto"/>
            <w:vAlign w:val="bottom"/>
          </w:tcPr>
          <w:p w14:paraId="64DC048A" w14:textId="36D05330"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A6FDC5" w14:textId="2DE82A54"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89.92</w:t>
            </w:r>
          </w:p>
        </w:tc>
        <w:tc>
          <w:tcPr>
            <w:tcW w:w="1024" w:type="dxa"/>
            <w:tcBorders>
              <w:top w:val="nil"/>
              <w:left w:val="nil"/>
              <w:bottom w:val="single" w:sz="4" w:space="0" w:color="auto"/>
              <w:right w:val="single" w:sz="4" w:space="0" w:color="auto"/>
            </w:tcBorders>
            <w:shd w:val="clear" w:color="auto" w:fill="auto"/>
            <w:vAlign w:val="bottom"/>
          </w:tcPr>
          <w:p w14:paraId="0C624E07" w14:textId="6F7CFE8F"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71.40</w:t>
            </w:r>
          </w:p>
        </w:tc>
        <w:tc>
          <w:tcPr>
            <w:tcW w:w="1025" w:type="dxa"/>
            <w:tcBorders>
              <w:top w:val="nil"/>
              <w:left w:val="nil"/>
              <w:bottom w:val="single" w:sz="4" w:space="0" w:color="auto"/>
              <w:right w:val="single" w:sz="4" w:space="0" w:color="auto"/>
            </w:tcBorders>
            <w:shd w:val="clear" w:color="auto" w:fill="auto"/>
            <w:vAlign w:val="bottom"/>
          </w:tcPr>
          <w:p w14:paraId="325825C1" w14:textId="6386E573"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AD3454" w14:textId="0C6EDE95"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105.08</w:t>
            </w:r>
            <w:r w:rsidR="007977F4" w:rsidRPr="00F54FC1">
              <w:rPr>
                <w:rStyle w:val="FootnoteReference"/>
                <w:rFonts w:ascii="Calibri" w:hAnsi="Calibri" w:cs="Calibri"/>
                <w:sz w:val="21"/>
                <w:szCs w:val="21"/>
                <w:lang w:val="en-GB"/>
              </w:rPr>
              <w:footnoteReference w:id="21"/>
            </w:r>
          </w:p>
        </w:tc>
        <w:tc>
          <w:tcPr>
            <w:tcW w:w="1024" w:type="dxa"/>
            <w:tcBorders>
              <w:top w:val="nil"/>
              <w:left w:val="nil"/>
              <w:bottom w:val="single" w:sz="4" w:space="0" w:color="auto"/>
              <w:right w:val="single" w:sz="4" w:space="0" w:color="auto"/>
            </w:tcBorders>
            <w:shd w:val="clear" w:color="auto" w:fill="auto"/>
            <w:vAlign w:val="bottom"/>
          </w:tcPr>
          <w:p w14:paraId="61BD64D6" w14:textId="5C8D0DE6"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62.70</w:t>
            </w:r>
          </w:p>
        </w:tc>
        <w:tc>
          <w:tcPr>
            <w:tcW w:w="1025" w:type="dxa"/>
            <w:tcBorders>
              <w:top w:val="nil"/>
              <w:left w:val="nil"/>
              <w:bottom w:val="single" w:sz="4" w:space="0" w:color="auto"/>
              <w:right w:val="single" w:sz="4" w:space="0" w:color="auto"/>
            </w:tcBorders>
            <w:shd w:val="clear" w:color="auto" w:fill="auto"/>
            <w:vAlign w:val="bottom"/>
          </w:tcPr>
          <w:p w14:paraId="39D25C5B" w14:textId="036DE210"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31.76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2DD723" w14:textId="1D1F8769" w:rsidR="0017338F" w:rsidRPr="00F54FC1" w:rsidRDefault="0017338F" w:rsidP="0017338F">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94.45</w:t>
            </w:r>
          </w:p>
        </w:tc>
        <w:tc>
          <w:tcPr>
            <w:tcW w:w="1024" w:type="dxa"/>
            <w:tcBorders>
              <w:top w:val="nil"/>
              <w:left w:val="nil"/>
              <w:bottom w:val="single" w:sz="4" w:space="0" w:color="auto"/>
              <w:right w:val="single" w:sz="4" w:space="0" w:color="auto"/>
            </w:tcBorders>
            <w:shd w:val="clear" w:color="auto" w:fill="auto"/>
          </w:tcPr>
          <w:p w14:paraId="37A34FE1" w14:textId="4038BA3B"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F3C2F60" w14:textId="5B4D3110"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2F2380A" w14:textId="3B602587"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5520B28" w14:textId="77777777" w:rsidTr="00A74EB1">
        <w:trPr>
          <w:cantSplit/>
        </w:trPr>
        <w:tc>
          <w:tcPr>
            <w:tcW w:w="2122" w:type="dxa"/>
            <w:tcBorders>
              <w:top w:val="nil"/>
              <w:left w:val="single" w:sz="4" w:space="0" w:color="auto"/>
              <w:bottom w:val="single" w:sz="4" w:space="0" w:color="auto"/>
              <w:right w:val="single" w:sz="4" w:space="0" w:color="auto"/>
            </w:tcBorders>
            <w:shd w:val="clear" w:color="auto" w:fill="auto"/>
          </w:tcPr>
          <w:p w14:paraId="088D891D" w14:textId="7223F14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w:t>
            </w:r>
            <w:r w:rsidR="003A369E" w:rsidRPr="00F54FC1">
              <w:rPr>
                <w:rFonts w:asciiTheme="majorHAnsi" w:hAnsiTheme="majorHAnsi" w:cstheme="majorHAnsi"/>
                <w:b/>
                <w:bCs/>
                <w:sz w:val="21"/>
                <w:szCs w:val="21"/>
                <w:lang w:val="en-GB"/>
              </w:rPr>
              <w:t>NG</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tcPr>
          <w:p w14:paraId="38D1C22D" w14:textId="11F561A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130B5E" w14:textId="5BE8AA29"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FA7F8E2" w14:textId="33452FEA"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A03A083" w14:textId="4FB5F551"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8319416" w14:textId="6616906D"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0AE94E" w14:textId="459E4390"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AA542F4" w14:textId="5283BD1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10680E1" w14:textId="59601E58"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8B037D" w14:textId="4751ABB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D11C4C1" w14:textId="4EF4D311"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B5DAA2" w14:textId="665B2D5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914D5E" w14:textId="3C7FFCD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8513561" w14:textId="77777777" w:rsidTr="00A74EB1">
        <w:trPr>
          <w:cantSplit/>
        </w:trPr>
        <w:tc>
          <w:tcPr>
            <w:tcW w:w="2122" w:type="dxa"/>
            <w:tcBorders>
              <w:top w:val="nil"/>
              <w:left w:val="single" w:sz="4" w:space="0" w:color="auto"/>
              <w:bottom w:val="single" w:sz="4" w:space="0" w:color="auto"/>
              <w:right w:val="single" w:sz="4" w:space="0" w:color="auto"/>
            </w:tcBorders>
            <w:shd w:val="clear" w:color="auto" w:fill="auto"/>
          </w:tcPr>
          <w:p w14:paraId="2782C89C" w14:textId="0E20B3B7"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w:t>
            </w:r>
            <w:r w:rsidR="003A369E" w:rsidRPr="00F54FC1">
              <w:rPr>
                <w:rFonts w:asciiTheme="majorHAnsi" w:hAnsiTheme="majorHAnsi" w:cstheme="majorHAnsi"/>
                <w:b/>
                <w:bCs/>
                <w:sz w:val="21"/>
                <w:szCs w:val="21"/>
                <w:lang w:val="en-GB"/>
              </w:rPr>
              <w:t>IR</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tcPr>
          <w:p w14:paraId="5F56E2A9" w14:textId="0DB11154"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424D01" w14:textId="07D4D2F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90F083" w14:textId="004C008C"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067A090" w14:textId="12910E9A"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2879F62" w14:textId="0AAF9F2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FA622C" w14:textId="6392BE8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B94F738" w14:textId="22FAFB8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DCF2E4" w14:textId="5778EB76"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5EDC9D" w14:textId="233676E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94226F5" w14:textId="21521A81"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DD807D" w14:textId="52E7012D"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196FC13" w14:textId="1514A97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77A8103"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auto"/>
          </w:tcPr>
          <w:p w14:paraId="2E7980DD" w14:textId="7798FF9B" w:rsidR="0017338F" w:rsidRPr="00F54FC1" w:rsidRDefault="0017338F" w:rsidP="0017338F">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w:t>
            </w:r>
            <w:r w:rsidR="003A369E" w:rsidRPr="00F54FC1">
              <w:rPr>
                <w:rFonts w:asciiTheme="majorHAnsi" w:hAnsiTheme="majorHAnsi" w:cstheme="majorHAnsi"/>
                <w:b/>
                <w:bCs/>
                <w:sz w:val="21"/>
                <w:szCs w:val="21"/>
                <w:lang w:val="en-GB"/>
              </w:rPr>
              <w:t>CT</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tcPr>
          <w:p w14:paraId="065161B9" w14:textId="5CF2711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1EBBF6" w14:textId="0AAD3E8C"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1DD0B0" w14:textId="7EBDBAD8"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3DBE7BF" w14:textId="61E9EC2E"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656753C" w14:textId="0E78A6A8"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DDC5963" w14:textId="0FA54639"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95DF598" w14:textId="118FEC12"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4A39EC4" w14:textId="54EDF15F"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0E70CF" w14:textId="7B7B944A"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90AAA77" w14:textId="65CF8CD8"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3A54F9" w14:textId="0324F963"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DAA1B5" w14:textId="54B527E5" w:rsidR="0017338F" w:rsidRPr="00F54FC1" w:rsidRDefault="0017338F" w:rsidP="0017338F">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AF347B" w:rsidRPr="00F54FC1" w14:paraId="6E0D26D5" w14:textId="77777777" w:rsidTr="00432BE5">
        <w:trPr>
          <w:cantSplit/>
        </w:trPr>
        <w:tc>
          <w:tcPr>
            <w:tcW w:w="2122" w:type="dxa"/>
            <w:tcBorders>
              <w:top w:val="nil"/>
              <w:left w:val="single" w:sz="4" w:space="0" w:color="auto"/>
              <w:bottom w:val="single" w:sz="4" w:space="0" w:color="auto"/>
              <w:right w:val="single" w:sz="4" w:space="0" w:color="auto"/>
            </w:tcBorders>
            <w:shd w:val="clear" w:color="auto" w:fill="FFFFFF" w:themeFill="background1"/>
          </w:tcPr>
          <w:p w14:paraId="21B404EB" w14:textId="5C7C552F" w:rsidR="00FA0481" w:rsidRPr="00F54FC1" w:rsidRDefault="00FA0481" w:rsidP="00FA0481">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w:t>
            </w:r>
            <w:r w:rsidR="003A369E" w:rsidRPr="00F54FC1">
              <w:rPr>
                <w:rFonts w:asciiTheme="majorHAnsi" w:hAnsiTheme="majorHAnsi" w:cstheme="majorHAnsi"/>
                <w:b/>
                <w:bCs/>
                <w:sz w:val="21"/>
                <w:szCs w:val="21"/>
                <w:lang w:val="en-GB"/>
              </w:rPr>
              <w:t>LS</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FFFFFF" w:themeFill="background1"/>
            <w:vAlign w:val="bottom"/>
          </w:tcPr>
          <w:p w14:paraId="122D6106" w14:textId="2AA3F6C2"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w:t>
            </w:r>
            <w:r w:rsidR="000F3631" w:rsidRPr="00F54FC1">
              <w:rPr>
                <w:rFonts w:ascii="Calibri" w:hAnsi="Calibri" w:cs="Calibri"/>
                <w:sz w:val="21"/>
                <w:szCs w:val="21"/>
                <w:lang w:val="en-GB"/>
              </w:rPr>
              <w:t>9</w:t>
            </w:r>
            <w:r w:rsidRPr="00F54FC1">
              <w:rPr>
                <w:rFonts w:ascii="Calibri" w:hAnsi="Calibri" w:cs="Calibri"/>
                <w:sz w:val="21"/>
                <w:szCs w:val="21"/>
                <w:lang w:val="en-GB"/>
              </w:rPr>
              <w:t>.</w:t>
            </w:r>
            <w:r w:rsidR="000F3631" w:rsidRPr="00F54FC1">
              <w:rPr>
                <w:rFonts w:ascii="Calibri" w:hAnsi="Calibri" w:cs="Calibri"/>
                <w:sz w:val="21"/>
                <w:szCs w:val="21"/>
                <w:lang w:val="en-GB"/>
              </w:rPr>
              <w:t>23</w:t>
            </w:r>
          </w:p>
        </w:tc>
        <w:tc>
          <w:tcPr>
            <w:tcW w:w="1025" w:type="dxa"/>
            <w:tcBorders>
              <w:top w:val="nil"/>
              <w:left w:val="nil"/>
              <w:bottom w:val="single" w:sz="4" w:space="0" w:color="auto"/>
              <w:right w:val="single" w:sz="4" w:space="0" w:color="auto"/>
            </w:tcBorders>
            <w:shd w:val="clear" w:color="auto" w:fill="FFFFFF" w:themeFill="background1"/>
            <w:vAlign w:val="bottom"/>
          </w:tcPr>
          <w:p w14:paraId="71EFD8C0" w14:textId="3D632925"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w:t>
            </w:r>
            <w:r w:rsidR="000F3631" w:rsidRPr="00F54FC1">
              <w:rPr>
                <w:rFonts w:ascii="Calibri" w:hAnsi="Calibri" w:cs="Calibri"/>
                <w:sz w:val="21"/>
                <w:szCs w:val="21"/>
                <w:lang w:val="en-GB"/>
              </w:rPr>
              <w:t>0</w:t>
            </w:r>
            <w:r w:rsidRPr="00F54FC1">
              <w:rPr>
                <w:rFonts w:ascii="Calibri" w:hAnsi="Calibri" w:cs="Calibri"/>
                <w:sz w:val="21"/>
                <w:szCs w:val="21"/>
                <w:lang w:val="en-GB"/>
              </w:rPr>
              <w:t>.</w:t>
            </w:r>
            <w:r w:rsidR="000F3631" w:rsidRPr="00F54FC1">
              <w:rPr>
                <w:rFonts w:ascii="Calibri" w:hAnsi="Calibri" w:cs="Calibri"/>
                <w:sz w:val="21"/>
                <w:szCs w:val="21"/>
                <w:lang w:val="en-GB"/>
              </w:rPr>
              <w:t>77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5B3916" w14:textId="0C684CAA"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FFFFFF" w:themeFill="background1"/>
            <w:vAlign w:val="bottom"/>
          </w:tcPr>
          <w:p w14:paraId="5BA9B3DE" w14:textId="3144EBAF" w:rsidR="00FA0481" w:rsidRPr="00F54FC1" w:rsidRDefault="00D80216"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w:t>
            </w:r>
            <w:r w:rsidR="00C20737" w:rsidRPr="00F54FC1">
              <w:rPr>
                <w:rFonts w:ascii="Calibri" w:hAnsi="Calibri" w:cs="Calibri"/>
                <w:sz w:val="21"/>
                <w:szCs w:val="21"/>
                <w:lang w:val="en-GB"/>
              </w:rPr>
              <w:t>3</w:t>
            </w:r>
            <w:r w:rsidR="00FA0481" w:rsidRPr="00F54FC1">
              <w:rPr>
                <w:rFonts w:ascii="Calibri" w:hAnsi="Calibri" w:cs="Calibri"/>
                <w:sz w:val="21"/>
                <w:szCs w:val="21"/>
                <w:lang w:val="en-GB"/>
              </w:rPr>
              <w:t>.</w:t>
            </w:r>
            <w:r w:rsidR="00C20737" w:rsidRPr="00F54FC1">
              <w:rPr>
                <w:rFonts w:ascii="Calibri" w:hAnsi="Calibri" w:cs="Calibri"/>
                <w:sz w:val="21"/>
                <w:szCs w:val="21"/>
                <w:lang w:val="en-GB"/>
              </w:rPr>
              <w:t>31</w:t>
            </w:r>
          </w:p>
        </w:tc>
        <w:tc>
          <w:tcPr>
            <w:tcW w:w="1025" w:type="dxa"/>
            <w:tcBorders>
              <w:top w:val="nil"/>
              <w:left w:val="nil"/>
              <w:bottom w:val="single" w:sz="4" w:space="0" w:color="auto"/>
              <w:right w:val="single" w:sz="4" w:space="0" w:color="auto"/>
            </w:tcBorders>
            <w:shd w:val="clear" w:color="auto" w:fill="FFFFFF" w:themeFill="background1"/>
            <w:vAlign w:val="bottom"/>
          </w:tcPr>
          <w:p w14:paraId="1866324E" w14:textId="20B0CB05" w:rsidR="00FA0481" w:rsidRPr="00F54FC1" w:rsidRDefault="00D80216"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w:t>
            </w:r>
            <w:r w:rsidR="009E1978" w:rsidRPr="00F54FC1">
              <w:rPr>
                <w:rFonts w:ascii="Calibri" w:hAnsi="Calibri" w:cs="Calibri"/>
                <w:sz w:val="21"/>
                <w:szCs w:val="21"/>
                <w:lang w:val="en-GB"/>
              </w:rPr>
              <w:t>6</w:t>
            </w:r>
            <w:r w:rsidR="00FA0481" w:rsidRPr="00F54FC1">
              <w:rPr>
                <w:rFonts w:ascii="Calibri" w:hAnsi="Calibri" w:cs="Calibri"/>
                <w:sz w:val="21"/>
                <w:szCs w:val="21"/>
                <w:lang w:val="en-GB"/>
              </w:rPr>
              <w:t>.</w:t>
            </w:r>
            <w:r w:rsidRPr="00F54FC1">
              <w:rPr>
                <w:rFonts w:ascii="Calibri" w:hAnsi="Calibri" w:cs="Calibri"/>
                <w:sz w:val="21"/>
                <w:szCs w:val="21"/>
                <w:lang w:val="en-GB"/>
              </w:rPr>
              <w:t>6</w:t>
            </w:r>
            <w:r w:rsidR="009E1978" w:rsidRPr="00F54FC1">
              <w:rPr>
                <w:rFonts w:ascii="Calibri" w:hAnsi="Calibri" w:cs="Calibri"/>
                <w:sz w:val="21"/>
                <w:szCs w:val="21"/>
                <w:lang w:val="en-GB"/>
              </w:rPr>
              <w:t>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A487F8" w14:textId="1E2F8AF6" w:rsidR="00FA0481" w:rsidRPr="00F54FC1" w:rsidRDefault="00D80216"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w:t>
            </w:r>
            <w:r w:rsidR="00FA0481" w:rsidRPr="00F54FC1">
              <w:rPr>
                <w:rFonts w:ascii="Calibri" w:hAnsi="Calibri" w:cs="Calibri"/>
                <w:sz w:val="21"/>
                <w:szCs w:val="21"/>
                <w:lang w:val="en-GB"/>
              </w:rPr>
              <w:t>.</w:t>
            </w:r>
            <w:r w:rsidRPr="00F54FC1">
              <w:rPr>
                <w:rFonts w:ascii="Calibri" w:hAnsi="Calibri" w:cs="Calibri"/>
                <w:sz w:val="21"/>
                <w:szCs w:val="21"/>
                <w:lang w:val="en-GB"/>
              </w:rPr>
              <w:t>00</w:t>
            </w:r>
          </w:p>
        </w:tc>
        <w:tc>
          <w:tcPr>
            <w:tcW w:w="1024" w:type="dxa"/>
            <w:tcBorders>
              <w:top w:val="nil"/>
              <w:left w:val="nil"/>
              <w:bottom w:val="single" w:sz="4" w:space="0" w:color="auto"/>
              <w:right w:val="single" w:sz="4" w:space="0" w:color="auto"/>
            </w:tcBorders>
            <w:shd w:val="clear" w:color="auto" w:fill="FFFFFF" w:themeFill="background1"/>
            <w:vAlign w:val="bottom"/>
          </w:tcPr>
          <w:p w14:paraId="7A010052" w14:textId="53E25423"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w:t>
            </w:r>
            <w:r w:rsidR="00E411FB" w:rsidRPr="00F54FC1">
              <w:rPr>
                <w:rFonts w:ascii="Calibri" w:hAnsi="Calibri" w:cs="Calibri"/>
                <w:sz w:val="21"/>
                <w:szCs w:val="21"/>
                <w:lang w:val="en-GB"/>
              </w:rPr>
              <w:t>3</w:t>
            </w:r>
            <w:r w:rsidRPr="00F54FC1">
              <w:rPr>
                <w:rFonts w:ascii="Calibri" w:hAnsi="Calibri" w:cs="Calibri"/>
                <w:sz w:val="21"/>
                <w:szCs w:val="21"/>
                <w:lang w:val="en-GB"/>
              </w:rPr>
              <w:t>.</w:t>
            </w:r>
            <w:r w:rsidR="00E411FB" w:rsidRPr="00F54FC1">
              <w:rPr>
                <w:rFonts w:ascii="Calibri" w:hAnsi="Calibri" w:cs="Calibri"/>
                <w:sz w:val="21"/>
                <w:szCs w:val="21"/>
                <w:lang w:val="en-GB"/>
              </w:rPr>
              <w:t>76</w:t>
            </w:r>
          </w:p>
        </w:tc>
        <w:tc>
          <w:tcPr>
            <w:tcW w:w="1025" w:type="dxa"/>
            <w:tcBorders>
              <w:top w:val="nil"/>
              <w:left w:val="nil"/>
              <w:bottom w:val="single" w:sz="4" w:space="0" w:color="auto"/>
              <w:right w:val="single" w:sz="4" w:space="0" w:color="auto"/>
            </w:tcBorders>
            <w:shd w:val="clear" w:color="auto" w:fill="FFFFFF" w:themeFill="background1"/>
            <w:vAlign w:val="bottom"/>
          </w:tcPr>
          <w:p w14:paraId="137631B8" w14:textId="723543B7"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w:t>
            </w:r>
            <w:r w:rsidR="00E411FB" w:rsidRPr="00F54FC1">
              <w:rPr>
                <w:rFonts w:ascii="Calibri" w:hAnsi="Calibri" w:cs="Calibri"/>
                <w:sz w:val="21"/>
                <w:szCs w:val="21"/>
                <w:lang w:val="en-GB"/>
              </w:rPr>
              <w:t>6</w:t>
            </w:r>
            <w:r w:rsidRPr="00F54FC1">
              <w:rPr>
                <w:rFonts w:ascii="Calibri" w:hAnsi="Calibri" w:cs="Calibri"/>
                <w:sz w:val="21"/>
                <w:szCs w:val="21"/>
                <w:lang w:val="en-GB"/>
              </w:rPr>
              <w:t>.</w:t>
            </w:r>
            <w:r w:rsidR="00E411FB" w:rsidRPr="00F54FC1">
              <w:rPr>
                <w:rFonts w:ascii="Calibri" w:hAnsi="Calibri" w:cs="Calibri"/>
                <w:sz w:val="21"/>
                <w:szCs w:val="21"/>
                <w:lang w:val="en-GB"/>
              </w:rPr>
              <w:t>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5E10EC" w14:textId="068B02AD"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shd w:val="clear" w:color="auto" w:fill="D9D9D9" w:themeFill="background1" w:themeFillShade="D9"/>
                <w:lang w:val="en-GB"/>
              </w:rPr>
              <w:t>100</w:t>
            </w:r>
            <w:r w:rsidRPr="00F54FC1">
              <w:rPr>
                <w:rFonts w:ascii="Calibri" w:hAnsi="Calibri" w:cs="Calibri"/>
                <w:sz w:val="21"/>
                <w:szCs w:val="21"/>
                <w:lang w:val="en-GB"/>
              </w:rPr>
              <w:t>.00</w:t>
            </w:r>
          </w:p>
        </w:tc>
        <w:tc>
          <w:tcPr>
            <w:tcW w:w="1024" w:type="dxa"/>
            <w:tcBorders>
              <w:top w:val="nil"/>
              <w:left w:val="nil"/>
              <w:bottom w:val="single" w:sz="4" w:space="0" w:color="auto"/>
              <w:right w:val="single" w:sz="4" w:space="0" w:color="auto"/>
            </w:tcBorders>
            <w:shd w:val="clear" w:color="auto" w:fill="FFFFFF" w:themeFill="background1"/>
            <w:vAlign w:val="bottom"/>
          </w:tcPr>
          <w:p w14:paraId="0BBC069A" w14:textId="068E05D6"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w:t>
            </w:r>
            <w:r w:rsidR="00E411FB" w:rsidRPr="00F54FC1">
              <w:rPr>
                <w:rFonts w:ascii="Calibri" w:hAnsi="Calibri" w:cs="Calibri"/>
                <w:sz w:val="21"/>
                <w:szCs w:val="21"/>
                <w:lang w:val="en-GB"/>
              </w:rPr>
              <w:t>2</w:t>
            </w:r>
            <w:r w:rsidRPr="00F54FC1">
              <w:rPr>
                <w:rFonts w:ascii="Calibri" w:hAnsi="Calibri" w:cs="Calibri"/>
                <w:sz w:val="21"/>
                <w:szCs w:val="21"/>
                <w:lang w:val="en-GB"/>
              </w:rPr>
              <w:t>.</w:t>
            </w:r>
            <w:r w:rsidR="00E411FB" w:rsidRPr="00F54FC1">
              <w:rPr>
                <w:rFonts w:ascii="Calibri" w:hAnsi="Calibri" w:cs="Calibri"/>
                <w:sz w:val="21"/>
                <w:szCs w:val="21"/>
                <w:lang w:val="en-GB"/>
              </w:rPr>
              <w:t>37</w:t>
            </w:r>
          </w:p>
        </w:tc>
        <w:tc>
          <w:tcPr>
            <w:tcW w:w="1025" w:type="dxa"/>
            <w:tcBorders>
              <w:top w:val="nil"/>
              <w:left w:val="nil"/>
              <w:bottom w:val="single" w:sz="4" w:space="0" w:color="auto"/>
              <w:right w:val="single" w:sz="4" w:space="0" w:color="auto"/>
            </w:tcBorders>
            <w:shd w:val="clear" w:color="auto" w:fill="FFFFFF" w:themeFill="background1"/>
            <w:vAlign w:val="bottom"/>
          </w:tcPr>
          <w:p w14:paraId="475605C1" w14:textId="57C8096D" w:rsidR="00FA0481" w:rsidRPr="00F54FC1" w:rsidRDefault="007F4975"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w:t>
            </w:r>
            <w:r w:rsidR="00FA0481" w:rsidRPr="00F54FC1">
              <w:rPr>
                <w:rFonts w:ascii="Calibri" w:hAnsi="Calibri" w:cs="Calibri"/>
                <w:sz w:val="21"/>
                <w:szCs w:val="21"/>
                <w:lang w:val="en-GB"/>
              </w:rPr>
              <w:t>.</w:t>
            </w:r>
            <w:r w:rsidRPr="00F54FC1">
              <w:rPr>
                <w:rFonts w:ascii="Calibri" w:hAnsi="Calibri" w:cs="Calibri"/>
                <w:sz w:val="21"/>
                <w:szCs w:val="21"/>
                <w:lang w:val="en-GB"/>
              </w:rPr>
              <w:t>63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27A5B6" w14:textId="74350DC4" w:rsidR="00FA0481" w:rsidRPr="00F54FC1" w:rsidRDefault="00FA0481" w:rsidP="00FA0481">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2D489330" w14:textId="77777777" w:rsidTr="00A74EB1">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7B2EB" w14:textId="77777777" w:rsidR="00E96988" w:rsidRPr="00F54FC1" w:rsidRDefault="00E96988"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1BB78677" w14:textId="77777777" w:rsidR="00E96988" w:rsidRPr="00F54FC1" w:rsidRDefault="00E96988"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AAE3355" w14:textId="0F07611A" w:rsidR="00E96988" w:rsidRPr="00F54FC1" w:rsidRDefault="001E073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82</w:t>
            </w:r>
            <w:r w:rsidR="00E96988"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92</w:t>
            </w:r>
          </w:p>
          <w:p w14:paraId="37F4353F" w14:textId="34B7F96B"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66AA8"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EAB84E9" w14:textId="306FB93F" w:rsidR="00E96988" w:rsidRPr="00F54FC1" w:rsidRDefault="00222AF7"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A628B7" w:rsidRPr="00F54FC1">
              <w:rPr>
                <w:rFonts w:asciiTheme="majorHAnsi" w:eastAsia="Calibri" w:hAnsiTheme="majorHAnsi" w:cstheme="majorHAnsi"/>
                <w:b/>
                <w:bCs/>
                <w:sz w:val="21"/>
                <w:szCs w:val="21"/>
                <w:lang w:val="en-GB"/>
              </w:rPr>
              <w:t>8</w:t>
            </w:r>
            <w:r w:rsidR="00E96988" w:rsidRPr="00F54FC1">
              <w:rPr>
                <w:rFonts w:asciiTheme="majorHAnsi" w:eastAsia="Calibri" w:hAnsiTheme="majorHAnsi" w:cstheme="majorHAnsi"/>
                <w:b/>
                <w:bCs/>
                <w:sz w:val="21"/>
                <w:szCs w:val="21"/>
                <w:lang w:val="en-GB"/>
              </w:rPr>
              <w:t>.</w:t>
            </w:r>
            <w:r w:rsidR="00A628B7" w:rsidRPr="00F54FC1">
              <w:rPr>
                <w:rFonts w:asciiTheme="majorHAnsi" w:eastAsia="Calibri" w:hAnsiTheme="majorHAnsi" w:cstheme="majorHAnsi"/>
                <w:b/>
                <w:bCs/>
                <w:sz w:val="21"/>
                <w:szCs w:val="21"/>
                <w:lang w:val="en-GB"/>
              </w:rPr>
              <w:t>55</w:t>
            </w:r>
          </w:p>
          <w:p w14:paraId="05169C04" w14:textId="3A017E0A"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66AA8"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6BEFDD" w14:textId="4F006647" w:rsidR="00E96988" w:rsidRPr="00F54FC1" w:rsidRDefault="00B36CE3"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r w:rsidR="00523BB4" w:rsidRPr="00F54FC1">
              <w:rPr>
                <w:rFonts w:asciiTheme="majorHAnsi" w:eastAsia="Calibri" w:hAnsiTheme="majorHAnsi" w:cstheme="majorHAnsi"/>
                <w:b/>
                <w:bCs/>
                <w:sz w:val="21"/>
                <w:szCs w:val="21"/>
                <w:lang w:val="en-GB"/>
              </w:rPr>
              <w:t>9</w:t>
            </w:r>
            <w:r w:rsidR="00E96988" w:rsidRPr="00F54FC1">
              <w:rPr>
                <w:rFonts w:asciiTheme="majorHAnsi" w:eastAsia="Calibri" w:hAnsiTheme="majorHAnsi" w:cstheme="majorHAnsi"/>
                <w:b/>
                <w:bCs/>
                <w:sz w:val="21"/>
                <w:szCs w:val="21"/>
                <w:lang w:val="en-GB"/>
              </w:rPr>
              <w:t>.</w:t>
            </w:r>
            <w:r w:rsidR="00523BB4" w:rsidRPr="00F54FC1">
              <w:rPr>
                <w:rFonts w:asciiTheme="majorHAnsi" w:eastAsia="Calibri" w:hAnsiTheme="majorHAnsi" w:cstheme="majorHAnsi"/>
                <w:b/>
                <w:bCs/>
                <w:sz w:val="21"/>
                <w:szCs w:val="21"/>
                <w:lang w:val="en-GB"/>
              </w:rPr>
              <w:t>68</w:t>
            </w:r>
          </w:p>
          <w:p w14:paraId="7ADDC3C7" w14:textId="6C55C543"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66AA8"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8ACA8F9" w14:textId="4C16A90F" w:rsidR="00E96988" w:rsidRPr="00F54FC1" w:rsidRDefault="00733D53"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7</w:t>
            </w:r>
            <w:r w:rsidR="009E1978" w:rsidRPr="00F54FC1">
              <w:rPr>
                <w:rFonts w:asciiTheme="majorHAnsi" w:eastAsia="Calibri" w:hAnsiTheme="majorHAnsi" w:cstheme="majorHAnsi"/>
                <w:b/>
                <w:bCs/>
                <w:sz w:val="21"/>
                <w:szCs w:val="21"/>
                <w:lang w:val="en-GB"/>
              </w:rPr>
              <w:t>3</w:t>
            </w:r>
            <w:r w:rsidR="00E96988" w:rsidRPr="00F54FC1">
              <w:rPr>
                <w:rFonts w:asciiTheme="majorHAnsi" w:eastAsia="Calibri" w:hAnsiTheme="majorHAnsi" w:cstheme="majorHAnsi"/>
                <w:b/>
                <w:bCs/>
                <w:sz w:val="21"/>
                <w:szCs w:val="21"/>
                <w:lang w:val="en-GB"/>
              </w:rPr>
              <w:t>.</w:t>
            </w:r>
            <w:r w:rsidR="009E1978" w:rsidRPr="00F54FC1">
              <w:rPr>
                <w:rFonts w:asciiTheme="majorHAnsi" w:eastAsia="Calibri" w:hAnsiTheme="majorHAnsi" w:cstheme="majorHAnsi"/>
                <w:b/>
                <w:bCs/>
                <w:sz w:val="21"/>
                <w:szCs w:val="21"/>
                <w:lang w:val="en-GB"/>
              </w:rPr>
              <w:t>21</w:t>
            </w:r>
          </w:p>
          <w:p w14:paraId="02DB1FB8" w14:textId="744A82C4"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33D53"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B5C7F5B" w14:textId="1B9FBF6E" w:rsidR="00E96988" w:rsidRPr="00F54FC1" w:rsidRDefault="00AE141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31</w:t>
            </w:r>
            <w:r w:rsidR="00E96988" w:rsidRPr="00F54FC1">
              <w:rPr>
                <w:rFonts w:asciiTheme="majorHAnsi" w:eastAsia="Calibri" w:hAnsiTheme="majorHAnsi" w:cstheme="majorHAnsi"/>
                <w:b/>
                <w:bCs/>
                <w:sz w:val="21"/>
                <w:szCs w:val="21"/>
                <w:lang w:val="en-GB"/>
              </w:rPr>
              <w:t>.</w:t>
            </w:r>
            <w:r w:rsidR="00671877" w:rsidRPr="00F54FC1">
              <w:rPr>
                <w:rFonts w:asciiTheme="majorHAnsi" w:eastAsia="Calibri" w:hAnsiTheme="majorHAnsi" w:cstheme="majorHAnsi"/>
                <w:b/>
                <w:bCs/>
                <w:sz w:val="21"/>
                <w:szCs w:val="21"/>
                <w:lang w:val="en-GB"/>
              </w:rPr>
              <w:t>95</w:t>
            </w:r>
          </w:p>
          <w:p w14:paraId="168E91AB" w14:textId="1515ABF5"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33D53"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676FBCC" w14:textId="1E5BBC7D" w:rsidR="00E96988" w:rsidRPr="00F54FC1" w:rsidRDefault="00AE141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96988" w:rsidRPr="00F54FC1">
              <w:rPr>
                <w:rFonts w:asciiTheme="majorHAnsi" w:eastAsia="Calibri" w:hAnsiTheme="majorHAnsi" w:cstheme="majorHAnsi"/>
                <w:b/>
                <w:bCs/>
                <w:sz w:val="21"/>
                <w:szCs w:val="21"/>
                <w:lang w:val="en-GB"/>
              </w:rPr>
              <w:t>0</w:t>
            </w:r>
            <w:r w:rsidR="00924664" w:rsidRPr="00F54FC1">
              <w:rPr>
                <w:rFonts w:asciiTheme="majorHAnsi" w:eastAsia="Calibri" w:hAnsiTheme="majorHAnsi" w:cstheme="majorHAnsi"/>
                <w:b/>
                <w:bCs/>
                <w:sz w:val="21"/>
                <w:szCs w:val="21"/>
                <w:lang w:val="en-GB"/>
              </w:rPr>
              <w:t>5</w:t>
            </w:r>
            <w:r w:rsidR="00E96988" w:rsidRPr="00F54FC1">
              <w:rPr>
                <w:rFonts w:asciiTheme="majorHAnsi" w:eastAsia="Calibri" w:hAnsiTheme="majorHAnsi" w:cstheme="majorHAnsi"/>
                <w:b/>
                <w:bCs/>
                <w:sz w:val="21"/>
                <w:szCs w:val="21"/>
                <w:lang w:val="en-GB"/>
              </w:rPr>
              <w:t>.</w:t>
            </w:r>
            <w:r w:rsidR="00924664" w:rsidRPr="00F54FC1">
              <w:rPr>
                <w:rFonts w:asciiTheme="majorHAnsi" w:eastAsia="Calibri" w:hAnsiTheme="majorHAnsi" w:cstheme="majorHAnsi"/>
                <w:b/>
                <w:bCs/>
                <w:sz w:val="21"/>
                <w:szCs w:val="21"/>
                <w:lang w:val="en-GB"/>
              </w:rPr>
              <w:t>10</w:t>
            </w:r>
          </w:p>
          <w:p w14:paraId="4DA6C788" w14:textId="77777777"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2418127" w14:textId="4FF84EC3" w:rsidR="00E96988" w:rsidRPr="00F54FC1" w:rsidRDefault="00AE2EE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6</w:t>
            </w:r>
            <w:r w:rsidR="00DA151D" w:rsidRPr="00F54FC1">
              <w:rPr>
                <w:rFonts w:asciiTheme="majorHAnsi" w:eastAsia="Calibri" w:hAnsiTheme="majorHAnsi" w:cstheme="majorHAnsi"/>
                <w:b/>
                <w:bCs/>
                <w:sz w:val="21"/>
                <w:szCs w:val="21"/>
                <w:lang w:val="en-GB"/>
              </w:rPr>
              <w:t>5</w:t>
            </w:r>
            <w:r w:rsidR="00E96988" w:rsidRPr="00F54FC1">
              <w:rPr>
                <w:rFonts w:asciiTheme="majorHAnsi" w:eastAsia="Calibri" w:hAnsiTheme="majorHAnsi" w:cstheme="majorHAnsi"/>
                <w:b/>
                <w:bCs/>
                <w:sz w:val="21"/>
                <w:szCs w:val="21"/>
                <w:lang w:val="en-GB"/>
              </w:rPr>
              <w:t>.</w:t>
            </w:r>
            <w:r w:rsidR="00DA151D" w:rsidRPr="00F54FC1">
              <w:rPr>
                <w:rFonts w:asciiTheme="majorHAnsi" w:eastAsia="Calibri" w:hAnsiTheme="majorHAnsi" w:cstheme="majorHAnsi"/>
                <w:b/>
                <w:bCs/>
                <w:sz w:val="21"/>
                <w:szCs w:val="21"/>
                <w:lang w:val="en-GB"/>
              </w:rPr>
              <w:t>2</w:t>
            </w:r>
            <w:r w:rsidR="009619EE" w:rsidRPr="00F54FC1">
              <w:rPr>
                <w:rFonts w:asciiTheme="majorHAnsi" w:eastAsia="Calibri" w:hAnsiTheme="majorHAnsi" w:cstheme="majorHAnsi"/>
                <w:b/>
                <w:bCs/>
                <w:sz w:val="21"/>
                <w:szCs w:val="21"/>
                <w:lang w:val="en-GB"/>
              </w:rPr>
              <w:t>5</w:t>
            </w:r>
          </w:p>
          <w:p w14:paraId="7604795A" w14:textId="268D38B0"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A5811"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4B056C7" w14:textId="269A3A00" w:rsidR="00E96988" w:rsidRPr="00F54FC1" w:rsidRDefault="00AE2EE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E96988" w:rsidRPr="00F54FC1">
              <w:rPr>
                <w:rFonts w:asciiTheme="majorHAnsi" w:eastAsia="Calibri" w:hAnsiTheme="majorHAnsi" w:cstheme="majorHAnsi"/>
                <w:b/>
                <w:bCs/>
                <w:sz w:val="21"/>
                <w:szCs w:val="21"/>
                <w:lang w:val="en-GB"/>
              </w:rPr>
              <w:t>0.</w:t>
            </w:r>
            <w:r w:rsidR="009619EE" w:rsidRPr="00F54FC1">
              <w:rPr>
                <w:rFonts w:asciiTheme="majorHAnsi" w:eastAsia="Calibri" w:hAnsiTheme="majorHAnsi" w:cstheme="majorHAnsi"/>
                <w:b/>
                <w:bCs/>
                <w:sz w:val="21"/>
                <w:szCs w:val="21"/>
                <w:lang w:val="en-GB"/>
              </w:rPr>
              <w:t>8</w:t>
            </w:r>
            <w:r w:rsidR="00DA151D" w:rsidRPr="00F54FC1">
              <w:rPr>
                <w:rFonts w:asciiTheme="majorHAnsi" w:eastAsia="Calibri" w:hAnsiTheme="majorHAnsi" w:cstheme="majorHAnsi"/>
                <w:b/>
                <w:bCs/>
                <w:sz w:val="21"/>
                <w:szCs w:val="21"/>
                <w:lang w:val="en-GB"/>
              </w:rPr>
              <w:t>2</w:t>
            </w:r>
          </w:p>
          <w:p w14:paraId="1BFDC51F" w14:textId="25BF4F2D"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A5811"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17FEBE8" w14:textId="5680A67C" w:rsidR="00E96988" w:rsidRPr="00F54FC1" w:rsidRDefault="00AE2EE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w:t>
            </w:r>
            <w:r w:rsidR="002F512F" w:rsidRPr="00F54FC1">
              <w:rPr>
                <w:rFonts w:asciiTheme="majorHAnsi" w:eastAsia="Calibri" w:hAnsiTheme="majorHAnsi" w:cstheme="majorHAnsi"/>
                <w:b/>
                <w:bCs/>
                <w:sz w:val="21"/>
                <w:szCs w:val="21"/>
                <w:lang w:val="en-GB"/>
              </w:rPr>
              <w:t>6</w:t>
            </w:r>
            <w:r w:rsidR="00E96988" w:rsidRPr="00F54FC1">
              <w:rPr>
                <w:rFonts w:asciiTheme="majorHAnsi" w:eastAsia="Calibri" w:hAnsiTheme="majorHAnsi" w:cstheme="majorHAnsi"/>
                <w:b/>
                <w:bCs/>
                <w:sz w:val="21"/>
                <w:szCs w:val="21"/>
                <w:lang w:val="en-GB"/>
              </w:rPr>
              <w:t>.</w:t>
            </w:r>
            <w:r w:rsidR="008B7210" w:rsidRPr="00F54FC1">
              <w:rPr>
                <w:rFonts w:asciiTheme="majorHAnsi" w:eastAsia="Calibri" w:hAnsiTheme="majorHAnsi" w:cstheme="majorHAnsi"/>
                <w:b/>
                <w:bCs/>
                <w:sz w:val="21"/>
                <w:szCs w:val="21"/>
                <w:lang w:val="en-GB"/>
              </w:rPr>
              <w:t>14</w:t>
            </w:r>
          </w:p>
          <w:p w14:paraId="538A2595" w14:textId="77777777"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5D09A2B" w14:textId="06C02351" w:rsidR="00E96988" w:rsidRPr="00F54FC1" w:rsidRDefault="00A2136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w:t>
            </w:r>
            <w:r w:rsidR="007F4975" w:rsidRPr="00F54FC1">
              <w:rPr>
                <w:rFonts w:asciiTheme="majorHAnsi" w:eastAsia="Calibri" w:hAnsiTheme="majorHAnsi" w:cstheme="majorHAnsi"/>
                <w:b/>
                <w:bCs/>
                <w:sz w:val="21"/>
                <w:szCs w:val="21"/>
                <w:lang w:val="en-GB"/>
              </w:rPr>
              <w:t>7</w:t>
            </w:r>
            <w:r w:rsidR="00E96988" w:rsidRPr="00F54FC1">
              <w:rPr>
                <w:rFonts w:asciiTheme="majorHAnsi" w:eastAsia="Calibri" w:hAnsiTheme="majorHAnsi" w:cstheme="majorHAnsi"/>
                <w:b/>
                <w:bCs/>
                <w:sz w:val="21"/>
                <w:szCs w:val="21"/>
                <w:lang w:val="en-GB"/>
              </w:rPr>
              <w:t>.</w:t>
            </w:r>
            <w:r w:rsidR="007F4975" w:rsidRPr="00F54FC1">
              <w:rPr>
                <w:rFonts w:asciiTheme="majorHAnsi" w:eastAsia="Calibri" w:hAnsiTheme="majorHAnsi" w:cstheme="majorHAnsi"/>
                <w:b/>
                <w:bCs/>
                <w:sz w:val="21"/>
                <w:szCs w:val="21"/>
                <w:lang w:val="en-GB"/>
              </w:rPr>
              <w:t>45</w:t>
            </w:r>
          </w:p>
          <w:p w14:paraId="5EB76A0A" w14:textId="71699FA0"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F212D6"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D6BFCBE" w14:textId="05310BF1" w:rsidR="00E96988" w:rsidRPr="00F54FC1" w:rsidRDefault="00A2136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A43B08" w:rsidRPr="00F54FC1">
              <w:rPr>
                <w:rFonts w:asciiTheme="majorHAnsi" w:eastAsia="Calibri" w:hAnsiTheme="majorHAnsi" w:cstheme="majorHAnsi"/>
                <w:b/>
                <w:bCs/>
                <w:sz w:val="21"/>
                <w:szCs w:val="21"/>
                <w:lang w:val="en-GB"/>
              </w:rPr>
              <w:t>1</w:t>
            </w:r>
            <w:r w:rsidR="00E96988" w:rsidRPr="00F54FC1">
              <w:rPr>
                <w:rFonts w:asciiTheme="majorHAnsi" w:eastAsia="Calibri" w:hAnsiTheme="majorHAnsi" w:cstheme="majorHAnsi"/>
                <w:b/>
                <w:bCs/>
                <w:sz w:val="21"/>
                <w:szCs w:val="21"/>
                <w:lang w:val="en-GB"/>
              </w:rPr>
              <w:t>.</w:t>
            </w:r>
            <w:r w:rsidR="00A43B08" w:rsidRPr="00F54FC1">
              <w:rPr>
                <w:rFonts w:asciiTheme="majorHAnsi" w:eastAsia="Calibri" w:hAnsiTheme="majorHAnsi" w:cstheme="majorHAnsi"/>
                <w:b/>
                <w:bCs/>
                <w:sz w:val="21"/>
                <w:szCs w:val="21"/>
                <w:lang w:val="en-GB"/>
              </w:rPr>
              <w:t>25</w:t>
            </w:r>
          </w:p>
          <w:p w14:paraId="72CBC935" w14:textId="6F93A205"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F212D6"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EF2DB56" w14:textId="3F874D29" w:rsidR="00E96988" w:rsidRPr="00F54FC1" w:rsidRDefault="00A2136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8</w:t>
            </w:r>
            <w:r w:rsidR="0030652C" w:rsidRPr="00F54FC1">
              <w:rPr>
                <w:rFonts w:asciiTheme="majorHAnsi" w:eastAsia="Calibri" w:hAnsiTheme="majorHAnsi" w:cstheme="majorHAnsi"/>
                <w:b/>
                <w:bCs/>
                <w:sz w:val="21"/>
                <w:szCs w:val="21"/>
                <w:lang w:val="en-GB"/>
              </w:rPr>
              <w:t>8</w:t>
            </w:r>
            <w:r w:rsidR="00E96988" w:rsidRPr="00F54FC1">
              <w:rPr>
                <w:rFonts w:asciiTheme="majorHAnsi" w:eastAsia="Calibri" w:hAnsiTheme="majorHAnsi" w:cstheme="majorHAnsi"/>
                <w:b/>
                <w:bCs/>
                <w:sz w:val="21"/>
                <w:szCs w:val="21"/>
                <w:lang w:val="en-GB"/>
              </w:rPr>
              <w:t>.</w:t>
            </w:r>
            <w:r w:rsidR="00C754B7" w:rsidRPr="00F54FC1">
              <w:rPr>
                <w:rFonts w:asciiTheme="majorHAnsi" w:eastAsia="Calibri" w:hAnsiTheme="majorHAnsi" w:cstheme="majorHAnsi"/>
                <w:b/>
                <w:bCs/>
                <w:sz w:val="21"/>
                <w:szCs w:val="21"/>
                <w:lang w:val="en-GB"/>
              </w:rPr>
              <w:t>93</w:t>
            </w:r>
          </w:p>
          <w:p w14:paraId="15D52712" w14:textId="3B00CEDE" w:rsidR="00E96988" w:rsidRPr="00F54FC1" w:rsidRDefault="00E9698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F212D6"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r>
    </w:tbl>
    <w:p w14:paraId="119E1983" w14:textId="77777777" w:rsidR="00E96988" w:rsidRPr="00F54FC1" w:rsidRDefault="00E96988" w:rsidP="00432BE5">
      <w:pPr>
        <w:pStyle w:val="Agency-body-text-report"/>
        <w:sectPr w:rsidR="00E96988" w:rsidRPr="00F54FC1" w:rsidSect="00432BE5">
          <w:headerReference w:type="even" r:id="rId383"/>
          <w:headerReference w:type="default" r:id="rId384"/>
          <w:footerReference w:type="even" r:id="rId385"/>
          <w:footerReference w:type="default" r:id="rId386"/>
          <w:headerReference w:type="first" r:id="rId387"/>
          <w:pgSz w:w="16838" w:h="11899" w:orient="landscape"/>
          <w:pgMar w:top="1418" w:right="1134" w:bottom="1383" w:left="1276" w:header="709" w:footer="709" w:gutter="0"/>
          <w:cols w:space="708"/>
          <w:docGrid w:linePitch="360"/>
        </w:sectPr>
      </w:pPr>
    </w:p>
    <w:p w14:paraId="4452841A" w14:textId="76367B7E" w:rsidR="004D04AA" w:rsidRPr="00F54FC1" w:rsidRDefault="00002869" w:rsidP="0CF8C0E8">
      <w:pPr>
        <w:pStyle w:val="Agency-body-text-report"/>
        <w:keepNext/>
      </w:pPr>
      <w:r w:rsidRPr="00F54FC1">
        <w:rPr>
          <w:noProof/>
        </w:rPr>
        <w:lastRenderedPageBreak/>
        <w:drawing>
          <wp:inline distT="0" distB="0" distL="0" distR="0" wp14:anchorId="232C9ADE" wp14:editId="3AF77DEA">
            <wp:extent cx="5670550" cy="7215868"/>
            <wp:effectExtent l="0" t="0" r="6350" b="10795"/>
            <wp:docPr id="1531270672" name="Chart 1531270672">
              <a:extLst xmlns:a="http://schemas.openxmlformats.org/drawingml/2006/main">
                <a:ext uri="{FF2B5EF4-FFF2-40B4-BE49-F238E27FC236}">
                  <a16:creationId xmlns:a16="http://schemas.microsoft.com/office/drawing/2014/main" id="{C3ECF64D-DF8F-4A74-ABA8-3C113BF1F96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14:paraId="2CA2C139" w14:textId="561D0FE8" w:rsidR="004D04AA" w:rsidRPr="00F54FC1" w:rsidRDefault="004D04AA"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112</w:t>
      </w:r>
      <w:r w:rsidRPr="00F54FC1">
        <w:fldChar w:fldCharType="end"/>
      </w:r>
      <w:r w:rsidRPr="00F54FC1">
        <w:t>. Indicator 2A.8 The overall enrolment rate of children/learners with an official decision of SEN in all recognised forms of education (%), ISCED 02 boys and ISCED 02 girls</w:t>
      </w:r>
    </w:p>
    <w:p w14:paraId="6CFF9755" w14:textId="4349B1B3" w:rsidR="00115950" w:rsidRPr="00F54FC1" w:rsidRDefault="0011595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5A3FC000" w:rsidRPr="00F54FC1">
        <w:rPr>
          <w:color w:val="auto"/>
        </w:rPr>
        <w:t xml:space="preserve"> </w:t>
      </w:r>
      <w:hyperlink w:anchor="Table23">
        <w:r w:rsidR="00877ADB" w:rsidRPr="00F54FC1">
          <w:rPr>
            <w:rStyle w:val="Hyperlink"/>
          </w:rPr>
          <w:t>Table 23</w:t>
        </w:r>
      </w:hyperlink>
      <w:r w:rsidR="5A3FC000" w:rsidRPr="00F54FC1">
        <w:t>).</w:t>
      </w:r>
    </w:p>
    <w:p w14:paraId="6221DF0C" w14:textId="7E01C782" w:rsidR="004D04AA" w:rsidRPr="00F54FC1" w:rsidRDefault="00002869" w:rsidP="0CF8C0E8">
      <w:pPr>
        <w:pStyle w:val="Agency-body-text-report"/>
        <w:keepNext/>
      </w:pPr>
      <w:r w:rsidRPr="00F54FC1">
        <w:rPr>
          <w:noProof/>
        </w:rPr>
        <w:lastRenderedPageBreak/>
        <w:drawing>
          <wp:inline distT="0" distB="0" distL="0" distR="0" wp14:anchorId="254FC8C1" wp14:editId="017F6DCD">
            <wp:extent cx="5670550" cy="6263640"/>
            <wp:effectExtent l="0" t="0" r="6350" b="10160"/>
            <wp:docPr id="1531270673" name="Chart 1531270673">
              <a:extLst xmlns:a="http://schemas.openxmlformats.org/drawingml/2006/main">
                <a:ext uri="{FF2B5EF4-FFF2-40B4-BE49-F238E27FC236}">
                  <a16:creationId xmlns:a16="http://schemas.microsoft.com/office/drawing/2014/main" id="{D73FAD15-9298-4760-A921-0F6C757A992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p w14:paraId="5772B909" w14:textId="6A9F785E" w:rsidR="00A101E4" w:rsidRPr="00F54FC1" w:rsidRDefault="004D04AA"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113</w:t>
      </w:r>
      <w:r w:rsidRPr="00F54FC1">
        <w:rPr>
          <w:b w:val="0"/>
          <w:bCs w:val="0"/>
        </w:rPr>
        <w:fldChar w:fldCharType="end"/>
      </w:r>
      <w:r w:rsidRPr="00F54FC1">
        <w:t>. Indicator 2A.8 The overall enrolment rate of children/learners with an official decision of SEN in all recognised forms of education (%)</w:t>
      </w:r>
      <w:r w:rsidR="00F96AEE" w:rsidRPr="00F54FC1">
        <w:t>, ISCED 02 total</w:t>
      </w:r>
    </w:p>
    <w:p w14:paraId="1ECB3E2A" w14:textId="0E7361C1" w:rsidR="00115950" w:rsidRPr="00F54FC1" w:rsidRDefault="0011595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5A3FC000" w:rsidRPr="00F54FC1">
        <w:rPr>
          <w:color w:val="auto"/>
        </w:rPr>
        <w:t xml:space="preserve"> </w:t>
      </w:r>
      <w:hyperlink w:anchor="Table23">
        <w:r w:rsidR="00877ADB" w:rsidRPr="00F54FC1">
          <w:rPr>
            <w:rStyle w:val="Hyperlink"/>
          </w:rPr>
          <w:t>Table 23</w:t>
        </w:r>
      </w:hyperlink>
      <w:r w:rsidR="5A3FC000" w:rsidRPr="00F54FC1">
        <w:t>).</w:t>
      </w:r>
    </w:p>
    <w:p w14:paraId="22961C66" w14:textId="149FFA09" w:rsidR="0047664C" w:rsidRPr="00F54FC1" w:rsidRDefault="00002869" w:rsidP="0CF8C0E8">
      <w:pPr>
        <w:pStyle w:val="Agency-body-text-report"/>
        <w:keepNext/>
      </w:pPr>
      <w:r w:rsidRPr="00F54FC1">
        <w:rPr>
          <w:noProof/>
        </w:rPr>
        <w:lastRenderedPageBreak/>
        <w:drawing>
          <wp:inline distT="0" distB="0" distL="0" distR="0" wp14:anchorId="5847F96B" wp14:editId="137D038C">
            <wp:extent cx="5670550" cy="7603067"/>
            <wp:effectExtent l="0" t="0" r="6350" b="17145"/>
            <wp:docPr id="1531270674" name="Chart 1531270674">
              <a:extLst xmlns:a="http://schemas.openxmlformats.org/drawingml/2006/main">
                <a:ext uri="{FF2B5EF4-FFF2-40B4-BE49-F238E27FC236}">
                  <a16:creationId xmlns:a16="http://schemas.microsoft.com/office/drawing/2014/main" id="{844C8326-9A10-4F70-9C46-296980799B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p w14:paraId="73CC27B4" w14:textId="589CEAEF" w:rsidR="0047664C" w:rsidRPr="00F54FC1" w:rsidRDefault="0047664C"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114</w:t>
      </w:r>
      <w:r w:rsidRPr="00F54FC1">
        <w:fldChar w:fldCharType="end"/>
      </w:r>
      <w:r w:rsidRPr="00F54FC1">
        <w:t>. Indicator 2A.8 The overall enrolment rate of children/learners with an official decision of SEN in all recognised forms of education (%), ISCED 1 boys and ISCED </w:t>
      </w:r>
      <w:r w:rsidR="00816309" w:rsidRPr="00F54FC1">
        <w:t>1</w:t>
      </w:r>
      <w:r w:rsidRPr="00F54FC1">
        <w:t xml:space="preserve"> girls</w:t>
      </w:r>
    </w:p>
    <w:p w14:paraId="6F3F7B32" w14:textId="43891F3A" w:rsidR="00816309" w:rsidRPr="00F54FC1" w:rsidRDefault="00002869" w:rsidP="0CF8C0E8">
      <w:pPr>
        <w:pStyle w:val="Agency-body-text-report"/>
        <w:keepNext/>
      </w:pPr>
      <w:r w:rsidRPr="00F54FC1">
        <w:rPr>
          <w:noProof/>
        </w:rPr>
        <w:lastRenderedPageBreak/>
        <w:drawing>
          <wp:inline distT="0" distB="0" distL="0" distR="0" wp14:anchorId="7E7FBFD2" wp14:editId="0742C79F">
            <wp:extent cx="5670550" cy="6522720"/>
            <wp:effectExtent l="0" t="0" r="6350" b="17780"/>
            <wp:docPr id="1531270675" name="Chart 1531270675">
              <a:extLst xmlns:a="http://schemas.openxmlformats.org/drawingml/2006/main">
                <a:ext uri="{FF2B5EF4-FFF2-40B4-BE49-F238E27FC236}">
                  <a16:creationId xmlns:a16="http://schemas.microsoft.com/office/drawing/2014/main" id="{4964DA37-185A-4309-BD33-AE83C8A421F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p w14:paraId="11A4AE6E" w14:textId="3123606D" w:rsidR="00A101E4" w:rsidRPr="00F54FC1" w:rsidRDefault="00816309"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115</w:t>
      </w:r>
      <w:r w:rsidRPr="00F54FC1">
        <w:rPr>
          <w:b w:val="0"/>
          <w:bCs w:val="0"/>
        </w:rPr>
        <w:fldChar w:fldCharType="end"/>
      </w:r>
      <w:r w:rsidRPr="00F54FC1">
        <w:t>. Indicator 2A.8 The overall enrolment rate of children/learners with an official decision of SEN in all recognised forms of education (%), ISCED 1 total</w:t>
      </w:r>
    </w:p>
    <w:p w14:paraId="5D354BD3" w14:textId="0E80597A" w:rsidR="00115950" w:rsidRPr="00F54FC1" w:rsidRDefault="0011595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5A3FC000" w:rsidRPr="00F54FC1">
        <w:rPr>
          <w:color w:val="auto"/>
        </w:rPr>
        <w:t xml:space="preserve"> </w:t>
      </w:r>
      <w:hyperlink w:anchor="Table23">
        <w:r w:rsidR="00877ADB" w:rsidRPr="00F54FC1">
          <w:rPr>
            <w:rStyle w:val="Hyperlink"/>
          </w:rPr>
          <w:t>Table 23</w:t>
        </w:r>
      </w:hyperlink>
      <w:r w:rsidR="5A3FC000" w:rsidRPr="00F54FC1">
        <w:t>).</w:t>
      </w:r>
    </w:p>
    <w:p w14:paraId="445005C2" w14:textId="0EA4A9CE" w:rsidR="00816309" w:rsidRPr="00F54FC1" w:rsidRDefault="00EE68ED" w:rsidP="0CF8C0E8">
      <w:pPr>
        <w:pStyle w:val="Agency-body-text-report"/>
        <w:keepNext/>
      </w:pPr>
      <w:r w:rsidRPr="00F54FC1">
        <w:rPr>
          <w:noProof/>
        </w:rPr>
        <w:lastRenderedPageBreak/>
        <w:drawing>
          <wp:inline distT="0" distB="0" distL="0" distR="0" wp14:anchorId="5E1307CB" wp14:editId="5DD0DD3E">
            <wp:extent cx="5670550" cy="7967134"/>
            <wp:effectExtent l="0" t="0" r="6350" b="8890"/>
            <wp:docPr id="1531270676" name="Chart 1531270676">
              <a:extLst xmlns:a="http://schemas.openxmlformats.org/drawingml/2006/main">
                <a:ext uri="{FF2B5EF4-FFF2-40B4-BE49-F238E27FC236}">
                  <a16:creationId xmlns:a16="http://schemas.microsoft.com/office/drawing/2014/main" id="{796093BE-3AE7-4A29-A196-62B3849776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14:paraId="19108140" w14:textId="1C9AB2B4" w:rsidR="009C5112" w:rsidRPr="00F54FC1" w:rsidRDefault="009C5112" w:rsidP="009C5112">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116</w:t>
      </w:r>
      <w:r w:rsidRPr="00F54FC1">
        <w:fldChar w:fldCharType="end"/>
      </w:r>
      <w:r w:rsidRPr="00F54FC1">
        <w:t>. Indicator 2A.8 The overall enrolment rate of children/learners with an official decision of SEN in all recognised forms of education (%), ISCED 2 boys and ISCED 2 girls</w:t>
      </w:r>
    </w:p>
    <w:p w14:paraId="293B398F" w14:textId="4B75FCA8" w:rsidR="009C5112" w:rsidRPr="00F54FC1" w:rsidRDefault="00EE68ED" w:rsidP="0CF8C0E8">
      <w:pPr>
        <w:pStyle w:val="Agency-body-text-report"/>
        <w:keepNext/>
      </w:pPr>
      <w:r w:rsidRPr="00F54FC1">
        <w:rPr>
          <w:noProof/>
        </w:rPr>
        <w:lastRenderedPageBreak/>
        <w:drawing>
          <wp:inline distT="0" distB="0" distL="0" distR="0" wp14:anchorId="086A968C" wp14:editId="0A71C332">
            <wp:extent cx="5670550" cy="6995160"/>
            <wp:effectExtent l="0" t="0" r="6350" b="15240"/>
            <wp:docPr id="1531270677" name="Chart 1531270677">
              <a:extLst xmlns:a="http://schemas.openxmlformats.org/drawingml/2006/main">
                <a:ext uri="{FF2B5EF4-FFF2-40B4-BE49-F238E27FC236}">
                  <a16:creationId xmlns:a16="http://schemas.microsoft.com/office/drawing/2014/main" id="{84E6370A-A119-432E-8225-7093AC1E388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p w14:paraId="601BFD76" w14:textId="533184A2" w:rsidR="009C5112" w:rsidRPr="00F54FC1" w:rsidRDefault="009C5112" w:rsidP="009C5112">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117</w:t>
      </w:r>
      <w:r w:rsidRPr="00F54FC1">
        <w:rPr>
          <w:b w:val="0"/>
          <w:bCs w:val="0"/>
        </w:rPr>
        <w:fldChar w:fldCharType="end"/>
      </w:r>
      <w:r w:rsidRPr="00F54FC1">
        <w:t>. Indicator 2A.8 The overall enrolment rate of children/learners with an official decision of SEN in all recognised forms of education (%), ISCED 2 total</w:t>
      </w:r>
    </w:p>
    <w:p w14:paraId="2D4ACEA3" w14:textId="1DBB8AA8" w:rsidR="00877ADB" w:rsidRPr="00F54FC1" w:rsidRDefault="00877ADB" w:rsidP="0CF8C0E8">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xml:space="preserve">%. Wherever available, explanatory information provided by the country is included as a footnote to clarify the possible reasons behind these instances (see </w:t>
      </w:r>
      <w:hyperlink w:anchor="Table23">
        <w:r w:rsidRPr="00F54FC1">
          <w:rPr>
            <w:rStyle w:val="Hyperlink"/>
          </w:rPr>
          <w:t>Table 23</w:t>
        </w:r>
      </w:hyperlink>
      <w:r w:rsidRPr="00F54FC1">
        <w:t>).</w:t>
      </w:r>
    </w:p>
    <w:p w14:paraId="45459276" w14:textId="26557B4B" w:rsidR="009C5112" w:rsidRPr="00F54FC1" w:rsidRDefault="006D3289" w:rsidP="0CF8C0E8">
      <w:pPr>
        <w:pStyle w:val="Agency-body-text-report"/>
        <w:keepNext/>
      </w:pPr>
      <w:r w:rsidRPr="00F54FC1">
        <w:rPr>
          <w:noProof/>
        </w:rPr>
        <w:lastRenderedPageBreak/>
        <w:drawing>
          <wp:inline distT="0" distB="0" distL="0" distR="0" wp14:anchorId="3867B441" wp14:editId="7588F794">
            <wp:extent cx="5670550" cy="7193280"/>
            <wp:effectExtent l="0" t="0" r="6350" b="7620"/>
            <wp:docPr id="1531270680" name="Chart 1531270680">
              <a:extLst xmlns:a="http://schemas.openxmlformats.org/drawingml/2006/main">
                <a:ext uri="{FF2B5EF4-FFF2-40B4-BE49-F238E27FC236}">
                  <a16:creationId xmlns:a16="http://schemas.microsoft.com/office/drawing/2014/main" id="{4601D383-3E3D-40DE-A8A9-417D682327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14:paraId="4CF9CB1A" w14:textId="058DE912" w:rsidR="00816309" w:rsidRPr="00F54FC1" w:rsidRDefault="00816309"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118</w:t>
      </w:r>
      <w:r w:rsidRPr="00F54FC1">
        <w:fldChar w:fldCharType="end"/>
      </w:r>
      <w:r w:rsidRPr="00F54FC1">
        <w:t>. Indicator 2A.8 The overall enrolment rate of children/learners with an official decision of SEN in all recognised forms of education (%), ISCED 3 boys and ISCED 3 girls</w:t>
      </w:r>
    </w:p>
    <w:p w14:paraId="4739AFFE" w14:textId="2146B4BC" w:rsidR="00816309" w:rsidRPr="00F54FC1" w:rsidRDefault="006D3289" w:rsidP="0CF8C0E8">
      <w:pPr>
        <w:pStyle w:val="Agency-body-text-report"/>
        <w:keepNext/>
      </w:pPr>
      <w:r w:rsidRPr="00F54FC1">
        <w:rPr>
          <w:noProof/>
        </w:rPr>
        <w:lastRenderedPageBreak/>
        <w:drawing>
          <wp:inline distT="0" distB="0" distL="0" distR="0" wp14:anchorId="30905814" wp14:editId="228EEEF7">
            <wp:extent cx="5670550" cy="5867400"/>
            <wp:effectExtent l="0" t="0" r="6350" b="12700"/>
            <wp:docPr id="1531270681" name="Chart 1531270681">
              <a:extLst xmlns:a="http://schemas.openxmlformats.org/drawingml/2006/main">
                <a:ext uri="{FF2B5EF4-FFF2-40B4-BE49-F238E27FC236}">
                  <a16:creationId xmlns:a16="http://schemas.microsoft.com/office/drawing/2014/main" id="{899B5866-6BE5-4C50-AA6C-46B4A2D911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0A436D90" w14:textId="14F001F5" w:rsidR="00A101E4" w:rsidRPr="00F54FC1" w:rsidRDefault="00816309"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119</w:t>
      </w:r>
      <w:r w:rsidRPr="00F54FC1">
        <w:fldChar w:fldCharType="end"/>
      </w:r>
      <w:r w:rsidRPr="00F54FC1">
        <w:t>. Indicator 2A.8 The overall enrolment rate of children/learners with an official decision of SEN in all recognised forms of education (%), ISCED 3 total</w:t>
      </w:r>
    </w:p>
    <w:p w14:paraId="34BF8F94" w14:textId="5F06D010" w:rsidR="008146DE" w:rsidRPr="00F54FC1" w:rsidRDefault="00877ADB" w:rsidP="00877ADB">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xml:space="preserve">%. Wherever available, explanatory information provided by the country is included as a footnote to clarify the possible reasons behind these instances (see </w:t>
      </w:r>
      <w:hyperlink w:anchor="Table23">
        <w:r w:rsidRPr="00F54FC1">
          <w:rPr>
            <w:rStyle w:val="Hyperlink"/>
          </w:rPr>
          <w:t>Table 23</w:t>
        </w:r>
      </w:hyperlink>
      <w:r w:rsidRPr="00F54FC1">
        <w:t>).</w:t>
      </w:r>
    </w:p>
    <w:p w14:paraId="6EF26ED9" w14:textId="696C9BA8" w:rsidR="00196173" w:rsidRPr="00F54FC1" w:rsidRDefault="00196173" w:rsidP="00877ADB">
      <w:pPr>
        <w:pStyle w:val="Agency-footnote-report"/>
      </w:pPr>
      <w:r w:rsidRPr="00F54FC1">
        <w:br w:type="page"/>
      </w:r>
    </w:p>
    <w:p w14:paraId="1AA5573B" w14:textId="2E5A8AE7" w:rsidR="0057223B" w:rsidRPr="00F54FC1" w:rsidRDefault="1C3630F9" w:rsidP="00CE3054">
      <w:pPr>
        <w:pStyle w:val="Agency-heading-2-report"/>
      </w:pPr>
      <w:bookmarkStart w:id="87" w:name="_Toc141104575"/>
      <w:r w:rsidRPr="00F54FC1">
        <w:lastRenderedPageBreak/>
        <w:t>Indicators 2B.1</w:t>
      </w:r>
      <w:r w:rsidR="0F9C714C" w:rsidRPr="00F54FC1">
        <w:t>–</w:t>
      </w:r>
      <w:r w:rsidRPr="00F54FC1">
        <w:t>2B.6</w:t>
      </w:r>
      <w:r w:rsidR="0F9C714C" w:rsidRPr="00F54FC1">
        <w:t>:</w:t>
      </w:r>
      <w:r w:rsidRPr="00F54FC1">
        <w:t xml:space="preserve"> </w:t>
      </w:r>
      <w:r w:rsidR="0F9C714C" w:rsidRPr="00F54FC1">
        <w:t>D</w:t>
      </w:r>
      <w:r w:rsidRPr="00F54FC1">
        <w:t xml:space="preserve">istribution of placements of children/learners with an official decision of SEN, </w:t>
      </w:r>
      <w:r w:rsidR="6E29B797" w:rsidRPr="00F54FC1">
        <w:t xml:space="preserve">based on the </w:t>
      </w:r>
      <w:r w:rsidRPr="00F54FC1">
        <w:t>overall population of learners with an official decision of SEN</w:t>
      </w:r>
      <w:bookmarkEnd w:id="87"/>
    </w:p>
    <w:p w14:paraId="0A3C252E" w14:textId="10B8BFDE" w:rsidR="00F47416" w:rsidRPr="00F54FC1" w:rsidRDefault="35FF24E3" w:rsidP="00877ADB">
      <w:pPr>
        <w:pStyle w:val="Agency-heading-3-report"/>
      </w:pPr>
      <w:bookmarkStart w:id="88" w:name="_Toc141104576"/>
      <w:r w:rsidRPr="00F54FC1">
        <w:t>Indicator 2B.1 The enrolment rate of children/learners with an official decision of SEN in mainstream education (%)</w:t>
      </w:r>
      <w:bookmarkEnd w:id="88"/>
    </w:p>
    <w:p w14:paraId="64BDC66F" w14:textId="2A584F0F" w:rsidR="006B72BE" w:rsidRPr="00F54FC1" w:rsidRDefault="28887C6F" w:rsidP="3D8B9517">
      <w:pPr>
        <w:pStyle w:val="Agency-body-text-report"/>
        <w:rPr>
          <w:color w:val="auto"/>
        </w:rPr>
      </w:pPr>
      <w:r w:rsidRPr="00F54FC1">
        <w:rPr>
          <w:color w:val="auto"/>
        </w:rPr>
        <w:t>The data shows children/learners with an official decision of SEN who are or are not in mainstream education</w:t>
      </w:r>
      <w:r w:rsidR="2E3EF82C" w:rsidRPr="00F54FC1">
        <w:rPr>
          <w:color w:val="auto"/>
        </w:rPr>
        <w:t>,</w:t>
      </w:r>
      <w:r w:rsidRPr="00F54FC1">
        <w:rPr>
          <w:color w:val="auto"/>
        </w:rPr>
        <w:t xml:space="preserve"> based on the overall population of learners with an official decision of SEN.</w:t>
      </w:r>
    </w:p>
    <w:p w14:paraId="31EF3F60" w14:textId="0E03074B" w:rsidR="006B72BE" w:rsidRPr="00F54FC1" w:rsidRDefault="28887C6F" w:rsidP="3D8B9517">
      <w:pPr>
        <w:pStyle w:val="Agency-body-text-report"/>
        <w:rPr>
          <w:color w:val="auto"/>
        </w:rPr>
      </w:pPr>
      <w:r w:rsidRPr="00F54FC1">
        <w:rPr>
          <w:color w:val="auto"/>
        </w:rPr>
        <w:t xml:space="preserve">In most countries, enrolment in mainstream education implies placement in a mainstream class, or placement in a separate special class within a mainstream school. Those children/learners with an official decision of SEN who are not in mainstream settings are in fully separate special schools, </w:t>
      </w:r>
      <w:r w:rsidR="00E4510E" w:rsidRPr="00F54FC1">
        <w:rPr>
          <w:color w:val="auto"/>
        </w:rPr>
        <w:t xml:space="preserve">other recognised forms of education </w:t>
      </w:r>
      <w:r w:rsidR="000053D5" w:rsidRPr="00F54FC1">
        <w:rPr>
          <w:color w:val="auto"/>
        </w:rPr>
        <w:t>maintained by</w:t>
      </w:r>
      <w:r w:rsidRPr="00F54FC1">
        <w:rPr>
          <w:color w:val="auto"/>
        </w:rPr>
        <w:t xml:space="preserve"> health or social services, etc., home-schooled, or are </w:t>
      </w:r>
      <w:r w:rsidR="4ACAFB7B" w:rsidRPr="00F54FC1">
        <w:rPr>
          <w:color w:val="auto"/>
        </w:rPr>
        <w:t>out-of-education</w:t>
      </w:r>
      <w:r w:rsidRPr="00F54FC1">
        <w:rPr>
          <w:color w:val="auto"/>
        </w:rPr>
        <w:t xml:space="preserve"> children/learners.</w:t>
      </w:r>
    </w:p>
    <w:p w14:paraId="0E064C4D" w14:textId="71781EC6" w:rsidR="00BB5ED9" w:rsidRPr="00F54FC1" w:rsidRDefault="007029C5" w:rsidP="00014188">
      <w:pPr>
        <w:pStyle w:val="Agency-body-text-report"/>
        <w:keepNext/>
      </w:pPr>
      <w:r w:rsidRPr="00F54FC1">
        <w:t>This indicator has been calculated as follows:</w:t>
      </w:r>
    </w:p>
    <w:p w14:paraId="4F8EB296" w14:textId="550DCDDF" w:rsidR="007029C5"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38" behindDoc="0" locked="0" layoutInCell="1" allowOverlap="1" wp14:anchorId="13FED8D8" wp14:editId="444348E3">
                <wp:simplePos x="0" y="0"/>
                <wp:positionH relativeFrom="column">
                  <wp:posOffset>4429310</wp:posOffset>
                </wp:positionH>
                <wp:positionV relativeFrom="paragraph">
                  <wp:posOffset>663290</wp:posOffset>
                </wp:positionV>
                <wp:extent cx="638810" cy="394335"/>
                <wp:effectExtent l="0" t="0" r="0" b="0"/>
                <wp:wrapNone/>
                <wp:docPr id="1666648261" name="Text Box 1666648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8355D2"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ED8D8" id="Text Box 1666648261" o:spid="_x0000_s1101" type="#_x0000_t202" alt="&quot;&quot;" style="position:absolute;left:0;text-align:left;margin-left:348.75pt;margin-top:52.25pt;width:50.3pt;height:31.0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2sVGAIAADMEAAAOAAAAZHJzL2Uyb0RvYy54bWysU8lu2zAQvRfIPxC8x/KaOILlwE3gooCR&#13;&#10;BHCKnGmKtAhQHJakLblf3yHlDWlPRS/UcGY0y3uPs8e21mQvnFdgCjro9SkRhkOpzLagP96Xt1NK&#13;&#10;fGCmZBqMKOhBePo4v/kya2wuhlCBLoUjWMT4vLEFrUKweZZ5Xoma+R5YYTAowdUs4NVts9KxBqvX&#13;&#10;Ohv2+3dZA660DrjwHr3PXZDOU30pBQ+vUnoRiC4ozhbS6dK5iWc2n7F865itFD+Owf5hipopg03P&#13;&#10;pZ5ZYGTn1B+lasUdeJChx6HOQErFRdoBtxn0P22zrpgVaRcEx9szTP7/leUv+7V9cyS0X6FFAiMg&#13;&#10;jfW5R2fcp5Wujl+clGAcITycYRNtIBydd6PpdIARjqHRw3g0msQq2eVn63z4JqAm0SioQ1YSWGy/&#13;&#10;8qFLPaXEXgaWSuvEjDakiQ0m/fTDOYLFtcEel1GjFdpNS1RZ0Ps0QXRtoDzgeg465r3lS4VDrJgP&#13;&#10;b8wh1Tg3yje84iE1YDM4WpRU4H79zR/zkQGMUtKgdArqf+6YE5To7wa5eRiMx1Fr6TKe3A/x4q4j&#13;&#10;m+uI2dVPgOoc4EOxPJkxP+iTKR3UH6jyReyKIWY49i5oOJlPoRM0vhIuFouUhOqyLKzM2vJYOsIa&#13;&#10;IX5vP5izRx4CEvgCJ5Gx/BMdXW5HyGIXQKrE1QXVI/6ozMT28RVF6V/fU9blrc9/AwAA//8DAFBL&#13;&#10;AwQUAAYACAAAACEAGqojKuYAAAAQAQAADwAAAGRycy9kb3ducmV2LnhtbExPTU/DMAy9I/EfIiNx&#13;&#10;Y+kmlnVd02kqmpAQO2zswi1tvLYiH6XJtsKvx5zgYtl+z8/v5evRGnbBIXTeSZhOEmDoaq8710g4&#13;&#10;vm0fUmAhKqeV8Q4lfGGAdXF7k6tM+6vb4+UQG0YiLmRKQhtjn3Ee6hatChPfoyPs5AerIo1Dw/Wg&#13;&#10;riRuDZ8lieBWdY4+tKrHssX643C2El7K7U7tq5lNv035/Hra9J/H97mU93fj04rKZgUs4hj/LuA3&#13;&#10;A/mHgoxV/ux0YEaCWC7mRCUgeaSGGItlOgVW0UYIAbzI+f8gxQ8AAAD//wMAUEsBAi0AFAAGAAgA&#13;&#10;AAAhALaDOJL+AAAA4QEAABMAAAAAAAAAAAAAAAAAAAAAAFtDb250ZW50X1R5cGVzXS54bWxQSwEC&#13;&#10;LQAUAAYACAAAACEAOP0h/9YAAACUAQAACwAAAAAAAAAAAAAAAAAvAQAAX3JlbHMvLnJlbHNQSwEC&#13;&#10;LQAUAAYACAAAACEAlodrFRgCAAAzBAAADgAAAAAAAAAAAAAAAAAuAgAAZHJzL2Uyb0RvYy54bWxQ&#13;&#10;SwECLQAUAAYACAAAACEAGqojKuYAAAAQAQAADwAAAAAAAAAAAAAAAAByBAAAZHJzL2Rvd25yZXYu&#13;&#10;eG1sUEsFBgAAAAAEAAQA8wAAAIUFAAAAAA==&#13;&#10;" filled="f" stroked="f" strokeweight=".5pt">
                <v:textbox>
                  <w:txbxContent>
                    <w:p w14:paraId="7E8355D2"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36" behindDoc="0" locked="0" layoutInCell="1" allowOverlap="1" wp14:anchorId="2CD8FE90" wp14:editId="0C9338FA">
                <wp:simplePos x="0" y="0"/>
                <wp:positionH relativeFrom="column">
                  <wp:posOffset>699505</wp:posOffset>
                </wp:positionH>
                <wp:positionV relativeFrom="paragraph">
                  <wp:posOffset>285115</wp:posOffset>
                </wp:positionV>
                <wp:extent cx="3851910" cy="539115"/>
                <wp:effectExtent l="0" t="0" r="0" b="0"/>
                <wp:wrapNone/>
                <wp:docPr id="1666648259" name="Text Box 1666648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39115"/>
                        </a:xfrm>
                        <a:prstGeom prst="rect">
                          <a:avLst/>
                        </a:prstGeom>
                        <a:noFill/>
                        <a:ln w="6350">
                          <a:noFill/>
                        </a:ln>
                      </wps:spPr>
                      <wps:txbx>
                        <w:txbxContent>
                          <w:p w14:paraId="165FF47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FE90" id="Text Box 1666648259" o:spid="_x0000_s1102" type="#_x0000_t202" alt="&quot;&quot;" style="position:absolute;left:0;text-align:left;margin-left:55.1pt;margin-top:22.45pt;width:303.3pt;height:42.4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e1MHAIAADQEAAAOAAAAZHJzL2Uyb0RvYy54bWysU8lu2zAQvRfoPxC817K8JRYsB24CFwWM&#13;&#10;JIBT5ExTpCWA4rAkbcn9+g4peUHaU9ELNcMZzfLe4+KhrRU5Cusq0DlNB0NKhOZQVHqf0x9v6y/3&#13;&#10;lDjPdMEUaJHTk3D0Yfn506IxmRhBCaoQlmAR7bLG5LT03mRJ4ngpauYGYITGoARbM4+u3SeFZQ1W&#13;&#10;r1UyGg5nSQO2MBa4cA5vn7ogXcb6UgruX6R0whOVU5zNx9PGcxfOZLlg2d4yU1a8H4P9wxQ1qzQ2&#13;&#10;vZR6Yp6Rg63+KFVX3IID6Qcc6gSkrLiIO+A26fDDNtuSGRF3QXCcucDk/l9Z/nzcmldLfPsVWiQw&#13;&#10;ANIYlzm8DPu00tbhi5MSjCOEpwtsovWE4+X4fprOUwxxjE3H8zSdhjLJ9W9jnf8moCbByKlFWiJa&#13;&#10;7Lhxvks9p4RmGtaVUpEapUmT09l4Oow/XCJYXGnscZ01WL7dtaQqcno3Oy+yg+KE+1noqHeGrysc&#13;&#10;YsOcf2UWuca5Ub/+BQ+pAJtBb1FSgv31t/uQjxRglJIGtZNT9/PArKBEfddIzjydTILYojOZ3o3Q&#13;&#10;sbeR3W1EH+pHQHmm+FIMj2bI9+psSgv1O8p8FbpiiGmOvXPqz+aj7xSNz4SL1SomobwM8xu9NTyU&#13;&#10;DrAGiN/ad2ZNz4NHBp/hrDKWfaCjy+0IWR08yCpyFYDuUO3xR2lGtvtnFLR/68es62Nf/gYAAP//&#13;&#10;AwBQSwMEFAAGAAgAAAAhAPJZVzLkAAAADwEAAA8AAABkcnMvZG93bnJldi54bWxMT01Pg0AQvZv4&#13;&#10;HzZj4s0ukFopZWkaTGNi9NDai7eB3QKRnUV226K/3vGkl0le3se8l68n24uzGX3nSEE8i0AYqp3u&#13;&#10;qFFweNvepSB8QNLYOzIKvoyHdXF9lWOm3YV25rwPjeAQ8hkqaEMYMil93RqLfuYGQ8wd3WgxMBwb&#13;&#10;qUe8cLjtZRJFC2mxI/7Q4mDK1tQf+5NV8FxuX3FXJTb97sunl+Nm+Dy83yt1ezM9rvhsViCCmcKf&#13;&#10;A343cH8ouFjlTqS96BnHUcJSBfP5EgQLHuIFD6qYSZYpyCKX/3cUPwAAAP//AwBQSwECLQAUAAYA&#13;&#10;CAAAACEAtoM4kv4AAADhAQAAEwAAAAAAAAAAAAAAAAAAAAAAW0NvbnRlbnRfVHlwZXNdLnhtbFBL&#13;&#10;AQItABQABgAIAAAAIQA4/SH/1gAAAJQBAAALAAAAAAAAAAAAAAAAAC8BAABfcmVscy8ucmVsc1BL&#13;&#10;AQItABQABgAIAAAAIQB4ue1MHAIAADQEAAAOAAAAAAAAAAAAAAAAAC4CAABkcnMvZTJvRG9jLnht&#13;&#10;bFBLAQItABQABgAIAAAAIQDyWVcy5AAAAA8BAAAPAAAAAAAAAAAAAAAAAHYEAABkcnMvZG93bnJl&#13;&#10;di54bWxQSwUGAAAAAAQABADzAAAAhwUAAAAA&#13;&#10;" filled="f" stroked="f" strokeweight=".5pt">
                <v:textbox>
                  <w:txbxContent>
                    <w:p w14:paraId="165FF47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v:textbox>
              </v:shape>
            </w:pict>
          </mc:Fallback>
        </mc:AlternateContent>
      </w:r>
      <w:r w:rsidRPr="00F54FC1">
        <w:rPr>
          <w:noProof/>
        </w:rPr>
        <mc:AlternateContent>
          <mc:Choice Requires="wps">
            <w:drawing>
              <wp:anchor distT="0" distB="0" distL="114300" distR="114300" simplePos="0" relativeHeight="251658337" behindDoc="0" locked="0" layoutInCell="1" allowOverlap="1" wp14:anchorId="7ED3CD94" wp14:editId="06FD7377">
                <wp:simplePos x="0" y="0"/>
                <wp:positionH relativeFrom="column">
                  <wp:posOffset>696370</wp:posOffset>
                </wp:positionH>
                <wp:positionV relativeFrom="paragraph">
                  <wp:posOffset>932815</wp:posOffset>
                </wp:positionV>
                <wp:extent cx="3792220" cy="681990"/>
                <wp:effectExtent l="0" t="0" r="0" b="0"/>
                <wp:wrapNone/>
                <wp:docPr id="1666648260" name="Text Box 1666648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A277F14"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CD94" id="Text Box 1666648260" o:spid="_x0000_s1103" type="#_x0000_t202" alt="&quot;&quot;" style="position:absolute;left:0;text-align:left;margin-left:54.85pt;margin-top:73.45pt;width:298.6pt;height:53.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ZpmHAIAADQEAAAOAAAAZHJzL2Uyb0RvYy54bWysU01vGyEQvVfqf0Dc6/U6ThyvvI7cRK4q&#13;&#10;WUkkp8oZs+BdCRgK2Lvur+/A+ktpT1UvMDDDfLz3mD10WpG9cL4BU9J8MKREGA5VY7Yl/fG2/HJP&#13;&#10;iQ/MVEyBESU9CE8f5p8/zVpbiBHUoCrhCCYxvmhtSesQbJFlntdCMz8AKww6JTjNAh7dNqscazG7&#13;&#10;VtloOLzLWnCVdcCF93j71DvpPOWXUvDwIqUXgaiSYm8hrS6tm7hm8xkrto7ZuuHHNtg/dKFZY7Do&#13;&#10;OdUTC4zsXPNHKt1wBx5kGHDQGUjZcJFmwGny4Ydp1jWzIs2C4Hh7hsn/v7T8eb+2r46E7it0SGAE&#13;&#10;pLW+8HgZ5+mk03HHTgn6EcLDGTbRBcLx8mYyHY1G6OLou7vPp9OEa3Z5bZ0P3wRoEo2SOqQlocX2&#13;&#10;Kx+wIoaeQmIxA8tGqUSNMqTFpDe3w/Tg7MEXyuDDS6/RCt2mI01V0snkNMgGqgPO56Cn3lu+bLCJ&#13;&#10;FfPhlTnkGvtG/YYXXKQCLAZHi5Ia3K+/3cd4pAC9lLSonZL6nzvmBCXqu0Fypvl4HMWWDuPbScTG&#13;&#10;XXs21x6z04+A8szxp1iezBgf1MmUDvQ7ynwRq6KLGY61SxpO5mPoFY3fhIvFIgWhvCwLK7O2PKaO&#13;&#10;sEaI37p35uyRh4AMPsNJZaz4QEcf2xOy2AWQTeIqAt2jesQfpZkoPH6jqP3rc4q6fPb5bwAAAP//&#13;&#10;AwBQSwMEFAAGAAgAAAAhAOFAPobkAAAAEAEAAA8AAABkcnMvZG93bnJldi54bWxMT8tOwzAQvCPx&#13;&#10;D9YicaM2oc80TlUFVUioHFp64baJ3STCjxC7beDr2Z7gsprRzs7OZKvBGnbWfWi9k/A4EsC0q7xq&#13;&#10;XS3h8L55mAMLEZ1C452W8K0DrPLbmwxT5S9up8/7WDMycSFFCU2MXcp5qBptMYx8px3tjr63GIn2&#13;&#10;NVc9XsjcGp4IMeUWW0cfGux00ejqc3+yEl6LzRvuysTOf0zxsj2uu6/Dx0TK+7vheUljvQQW9RD/&#13;&#10;LuDagfJDTsFKf3IqMENcLGYkJTCeLoCRYiauoJSQTMZPwPOM/y+S/wIAAP//AwBQSwECLQAUAAYA&#13;&#10;CAAAACEAtoM4kv4AAADhAQAAEwAAAAAAAAAAAAAAAAAAAAAAW0NvbnRlbnRfVHlwZXNdLnhtbFBL&#13;&#10;AQItABQABgAIAAAAIQA4/SH/1gAAAJQBAAALAAAAAAAAAAAAAAAAAC8BAABfcmVscy8ucmVsc1BL&#13;&#10;AQItABQABgAIAAAAIQCLxZpmHAIAADQEAAAOAAAAAAAAAAAAAAAAAC4CAABkcnMvZTJvRG9jLnht&#13;&#10;bFBLAQItABQABgAIAAAAIQDhQD6G5AAAABABAAAPAAAAAAAAAAAAAAAAAHYEAABkcnMvZG93bnJl&#13;&#10;di54bWxQSwUGAAAAAAQABADzAAAAhwUAAAAA&#13;&#10;" filled="f" stroked="f" strokeweight=".5pt">
                <v:textbox>
                  <w:txbxContent>
                    <w:p w14:paraId="5A277F14"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35" behindDoc="0" locked="0" layoutInCell="1" allowOverlap="1" wp14:anchorId="0AD5BDB4" wp14:editId="6BDCB185">
                <wp:simplePos x="0" y="0"/>
                <wp:positionH relativeFrom="column">
                  <wp:posOffset>789900</wp:posOffset>
                </wp:positionH>
                <wp:positionV relativeFrom="paragraph">
                  <wp:posOffset>820850</wp:posOffset>
                </wp:positionV>
                <wp:extent cx="3695065" cy="0"/>
                <wp:effectExtent l="0" t="12700" r="13335" b="12700"/>
                <wp:wrapNone/>
                <wp:docPr id="1666648258" name="Straight Connector 1666648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EF08F" id="Straight Connector 1666648258" o:spid="_x0000_s1026" alt="&quot;&quot;"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64.65pt" to="353.15pt,6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MGkNV3gAAAAEAEAAA8A&#13;&#10;AABkcnMvZG93bnJldi54bWxMT8FOwzAMvSPxD5GRuLGEMXXQNZ0mBgcOTGzsA7ImNNEap0rSrfw9&#13;&#10;noQEF+s9+/n5uVqOvmMnE5MLKOF+IoAZbIJ22ErYf77ePQJLWaFWXUAj4dskWNbXV5UqdTjj1px2&#13;&#10;uWVkgqlUEmzOfcl5aqzxKk1Cb5BmXyF6lYnGluuozmTuOz4VouBeOaQLVvXm2ZrmuBu8hHUxvL1s&#13;&#10;VqKJW7dRR2f1/mP+LuXtzbheUFktgGUz5r8NuPxA+aGmYIcwoE6sIz6dzUh6AU8PwEgxFwWBw2+H&#13;&#10;1xX//0j9AwAA//8DAFBLAQItABQABgAIAAAAIQC2gziS/gAAAOEBAAATAAAAAAAAAAAAAAAAAAAA&#13;&#10;AABbQ29udGVudF9UeXBlc10ueG1sUEsBAi0AFAAGAAgAAAAhADj9If/WAAAAlAEAAAsAAAAAAAAA&#13;&#10;AAAAAAAALwEAAF9yZWxzLy5yZWxzUEsBAi0AFAAGAAgAAAAhAHxjAWXFAQAA7QMAAA4AAAAAAAAA&#13;&#10;AAAAAAAALgIAAGRycy9lMm9Eb2MueG1sUEsBAi0AFAAGAAgAAAAhAMGkNV3gAAAAEAEAAA8AAAAA&#13;&#10;AAAAAAAAAAAAHwQAAGRycy9kb3ducmV2LnhtbFBLBQYAAAAABAAEAPMAAAAsBQAAAAA=&#13;&#10;" strokecolor="#002060" strokeweight="1.5pt"/>
            </w:pict>
          </mc:Fallback>
        </mc:AlternateContent>
      </w:r>
      <w:r w:rsidR="007029C5" w:rsidRPr="00F54FC1">
        <w:rPr>
          <w:noProof/>
        </w:rPr>
        <mc:AlternateContent>
          <mc:Choice Requires="wps">
            <w:drawing>
              <wp:inline distT="0" distB="0" distL="0" distR="0" wp14:anchorId="77152BF2" wp14:editId="0E1FC417">
                <wp:extent cx="4355115" cy="1369700"/>
                <wp:effectExtent l="12700" t="12700" r="13970" b="14605"/>
                <wp:docPr id="34" name="Rounded Rectangle 34" descr="The number of children/learners with an official decision of SEN educated in mainstream (pre-)schools (Q2.3)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55115" cy="13697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34B2B6D">
              <v:roundrect id="Rounded Rectangle 34" style="width:342.9pt;height:107.8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mainstream (pre-)schools (Q2.3) divided by The actual population of children/learners with an official decision of SEN (Q2.1) multiplied by 100" o:spid="_x0000_s1026" filled="f" strokecolor="#ffc000" strokeweight="1.5pt" arcsize="10923f" w14:anchorId="42BE8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5g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PhoVxYgzSbLi/OL6Mk/lzI7qDn34rqBhkSg5wtpWz9SSVCmx&#10;ufeB/BL+gIsuLcxrY1JbjGVbMn2dj/Kk4cHUVZRGnMflYmaQbQR1dj6f5b33ExjZNjaiVRqFzuEx&#10;00SFvVERY+yz0qyuKLei9ReHUPVOhJTKhiKOTLJL6KimKaBe8fxzxQ5/jKpXHnyu3OZx8Aw29MpN&#10;bQE/MmD6kHWLp/BP8o7kAqr9EzKEdj28k/OaOnYvfHgSSPtAm0M7Hh7p0QaoKdBRnK0Af3/0P+Jp&#10;TEnK2Zb2q+T+11qg4sz8sDTA18VwGBcyMcPR5YAYPJUsTiV23cyAGl3QNXEykREfzIHUCM0bnYJp&#10;9EoiYSX5LrkMeGBmod17OiZSTacJRkvoRLi3L04euh6H8XX3JtB1Yxto4h/gsIti/G5wW2xsp4Xp&#10;OoCu01Qf69rVmxY4DU53bOKFOOUT6ngSJ38AAAD//wMAUEsDBBQABgAIAAAAIQBbRMfC3AAAAAUB&#10;AAAPAAAAZHJzL2Rvd25yZXYueG1sTI/BTsMwEETvSPyDtUjcqNNKaUOIU0ElDki0gtIPcOMlDrXX&#10;Uey24e9ZeoHLSKtZzbyplqN34oRD7AIpmE4yEEhNMB21CnYfz3cFiJg0Ge0CoYJvjLCsr68qXZpw&#10;pnc8bVMrOIRiqRXYlPpSythY9DpOQo/E3mcYvE58Dq00gz5zuHdylmVz6XVH3GB1jyuLzWF79Ao2&#10;m2TfDq+Lr+Ied24dVy+he8qVur0ZHx9AJBzT3zP84jM61My0D0cyUTgFPCRdlL15kfOMvYLZNF+A&#10;rCv5n77+AQAA//8DAFBLAQItABQABgAIAAAAIQC2gziS/gAAAOEBAAATAAAAAAAAAAAAAAAAAAAA&#10;AABbQ29udGVudF9UeXBlc10ueG1sUEsBAi0AFAAGAAgAAAAhADj9If/WAAAAlAEAAAsAAAAAAAAA&#10;AAAAAAAALwEAAF9yZWxzLy5yZWxzUEsBAi0AFAAGAAgAAAAhAB3SXmB0AgAAWgUAAA4AAAAAAAAA&#10;AAAAAAAALgIAAGRycy9lMm9Eb2MueG1sUEsBAi0AFAAGAAgAAAAhAFtEx8LcAAAABQEAAA8AAAAA&#10;AAAAAAAAAAAAzgQAAGRycy9kb3ducmV2LnhtbFBLBQYAAAAABAAEAPMAAADXBQAAAAA=&#10;">
                <w10:anchorlock/>
              </v:roundrect>
            </w:pict>
          </mc:Fallback>
        </mc:AlternateContent>
      </w:r>
    </w:p>
    <w:p w14:paraId="4DC45F0F" w14:textId="097CAE1E" w:rsidR="00E53884" w:rsidRPr="00F54FC1" w:rsidRDefault="00E53884" w:rsidP="00E53884">
      <w:pPr>
        <w:pStyle w:val="Agency-body-text-report"/>
        <w:rPr>
          <w:color w:val="auto"/>
        </w:rPr>
      </w:pPr>
      <w:r w:rsidRPr="00F54FC1">
        <w:rPr>
          <w:color w:val="auto"/>
        </w:rPr>
        <w:t>The table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w:t>
      </w:r>
    </w:p>
    <w:p w14:paraId="13E205C8" w14:textId="302FD552" w:rsidR="006B72BE" w:rsidRPr="00F54FC1" w:rsidRDefault="2AE96F3B" w:rsidP="00C1C1F1">
      <w:pPr>
        <w:pStyle w:val="Agency-body-text-report"/>
        <w:rPr>
          <w:color w:val="auto"/>
        </w:rPr>
      </w:pPr>
      <w:r w:rsidRPr="00F54FC1">
        <w:rPr>
          <w:color w:val="auto"/>
        </w:rPr>
        <w:t xml:space="preserve">Data on pre-primary (ISCED 02) level is available from </w:t>
      </w:r>
      <w:r w:rsidR="7435DF64" w:rsidRPr="00F54FC1">
        <w:rPr>
          <w:color w:val="auto"/>
        </w:rPr>
        <w:t>1</w:t>
      </w:r>
      <w:r w:rsidR="00CE37D1" w:rsidRPr="00F54FC1">
        <w:rPr>
          <w:color w:val="auto"/>
        </w:rPr>
        <w:t>5</w:t>
      </w:r>
      <w:r w:rsidRPr="00F54FC1">
        <w:rPr>
          <w:color w:val="auto"/>
        </w:rPr>
        <w:t xml:space="preserve"> countries. Across the </w:t>
      </w:r>
      <w:r w:rsidR="4D1B77CA" w:rsidRPr="00F54FC1">
        <w:rPr>
          <w:color w:val="auto"/>
        </w:rPr>
        <w:t>1</w:t>
      </w:r>
      <w:r w:rsidR="00CE37D1" w:rsidRPr="00F54FC1">
        <w:rPr>
          <w:color w:val="auto"/>
        </w:rPr>
        <w:t>5</w:t>
      </w:r>
      <w:r w:rsidRPr="00F54FC1">
        <w:rPr>
          <w:color w:val="auto"/>
        </w:rPr>
        <w:t xml:space="preserve"> countries, the enrolment rate in mainstream education for children/learners with an official decision of SEN </w:t>
      </w:r>
      <w:r w:rsidR="211049C6" w:rsidRPr="00F54FC1">
        <w:rPr>
          <w:color w:val="auto"/>
        </w:rPr>
        <w:t>r</w:t>
      </w:r>
      <w:r w:rsidRPr="00F54FC1">
        <w:rPr>
          <w:color w:val="auto"/>
        </w:rPr>
        <w:t xml:space="preserve">anges from </w:t>
      </w:r>
      <w:r w:rsidR="1279FEE0" w:rsidRPr="00F54FC1">
        <w:rPr>
          <w:color w:val="auto"/>
        </w:rPr>
        <w:t>4</w:t>
      </w:r>
      <w:r w:rsidR="004D6B4F" w:rsidRPr="00F54FC1">
        <w:rPr>
          <w:color w:val="auto"/>
        </w:rPr>
        <w:t>3</w:t>
      </w:r>
      <w:r w:rsidR="1279FEE0" w:rsidRPr="00F54FC1">
        <w:rPr>
          <w:color w:val="auto"/>
        </w:rPr>
        <w:t>.2</w:t>
      </w:r>
      <w:r w:rsidR="004D6B4F" w:rsidRPr="00F54FC1">
        <w:rPr>
          <w:color w:val="auto"/>
        </w:rPr>
        <w:t>9</w:t>
      </w:r>
      <w:r w:rsidRPr="00F54FC1">
        <w:rPr>
          <w:color w:val="auto"/>
        </w:rPr>
        <w:t xml:space="preserve">% to </w:t>
      </w:r>
      <w:r w:rsidR="004D6B4F" w:rsidRPr="00F54FC1">
        <w:rPr>
          <w:color w:val="auto"/>
        </w:rPr>
        <w:t>134</w:t>
      </w:r>
      <w:r w:rsidR="13F10399" w:rsidRPr="00F54FC1">
        <w:rPr>
          <w:color w:val="auto"/>
        </w:rPr>
        <w:t>.2</w:t>
      </w:r>
      <w:r w:rsidR="004D6B4F" w:rsidRPr="00F54FC1">
        <w:rPr>
          <w:color w:val="auto"/>
        </w:rPr>
        <w:t>5</w:t>
      </w:r>
      <w:r w:rsidRPr="00F54FC1">
        <w:rPr>
          <w:color w:val="auto"/>
        </w:rPr>
        <w:t xml:space="preserve">%; the total average for the </w:t>
      </w:r>
      <w:r w:rsidR="7E895CA8" w:rsidRPr="00F54FC1">
        <w:rPr>
          <w:color w:val="auto"/>
        </w:rPr>
        <w:t>1</w:t>
      </w:r>
      <w:r w:rsidR="00CE37D1" w:rsidRPr="00F54FC1">
        <w:rPr>
          <w:color w:val="auto"/>
        </w:rPr>
        <w:t>5</w:t>
      </w:r>
      <w:r w:rsidRPr="00F54FC1">
        <w:rPr>
          <w:color w:val="auto"/>
        </w:rPr>
        <w:t xml:space="preserve"> countries is </w:t>
      </w:r>
      <w:r w:rsidR="2B9A7FE9" w:rsidRPr="00F54FC1">
        <w:rPr>
          <w:color w:val="auto"/>
        </w:rPr>
        <w:t>9</w:t>
      </w:r>
      <w:r w:rsidR="00CE37D1" w:rsidRPr="00F54FC1">
        <w:rPr>
          <w:color w:val="auto"/>
        </w:rPr>
        <w:t>5</w:t>
      </w:r>
      <w:r w:rsidR="2B9A7FE9" w:rsidRPr="00F54FC1">
        <w:rPr>
          <w:color w:val="auto"/>
        </w:rPr>
        <w:t>.</w:t>
      </w:r>
      <w:r w:rsidR="009117B8" w:rsidRPr="00F54FC1">
        <w:rPr>
          <w:color w:val="auto"/>
        </w:rPr>
        <w:t>2</w:t>
      </w:r>
      <w:r w:rsidR="005B509E" w:rsidRPr="00F54FC1">
        <w:rPr>
          <w:color w:val="auto"/>
        </w:rPr>
        <w:t>8</w:t>
      </w:r>
      <w:r w:rsidR="59EA45B3" w:rsidRPr="00F54FC1">
        <w:rPr>
          <w:color w:val="auto"/>
        </w:rPr>
        <w:t>%</w:t>
      </w:r>
      <w:r w:rsidRPr="00F54FC1">
        <w:rPr>
          <w:color w:val="auto"/>
        </w:rPr>
        <w:t>.</w:t>
      </w:r>
    </w:p>
    <w:p w14:paraId="7A779415" w14:textId="7D95952F" w:rsidR="3E9A1A6B" w:rsidRPr="00F54FC1" w:rsidRDefault="3E9A1A6B" w:rsidP="49608700">
      <w:pPr>
        <w:pStyle w:val="Agency-body-text-report"/>
        <w:rPr>
          <w:color w:val="auto"/>
        </w:rPr>
      </w:pPr>
      <w:r w:rsidRPr="00F54FC1">
        <w:rPr>
          <w:color w:val="auto"/>
        </w:rPr>
        <w:t xml:space="preserve">Data on primary (ISCED 1) level is available from </w:t>
      </w:r>
      <w:r w:rsidR="000648A7" w:rsidRPr="00F54FC1">
        <w:rPr>
          <w:color w:val="auto"/>
        </w:rPr>
        <w:t>19</w:t>
      </w:r>
      <w:r w:rsidRPr="00F54FC1">
        <w:rPr>
          <w:color w:val="auto"/>
        </w:rPr>
        <w:t xml:space="preserve"> countries. Across the </w:t>
      </w:r>
      <w:r w:rsidR="000648A7" w:rsidRPr="00F54FC1">
        <w:rPr>
          <w:color w:val="auto"/>
        </w:rPr>
        <w:t>19</w:t>
      </w:r>
      <w:r w:rsidRPr="00F54FC1">
        <w:rPr>
          <w:color w:val="auto"/>
        </w:rPr>
        <w:t xml:space="preserve"> countries, </w:t>
      </w:r>
      <w:r w:rsidR="00273DE7" w:rsidRPr="00F54FC1">
        <w:rPr>
          <w:color w:val="auto"/>
        </w:rPr>
        <w:t xml:space="preserve">the enrolment rate in mainstream education for children/learners with an official decision of SEN ranges from </w:t>
      </w:r>
      <w:r w:rsidR="00FE1230" w:rsidRPr="00F54FC1">
        <w:rPr>
          <w:color w:val="auto"/>
        </w:rPr>
        <w:t>43</w:t>
      </w:r>
      <w:r w:rsidRPr="00F54FC1">
        <w:rPr>
          <w:color w:val="auto"/>
        </w:rPr>
        <w:t>.</w:t>
      </w:r>
      <w:r w:rsidR="00FE1230" w:rsidRPr="00F54FC1">
        <w:rPr>
          <w:color w:val="auto"/>
        </w:rPr>
        <w:t>07</w:t>
      </w:r>
      <w:r w:rsidRPr="00F54FC1">
        <w:rPr>
          <w:color w:val="auto"/>
        </w:rPr>
        <w:t xml:space="preserve">% to </w:t>
      </w:r>
      <w:r w:rsidR="00FE1230" w:rsidRPr="00F54FC1">
        <w:rPr>
          <w:color w:val="auto"/>
        </w:rPr>
        <w:t>99</w:t>
      </w:r>
      <w:r w:rsidRPr="00F54FC1">
        <w:rPr>
          <w:color w:val="auto"/>
        </w:rPr>
        <w:t>.</w:t>
      </w:r>
      <w:r w:rsidR="00FE1230" w:rsidRPr="00F54FC1">
        <w:rPr>
          <w:color w:val="auto"/>
        </w:rPr>
        <w:t>05</w:t>
      </w:r>
      <w:r w:rsidRPr="00F54FC1">
        <w:rPr>
          <w:color w:val="auto"/>
        </w:rPr>
        <w:t xml:space="preserve">%; the total average for the </w:t>
      </w:r>
      <w:r w:rsidR="000648A7" w:rsidRPr="00F54FC1">
        <w:rPr>
          <w:color w:val="auto"/>
        </w:rPr>
        <w:t>19</w:t>
      </w:r>
      <w:r w:rsidRPr="00F54FC1">
        <w:rPr>
          <w:color w:val="auto"/>
        </w:rPr>
        <w:t xml:space="preserve"> countries is 8</w:t>
      </w:r>
      <w:r w:rsidR="000648A7" w:rsidRPr="00F54FC1">
        <w:rPr>
          <w:color w:val="auto"/>
        </w:rPr>
        <w:t>2</w:t>
      </w:r>
      <w:r w:rsidRPr="00F54FC1">
        <w:rPr>
          <w:color w:val="auto"/>
        </w:rPr>
        <w:t>.</w:t>
      </w:r>
      <w:r w:rsidR="000648A7" w:rsidRPr="00F54FC1">
        <w:rPr>
          <w:color w:val="auto"/>
        </w:rPr>
        <w:t>36</w:t>
      </w:r>
      <w:r w:rsidRPr="00F54FC1">
        <w:rPr>
          <w:color w:val="auto"/>
        </w:rPr>
        <w:t>%.</w:t>
      </w:r>
    </w:p>
    <w:p w14:paraId="56509C07" w14:textId="5A8C5187" w:rsidR="3E9A1A6B" w:rsidRPr="00F54FC1" w:rsidRDefault="3E9A1A6B" w:rsidP="49608700">
      <w:pPr>
        <w:pStyle w:val="Agency-body-text-report"/>
        <w:rPr>
          <w:color w:val="auto"/>
        </w:rPr>
      </w:pPr>
      <w:r w:rsidRPr="00F54FC1">
        <w:rPr>
          <w:color w:val="auto"/>
        </w:rPr>
        <w:t xml:space="preserve">Data on lower-secondary (ISCED 2) level is available from </w:t>
      </w:r>
      <w:r w:rsidR="003F203C" w:rsidRPr="00F54FC1">
        <w:rPr>
          <w:color w:val="auto"/>
        </w:rPr>
        <w:t>19</w:t>
      </w:r>
      <w:r w:rsidRPr="00F54FC1">
        <w:rPr>
          <w:color w:val="auto"/>
        </w:rPr>
        <w:t xml:space="preserve"> countries. Across the </w:t>
      </w:r>
      <w:r w:rsidR="003F203C" w:rsidRPr="00F54FC1">
        <w:rPr>
          <w:color w:val="auto"/>
        </w:rPr>
        <w:t>19</w:t>
      </w:r>
      <w:r w:rsidRPr="00F54FC1">
        <w:rPr>
          <w:color w:val="auto"/>
        </w:rPr>
        <w:t xml:space="preserve"> countries, </w:t>
      </w:r>
      <w:r w:rsidR="00273DE7" w:rsidRPr="00F54FC1">
        <w:rPr>
          <w:color w:val="auto"/>
        </w:rPr>
        <w:t xml:space="preserve">the enrolment rate in mainstream education for children/learners with an official decision of SEN ranges from </w:t>
      </w:r>
      <w:r w:rsidR="00E60513" w:rsidRPr="00F54FC1">
        <w:rPr>
          <w:color w:val="auto"/>
        </w:rPr>
        <w:t>22</w:t>
      </w:r>
      <w:r w:rsidRPr="00F54FC1">
        <w:rPr>
          <w:color w:val="auto"/>
        </w:rPr>
        <w:t>.5</w:t>
      </w:r>
      <w:r w:rsidR="00E60513" w:rsidRPr="00F54FC1">
        <w:rPr>
          <w:color w:val="auto"/>
        </w:rPr>
        <w:t>5</w:t>
      </w:r>
      <w:r w:rsidRPr="00F54FC1">
        <w:rPr>
          <w:color w:val="auto"/>
        </w:rPr>
        <w:t>% to 10</w:t>
      </w:r>
      <w:r w:rsidR="00E60513" w:rsidRPr="00F54FC1">
        <w:rPr>
          <w:color w:val="auto"/>
        </w:rPr>
        <w:t>0</w:t>
      </w:r>
      <w:r w:rsidR="00D340E5" w:rsidRPr="00F54FC1">
        <w:rPr>
          <w:color w:val="auto"/>
        </w:rPr>
        <w:t>.00</w:t>
      </w:r>
      <w:r w:rsidRPr="00F54FC1">
        <w:rPr>
          <w:color w:val="auto"/>
        </w:rPr>
        <w:t xml:space="preserve">%; the total average for the </w:t>
      </w:r>
      <w:r w:rsidR="003F203C" w:rsidRPr="00F54FC1">
        <w:rPr>
          <w:color w:val="auto"/>
        </w:rPr>
        <w:t>19</w:t>
      </w:r>
      <w:r w:rsidRPr="00F54FC1">
        <w:rPr>
          <w:color w:val="auto"/>
        </w:rPr>
        <w:t xml:space="preserve"> countries is </w:t>
      </w:r>
      <w:r w:rsidR="003F203C" w:rsidRPr="00F54FC1">
        <w:rPr>
          <w:color w:val="auto"/>
        </w:rPr>
        <w:t>74</w:t>
      </w:r>
      <w:r w:rsidRPr="00F54FC1">
        <w:rPr>
          <w:color w:val="auto"/>
        </w:rPr>
        <w:t>.</w:t>
      </w:r>
      <w:r w:rsidR="003F203C" w:rsidRPr="00F54FC1">
        <w:rPr>
          <w:color w:val="auto"/>
        </w:rPr>
        <w:t>73</w:t>
      </w:r>
      <w:r w:rsidRPr="00F54FC1">
        <w:rPr>
          <w:color w:val="auto"/>
        </w:rPr>
        <w:t>%.</w:t>
      </w:r>
    </w:p>
    <w:p w14:paraId="64D50D7A" w14:textId="330A41DB" w:rsidR="006D59B5" w:rsidRPr="00F54FC1" w:rsidRDefault="2AE96F3B" w:rsidP="003958FD">
      <w:pPr>
        <w:pStyle w:val="Agency-body-text-report"/>
        <w:rPr>
          <w:color w:val="548DD4" w:themeColor="text2" w:themeTint="99"/>
        </w:rPr>
        <w:sectPr w:rsidR="006D59B5" w:rsidRPr="00F54FC1" w:rsidSect="00E96988">
          <w:headerReference w:type="even" r:id="rId396"/>
          <w:headerReference w:type="default" r:id="rId397"/>
          <w:footerReference w:type="even" r:id="rId398"/>
          <w:footerReference w:type="default" r:id="rId399"/>
          <w:headerReference w:type="first" r:id="rId400"/>
          <w:pgSz w:w="11899" w:h="16838"/>
          <w:pgMar w:top="1134" w:right="1551" w:bottom="1276" w:left="1418" w:header="709" w:footer="709" w:gutter="0"/>
          <w:cols w:space="708"/>
          <w:docGrid w:linePitch="360"/>
        </w:sectPr>
      </w:pPr>
      <w:r w:rsidRPr="00F54FC1">
        <w:rPr>
          <w:color w:val="auto"/>
        </w:rPr>
        <w:lastRenderedPageBreak/>
        <w:t xml:space="preserve">Data on upper-secondary (ISCED 3) level is available from </w:t>
      </w:r>
      <w:r w:rsidR="3D397201" w:rsidRPr="00F54FC1">
        <w:rPr>
          <w:color w:val="auto"/>
        </w:rPr>
        <w:t>1</w:t>
      </w:r>
      <w:r w:rsidR="0022255A" w:rsidRPr="00F54FC1">
        <w:rPr>
          <w:color w:val="auto"/>
        </w:rPr>
        <w:t>4</w:t>
      </w:r>
      <w:r w:rsidRPr="00F54FC1">
        <w:rPr>
          <w:color w:val="auto"/>
        </w:rPr>
        <w:t xml:space="preserve"> countries. Across the </w:t>
      </w:r>
      <w:r w:rsidR="532A5E81" w:rsidRPr="00F54FC1">
        <w:rPr>
          <w:color w:val="auto"/>
        </w:rPr>
        <w:t>1</w:t>
      </w:r>
      <w:r w:rsidR="0022255A" w:rsidRPr="00F54FC1">
        <w:rPr>
          <w:color w:val="auto"/>
        </w:rPr>
        <w:t>4</w:t>
      </w:r>
      <w:r w:rsidRPr="00F54FC1">
        <w:rPr>
          <w:color w:val="auto"/>
        </w:rPr>
        <w:t xml:space="preserve"> countries, the enrolment rate in mainstream education for children/learners with an official decision of SEN ranges from </w:t>
      </w:r>
      <w:r w:rsidR="00F90484" w:rsidRPr="00F54FC1">
        <w:rPr>
          <w:color w:val="auto"/>
        </w:rPr>
        <w:t>0</w:t>
      </w:r>
      <w:r w:rsidR="0BB8FCF2" w:rsidRPr="00F54FC1">
        <w:rPr>
          <w:color w:val="auto"/>
        </w:rPr>
        <w:t>.</w:t>
      </w:r>
      <w:r w:rsidR="00F90484" w:rsidRPr="00F54FC1">
        <w:rPr>
          <w:color w:val="auto"/>
        </w:rPr>
        <w:t>7</w:t>
      </w:r>
      <w:r w:rsidR="0BB8FCF2" w:rsidRPr="00F54FC1">
        <w:rPr>
          <w:color w:val="auto"/>
        </w:rPr>
        <w:t>4</w:t>
      </w:r>
      <w:r w:rsidRPr="00F54FC1">
        <w:rPr>
          <w:color w:val="auto"/>
        </w:rPr>
        <w:t xml:space="preserve">% to </w:t>
      </w:r>
      <w:r w:rsidR="7C95615A" w:rsidRPr="00F54FC1">
        <w:rPr>
          <w:color w:val="auto"/>
        </w:rPr>
        <w:t>100</w:t>
      </w:r>
      <w:r w:rsidR="00D340E5" w:rsidRPr="00F54FC1">
        <w:rPr>
          <w:color w:val="auto"/>
        </w:rPr>
        <w:t>.00</w:t>
      </w:r>
      <w:r w:rsidRPr="00F54FC1">
        <w:rPr>
          <w:color w:val="auto"/>
        </w:rPr>
        <w:t xml:space="preserve">%; the total average for the </w:t>
      </w:r>
      <w:r w:rsidR="5F4278DB" w:rsidRPr="00F54FC1">
        <w:rPr>
          <w:color w:val="auto"/>
        </w:rPr>
        <w:t>1</w:t>
      </w:r>
      <w:r w:rsidR="0022255A" w:rsidRPr="00F54FC1">
        <w:rPr>
          <w:color w:val="auto"/>
        </w:rPr>
        <w:t>4</w:t>
      </w:r>
      <w:r w:rsidRPr="00F54FC1">
        <w:rPr>
          <w:color w:val="auto"/>
        </w:rPr>
        <w:t xml:space="preserve"> countries is </w:t>
      </w:r>
      <w:r w:rsidR="5143C961" w:rsidRPr="00F54FC1">
        <w:rPr>
          <w:color w:val="auto"/>
        </w:rPr>
        <w:t>7</w:t>
      </w:r>
      <w:r w:rsidR="0022255A" w:rsidRPr="00F54FC1">
        <w:rPr>
          <w:color w:val="auto"/>
        </w:rPr>
        <w:t>1</w:t>
      </w:r>
      <w:r w:rsidR="5143C961" w:rsidRPr="00F54FC1">
        <w:rPr>
          <w:color w:val="auto"/>
        </w:rPr>
        <w:t>.</w:t>
      </w:r>
      <w:r w:rsidR="0022255A" w:rsidRPr="00F54FC1">
        <w:rPr>
          <w:color w:val="auto"/>
        </w:rPr>
        <w:t>49</w:t>
      </w:r>
      <w:r w:rsidR="5143C961" w:rsidRPr="00F54FC1">
        <w:rPr>
          <w:color w:val="auto"/>
        </w:rPr>
        <w:t>%</w:t>
      </w:r>
      <w:r w:rsidRPr="00F54FC1">
        <w:rPr>
          <w:color w:val="auto"/>
        </w:rPr>
        <w:t>.</w:t>
      </w:r>
    </w:p>
    <w:p w14:paraId="34C0D5C1" w14:textId="594F2CCE" w:rsidR="00980E51" w:rsidRPr="00F54FC1" w:rsidRDefault="00C023CC" w:rsidP="00C023CC">
      <w:pPr>
        <w:pStyle w:val="Agency-caption-report"/>
        <w:keepNext/>
        <w:spacing w:before="0" w:after="0" w:line="276" w:lineRule="auto"/>
        <w:rPr>
          <w:sz w:val="21"/>
          <w:szCs w:val="21"/>
        </w:rPr>
      </w:pPr>
      <w:bookmarkStart w:id="89" w:name="Table24"/>
      <w:r w:rsidRPr="00F54FC1">
        <w:rPr>
          <w:sz w:val="21"/>
          <w:szCs w:val="21"/>
        </w:rPr>
        <w:lastRenderedPageBreak/>
        <w:t xml:space="preserve">Table </w:t>
      </w:r>
      <w:r w:rsidRPr="00F54FC1">
        <w:rPr>
          <w:sz w:val="21"/>
          <w:szCs w:val="21"/>
        </w:rPr>
        <w:fldChar w:fldCharType="begin"/>
      </w:r>
      <w:r w:rsidRPr="00F54FC1">
        <w:rPr>
          <w:sz w:val="21"/>
          <w:szCs w:val="21"/>
        </w:rPr>
        <w:instrText xml:space="preserve"> SEQ Table \* ARABIC </w:instrText>
      </w:r>
      <w:r w:rsidRPr="00F54FC1">
        <w:rPr>
          <w:sz w:val="21"/>
          <w:szCs w:val="21"/>
        </w:rPr>
        <w:fldChar w:fldCharType="separate"/>
      </w:r>
      <w:r w:rsidR="000A3A19" w:rsidRPr="00F54FC1">
        <w:rPr>
          <w:sz w:val="21"/>
          <w:szCs w:val="21"/>
        </w:rPr>
        <w:t>24</w:t>
      </w:r>
      <w:r w:rsidRPr="00F54FC1">
        <w:rPr>
          <w:sz w:val="21"/>
          <w:szCs w:val="21"/>
        </w:rPr>
        <w:fldChar w:fldCharType="end"/>
      </w:r>
      <w:r w:rsidRPr="00F54FC1">
        <w:rPr>
          <w:sz w:val="21"/>
          <w:szCs w:val="21"/>
        </w:rPr>
        <w:t>. Indicator 2B.1 The enrolment rate of children/learners with an official decision of SEN in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41543FE2"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89"/>
          <w:p w14:paraId="4EFF9559" w14:textId="77777777" w:rsidR="00C023CC" w:rsidRPr="00F54FC1" w:rsidRDefault="00C023C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E11482E"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80AE62D"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2D218B"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F6C9920"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43B5358"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F90E0A"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79C82E1"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A55C549"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77E494D"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2CEE944"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6D78475"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5016389" w14:textId="77777777" w:rsidR="00C023CC" w:rsidRPr="00F54FC1" w:rsidRDefault="00C023CC" w:rsidP="0097571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529380E7"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58239505" w14:textId="3DC70BA3" w:rsidR="00FA1B2A" w:rsidRPr="00F54FC1" w:rsidRDefault="004B6F60"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6818CB70" w14:textId="3E06854D"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43.39</w:t>
            </w:r>
          </w:p>
        </w:tc>
        <w:tc>
          <w:tcPr>
            <w:tcW w:w="1025" w:type="dxa"/>
            <w:tcBorders>
              <w:top w:val="nil"/>
              <w:left w:val="nil"/>
              <w:bottom w:val="single" w:sz="4" w:space="0" w:color="auto"/>
              <w:right w:val="single" w:sz="4" w:space="0" w:color="auto"/>
            </w:tcBorders>
            <w:shd w:val="clear" w:color="auto" w:fill="auto"/>
            <w:vAlign w:val="bottom"/>
          </w:tcPr>
          <w:p w14:paraId="1A4173BD" w14:textId="4CDEC5B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01CA4A" w14:textId="30D6EA7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59.80</w:t>
            </w:r>
          </w:p>
        </w:tc>
        <w:tc>
          <w:tcPr>
            <w:tcW w:w="1024" w:type="dxa"/>
            <w:tcBorders>
              <w:top w:val="nil"/>
              <w:left w:val="nil"/>
              <w:bottom w:val="single" w:sz="4" w:space="0" w:color="auto"/>
              <w:right w:val="single" w:sz="4" w:space="0" w:color="auto"/>
            </w:tcBorders>
            <w:shd w:val="clear" w:color="auto" w:fill="auto"/>
            <w:vAlign w:val="bottom"/>
          </w:tcPr>
          <w:p w14:paraId="4BBA4E4D" w14:textId="083128A3"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31.13</w:t>
            </w:r>
          </w:p>
        </w:tc>
        <w:tc>
          <w:tcPr>
            <w:tcW w:w="1025" w:type="dxa"/>
            <w:tcBorders>
              <w:top w:val="nil"/>
              <w:left w:val="nil"/>
              <w:bottom w:val="single" w:sz="4" w:space="0" w:color="auto"/>
              <w:right w:val="single" w:sz="4" w:space="0" w:color="auto"/>
            </w:tcBorders>
            <w:shd w:val="clear" w:color="auto" w:fill="auto"/>
            <w:vAlign w:val="bottom"/>
          </w:tcPr>
          <w:p w14:paraId="455ABC82" w14:textId="0CA6B2EA"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FEAD94" w14:textId="61A97389"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43.07</w:t>
            </w:r>
          </w:p>
        </w:tc>
        <w:tc>
          <w:tcPr>
            <w:tcW w:w="1024" w:type="dxa"/>
            <w:tcBorders>
              <w:top w:val="nil"/>
              <w:left w:val="nil"/>
              <w:bottom w:val="single" w:sz="4" w:space="0" w:color="auto"/>
              <w:right w:val="single" w:sz="4" w:space="0" w:color="auto"/>
            </w:tcBorders>
            <w:shd w:val="clear" w:color="auto" w:fill="auto"/>
            <w:vAlign w:val="bottom"/>
          </w:tcPr>
          <w:p w14:paraId="7955E53F" w14:textId="51BD9378"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16.45</w:t>
            </w:r>
          </w:p>
        </w:tc>
        <w:tc>
          <w:tcPr>
            <w:tcW w:w="1025" w:type="dxa"/>
            <w:tcBorders>
              <w:top w:val="nil"/>
              <w:left w:val="nil"/>
              <w:bottom w:val="single" w:sz="4" w:space="0" w:color="auto"/>
              <w:right w:val="single" w:sz="4" w:space="0" w:color="auto"/>
            </w:tcBorders>
            <w:shd w:val="clear" w:color="auto" w:fill="auto"/>
            <w:vAlign w:val="bottom"/>
          </w:tcPr>
          <w:p w14:paraId="6F48A3F6" w14:textId="5A903183"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C6FACB" w14:textId="6655F838"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22.55</w:t>
            </w:r>
          </w:p>
        </w:tc>
        <w:tc>
          <w:tcPr>
            <w:tcW w:w="1024" w:type="dxa"/>
            <w:tcBorders>
              <w:top w:val="nil"/>
              <w:left w:val="nil"/>
              <w:bottom w:val="single" w:sz="4" w:space="0" w:color="auto"/>
              <w:right w:val="single" w:sz="4" w:space="0" w:color="auto"/>
            </w:tcBorders>
            <w:shd w:val="clear" w:color="auto" w:fill="auto"/>
            <w:vAlign w:val="bottom"/>
          </w:tcPr>
          <w:p w14:paraId="7C902345" w14:textId="5AB61B1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63.80</w:t>
            </w:r>
          </w:p>
        </w:tc>
        <w:tc>
          <w:tcPr>
            <w:tcW w:w="1025" w:type="dxa"/>
            <w:tcBorders>
              <w:top w:val="nil"/>
              <w:left w:val="nil"/>
              <w:bottom w:val="single" w:sz="4" w:space="0" w:color="auto"/>
              <w:right w:val="single" w:sz="4" w:space="0" w:color="auto"/>
            </w:tcBorders>
            <w:shd w:val="clear" w:color="auto" w:fill="auto"/>
            <w:vAlign w:val="bottom"/>
          </w:tcPr>
          <w:p w14:paraId="40A612FD" w14:textId="11226B01"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3356BE" w14:textId="0AE1ACF6"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85.97</w:t>
            </w:r>
          </w:p>
        </w:tc>
      </w:tr>
      <w:tr w:rsidR="003A13A0" w:rsidRPr="00F54FC1" w14:paraId="79A3758F"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7FC4FB80"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42F158AF" w14:textId="4D662AA6"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FE3FCBA" w14:textId="637F0356"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634C87" w14:textId="1AAFDCB3"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47BB289" w14:textId="67B28C6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87CDCEE" w14:textId="47C223C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3461EB" w14:textId="7DE3CF53"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99D247A" w14:textId="2795A647"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8D2752" w14:textId="3318C6D6"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2A6E2D" w14:textId="5890DFC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CD171B7" w14:textId="48E69011"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044A40" w14:textId="5031B8C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1A1721D" w14:textId="1E8AE45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671CD95"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0EE1E38A"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0AE2F0E4" w14:textId="38BAD84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67.26</w:t>
            </w:r>
          </w:p>
        </w:tc>
        <w:tc>
          <w:tcPr>
            <w:tcW w:w="1025" w:type="dxa"/>
            <w:tcBorders>
              <w:top w:val="nil"/>
              <w:left w:val="nil"/>
              <w:bottom w:val="single" w:sz="4" w:space="0" w:color="auto"/>
              <w:right w:val="single" w:sz="4" w:space="0" w:color="auto"/>
            </w:tcBorders>
            <w:shd w:val="clear" w:color="auto" w:fill="auto"/>
            <w:vAlign w:val="bottom"/>
          </w:tcPr>
          <w:p w14:paraId="3F400071" w14:textId="69D2D86A"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5DCFF0" w14:textId="24E858C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96.84</w:t>
            </w:r>
          </w:p>
        </w:tc>
        <w:tc>
          <w:tcPr>
            <w:tcW w:w="1024" w:type="dxa"/>
            <w:tcBorders>
              <w:top w:val="nil"/>
              <w:left w:val="nil"/>
              <w:bottom w:val="single" w:sz="4" w:space="0" w:color="auto"/>
              <w:right w:val="single" w:sz="4" w:space="0" w:color="auto"/>
            </w:tcBorders>
            <w:shd w:val="clear" w:color="auto" w:fill="auto"/>
            <w:vAlign w:val="bottom"/>
          </w:tcPr>
          <w:p w14:paraId="4AFED858" w14:textId="2B8ACBB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66.56</w:t>
            </w:r>
          </w:p>
        </w:tc>
        <w:tc>
          <w:tcPr>
            <w:tcW w:w="1025" w:type="dxa"/>
            <w:tcBorders>
              <w:top w:val="nil"/>
              <w:left w:val="nil"/>
              <w:bottom w:val="single" w:sz="4" w:space="0" w:color="auto"/>
              <w:right w:val="single" w:sz="4" w:space="0" w:color="auto"/>
            </w:tcBorders>
            <w:shd w:val="clear" w:color="auto" w:fill="auto"/>
            <w:vAlign w:val="bottom"/>
          </w:tcPr>
          <w:p w14:paraId="2DBE7D9D" w14:textId="705858A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30.99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E5BB1C" w14:textId="1F072B4A"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97.55</w:t>
            </w:r>
          </w:p>
        </w:tc>
        <w:tc>
          <w:tcPr>
            <w:tcW w:w="1024" w:type="dxa"/>
            <w:tcBorders>
              <w:top w:val="nil"/>
              <w:left w:val="nil"/>
              <w:bottom w:val="single" w:sz="4" w:space="0" w:color="auto"/>
              <w:right w:val="single" w:sz="4" w:space="0" w:color="auto"/>
            </w:tcBorders>
            <w:shd w:val="clear" w:color="auto" w:fill="auto"/>
            <w:vAlign w:val="bottom"/>
          </w:tcPr>
          <w:p w14:paraId="2B482187" w14:textId="4DC557C5"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66.75</w:t>
            </w:r>
          </w:p>
        </w:tc>
        <w:tc>
          <w:tcPr>
            <w:tcW w:w="1025" w:type="dxa"/>
            <w:tcBorders>
              <w:top w:val="nil"/>
              <w:left w:val="nil"/>
              <w:bottom w:val="single" w:sz="4" w:space="0" w:color="auto"/>
              <w:right w:val="single" w:sz="4" w:space="0" w:color="auto"/>
            </w:tcBorders>
            <w:shd w:val="clear" w:color="auto" w:fill="auto"/>
            <w:vAlign w:val="bottom"/>
          </w:tcPr>
          <w:p w14:paraId="093AF15E" w14:textId="6D6B3D9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54A54E7" w14:textId="55D5593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98.64</w:t>
            </w:r>
          </w:p>
        </w:tc>
        <w:tc>
          <w:tcPr>
            <w:tcW w:w="1024" w:type="dxa"/>
            <w:tcBorders>
              <w:top w:val="nil"/>
              <w:left w:val="nil"/>
              <w:bottom w:val="single" w:sz="4" w:space="0" w:color="auto"/>
              <w:right w:val="single" w:sz="4" w:space="0" w:color="auto"/>
            </w:tcBorders>
            <w:shd w:val="clear" w:color="auto" w:fill="auto"/>
            <w:vAlign w:val="bottom"/>
          </w:tcPr>
          <w:p w14:paraId="7FA7ECC5" w14:textId="374B757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61.88</w:t>
            </w:r>
          </w:p>
        </w:tc>
        <w:tc>
          <w:tcPr>
            <w:tcW w:w="1025" w:type="dxa"/>
            <w:tcBorders>
              <w:top w:val="nil"/>
              <w:left w:val="nil"/>
              <w:bottom w:val="single" w:sz="4" w:space="0" w:color="auto"/>
              <w:right w:val="single" w:sz="4" w:space="0" w:color="auto"/>
            </w:tcBorders>
            <w:shd w:val="clear" w:color="auto" w:fill="auto"/>
            <w:vAlign w:val="bottom"/>
          </w:tcPr>
          <w:p w14:paraId="68332D03" w14:textId="0183B14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E52B837" w14:textId="373A0FC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92.43</w:t>
            </w:r>
          </w:p>
        </w:tc>
      </w:tr>
      <w:tr w:rsidR="003A13A0" w:rsidRPr="00F54FC1" w14:paraId="506C6787"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26E87811"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3F52DAB9" w14:textId="073C764C"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9DCE09" w14:textId="0AC1B59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8F61F84" w14:textId="440A7EF1"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523C22C" w14:textId="38E98B46"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42.93</w:t>
            </w:r>
          </w:p>
        </w:tc>
        <w:tc>
          <w:tcPr>
            <w:tcW w:w="1025" w:type="dxa"/>
            <w:tcBorders>
              <w:top w:val="nil"/>
              <w:left w:val="nil"/>
              <w:bottom w:val="single" w:sz="4" w:space="0" w:color="auto"/>
              <w:right w:val="single" w:sz="4" w:space="0" w:color="auto"/>
            </w:tcBorders>
            <w:shd w:val="clear" w:color="auto" w:fill="auto"/>
            <w:vAlign w:val="bottom"/>
          </w:tcPr>
          <w:p w14:paraId="27DD0D2B" w14:textId="37B87AEA"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4EF5C6" w14:textId="0ECB3310"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56.50</w:t>
            </w:r>
          </w:p>
        </w:tc>
        <w:tc>
          <w:tcPr>
            <w:tcW w:w="1024" w:type="dxa"/>
            <w:tcBorders>
              <w:top w:val="nil"/>
              <w:left w:val="nil"/>
              <w:bottom w:val="single" w:sz="4" w:space="0" w:color="auto"/>
              <w:right w:val="single" w:sz="4" w:space="0" w:color="auto"/>
            </w:tcBorders>
            <w:shd w:val="clear" w:color="auto" w:fill="auto"/>
            <w:vAlign w:val="bottom"/>
          </w:tcPr>
          <w:p w14:paraId="7E378DE2" w14:textId="65CA342B"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38.69</w:t>
            </w:r>
          </w:p>
        </w:tc>
        <w:tc>
          <w:tcPr>
            <w:tcW w:w="1025" w:type="dxa"/>
            <w:tcBorders>
              <w:top w:val="nil"/>
              <w:left w:val="nil"/>
              <w:bottom w:val="single" w:sz="4" w:space="0" w:color="auto"/>
              <w:right w:val="single" w:sz="4" w:space="0" w:color="auto"/>
            </w:tcBorders>
            <w:shd w:val="clear" w:color="auto" w:fill="auto"/>
            <w:vAlign w:val="bottom"/>
          </w:tcPr>
          <w:p w14:paraId="344B18F4" w14:textId="520CE9A3"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091A3D" w14:textId="4C59DA9A"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54.22</w:t>
            </w:r>
          </w:p>
        </w:tc>
        <w:tc>
          <w:tcPr>
            <w:tcW w:w="1024" w:type="dxa"/>
            <w:tcBorders>
              <w:top w:val="nil"/>
              <w:left w:val="nil"/>
              <w:bottom w:val="single" w:sz="4" w:space="0" w:color="auto"/>
              <w:right w:val="single" w:sz="4" w:space="0" w:color="auto"/>
            </w:tcBorders>
            <w:shd w:val="clear" w:color="auto" w:fill="auto"/>
          </w:tcPr>
          <w:p w14:paraId="38406895" w14:textId="5B4C554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9F8EE7A" w14:textId="0E28EBEB"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E189B2" w14:textId="34DD5887"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E09C807"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69CC753D"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63BAA523" w14:textId="359303D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5E12D9" w14:textId="4460ECF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605CE38" w14:textId="61B4B5D2"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7C52DCF" w14:textId="111261B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27B3485" w14:textId="093B272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9A8F61" w14:textId="3D5A118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37B7DDE" w14:textId="435F6CB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3986A6A" w14:textId="3EDB82C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9374A43" w14:textId="0635BAC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928B970" w14:textId="5D3A0B9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5EFA5F" w14:textId="42EAC4B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B7CB95" w14:textId="6FEAAE6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E45183F"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384B9786"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4700C77F" w14:textId="6407652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F2287C" w14:textId="556FFB5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C07CC40" w14:textId="6CB0240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2339DB9" w14:textId="267635AB"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67.59</w:t>
            </w:r>
          </w:p>
        </w:tc>
        <w:tc>
          <w:tcPr>
            <w:tcW w:w="1025" w:type="dxa"/>
            <w:tcBorders>
              <w:top w:val="nil"/>
              <w:left w:val="nil"/>
              <w:bottom w:val="single" w:sz="4" w:space="0" w:color="auto"/>
              <w:right w:val="single" w:sz="4" w:space="0" w:color="auto"/>
            </w:tcBorders>
            <w:shd w:val="clear" w:color="auto" w:fill="auto"/>
            <w:vAlign w:val="bottom"/>
          </w:tcPr>
          <w:p w14:paraId="2136A065" w14:textId="2ED91AA6"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B40288" w14:textId="03C60A43"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93.79</w:t>
            </w:r>
          </w:p>
        </w:tc>
        <w:tc>
          <w:tcPr>
            <w:tcW w:w="1024" w:type="dxa"/>
            <w:tcBorders>
              <w:top w:val="nil"/>
              <w:left w:val="nil"/>
              <w:bottom w:val="single" w:sz="4" w:space="0" w:color="auto"/>
              <w:right w:val="single" w:sz="4" w:space="0" w:color="auto"/>
            </w:tcBorders>
            <w:shd w:val="clear" w:color="auto" w:fill="auto"/>
            <w:vAlign w:val="bottom"/>
          </w:tcPr>
          <w:p w14:paraId="5FD1EBF4" w14:textId="170D0422"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62.38</w:t>
            </w:r>
          </w:p>
        </w:tc>
        <w:tc>
          <w:tcPr>
            <w:tcW w:w="1025" w:type="dxa"/>
            <w:tcBorders>
              <w:top w:val="nil"/>
              <w:left w:val="nil"/>
              <w:bottom w:val="single" w:sz="4" w:space="0" w:color="auto"/>
              <w:right w:val="single" w:sz="4" w:space="0" w:color="auto"/>
            </w:tcBorders>
            <w:shd w:val="clear" w:color="auto" w:fill="auto"/>
            <w:vAlign w:val="bottom"/>
          </w:tcPr>
          <w:p w14:paraId="1355D399" w14:textId="4A106A39"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A353E5" w14:textId="7D231527"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91.55</w:t>
            </w:r>
          </w:p>
        </w:tc>
        <w:tc>
          <w:tcPr>
            <w:tcW w:w="1024" w:type="dxa"/>
            <w:tcBorders>
              <w:top w:val="nil"/>
              <w:left w:val="nil"/>
              <w:bottom w:val="single" w:sz="4" w:space="0" w:color="auto"/>
              <w:right w:val="single" w:sz="4" w:space="0" w:color="auto"/>
            </w:tcBorders>
            <w:shd w:val="clear" w:color="auto" w:fill="auto"/>
          </w:tcPr>
          <w:p w14:paraId="3AD664B0" w14:textId="16DBED3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DE18E60" w14:textId="438A8A02"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1FDBEE" w14:textId="1932A9A0"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2BB70F6"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5BBFFA1C"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6EEADA1D" w14:textId="33E8B34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95.25</w:t>
            </w:r>
          </w:p>
        </w:tc>
        <w:tc>
          <w:tcPr>
            <w:tcW w:w="1025" w:type="dxa"/>
            <w:tcBorders>
              <w:top w:val="nil"/>
              <w:left w:val="nil"/>
              <w:bottom w:val="single" w:sz="4" w:space="0" w:color="auto"/>
              <w:right w:val="single" w:sz="4" w:space="0" w:color="auto"/>
            </w:tcBorders>
            <w:shd w:val="clear" w:color="auto" w:fill="auto"/>
            <w:vAlign w:val="bottom"/>
          </w:tcPr>
          <w:p w14:paraId="42BE717D" w14:textId="5DA5CC65"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38.99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F149211" w14:textId="5FD170C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134.25</w:t>
            </w:r>
            <w:r w:rsidR="003A369E" w:rsidRPr="00F54FC1">
              <w:rPr>
                <w:rStyle w:val="FootnoteReference"/>
                <w:rFonts w:ascii="Calibri" w:hAnsi="Calibri" w:cs="Calibri"/>
                <w:sz w:val="21"/>
                <w:szCs w:val="21"/>
                <w:lang w:val="en-GB"/>
              </w:rPr>
              <w:footnoteReference w:id="22"/>
            </w:r>
          </w:p>
        </w:tc>
        <w:tc>
          <w:tcPr>
            <w:tcW w:w="1024" w:type="dxa"/>
            <w:tcBorders>
              <w:top w:val="nil"/>
              <w:left w:val="nil"/>
              <w:bottom w:val="single" w:sz="4" w:space="0" w:color="auto"/>
              <w:right w:val="single" w:sz="4" w:space="0" w:color="auto"/>
            </w:tcBorders>
            <w:shd w:val="clear" w:color="auto" w:fill="auto"/>
            <w:vAlign w:val="bottom"/>
          </w:tcPr>
          <w:p w14:paraId="73345EDA" w14:textId="7342F345"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68.32</w:t>
            </w:r>
          </w:p>
        </w:tc>
        <w:tc>
          <w:tcPr>
            <w:tcW w:w="1025" w:type="dxa"/>
            <w:tcBorders>
              <w:top w:val="nil"/>
              <w:left w:val="nil"/>
              <w:bottom w:val="single" w:sz="4" w:space="0" w:color="auto"/>
              <w:right w:val="single" w:sz="4" w:space="0" w:color="auto"/>
            </w:tcBorders>
            <w:shd w:val="clear" w:color="auto" w:fill="auto"/>
            <w:vAlign w:val="bottom"/>
          </w:tcPr>
          <w:p w14:paraId="3B27D8BE" w14:textId="20AAAEE3"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B2BB22" w14:textId="6974F28D"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97.00</w:t>
            </w:r>
          </w:p>
        </w:tc>
        <w:tc>
          <w:tcPr>
            <w:tcW w:w="1024" w:type="dxa"/>
            <w:tcBorders>
              <w:top w:val="nil"/>
              <w:left w:val="nil"/>
              <w:bottom w:val="single" w:sz="4" w:space="0" w:color="auto"/>
              <w:right w:val="single" w:sz="4" w:space="0" w:color="auto"/>
            </w:tcBorders>
            <w:shd w:val="clear" w:color="auto" w:fill="auto"/>
            <w:vAlign w:val="bottom"/>
          </w:tcPr>
          <w:p w14:paraId="1DC1AD1E" w14:textId="0EBF86E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59.37</w:t>
            </w:r>
          </w:p>
        </w:tc>
        <w:tc>
          <w:tcPr>
            <w:tcW w:w="1025" w:type="dxa"/>
            <w:tcBorders>
              <w:top w:val="nil"/>
              <w:left w:val="nil"/>
              <w:bottom w:val="single" w:sz="4" w:space="0" w:color="auto"/>
              <w:right w:val="single" w:sz="4" w:space="0" w:color="auto"/>
            </w:tcBorders>
            <w:shd w:val="clear" w:color="auto" w:fill="auto"/>
            <w:vAlign w:val="bottom"/>
          </w:tcPr>
          <w:p w14:paraId="2A1B205C" w14:textId="59E776A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B52656" w14:textId="32349BF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83.80</w:t>
            </w:r>
          </w:p>
        </w:tc>
        <w:tc>
          <w:tcPr>
            <w:tcW w:w="1024" w:type="dxa"/>
            <w:tcBorders>
              <w:top w:val="nil"/>
              <w:left w:val="nil"/>
              <w:bottom w:val="single" w:sz="4" w:space="0" w:color="auto"/>
              <w:right w:val="single" w:sz="4" w:space="0" w:color="auto"/>
            </w:tcBorders>
            <w:shd w:val="clear" w:color="auto" w:fill="auto"/>
            <w:vAlign w:val="bottom"/>
          </w:tcPr>
          <w:p w14:paraId="598CA4EE" w14:textId="1D2AECDE"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40.28</w:t>
            </w:r>
          </w:p>
        </w:tc>
        <w:tc>
          <w:tcPr>
            <w:tcW w:w="1025" w:type="dxa"/>
            <w:tcBorders>
              <w:top w:val="nil"/>
              <w:left w:val="nil"/>
              <w:bottom w:val="single" w:sz="4" w:space="0" w:color="auto"/>
              <w:right w:val="single" w:sz="4" w:space="0" w:color="auto"/>
            </w:tcBorders>
            <w:shd w:val="clear" w:color="auto" w:fill="auto"/>
            <w:vAlign w:val="bottom"/>
          </w:tcPr>
          <w:p w14:paraId="03A029B0" w14:textId="7C27576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6BF5A4" w14:textId="0BE0420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58.36</w:t>
            </w:r>
          </w:p>
        </w:tc>
      </w:tr>
      <w:tr w:rsidR="003A13A0" w:rsidRPr="00F54FC1" w14:paraId="0D209B62"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1BE98C26"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69B24E2A" w14:textId="7DE8C84C"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6DA295" w14:textId="6658FC3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1031B9A" w14:textId="7ED1173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46A4F6" w14:textId="367439C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43325D2" w14:textId="23DA368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3EA275" w14:textId="056AB6B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2EB530C" w14:textId="69EFF32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8DDC675" w14:textId="3550F2B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F133AD6" w14:textId="7D7D445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C516C1" w14:textId="49B42F06"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706E359" w14:textId="207CDC9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4CA346" w14:textId="712827E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BCF6357"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36F5C842"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0E1054A9" w14:textId="21DFF73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60.93</w:t>
            </w:r>
          </w:p>
        </w:tc>
        <w:tc>
          <w:tcPr>
            <w:tcW w:w="1025" w:type="dxa"/>
            <w:tcBorders>
              <w:top w:val="nil"/>
              <w:left w:val="nil"/>
              <w:bottom w:val="single" w:sz="4" w:space="0" w:color="auto"/>
              <w:right w:val="single" w:sz="4" w:space="0" w:color="auto"/>
            </w:tcBorders>
            <w:shd w:val="clear" w:color="auto" w:fill="auto"/>
            <w:vAlign w:val="bottom"/>
          </w:tcPr>
          <w:p w14:paraId="238C9237" w14:textId="24EDB236"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D21202" w14:textId="5223DBD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83.01</w:t>
            </w:r>
          </w:p>
        </w:tc>
        <w:tc>
          <w:tcPr>
            <w:tcW w:w="1024" w:type="dxa"/>
            <w:tcBorders>
              <w:top w:val="nil"/>
              <w:left w:val="nil"/>
              <w:bottom w:val="single" w:sz="4" w:space="0" w:color="auto"/>
              <w:right w:val="single" w:sz="4" w:space="0" w:color="auto"/>
            </w:tcBorders>
            <w:shd w:val="clear" w:color="auto" w:fill="auto"/>
            <w:vAlign w:val="bottom"/>
          </w:tcPr>
          <w:p w14:paraId="3009C240" w14:textId="456194E1"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59.82</w:t>
            </w:r>
          </w:p>
        </w:tc>
        <w:tc>
          <w:tcPr>
            <w:tcW w:w="1025" w:type="dxa"/>
            <w:tcBorders>
              <w:top w:val="nil"/>
              <w:left w:val="nil"/>
              <w:bottom w:val="single" w:sz="4" w:space="0" w:color="auto"/>
              <w:right w:val="single" w:sz="4" w:space="0" w:color="auto"/>
            </w:tcBorders>
            <w:shd w:val="clear" w:color="auto" w:fill="auto"/>
            <w:vAlign w:val="bottom"/>
          </w:tcPr>
          <w:p w14:paraId="016DDDD5" w14:textId="56A8471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E3D9EA" w14:textId="1A70EF3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87.14</w:t>
            </w:r>
          </w:p>
        </w:tc>
        <w:tc>
          <w:tcPr>
            <w:tcW w:w="1024" w:type="dxa"/>
            <w:tcBorders>
              <w:top w:val="nil"/>
              <w:left w:val="nil"/>
              <w:bottom w:val="single" w:sz="4" w:space="0" w:color="auto"/>
              <w:right w:val="single" w:sz="4" w:space="0" w:color="auto"/>
            </w:tcBorders>
            <w:shd w:val="clear" w:color="auto" w:fill="auto"/>
            <w:vAlign w:val="bottom"/>
          </w:tcPr>
          <w:p w14:paraId="362BE64A" w14:textId="2FB7501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56.08</w:t>
            </w:r>
          </w:p>
        </w:tc>
        <w:tc>
          <w:tcPr>
            <w:tcW w:w="1025" w:type="dxa"/>
            <w:tcBorders>
              <w:top w:val="nil"/>
              <w:left w:val="nil"/>
              <w:bottom w:val="single" w:sz="4" w:space="0" w:color="auto"/>
              <w:right w:val="single" w:sz="4" w:space="0" w:color="auto"/>
            </w:tcBorders>
            <w:shd w:val="clear" w:color="auto" w:fill="auto"/>
            <w:vAlign w:val="bottom"/>
          </w:tcPr>
          <w:p w14:paraId="4D2E62B3" w14:textId="6E4D7E19"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8D4140" w14:textId="3AF2C67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81.05</w:t>
            </w:r>
          </w:p>
        </w:tc>
        <w:tc>
          <w:tcPr>
            <w:tcW w:w="1024" w:type="dxa"/>
            <w:tcBorders>
              <w:top w:val="nil"/>
              <w:left w:val="nil"/>
              <w:bottom w:val="single" w:sz="4" w:space="0" w:color="auto"/>
              <w:right w:val="single" w:sz="4" w:space="0" w:color="auto"/>
            </w:tcBorders>
            <w:shd w:val="clear" w:color="auto" w:fill="auto"/>
            <w:vAlign w:val="bottom"/>
          </w:tcPr>
          <w:p w14:paraId="510CEE05" w14:textId="6E82E5B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64.14</w:t>
            </w:r>
          </w:p>
        </w:tc>
        <w:tc>
          <w:tcPr>
            <w:tcW w:w="1025" w:type="dxa"/>
            <w:tcBorders>
              <w:top w:val="nil"/>
              <w:left w:val="nil"/>
              <w:bottom w:val="single" w:sz="4" w:space="0" w:color="auto"/>
              <w:right w:val="single" w:sz="4" w:space="0" w:color="auto"/>
            </w:tcBorders>
            <w:shd w:val="clear" w:color="auto" w:fill="auto"/>
            <w:vAlign w:val="bottom"/>
          </w:tcPr>
          <w:p w14:paraId="78141160" w14:textId="1A13F79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28.63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EB8EBB" w14:textId="284EB8B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92.77</w:t>
            </w:r>
          </w:p>
        </w:tc>
      </w:tr>
      <w:tr w:rsidR="003A13A0" w:rsidRPr="00F54FC1" w14:paraId="3A6DB636"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6E22DE6A"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4ABB723B" w14:textId="3579DD6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56.46</w:t>
            </w:r>
          </w:p>
        </w:tc>
        <w:tc>
          <w:tcPr>
            <w:tcW w:w="1025" w:type="dxa"/>
            <w:tcBorders>
              <w:top w:val="nil"/>
              <w:left w:val="nil"/>
              <w:bottom w:val="single" w:sz="4" w:space="0" w:color="auto"/>
              <w:right w:val="single" w:sz="4" w:space="0" w:color="auto"/>
            </w:tcBorders>
            <w:shd w:val="clear" w:color="auto" w:fill="auto"/>
            <w:vAlign w:val="bottom"/>
          </w:tcPr>
          <w:p w14:paraId="141A26AA" w14:textId="7CD758FE"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4A0A72" w14:textId="3A573F39"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81.73</w:t>
            </w:r>
          </w:p>
        </w:tc>
        <w:tc>
          <w:tcPr>
            <w:tcW w:w="1024" w:type="dxa"/>
            <w:tcBorders>
              <w:top w:val="nil"/>
              <w:left w:val="nil"/>
              <w:bottom w:val="single" w:sz="4" w:space="0" w:color="auto"/>
              <w:right w:val="single" w:sz="4" w:space="0" w:color="auto"/>
            </w:tcBorders>
            <w:shd w:val="clear" w:color="auto" w:fill="auto"/>
            <w:vAlign w:val="bottom"/>
          </w:tcPr>
          <w:p w14:paraId="157F8438" w14:textId="220C18A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44.92</w:t>
            </w:r>
          </w:p>
        </w:tc>
        <w:tc>
          <w:tcPr>
            <w:tcW w:w="1025" w:type="dxa"/>
            <w:tcBorders>
              <w:top w:val="nil"/>
              <w:left w:val="nil"/>
              <w:bottom w:val="single" w:sz="4" w:space="0" w:color="auto"/>
              <w:right w:val="single" w:sz="4" w:space="0" w:color="auto"/>
            </w:tcBorders>
            <w:shd w:val="clear" w:color="auto" w:fill="auto"/>
            <w:vAlign w:val="bottom"/>
          </w:tcPr>
          <w:p w14:paraId="580012C9" w14:textId="54F3033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DD9CF0" w14:textId="6E0A2B86"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65.96</w:t>
            </w:r>
          </w:p>
        </w:tc>
        <w:tc>
          <w:tcPr>
            <w:tcW w:w="1024" w:type="dxa"/>
            <w:tcBorders>
              <w:top w:val="nil"/>
              <w:left w:val="nil"/>
              <w:bottom w:val="single" w:sz="4" w:space="0" w:color="auto"/>
              <w:right w:val="single" w:sz="4" w:space="0" w:color="auto"/>
            </w:tcBorders>
            <w:shd w:val="clear" w:color="auto" w:fill="auto"/>
            <w:vAlign w:val="bottom"/>
          </w:tcPr>
          <w:p w14:paraId="71DA5696" w14:textId="574D379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46.26</w:t>
            </w:r>
          </w:p>
        </w:tc>
        <w:tc>
          <w:tcPr>
            <w:tcW w:w="1025" w:type="dxa"/>
            <w:tcBorders>
              <w:top w:val="nil"/>
              <w:left w:val="nil"/>
              <w:bottom w:val="single" w:sz="4" w:space="0" w:color="auto"/>
              <w:right w:val="single" w:sz="4" w:space="0" w:color="auto"/>
            </w:tcBorders>
            <w:shd w:val="clear" w:color="auto" w:fill="auto"/>
            <w:vAlign w:val="bottom"/>
          </w:tcPr>
          <w:p w14:paraId="6038A98F" w14:textId="7F574E0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8CDB088" w14:textId="00B8E62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70.39</w:t>
            </w:r>
          </w:p>
        </w:tc>
        <w:tc>
          <w:tcPr>
            <w:tcW w:w="1024" w:type="dxa"/>
            <w:tcBorders>
              <w:top w:val="nil"/>
              <w:left w:val="nil"/>
              <w:bottom w:val="single" w:sz="4" w:space="0" w:color="auto"/>
              <w:right w:val="single" w:sz="4" w:space="0" w:color="auto"/>
            </w:tcBorders>
            <w:shd w:val="clear" w:color="auto" w:fill="auto"/>
            <w:vAlign w:val="bottom"/>
          </w:tcPr>
          <w:p w14:paraId="05FA4C98" w14:textId="1902B33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46.62</w:t>
            </w:r>
          </w:p>
        </w:tc>
        <w:tc>
          <w:tcPr>
            <w:tcW w:w="1025" w:type="dxa"/>
            <w:tcBorders>
              <w:top w:val="nil"/>
              <w:left w:val="nil"/>
              <w:bottom w:val="single" w:sz="4" w:space="0" w:color="auto"/>
              <w:right w:val="single" w:sz="4" w:space="0" w:color="auto"/>
            </w:tcBorders>
            <w:shd w:val="clear" w:color="auto" w:fill="auto"/>
            <w:vAlign w:val="bottom"/>
          </w:tcPr>
          <w:p w14:paraId="6E590802" w14:textId="5273ECF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9515AE" w14:textId="210A577A"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70.86</w:t>
            </w:r>
          </w:p>
        </w:tc>
      </w:tr>
      <w:tr w:rsidR="003A13A0" w:rsidRPr="00F54FC1" w14:paraId="0A33132D"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1DF41514"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vAlign w:val="bottom"/>
          </w:tcPr>
          <w:p w14:paraId="37D9637A" w14:textId="56A8E434"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65.38</w:t>
            </w:r>
          </w:p>
        </w:tc>
        <w:tc>
          <w:tcPr>
            <w:tcW w:w="1025" w:type="dxa"/>
            <w:tcBorders>
              <w:top w:val="nil"/>
              <w:left w:val="nil"/>
              <w:bottom w:val="single" w:sz="4" w:space="0" w:color="auto"/>
              <w:right w:val="single" w:sz="4" w:space="0" w:color="auto"/>
            </w:tcBorders>
            <w:shd w:val="clear" w:color="auto" w:fill="auto"/>
            <w:vAlign w:val="bottom"/>
          </w:tcPr>
          <w:p w14:paraId="29CA168A" w14:textId="5BE64D76"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CF7018" w14:textId="22B864C9"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590C18E4" w14:textId="5BFCB5D0"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63.58</w:t>
            </w:r>
          </w:p>
        </w:tc>
        <w:tc>
          <w:tcPr>
            <w:tcW w:w="1025" w:type="dxa"/>
            <w:tcBorders>
              <w:top w:val="nil"/>
              <w:left w:val="nil"/>
              <w:bottom w:val="single" w:sz="4" w:space="0" w:color="auto"/>
              <w:right w:val="single" w:sz="4" w:space="0" w:color="auto"/>
            </w:tcBorders>
            <w:shd w:val="clear" w:color="auto" w:fill="auto"/>
            <w:vAlign w:val="bottom"/>
          </w:tcPr>
          <w:p w14:paraId="4023CA4E" w14:textId="5AAC3A87"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33.98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14E642" w14:textId="7CAF63D9"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97.57</w:t>
            </w:r>
          </w:p>
        </w:tc>
        <w:tc>
          <w:tcPr>
            <w:tcW w:w="1024" w:type="dxa"/>
            <w:tcBorders>
              <w:top w:val="nil"/>
              <w:left w:val="nil"/>
              <w:bottom w:val="single" w:sz="4" w:space="0" w:color="auto"/>
              <w:right w:val="single" w:sz="4" w:space="0" w:color="auto"/>
            </w:tcBorders>
            <w:shd w:val="clear" w:color="auto" w:fill="auto"/>
            <w:vAlign w:val="bottom"/>
          </w:tcPr>
          <w:p w14:paraId="14D2363D" w14:textId="600E2EA3"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62.09</w:t>
            </w:r>
          </w:p>
        </w:tc>
        <w:tc>
          <w:tcPr>
            <w:tcW w:w="1025" w:type="dxa"/>
            <w:tcBorders>
              <w:top w:val="nil"/>
              <w:left w:val="nil"/>
              <w:bottom w:val="single" w:sz="4" w:space="0" w:color="auto"/>
              <w:right w:val="single" w:sz="4" w:space="0" w:color="auto"/>
            </w:tcBorders>
            <w:shd w:val="clear" w:color="auto" w:fill="auto"/>
            <w:vAlign w:val="bottom"/>
          </w:tcPr>
          <w:p w14:paraId="5F7787D8" w14:textId="3746FC39"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A34077" w14:textId="6E4B21C6"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98.17</w:t>
            </w:r>
          </w:p>
        </w:tc>
        <w:tc>
          <w:tcPr>
            <w:tcW w:w="1024" w:type="dxa"/>
            <w:tcBorders>
              <w:top w:val="nil"/>
              <w:left w:val="nil"/>
              <w:bottom w:val="single" w:sz="4" w:space="0" w:color="auto"/>
              <w:right w:val="single" w:sz="4" w:space="0" w:color="auto"/>
            </w:tcBorders>
            <w:shd w:val="clear" w:color="auto" w:fill="auto"/>
          </w:tcPr>
          <w:p w14:paraId="1CECC44A" w14:textId="6E9990E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33010E" w14:textId="1459F60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BC5C70" w14:textId="5A3FE586"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B9DB0D4"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64735AB2"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386B4518" w14:textId="23E67D0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4668D0" w14:textId="2682E190"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62FA4CA" w14:textId="4D163C5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CD1C02E" w14:textId="296A3CB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C6AD02" w14:textId="54E9153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1E7E8CB" w14:textId="1F2CA117"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8DA56AA" w14:textId="632A4322"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3B83F7" w14:textId="29BA10F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425ACC" w14:textId="138D5FC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DA20332" w14:textId="78C74A0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B61931E" w14:textId="38B84FF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55CCC6" w14:textId="7380AFE2"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2E14738"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1B959A3F"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554B25A6" w14:textId="5C5791D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F02513" w14:textId="06141FD7"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DCB2697" w14:textId="6916C401"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5943CC9" w14:textId="6BA931D1"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2EC9AE5" w14:textId="0CE097C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FF4603" w14:textId="0E2CAE60"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12DE6FC" w14:textId="675E5A46"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034229" w14:textId="622A806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0E1F52" w14:textId="31A096D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1D4735D" w14:textId="10702140"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5AAA2D" w14:textId="11E0AE0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3F4FB2" w14:textId="2AE8688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BAE7E48"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1775E3DF"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20B3A228" w14:textId="4F03BD0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58.61</w:t>
            </w:r>
          </w:p>
        </w:tc>
        <w:tc>
          <w:tcPr>
            <w:tcW w:w="1025" w:type="dxa"/>
            <w:tcBorders>
              <w:top w:val="nil"/>
              <w:left w:val="nil"/>
              <w:bottom w:val="single" w:sz="4" w:space="0" w:color="auto"/>
              <w:right w:val="single" w:sz="4" w:space="0" w:color="auto"/>
            </w:tcBorders>
            <w:shd w:val="clear" w:color="auto" w:fill="auto"/>
            <w:vAlign w:val="bottom"/>
          </w:tcPr>
          <w:p w14:paraId="26608F3B" w14:textId="4F0C680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6394D6" w14:textId="68326A0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97.57</w:t>
            </w:r>
          </w:p>
        </w:tc>
        <w:tc>
          <w:tcPr>
            <w:tcW w:w="1024" w:type="dxa"/>
            <w:tcBorders>
              <w:top w:val="nil"/>
              <w:left w:val="nil"/>
              <w:bottom w:val="single" w:sz="4" w:space="0" w:color="auto"/>
              <w:right w:val="single" w:sz="4" w:space="0" w:color="auto"/>
            </w:tcBorders>
            <w:shd w:val="clear" w:color="auto" w:fill="auto"/>
            <w:vAlign w:val="bottom"/>
          </w:tcPr>
          <w:p w14:paraId="4451BDBE" w14:textId="41B5E178"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65.27</w:t>
            </w:r>
          </w:p>
        </w:tc>
        <w:tc>
          <w:tcPr>
            <w:tcW w:w="1025" w:type="dxa"/>
            <w:tcBorders>
              <w:top w:val="nil"/>
              <w:left w:val="nil"/>
              <w:bottom w:val="single" w:sz="4" w:space="0" w:color="auto"/>
              <w:right w:val="single" w:sz="4" w:space="0" w:color="auto"/>
            </w:tcBorders>
            <w:shd w:val="clear" w:color="auto" w:fill="auto"/>
            <w:vAlign w:val="bottom"/>
          </w:tcPr>
          <w:p w14:paraId="0EE9005D" w14:textId="48F5E5A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33.77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BBF9733" w14:textId="721775A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99.05</w:t>
            </w:r>
          </w:p>
        </w:tc>
        <w:tc>
          <w:tcPr>
            <w:tcW w:w="1024" w:type="dxa"/>
            <w:tcBorders>
              <w:top w:val="nil"/>
              <w:left w:val="nil"/>
              <w:bottom w:val="single" w:sz="4" w:space="0" w:color="auto"/>
              <w:right w:val="single" w:sz="4" w:space="0" w:color="auto"/>
            </w:tcBorders>
            <w:shd w:val="clear" w:color="auto" w:fill="auto"/>
            <w:vAlign w:val="bottom"/>
          </w:tcPr>
          <w:p w14:paraId="201847D6" w14:textId="5A2948A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60.84</w:t>
            </w:r>
          </w:p>
        </w:tc>
        <w:tc>
          <w:tcPr>
            <w:tcW w:w="1025" w:type="dxa"/>
            <w:tcBorders>
              <w:top w:val="nil"/>
              <w:left w:val="nil"/>
              <w:bottom w:val="single" w:sz="4" w:space="0" w:color="auto"/>
              <w:right w:val="single" w:sz="4" w:space="0" w:color="auto"/>
            </w:tcBorders>
            <w:shd w:val="clear" w:color="auto" w:fill="auto"/>
            <w:vAlign w:val="bottom"/>
          </w:tcPr>
          <w:p w14:paraId="5E889B15" w14:textId="0435675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B25344" w14:textId="08C75E11"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91.32</w:t>
            </w:r>
          </w:p>
        </w:tc>
        <w:tc>
          <w:tcPr>
            <w:tcW w:w="1024" w:type="dxa"/>
            <w:tcBorders>
              <w:top w:val="nil"/>
              <w:left w:val="nil"/>
              <w:bottom w:val="single" w:sz="4" w:space="0" w:color="auto"/>
              <w:right w:val="single" w:sz="4" w:space="0" w:color="auto"/>
            </w:tcBorders>
            <w:shd w:val="clear" w:color="auto" w:fill="auto"/>
            <w:vAlign w:val="bottom"/>
          </w:tcPr>
          <w:p w14:paraId="09311AFE" w14:textId="0ADDD105"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45.21</w:t>
            </w:r>
          </w:p>
        </w:tc>
        <w:tc>
          <w:tcPr>
            <w:tcW w:w="1025" w:type="dxa"/>
            <w:tcBorders>
              <w:top w:val="nil"/>
              <w:left w:val="nil"/>
              <w:bottom w:val="single" w:sz="4" w:space="0" w:color="auto"/>
              <w:right w:val="single" w:sz="4" w:space="0" w:color="auto"/>
            </w:tcBorders>
            <w:shd w:val="clear" w:color="auto" w:fill="auto"/>
            <w:vAlign w:val="bottom"/>
          </w:tcPr>
          <w:p w14:paraId="3BE53A18" w14:textId="2BBEC9A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F290EB" w14:textId="5E62AF3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71.46</w:t>
            </w:r>
          </w:p>
        </w:tc>
      </w:tr>
      <w:tr w:rsidR="003A13A0" w:rsidRPr="00F54FC1" w14:paraId="5FCF3A26"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202F741D" w14:textId="77777777" w:rsidR="00FA1B2A" w:rsidRPr="00F54FC1" w:rsidRDefault="00FA1B2A" w:rsidP="00975710">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57863C00" w14:textId="0DD279AD"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36.43</w:t>
            </w:r>
          </w:p>
        </w:tc>
        <w:tc>
          <w:tcPr>
            <w:tcW w:w="1025" w:type="dxa"/>
            <w:tcBorders>
              <w:top w:val="nil"/>
              <w:left w:val="nil"/>
              <w:bottom w:val="single" w:sz="4" w:space="0" w:color="auto"/>
              <w:right w:val="single" w:sz="4" w:space="0" w:color="auto"/>
            </w:tcBorders>
            <w:shd w:val="clear" w:color="auto" w:fill="auto"/>
            <w:vAlign w:val="bottom"/>
          </w:tcPr>
          <w:p w14:paraId="53B8A012" w14:textId="3B6E40A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E1A4BC" w14:textId="11CEB3C1"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49.61</w:t>
            </w:r>
          </w:p>
        </w:tc>
        <w:tc>
          <w:tcPr>
            <w:tcW w:w="1024" w:type="dxa"/>
            <w:tcBorders>
              <w:top w:val="nil"/>
              <w:left w:val="nil"/>
              <w:bottom w:val="single" w:sz="4" w:space="0" w:color="auto"/>
              <w:right w:val="single" w:sz="4" w:space="0" w:color="auto"/>
            </w:tcBorders>
            <w:shd w:val="clear" w:color="auto" w:fill="auto"/>
            <w:vAlign w:val="bottom"/>
          </w:tcPr>
          <w:p w14:paraId="2779A41A" w14:textId="265BCCA9"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45.75</w:t>
            </w:r>
          </w:p>
        </w:tc>
        <w:tc>
          <w:tcPr>
            <w:tcW w:w="1025" w:type="dxa"/>
            <w:tcBorders>
              <w:top w:val="nil"/>
              <w:left w:val="nil"/>
              <w:bottom w:val="single" w:sz="4" w:space="0" w:color="auto"/>
              <w:right w:val="single" w:sz="4" w:space="0" w:color="auto"/>
            </w:tcBorders>
            <w:shd w:val="clear" w:color="auto" w:fill="auto"/>
            <w:vAlign w:val="bottom"/>
          </w:tcPr>
          <w:p w14:paraId="00995131" w14:textId="36A55EC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CC6CD1" w14:textId="5342177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66.14</w:t>
            </w:r>
          </w:p>
        </w:tc>
        <w:tc>
          <w:tcPr>
            <w:tcW w:w="1024" w:type="dxa"/>
            <w:tcBorders>
              <w:top w:val="nil"/>
              <w:left w:val="nil"/>
              <w:bottom w:val="single" w:sz="4" w:space="0" w:color="auto"/>
              <w:right w:val="single" w:sz="4" w:space="0" w:color="auto"/>
            </w:tcBorders>
            <w:shd w:val="clear" w:color="auto" w:fill="auto"/>
            <w:vAlign w:val="bottom"/>
          </w:tcPr>
          <w:p w14:paraId="01774142" w14:textId="6A8842D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30.36</w:t>
            </w:r>
          </w:p>
        </w:tc>
        <w:tc>
          <w:tcPr>
            <w:tcW w:w="1025" w:type="dxa"/>
            <w:tcBorders>
              <w:top w:val="nil"/>
              <w:left w:val="nil"/>
              <w:bottom w:val="single" w:sz="4" w:space="0" w:color="auto"/>
              <w:right w:val="single" w:sz="4" w:space="0" w:color="auto"/>
            </w:tcBorders>
            <w:shd w:val="clear" w:color="auto" w:fill="auto"/>
            <w:vAlign w:val="bottom"/>
          </w:tcPr>
          <w:p w14:paraId="570F29D9" w14:textId="58565A00"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C55A1C" w14:textId="198BC5E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51.17</w:t>
            </w:r>
          </w:p>
        </w:tc>
        <w:tc>
          <w:tcPr>
            <w:tcW w:w="1024" w:type="dxa"/>
            <w:tcBorders>
              <w:top w:val="nil"/>
              <w:left w:val="nil"/>
              <w:bottom w:val="single" w:sz="4" w:space="0" w:color="auto"/>
              <w:right w:val="single" w:sz="4" w:space="0" w:color="auto"/>
            </w:tcBorders>
            <w:shd w:val="clear" w:color="auto" w:fill="auto"/>
            <w:vAlign w:val="bottom"/>
          </w:tcPr>
          <w:p w14:paraId="5D1EE3EC" w14:textId="099213E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20.41</w:t>
            </w:r>
          </w:p>
        </w:tc>
        <w:tc>
          <w:tcPr>
            <w:tcW w:w="1025" w:type="dxa"/>
            <w:tcBorders>
              <w:top w:val="nil"/>
              <w:left w:val="nil"/>
              <w:bottom w:val="single" w:sz="4" w:space="0" w:color="auto"/>
              <w:right w:val="single" w:sz="4" w:space="0" w:color="auto"/>
            </w:tcBorders>
            <w:shd w:val="clear" w:color="auto" w:fill="auto"/>
            <w:vAlign w:val="bottom"/>
          </w:tcPr>
          <w:p w14:paraId="051AC967" w14:textId="0A66483A"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AD20C6" w14:textId="07604411"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37.14</w:t>
            </w:r>
          </w:p>
        </w:tc>
      </w:tr>
      <w:tr w:rsidR="003A13A0" w:rsidRPr="00F54FC1" w14:paraId="5E55EA90"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2BF6A523" w14:textId="77777777" w:rsidR="0073491C" w:rsidRPr="00F54FC1" w:rsidRDefault="0073491C" w:rsidP="00975710">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vAlign w:val="bottom"/>
          </w:tcPr>
          <w:p w14:paraId="302A07AF" w14:textId="4B982625"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55.32</w:t>
            </w:r>
          </w:p>
        </w:tc>
        <w:tc>
          <w:tcPr>
            <w:tcW w:w="1025" w:type="dxa"/>
            <w:tcBorders>
              <w:top w:val="nil"/>
              <w:left w:val="nil"/>
              <w:bottom w:val="single" w:sz="4" w:space="0" w:color="auto"/>
              <w:right w:val="single" w:sz="4" w:space="0" w:color="auto"/>
            </w:tcBorders>
            <w:shd w:val="clear" w:color="auto" w:fill="auto"/>
            <w:vAlign w:val="bottom"/>
          </w:tcPr>
          <w:p w14:paraId="5775817D" w14:textId="34B55DEA"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F58C19" w14:textId="42D663B6"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540C864E" w14:textId="50B1FBE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893566" w14:textId="2D7910C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D28CCE" w14:textId="1CF21ABF"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96.61</w:t>
            </w:r>
          </w:p>
        </w:tc>
        <w:tc>
          <w:tcPr>
            <w:tcW w:w="1024" w:type="dxa"/>
            <w:tcBorders>
              <w:top w:val="nil"/>
              <w:left w:val="nil"/>
              <w:bottom w:val="single" w:sz="4" w:space="0" w:color="auto"/>
              <w:right w:val="single" w:sz="4" w:space="0" w:color="auto"/>
            </w:tcBorders>
            <w:shd w:val="clear" w:color="auto" w:fill="auto"/>
          </w:tcPr>
          <w:p w14:paraId="21709354" w14:textId="44479A6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6D0C4D8" w14:textId="7B685B6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1C8FAD" w14:textId="43B60F10"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5CC0A767" w14:textId="22EDAB1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E3062A" w14:textId="6137FEA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705ABD" w14:textId="504B963B"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91.07</w:t>
            </w:r>
          </w:p>
        </w:tc>
      </w:tr>
      <w:tr w:rsidR="003A13A0" w:rsidRPr="00F54FC1" w14:paraId="230777F7"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2114715A"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284D57C6" w14:textId="07777173"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2D04BF" w14:textId="42150ABB"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C1BE79B" w14:textId="583D045C"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5910572" w14:textId="3B7F078B"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8A9BB1" w14:textId="46A3EF8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838E66" w14:textId="2E60E11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0FAA244" w14:textId="7A1F2EC4"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2FE1EC" w14:textId="06F992EC"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FADEB1" w14:textId="6182B243"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83E22D7" w14:textId="4402740D"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2CB5338" w14:textId="4D7DF4BB"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445F43" w14:textId="6F12EF5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D146769"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70920469"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2CC02D80" w14:textId="0C4805D9"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39E5CFE" w14:textId="3C498AE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625FC7" w14:textId="7B20E199"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91.68</w:t>
            </w:r>
          </w:p>
        </w:tc>
        <w:tc>
          <w:tcPr>
            <w:tcW w:w="1024" w:type="dxa"/>
            <w:tcBorders>
              <w:top w:val="nil"/>
              <w:left w:val="nil"/>
              <w:bottom w:val="single" w:sz="4" w:space="0" w:color="auto"/>
              <w:right w:val="single" w:sz="4" w:space="0" w:color="auto"/>
            </w:tcBorders>
            <w:shd w:val="clear" w:color="auto" w:fill="auto"/>
          </w:tcPr>
          <w:p w14:paraId="52013786" w14:textId="1351355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3BBEE8B" w14:textId="1A29215B"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BAFC53" w14:textId="213F1ABB"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97.71</w:t>
            </w:r>
          </w:p>
        </w:tc>
        <w:tc>
          <w:tcPr>
            <w:tcW w:w="1024" w:type="dxa"/>
            <w:tcBorders>
              <w:top w:val="nil"/>
              <w:left w:val="nil"/>
              <w:bottom w:val="single" w:sz="4" w:space="0" w:color="auto"/>
              <w:right w:val="single" w:sz="4" w:space="0" w:color="auto"/>
            </w:tcBorders>
            <w:shd w:val="clear" w:color="auto" w:fill="auto"/>
          </w:tcPr>
          <w:p w14:paraId="3F6ECDF9" w14:textId="19520A7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8E0B0C9" w14:textId="2F861D02"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EAD500" w14:textId="3877179B"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94.85</w:t>
            </w:r>
          </w:p>
        </w:tc>
        <w:tc>
          <w:tcPr>
            <w:tcW w:w="1024" w:type="dxa"/>
            <w:tcBorders>
              <w:top w:val="nil"/>
              <w:left w:val="nil"/>
              <w:bottom w:val="single" w:sz="4" w:space="0" w:color="auto"/>
              <w:right w:val="single" w:sz="4" w:space="0" w:color="auto"/>
            </w:tcBorders>
            <w:shd w:val="clear" w:color="auto" w:fill="auto"/>
          </w:tcPr>
          <w:p w14:paraId="11FA53DE" w14:textId="2D2AE24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B7030A8" w14:textId="74228891"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078209" w14:textId="2C514733"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C0B0B5C"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12D026AD"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56687451" w14:textId="1DBE397E"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58.37</w:t>
            </w:r>
          </w:p>
        </w:tc>
        <w:tc>
          <w:tcPr>
            <w:tcW w:w="1025" w:type="dxa"/>
            <w:tcBorders>
              <w:top w:val="nil"/>
              <w:left w:val="nil"/>
              <w:bottom w:val="single" w:sz="4" w:space="0" w:color="auto"/>
              <w:right w:val="single" w:sz="4" w:space="0" w:color="auto"/>
            </w:tcBorders>
            <w:shd w:val="clear" w:color="auto" w:fill="auto"/>
            <w:vAlign w:val="bottom"/>
          </w:tcPr>
          <w:p w14:paraId="00432D7B" w14:textId="7B75B8D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348A4C" w14:textId="7BBDED51"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83.89</w:t>
            </w:r>
          </w:p>
        </w:tc>
        <w:tc>
          <w:tcPr>
            <w:tcW w:w="1024" w:type="dxa"/>
            <w:tcBorders>
              <w:top w:val="nil"/>
              <w:left w:val="nil"/>
              <w:bottom w:val="single" w:sz="4" w:space="0" w:color="auto"/>
              <w:right w:val="single" w:sz="4" w:space="0" w:color="auto"/>
            </w:tcBorders>
            <w:shd w:val="clear" w:color="auto" w:fill="auto"/>
            <w:vAlign w:val="bottom"/>
          </w:tcPr>
          <w:p w14:paraId="76AA4B71" w14:textId="1BF2C31F"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48.83</w:t>
            </w:r>
          </w:p>
        </w:tc>
        <w:tc>
          <w:tcPr>
            <w:tcW w:w="1025" w:type="dxa"/>
            <w:tcBorders>
              <w:top w:val="nil"/>
              <w:left w:val="nil"/>
              <w:bottom w:val="single" w:sz="4" w:space="0" w:color="auto"/>
              <w:right w:val="single" w:sz="4" w:space="0" w:color="auto"/>
            </w:tcBorders>
            <w:shd w:val="clear" w:color="auto" w:fill="auto"/>
            <w:vAlign w:val="bottom"/>
          </w:tcPr>
          <w:p w14:paraId="7E1D215D" w14:textId="2BB39BD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95DB9B" w14:textId="54D5DB3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70.63</w:t>
            </w:r>
          </w:p>
        </w:tc>
        <w:tc>
          <w:tcPr>
            <w:tcW w:w="1024" w:type="dxa"/>
            <w:tcBorders>
              <w:top w:val="nil"/>
              <w:left w:val="nil"/>
              <w:bottom w:val="single" w:sz="4" w:space="0" w:color="auto"/>
              <w:right w:val="single" w:sz="4" w:space="0" w:color="auto"/>
            </w:tcBorders>
            <w:shd w:val="clear" w:color="auto" w:fill="auto"/>
            <w:vAlign w:val="bottom"/>
          </w:tcPr>
          <w:p w14:paraId="161695AA" w14:textId="39465D25"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37.98</w:t>
            </w:r>
          </w:p>
        </w:tc>
        <w:tc>
          <w:tcPr>
            <w:tcW w:w="1025" w:type="dxa"/>
            <w:tcBorders>
              <w:top w:val="nil"/>
              <w:left w:val="nil"/>
              <w:bottom w:val="single" w:sz="4" w:space="0" w:color="auto"/>
              <w:right w:val="single" w:sz="4" w:space="0" w:color="auto"/>
            </w:tcBorders>
            <w:shd w:val="clear" w:color="auto" w:fill="auto"/>
            <w:vAlign w:val="bottom"/>
          </w:tcPr>
          <w:p w14:paraId="7B7851C0" w14:textId="7A4A6AB6"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E53F64" w14:textId="7E439E28"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57.10</w:t>
            </w:r>
          </w:p>
        </w:tc>
        <w:tc>
          <w:tcPr>
            <w:tcW w:w="1024" w:type="dxa"/>
            <w:tcBorders>
              <w:top w:val="nil"/>
              <w:left w:val="nil"/>
              <w:bottom w:val="single" w:sz="4" w:space="0" w:color="auto"/>
              <w:right w:val="single" w:sz="4" w:space="0" w:color="auto"/>
            </w:tcBorders>
            <w:shd w:val="clear" w:color="auto" w:fill="auto"/>
            <w:vAlign w:val="bottom"/>
          </w:tcPr>
          <w:p w14:paraId="62BDB6EB" w14:textId="177ACF2E"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41.85</w:t>
            </w:r>
          </w:p>
        </w:tc>
        <w:tc>
          <w:tcPr>
            <w:tcW w:w="1025" w:type="dxa"/>
            <w:tcBorders>
              <w:top w:val="nil"/>
              <w:left w:val="nil"/>
              <w:bottom w:val="single" w:sz="4" w:space="0" w:color="auto"/>
              <w:right w:val="single" w:sz="4" w:space="0" w:color="auto"/>
            </w:tcBorders>
            <w:shd w:val="clear" w:color="auto" w:fill="auto"/>
            <w:vAlign w:val="bottom"/>
          </w:tcPr>
          <w:p w14:paraId="231F3C2D" w14:textId="6474E872"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5445EB" w14:textId="2EF5599A"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65.86</w:t>
            </w:r>
          </w:p>
        </w:tc>
      </w:tr>
      <w:tr w:rsidR="003A13A0" w:rsidRPr="00F54FC1" w14:paraId="2BC8E451"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0EBF8ABD"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653A2D01" w14:textId="59EA9224"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DD6FFC" w14:textId="5B6B4BF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1DCA3F" w14:textId="0840781A"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EE4B977" w14:textId="34460C1B"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ABD742" w14:textId="7E4B3967"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6DCE53" w14:textId="004EC69B"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81.19</w:t>
            </w:r>
          </w:p>
        </w:tc>
        <w:tc>
          <w:tcPr>
            <w:tcW w:w="1024" w:type="dxa"/>
            <w:tcBorders>
              <w:top w:val="nil"/>
              <w:left w:val="nil"/>
              <w:bottom w:val="single" w:sz="4" w:space="0" w:color="auto"/>
              <w:right w:val="single" w:sz="4" w:space="0" w:color="auto"/>
            </w:tcBorders>
            <w:shd w:val="clear" w:color="auto" w:fill="auto"/>
          </w:tcPr>
          <w:p w14:paraId="4D912DB4" w14:textId="648A5B0E"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5932D47" w14:textId="2AD4085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A3CE34C" w14:textId="215742DF"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87.36</w:t>
            </w:r>
          </w:p>
        </w:tc>
        <w:tc>
          <w:tcPr>
            <w:tcW w:w="1024" w:type="dxa"/>
            <w:tcBorders>
              <w:top w:val="nil"/>
              <w:left w:val="nil"/>
              <w:bottom w:val="single" w:sz="4" w:space="0" w:color="auto"/>
              <w:right w:val="single" w:sz="4" w:space="0" w:color="auto"/>
            </w:tcBorders>
            <w:shd w:val="clear" w:color="auto" w:fill="auto"/>
          </w:tcPr>
          <w:p w14:paraId="5CE8A0AA" w14:textId="768407F5"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3689397" w14:textId="42323DA3"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F2EF08" w14:textId="65B2DF50"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61.75</w:t>
            </w:r>
          </w:p>
        </w:tc>
      </w:tr>
      <w:tr w:rsidR="003A13A0" w:rsidRPr="00F54FC1" w14:paraId="1B229401"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54EBCC2B"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7504782B" w14:textId="16F54BD8"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782EEB3" w14:textId="3E4F6E1F"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0C2438" w14:textId="2C4C32F2"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DD62DFE" w14:textId="6BC3F4FA"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49.43</w:t>
            </w:r>
          </w:p>
        </w:tc>
        <w:tc>
          <w:tcPr>
            <w:tcW w:w="1025" w:type="dxa"/>
            <w:tcBorders>
              <w:top w:val="nil"/>
              <w:left w:val="nil"/>
              <w:bottom w:val="single" w:sz="4" w:space="0" w:color="auto"/>
              <w:right w:val="single" w:sz="4" w:space="0" w:color="auto"/>
            </w:tcBorders>
            <w:shd w:val="clear" w:color="auto" w:fill="auto"/>
            <w:vAlign w:val="bottom"/>
          </w:tcPr>
          <w:p w14:paraId="5CAF4536" w14:textId="48E70228"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FEFD96" w14:textId="06FD5FBF"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72.73</w:t>
            </w:r>
          </w:p>
        </w:tc>
        <w:tc>
          <w:tcPr>
            <w:tcW w:w="1024" w:type="dxa"/>
            <w:tcBorders>
              <w:top w:val="nil"/>
              <w:left w:val="nil"/>
              <w:bottom w:val="single" w:sz="4" w:space="0" w:color="auto"/>
              <w:right w:val="single" w:sz="4" w:space="0" w:color="auto"/>
            </w:tcBorders>
            <w:shd w:val="clear" w:color="auto" w:fill="auto"/>
            <w:vAlign w:val="bottom"/>
          </w:tcPr>
          <w:p w14:paraId="33533C95" w14:textId="2A634727"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52.61</w:t>
            </w:r>
          </w:p>
        </w:tc>
        <w:tc>
          <w:tcPr>
            <w:tcW w:w="1025" w:type="dxa"/>
            <w:tcBorders>
              <w:top w:val="nil"/>
              <w:left w:val="nil"/>
              <w:bottom w:val="single" w:sz="4" w:space="0" w:color="auto"/>
              <w:right w:val="single" w:sz="4" w:space="0" w:color="auto"/>
            </w:tcBorders>
            <w:shd w:val="clear" w:color="auto" w:fill="auto"/>
            <w:vAlign w:val="bottom"/>
          </w:tcPr>
          <w:p w14:paraId="1B47F8D9" w14:textId="41F25ACC"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2252B5" w14:textId="46293E39"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81.67</w:t>
            </w:r>
          </w:p>
        </w:tc>
        <w:tc>
          <w:tcPr>
            <w:tcW w:w="1024" w:type="dxa"/>
            <w:tcBorders>
              <w:top w:val="nil"/>
              <w:left w:val="nil"/>
              <w:bottom w:val="single" w:sz="4" w:space="0" w:color="auto"/>
              <w:right w:val="single" w:sz="4" w:space="0" w:color="auto"/>
            </w:tcBorders>
            <w:shd w:val="clear" w:color="auto" w:fill="auto"/>
            <w:vAlign w:val="bottom"/>
          </w:tcPr>
          <w:p w14:paraId="46CBB43C" w14:textId="6E4C2AB9"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58.98</w:t>
            </w:r>
          </w:p>
        </w:tc>
        <w:tc>
          <w:tcPr>
            <w:tcW w:w="1025" w:type="dxa"/>
            <w:tcBorders>
              <w:top w:val="nil"/>
              <w:left w:val="nil"/>
              <w:bottom w:val="single" w:sz="4" w:space="0" w:color="auto"/>
              <w:right w:val="single" w:sz="4" w:space="0" w:color="auto"/>
            </w:tcBorders>
            <w:shd w:val="clear" w:color="auto" w:fill="auto"/>
            <w:vAlign w:val="bottom"/>
          </w:tcPr>
          <w:p w14:paraId="0FCE2A68" w14:textId="2C529DBE"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3D8BA1" w14:textId="0603E2EA"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96.21</w:t>
            </w:r>
          </w:p>
        </w:tc>
      </w:tr>
      <w:tr w:rsidR="003A13A0" w:rsidRPr="00F54FC1" w14:paraId="0AA7C260"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1894AF3A"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1B12F4C7" w14:textId="4C6B6976"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66.20</w:t>
            </w:r>
          </w:p>
        </w:tc>
        <w:tc>
          <w:tcPr>
            <w:tcW w:w="1025" w:type="dxa"/>
            <w:tcBorders>
              <w:top w:val="nil"/>
              <w:left w:val="nil"/>
              <w:bottom w:val="single" w:sz="4" w:space="0" w:color="auto"/>
              <w:right w:val="single" w:sz="4" w:space="0" w:color="auto"/>
            </w:tcBorders>
            <w:shd w:val="clear" w:color="auto" w:fill="auto"/>
            <w:vAlign w:val="bottom"/>
          </w:tcPr>
          <w:p w14:paraId="41452C51" w14:textId="218627B6"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C1F7D8" w14:textId="61F49C64"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92.61</w:t>
            </w:r>
          </w:p>
        </w:tc>
        <w:tc>
          <w:tcPr>
            <w:tcW w:w="1024" w:type="dxa"/>
            <w:tcBorders>
              <w:top w:val="nil"/>
              <w:left w:val="nil"/>
              <w:bottom w:val="single" w:sz="4" w:space="0" w:color="auto"/>
              <w:right w:val="single" w:sz="4" w:space="0" w:color="auto"/>
            </w:tcBorders>
            <w:shd w:val="clear" w:color="auto" w:fill="auto"/>
            <w:vAlign w:val="bottom"/>
          </w:tcPr>
          <w:p w14:paraId="4D4DD9D5" w14:textId="06A085C8"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60.00</w:t>
            </w:r>
          </w:p>
        </w:tc>
        <w:tc>
          <w:tcPr>
            <w:tcW w:w="1025" w:type="dxa"/>
            <w:tcBorders>
              <w:top w:val="nil"/>
              <w:left w:val="nil"/>
              <w:bottom w:val="single" w:sz="4" w:space="0" w:color="auto"/>
              <w:right w:val="single" w:sz="4" w:space="0" w:color="auto"/>
            </w:tcBorders>
            <w:shd w:val="clear" w:color="auto" w:fill="auto"/>
            <w:vAlign w:val="bottom"/>
          </w:tcPr>
          <w:p w14:paraId="3EAA9B58" w14:textId="41F4A045"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164614" w14:textId="294C2AA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84.36</w:t>
            </w:r>
          </w:p>
        </w:tc>
        <w:tc>
          <w:tcPr>
            <w:tcW w:w="1024" w:type="dxa"/>
            <w:tcBorders>
              <w:top w:val="nil"/>
              <w:left w:val="nil"/>
              <w:bottom w:val="single" w:sz="4" w:space="0" w:color="auto"/>
              <w:right w:val="single" w:sz="4" w:space="0" w:color="auto"/>
            </w:tcBorders>
            <w:shd w:val="clear" w:color="auto" w:fill="auto"/>
            <w:vAlign w:val="bottom"/>
          </w:tcPr>
          <w:p w14:paraId="1B8B2F34" w14:textId="6C36F3E3"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58.97</w:t>
            </w:r>
          </w:p>
        </w:tc>
        <w:tc>
          <w:tcPr>
            <w:tcW w:w="1025" w:type="dxa"/>
            <w:tcBorders>
              <w:top w:val="nil"/>
              <w:left w:val="nil"/>
              <w:bottom w:val="single" w:sz="4" w:space="0" w:color="auto"/>
              <w:right w:val="single" w:sz="4" w:space="0" w:color="auto"/>
            </w:tcBorders>
            <w:shd w:val="clear" w:color="auto" w:fill="auto"/>
            <w:vAlign w:val="bottom"/>
          </w:tcPr>
          <w:p w14:paraId="459EB1BC" w14:textId="4A8FBA2E"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155CF3" w14:textId="4C20293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84.16</w:t>
            </w:r>
          </w:p>
        </w:tc>
        <w:tc>
          <w:tcPr>
            <w:tcW w:w="1024" w:type="dxa"/>
            <w:tcBorders>
              <w:top w:val="nil"/>
              <w:left w:val="nil"/>
              <w:bottom w:val="single" w:sz="4" w:space="0" w:color="auto"/>
              <w:right w:val="single" w:sz="4" w:space="0" w:color="auto"/>
            </w:tcBorders>
            <w:shd w:val="clear" w:color="auto" w:fill="auto"/>
            <w:vAlign w:val="bottom"/>
          </w:tcPr>
          <w:p w14:paraId="729BC671" w14:textId="469D968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68.48</w:t>
            </w:r>
          </w:p>
        </w:tc>
        <w:tc>
          <w:tcPr>
            <w:tcW w:w="1025" w:type="dxa"/>
            <w:tcBorders>
              <w:top w:val="nil"/>
              <w:left w:val="nil"/>
              <w:bottom w:val="single" w:sz="4" w:space="0" w:color="auto"/>
              <w:right w:val="single" w:sz="4" w:space="0" w:color="auto"/>
            </w:tcBorders>
            <w:shd w:val="clear" w:color="auto" w:fill="auto"/>
            <w:vAlign w:val="bottom"/>
          </w:tcPr>
          <w:p w14:paraId="5D18DA1B" w14:textId="3042A49D"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741DCB" w14:textId="4ECD20E9"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3A13A0" w:rsidRPr="00F54FC1" w14:paraId="4EE26BD7"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60D8973E" w14:textId="77777777" w:rsidR="00FA1B2A" w:rsidRPr="00F54FC1" w:rsidRDefault="00FA1B2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vAlign w:val="bottom"/>
          </w:tcPr>
          <w:p w14:paraId="702F1277" w14:textId="7E3C2E9A"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76.95</w:t>
            </w:r>
          </w:p>
        </w:tc>
        <w:tc>
          <w:tcPr>
            <w:tcW w:w="1025" w:type="dxa"/>
            <w:tcBorders>
              <w:top w:val="nil"/>
              <w:left w:val="nil"/>
              <w:bottom w:val="single" w:sz="4" w:space="0" w:color="auto"/>
              <w:right w:val="single" w:sz="4" w:space="0" w:color="auto"/>
            </w:tcBorders>
            <w:shd w:val="clear" w:color="auto" w:fill="auto"/>
            <w:vAlign w:val="bottom"/>
          </w:tcPr>
          <w:p w14:paraId="58E4637A" w14:textId="308F860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C93016" w14:textId="0C49CF0D"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5D46A3FE" w14:textId="280B2AE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58.07</w:t>
            </w:r>
          </w:p>
        </w:tc>
        <w:tc>
          <w:tcPr>
            <w:tcW w:w="1025" w:type="dxa"/>
            <w:tcBorders>
              <w:top w:val="nil"/>
              <w:left w:val="nil"/>
              <w:bottom w:val="single" w:sz="4" w:space="0" w:color="auto"/>
              <w:right w:val="single" w:sz="4" w:space="0" w:color="auto"/>
            </w:tcBorders>
            <w:shd w:val="clear" w:color="auto" w:fill="auto"/>
            <w:vAlign w:val="bottom"/>
          </w:tcPr>
          <w:p w14:paraId="7A0E259B" w14:textId="1E9B610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27.63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C59F73" w14:textId="36B2EF36"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85.69</w:t>
            </w:r>
          </w:p>
        </w:tc>
        <w:tc>
          <w:tcPr>
            <w:tcW w:w="1024" w:type="dxa"/>
            <w:tcBorders>
              <w:top w:val="nil"/>
              <w:left w:val="nil"/>
              <w:bottom w:val="single" w:sz="4" w:space="0" w:color="auto"/>
              <w:right w:val="single" w:sz="4" w:space="0" w:color="auto"/>
            </w:tcBorders>
            <w:shd w:val="clear" w:color="auto" w:fill="auto"/>
            <w:vAlign w:val="bottom"/>
          </w:tcPr>
          <w:p w14:paraId="3782C73C" w14:textId="46369C6B"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52.30</w:t>
            </w:r>
          </w:p>
        </w:tc>
        <w:tc>
          <w:tcPr>
            <w:tcW w:w="1025" w:type="dxa"/>
            <w:tcBorders>
              <w:top w:val="nil"/>
              <w:left w:val="nil"/>
              <w:bottom w:val="single" w:sz="4" w:space="0" w:color="auto"/>
              <w:right w:val="single" w:sz="4" w:space="0" w:color="auto"/>
            </w:tcBorders>
            <w:shd w:val="clear" w:color="auto" w:fill="auto"/>
            <w:vAlign w:val="bottom"/>
          </w:tcPr>
          <w:p w14:paraId="2F221513" w14:textId="14FF4521"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8F504B" w14:textId="7B3032BD"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86.02</w:t>
            </w:r>
          </w:p>
        </w:tc>
        <w:tc>
          <w:tcPr>
            <w:tcW w:w="1024" w:type="dxa"/>
            <w:tcBorders>
              <w:top w:val="nil"/>
              <w:left w:val="nil"/>
              <w:bottom w:val="single" w:sz="4" w:space="0" w:color="auto"/>
              <w:right w:val="single" w:sz="4" w:space="0" w:color="auto"/>
            </w:tcBorders>
            <w:shd w:val="clear" w:color="auto" w:fill="auto"/>
            <w:vAlign w:val="bottom"/>
          </w:tcPr>
          <w:p w14:paraId="1A0837A6" w14:textId="44F75B6C"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auto"/>
            <w:vAlign w:val="bottom"/>
          </w:tcPr>
          <w:p w14:paraId="484B8C15" w14:textId="6D4BE317"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49E4FD" w14:textId="11DB4B3D" w:rsidR="00FA1B2A" w:rsidRPr="00F54FC1" w:rsidRDefault="00FA1B2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r>
      <w:tr w:rsidR="003A13A0" w:rsidRPr="00F54FC1" w14:paraId="40B9BD87"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5F4FFE35" w14:textId="77777777" w:rsidR="0073491C" w:rsidRPr="00F54FC1" w:rsidRDefault="0073491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1AD80EB3" w14:textId="2F028006"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30.93</w:t>
            </w:r>
          </w:p>
        </w:tc>
        <w:tc>
          <w:tcPr>
            <w:tcW w:w="1025" w:type="dxa"/>
            <w:tcBorders>
              <w:top w:val="nil"/>
              <w:left w:val="nil"/>
              <w:bottom w:val="single" w:sz="4" w:space="0" w:color="auto"/>
              <w:right w:val="single" w:sz="4" w:space="0" w:color="auto"/>
            </w:tcBorders>
            <w:shd w:val="clear" w:color="auto" w:fill="auto"/>
            <w:vAlign w:val="bottom"/>
          </w:tcPr>
          <w:p w14:paraId="6DB89B87" w14:textId="36E3E0F4"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337437" w14:textId="43B86948"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43.29</w:t>
            </w:r>
          </w:p>
        </w:tc>
        <w:tc>
          <w:tcPr>
            <w:tcW w:w="1024" w:type="dxa"/>
            <w:tcBorders>
              <w:top w:val="nil"/>
              <w:left w:val="nil"/>
              <w:bottom w:val="single" w:sz="4" w:space="0" w:color="auto"/>
              <w:right w:val="single" w:sz="4" w:space="0" w:color="auto"/>
            </w:tcBorders>
            <w:shd w:val="clear" w:color="auto" w:fill="auto"/>
            <w:vAlign w:val="bottom"/>
          </w:tcPr>
          <w:p w14:paraId="76FE4AA7" w14:textId="6CD21E44"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39.53</w:t>
            </w:r>
          </w:p>
        </w:tc>
        <w:tc>
          <w:tcPr>
            <w:tcW w:w="1025" w:type="dxa"/>
            <w:tcBorders>
              <w:top w:val="nil"/>
              <w:left w:val="nil"/>
              <w:bottom w:val="single" w:sz="4" w:space="0" w:color="auto"/>
              <w:right w:val="single" w:sz="4" w:space="0" w:color="auto"/>
            </w:tcBorders>
            <w:shd w:val="clear" w:color="auto" w:fill="auto"/>
            <w:vAlign w:val="bottom"/>
          </w:tcPr>
          <w:p w14:paraId="1482DF5B" w14:textId="559102D3"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20.59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BF751B" w14:textId="5162E6D0"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60.12</w:t>
            </w:r>
          </w:p>
        </w:tc>
        <w:tc>
          <w:tcPr>
            <w:tcW w:w="1024" w:type="dxa"/>
            <w:tcBorders>
              <w:top w:val="nil"/>
              <w:left w:val="nil"/>
              <w:bottom w:val="single" w:sz="4" w:space="0" w:color="auto"/>
              <w:right w:val="single" w:sz="4" w:space="0" w:color="auto"/>
            </w:tcBorders>
            <w:shd w:val="clear" w:color="auto" w:fill="auto"/>
            <w:vAlign w:val="bottom"/>
          </w:tcPr>
          <w:p w14:paraId="7AFC7ED9" w14:textId="34243E61"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25.82</w:t>
            </w:r>
          </w:p>
        </w:tc>
        <w:tc>
          <w:tcPr>
            <w:tcW w:w="1025" w:type="dxa"/>
            <w:tcBorders>
              <w:top w:val="nil"/>
              <w:left w:val="nil"/>
              <w:bottom w:val="single" w:sz="4" w:space="0" w:color="auto"/>
              <w:right w:val="single" w:sz="4" w:space="0" w:color="auto"/>
            </w:tcBorders>
            <w:shd w:val="clear" w:color="auto" w:fill="auto"/>
            <w:vAlign w:val="bottom"/>
          </w:tcPr>
          <w:p w14:paraId="439B365B" w14:textId="77E438F7"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810DB6" w14:textId="4EDA42A4" w:rsidR="0073491C" w:rsidRPr="00F54FC1" w:rsidRDefault="0073491C"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39.48</w:t>
            </w:r>
          </w:p>
        </w:tc>
        <w:tc>
          <w:tcPr>
            <w:tcW w:w="1024" w:type="dxa"/>
            <w:tcBorders>
              <w:top w:val="nil"/>
              <w:left w:val="nil"/>
              <w:bottom w:val="single" w:sz="4" w:space="0" w:color="auto"/>
              <w:right w:val="single" w:sz="4" w:space="0" w:color="auto"/>
            </w:tcBorders>
            <w:shd w:val="clear" w:color="auto" w:fill="auto"/>
          </w:tcPr>
          <w:p w14:paraId="55F7D1FD" w14:textId="2461D38C"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3FACB5" w14:textId="6F6AF800"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D14E67" w14:textId="01A75D92" w:rsidR="0073491C" w:rsidRPr="00F54FC1" w:rsidRDefault="0073491C"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61D1784"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30A8C467" w14:textId="7C8C017D" w:rsidR="003555EA" w:rsidRPr="00F54FC1" w:rsidRDefault="003555E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55836D85" w14:textId="6215F1F7"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0D79CF" w14:textId="12EA52BB"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606C2A7" w14:textId="61607722"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C66734F" w14:textId="4937675D"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627417" w14:textId="0467DB8B"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90C80C2" w14:textId="5CF60F7B"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B44342" w14:textId="5B0C5E98"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84F7F9" w14:textId="56A0ECFE"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29B964" w14:textId="50630090"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CB9F212" w14:textId="57FD5D34"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4884D9E" w14:textId="75B917E6"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167F44" w14:textId="0CBD59C6"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90C330B"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451BE531" w14:textId="10D7D3A1" w:rsidR="003555EA" w:rsidRPr="00F54FC1" w:rsidRDefault="003555E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5A345228" w14:textId="7EF07BA6"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4409BB4" w14:textId="42748E80"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A213B1" w14:textId="4CC732A9"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DDA5C32" w14:textId="6D85445B"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0FBD69" w14:textId="1F5E0D4F"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FE2376A" w14:textId="66BCCC4E"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474C848" w14:textId="0495C2B7"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3445C6" w14:textId="76B0AB22"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365B20C" w14:textId="01196AB6"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F6C263D" w14:textId="2DED7F57"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303CE9F" w14:textId="58D6D527"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41A8926" w14:textId="5729A917"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B5C6BF5" w14:textId="77777777" w:rsidTr="005E51CE">
        <w:trPr>
          <w:cantSplit/>
        </w:trPr>
        <w:tc>
          <w:tcPr>
            <w:tcW w:w="2122" w:type="dxa"/>
            <w:tcBorders>
              <w:top w:val="nil"/>
              <w:left w:val="single" w:sz="4" w:space="0" w:color="auto"/>
              <w:bottom w:val="single" w:sz="4" w:space="0" w:color="auto"/>
              <w:right w:val="single" w:sz="4" w:space="0" w:color="auto"/>
            </w:tcBorders>
            <w:shd w:val="clear" w:color="auto" w:fill="auto"/>
          </w:tcPr>
          <w:p w14:paraId="640F2EB2" w14:textId="6F30E418" w:rsidR="003555EA" w:rsidRPr="00F54FC1" w:rsidRDefault="003555E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357F4CB0" w14:textId="6AC49739"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FADD699" w14:textId="0C8B91AE"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0EA38A" w14:textId="10EF5909"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BA4DDFD" w14:textId="2C9C54A4"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E532A9" w14:textId="763150CF"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D5720F" w14:textId="73F6B861"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C857C3F" w14:textId="005BA3A0"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FC4BB6" w14:textId="72A21DED"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F16240" w14:textId="471F65CA"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B5328FD" w14:textId="0B3AF238"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582F6D" w14:textId="44BC2A16"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220474F" w14:textId="7448CA7B" w:rsidR="003555EA" w:rsidRPr="00F54FC1" w:rsidRDefault="003555EA" w:rsidP="0097571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023103C" w14:textId="77777777" w:rsidTr="00DF2F18">
        <w:trPr>
          <w:cantSplit/>
        </w:trPr>
        <w:tc>
          <w:tcPr>
            <w:tcW w:w="2122" w:type="dxa"/>
            <w:tcBorders>
              <w:top w:val="nil"/>
              <w:left w:val="single" w:sz="4" w:space="0" w:color="auto"/>
              <w:bottom w:val="single" w:sz="4" w:space="0" w:color="auto"/>
              <w:right w:val="single" w:sz="4" w:space="0" w:color="auto"/>
            </w:tcBorders>
            <w:shd w:val="clear" w:color="auto" w:fill="auto"/>
          </w:tcPr>
          <w:p w14:paraId="43A649B4" w14:textId="668D21ED" w:rsidR="003555EA" w:rsidRPr="00F54FC1" w:rsidRDefault="003555EA"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5D6664F7" w14:textId="67C8CF7B" w:rsidR="003555EA" w:rsidRPr="00F54FC1" w:rsidRDefault="00006525"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w:t>
            </w:r>
            <w:r w:rsidR="003555EA" w:rsidRPr="00F54FC1">
              <w:rPr>
                <w:rFonts w:ascii="Calibri" w:hAnsi="Calibri" w:cs="Calibri"/>
                <w:sz w:val="21"/>
                <w:szCs w:val="21"/>
                <w:lang w:val="en-GB"/>
              </w:rPr>
              <w:t>.</w:t>
            </w:r>
            <w:r w:rsidRPr="00F54FC1">
              <w:rPr>
                <w:rFonts w:ascii="Calibri" w:hAnsi="Calibri" w:cs="Calibri"/>
                <w:sz w:val="21"/>
                <w:szCs w:val="21"/>
                <w:lang w:val="en-GB"/>
              </w:rPr>
              <w:t>49</w:t>
            </w:r>
          </w:p>
        </w:tc>
        <w:tc>
          <w:tcPr>
            <w:tcW w:w="1025" w:type="dxa"/>
            <w:tcBorders>
              <w:top w:val="nil"/>
              <w:left w:val="nil"/>
              <w:bottom w:val="single" w:sz="4" w:space="0" w:color="auto"/>
              <w:right w:val="single" w:sz="4" w:space="0" w:color="auto"/>
            </w:tcBorders>
            <w:shd w:val="clear" w:color="auto" w:fill="auto"/>
            <w:vAlign w:val="bottom"/>
          </w:tcPr>
          <w:p w14:paraId="3C3C4B1F" w14:textId="250F1F4D" w:rsidR="003555EA" w:rsidRPr="00F54FC1" w:rsidRDefault="00006525"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w:t>
            </w:r>
            <w:r w:rsidR="003555EA" w:rsidRPr="00F54FC1">
              <w:rPr>
                <w:rFonts w:ascii="Calibri" w:hAnsi="Calibri" w:cs="Calibri"/>
                <w:sz w:val="21"/>
                <w:szCs w:val="21"/>
                <w:lang w:val="en-GB"/>
              </w:rPr>
              <w:t>.</w:t>
            </w:r>
            <w:r w:rsidRPr="00F54FC1">
              <w:rPr>
                <w:rFonts w:ascii="Calibri" w:hAnsi="Calibri" w:cs="Calibri"/>
                <w:sz w:val="21"/>
                <w:szCs w:val="21"/>
                <w:lang w:val="en-GB"/>
              </w:rPr>
              <w:t>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1AB39C" w14:textId="4E995ADA" w:rsidR="003555EA" w:rsidRPr="00F54FC1" w:rsidRDefault="00006525"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w:t>
            </w:r>
            <w:r w:rsidR="003555EA" w:rsidRPr="00F54FC1">
              <w:rPr>
                <w:rFonts w:ascii="Calibri" w:hAnsi="Calibri" w:cs="Calibri"/>
                <w:sz w:val="21"/>
                <w:szCs w:val="21"/>
                <w:lang w:val="en-GB"/>
              </w:rPr>
              <w:t>.</w:t>
            </w:r>
            <w:r w:rsidRPr="00F54FC1">
              <w:rPr>
                <w:rFonts w:ascii="Calibri" w:hAnsi="Calibri" w:cs="Calibri"/>
                <w:sz w:val="21"/>
                <w:szCs w:val="21"/>
                <w:lang w:val="en-GB"/>
              </w:rPr>
              <w:t>33</w:t>
            </w:r>
          </w:p>
        </w:tc>
        <w:tc>
          <w:tcPr>
            <w:tcW w:w="1024" w:type="dxa"/>
            <w:tcBorders>
              <w:top w:val="nil"/>
              <w:left w:val="nil"/>
              <w:bottom w:val="single" w:sz="4" w:space="0" w:color="auto"/>
              <w:right w:val="single" w:sz="4" w:space="0" w:color="auto"/>
            </w:tcBorders>
            <w:shd w:val="clear" w:color="auto" w:fill="auto"/>
            <w:vAlign w:val="bottom"/>
          </w:tcPr>
          <w:p w14:paraId="4B694F39" w14:textId="4E80FED5"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36.18</w:t>
            </w:r>
          </w:p>
        </w:tc>
        <w:tc>
          <w:tcPr>
            <w:tcW w:w="1025" w:type="dxa"/>
            <w:tcBorders>
              <w:top w:val="nil"/>
              <w:left w:val="nil"/>
              <w:bottom w:val="single" w:sz="4" w:space="0" w:color="auto"/>
              <w:right w:val="single" w:sz="4" w:space="0" w:color="auto"/>
            </w:tcBorders>
            <w:shd w:val="clear" w:color="auto" w:fill="auto"/>
            <w:vAlign w:val="bottom"/>
          </w:tcPr>
          <w:p w14:paraId="221118BF" w14:textId="018F2792"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EF2577" w14:textId="19CAC8C9"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49.28</w:t>
            </w:r>
          </w:p>
        </w:tc>
        <w:tc>
          <w:tcPr>
            <w:tcW w:w="1024" w:type="dxa"/>
            <w:tcBorders>
              <w:top w:val="nil"/>
              <w:left w:val="nil"/>
              <w:bottom w:val="single" w:sz="4" w:space="0" w:color="auto"/>
              <w:right w:val="single" w:sz="4" w:space="0" w:color="auto"/>
            </w:tcBorders>
            <w:shd w:val="clear" w:color="auto" w:fill="auto"/>
            <w:vAlign w:val="bottom"/>
          </w:tcPr>
          <w:p w14:paraId="657D040B" w14:textId="3B9A82D3"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34.78</w:t>
            </w:r>
          </w:p>
        </w:tc>
        <w:tc>
          <w:tcPr>
            <w:tcW w:w="1025" w:type="dxa"/>
            <w:tcBorders>
              <w:top w:val="nil"/>
              <w:left w:val="nil"/>
              <w:bottom w:val="single" w:sz="4" w:space="0" w:color="auto"/>
              <w:right w:val="single" w:sz="4" w:space="0" w:color="auto"/>
            </w:tcBorders>
            <w:shd w:val="clear" w:color="auto" w:fill="auto"/>
            <w:vAlign w:val="bottom"/>
          </w:tcPr>
          <w:p w14:paraId="08111495" w14:textId="6DFFF8DC"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4F51E7" w14:textId="2C47BD27"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47.29</w:t>
            </w:r>
          </w:p>
        </w:tc>
        <w:tc>
          <w:tcPr>
            <w:tcW w:w="1024" w:type="dxa"/>
            <w:tcBorders>
              <w:top w:val="nil"/>
              <w:left w:val="nil"/>
              <w:bottom w:val="single" w:sz="4" w:space="0" w:color="auto"/>
              <w:right w:val="single" w:sz="4" w:space="0" w:color="auto"/>
            </w:tcBorders>
            <w:shd w:val="clear" w:color="auto" w:fill="auto"/>
            <w:vAlign w:val="bottom"/>
          </w:tcPr>
          <w:p w14:paraId="0805C01F" w14:textId="4FDD6C37"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27.89</w:t>
            </w:r>
          </w:p>
        </w:tc>
        <w:tc>
          <w:tcPr>
            <w:tcW w:w="1025" w:type="dxa"/>
            <w:tcBorders>
              <w:top w:val="nil"/>
              <w:left w:val="nil"/>
              <w:bottom w:val="single" w:sz="4" w:space="0" w:color="auto"/>
              <w:right w:val="single" w:sz="4" w:space="0" w:color="auto"/>
            </w:tcBorders>
            <w:shd w:val="clear" w:color="auto" w:fill="auto"/>
            <w:vAlign w:val="bottom"/>
          </w:tcPr>
          <w:p w14:paraId="5FA81763" w14:textId="5802EC5C"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961EA9" w14:textId="41E177F5" w:rsidR="003555EA" w:rsidRPr="00F54FC1" w:rsidRDefault="003555EA" w:rsidP="0097571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39.20</w:t>
            </w:r>
          </w:p>
        </w:tc>
      </w:tr>
      <w:tr w:rsidR="003A13A0" w:rsidRPr="00F54FC1" w14:paraId="017D72BF" w14:textId="77777777" w:rsidTr="00DF2F1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2BBA5" w14:textId="77777777" w:rsidR="00C023CC" w:rsidRPr="00F54FC1" w:rsidRDefault="00C023C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11556782" w14:textId="77777777" w:rsidR="00C023CC" w:rsidRPr="00F54FC1" w:rsidRDefault="00C023CC" w:rsidP="0097571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470B368" w14:textId="184F3CA6" w:rsidR="00C023CC" w:rsidRPr="00F54FC1" w:rsidRDefault="00137CA1"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6</w:t>
            </w:r>
            <w:r w:rsidR="00244A4D" w:rsidRPr="00F54FC1">
              <w:rPr>
                <w:rFonts w:asciiTheme="majorHAnsi" w:eastAsia="Calibri" w:hAnsiTheme="majorHAnsi" w:cstheme="majorHAnsi"/>
                <w:b/>
                <w:bCs/>
                <w:sz w:val="21"/>
                <w:szCs w:val="21"/>
                <w:lang w:val="en-GB"/>
              </w:rPr>
              <w:t>5</w:t>
            </w:r>
            <w:r w:rsidR="00C023CC" w:rsidRPr="00F54FC1">
              <w:rPr>
                <w:rFonts w:asciiTheme="majorHAnsi" w:eastAsia="Calibri" w:hAnsiTheme="majorHAnsi" w:cstheme="majorHAnsi"/>
                <w:b/>
                <w:bCs/>
                <w:sz w:val="21"/>
                <w:szCs w:val="21"/>
                <w:lang w:val="en-GB"/>
              </w:rPr>
              <w:t>.</w:t>
            </w:r>
            <w:r w:rsidR="00152DCB" w:rsidRPr="00F54FC1">
              <w:rPr>
                <w:rFonts w:asciiTheme="majorHAnsi" w:eastAsia="Calibri" w:hAnsiTheme="majorHAnsi" w:cstheme="majorHAnsi"/>
                <w:b/>
                <w:bCs/>
                <w:sz w:val="21"/>
                <w:szCs w:val="21"/>
                <w:lang w:val="en-GB"/>
              </w:rPr>
              <w:t>50</w:t>
            </w:r>
          </w:p>
          <w:p w14:paraId="429F53B4" w14:textId="70AAA3D6"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920A0"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55AFFB2" w14:textId="47A9E0EA" w:rsidR="00C023CC" w:rsidRPr="00F54FC1" w:rsidRDefault="00152DCB"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30</w:t>
            </w:r>
            <w:r w:rsidR="00C023C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w:t>
            </w:r>
            <w:r w:rsidR="00D13100" w:rsidRPr="00F54FC1">
              <w:rPr>
                <w:rFonts w:asciiTheme="majorHAnsi" w:eastAsia="Calibri" w:hAnsiTheme="majorHAnsi" w:cstheme="majorHAnsi"/>
                <w:b/>
                <w:bCs/>
                <w:sz w:val="21"/>
                <w:szCs w:val="21"/>
                <w:lang w:val="en-GB"/>
              </w:rPr>
              <w:t>1</w:t>
            </w:r>
          </w:p>
          <w:p w14:paraId="3F1051AA" w14:textId="6A003BBA"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920A0"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019C64A" w14:textId="156FC512" w:rsidR="00C023CC" w:rsidRPr="00F54FC1" w:rsidRDefault="00137CA1"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w:t>
            </w:r>
            <w:r w:rsidR="0036257D" w:rsidRPr="00F54FC1">
              <w:rPr>
                <w:rFonts w:asciiTheme="majorHAnsi" w:eastAsia="Calibri" w:hAnsiTheme="majorHAnsi" w:cstheme="majorHAnsi"/>
                <w:b/>
                <w:bCs/>
                <w:sz w:val="21"/>
                <w:szCs w:val="21"/>
                <w:lang w:val="en-GB"/>
              </w:rPr>
              <w:t>5</w:t>
            </w:r>
            <w:r w:rsidR="00C023CC" w:rsidRPr="00F54FC1">
              <w:rPr>
                <w:rFonts w:asciiTheme="majorHAnsi" w:eastAsia="Calibri" w:hAnsiTheme="majorHAnsi" w:cstheme="majorHAnsi"/>
                <w:b/>
                <w:bCs/>
                <w:sz w:val="21"/>
                <w:szCs w:val="21"/>
                <w:lang w:val="en-GB"/>
              </w:rPr>
              <w:t>.</w:t>
            </w:r>
            <w:r w:rsidR="009117B8" w:rsidRPr="00F54FC1">
              <w:rPr>
                <w:rFonts w:asciiTheme="majorHAnsi" w:eastAsia="Calibri" w:hAnsiTheme="majorHAnsi" w:cstheme="majorHAnsi"/>
                <w:b/>
                <w:bCs/>
                <w:sz w:val="21"/>
                <w:szCs w:val="21"/>
                <w:lang w:val="en-GB"/>
              </w:rPr>
              <w:t>2</w:t>
            </w:r>
            <w:r w:rsidR="005B509E" w:rsidRPr="00F54FC1">
              <w:rPr>
                <w:rFonts w:asciiTheme="majorHAnsi" w:eastAsia="Calibri" w:hAnsiTheme="majorHAnsi" w:cstheme="majorHAnsi"/>
                <w:b/>
                <w:bCs/>
                <w:sz w:val="21"/>
                <w:szCs w:val="21"/>
                <w:lang w:val="en-GB"/>
              </w:rPr>
              <w:t>8</w:t>
            </w:r>
          </w:p>
          <w:p w14:paraId="27D8F56D" w14:textId="084F12D4"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920A0"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94C29D8" w14:textId="58170F99" w:rsidR="00C023CC" w:rsidRPr="00F54FC1" w:rsidRDefault="00532505"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w:t>
            </w:r>
            <w:r w:rsidR="0014621B" w:rsidRPr="00F54FC1">
              <w:rPr>
                <w:rFonts w:asciiTheme="majorHAnsi" w:eastAsia="Calibri" w:hAnsiTheme="majorHAnsi" w:cstheme="majorHAnsi"/>
                <w:b/>
                <w:bCs/>
                <w:sz w:val="21"/>
                <w:szCs w:val="21"/>
                <w:lang w:val="en-GB"/>
              </w:rPr>
              <w:t>7</w:t>
            </w:r>
            <w:r w:rsidR="00C023CC" w:rsidRPr="00F54FC1">
              <w:rPr>
                <w:rFonts w:asciiTheme="majorHAnsi" w:eastAsia="Calibri" w:hAnsiTheme="majorHAnsi" w:cstheme="majorHAnsi"/>
                <w:b/>
                <w:bCs/>
                <w:sz w:val="21"/>
                <w:szCs w:val="21"/>
                <w:lang w:val="en-GB"/>
              </w:rPr>
              <w:t>.</w:t>
            </w:r>
            <w:r w:rsidR="0014621B" w:rsidRPr="00F54FC1">
              <w:rPr>
                <w:rFonts w:asciiTheme="majorHAnsi" w:eastAsia="Calibri" w:hAnsiTheme="majorHAnsi" w:cstheme="majorHAnsi"/>
                <w:b/>
                <w:bCs/>
                <w:sz w:val="21"/>
                <w:szCs w:val="21"/>
                <w:lang w:val="en-GB"/>
              </w:rPr>
              <w:t>03</w:t>
            </w:r>
          </w:p>
          <w:p w14:paraId="09EE15BE" w14:textId="7D86116B"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53250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DC4DE70" w14:textId="385A2968" w:rsidR="00C023CC" w:rsidRPr="00F54FC1" w:rsidRDefault="00532505"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14621B" w:rsidRPr="00F54FC1">
              <w:rPr>
                <w:rFonts w:asciiTheme="majorHAnsi" w:eastAsia="Calibri" w:hAnsiTheme="majorHAnsi" w:cstheme="majorHAnsi"/>
                <w:b/>
                <w:bCs/>
                <w:sz w:val="21"/>
                <w:szCs w:val="21"/>
                <w:lang w:val="en-GB"/>
              </w:rPr>
              <w:t>4</w:t>
            </w:r>
            <w:r w:rsidR="00C023CC" w:rsidRPr="00F54FC1">
              <w:rPr>
                <w:rFonts w:asciiTheme="majorHAnsi" w:eastAsia="Calibri" w:hAnsiTheme="majorHAnsi" w:cstheme="majorHAnsi"/>
                <w:b/>
                <w:bCs/>
                <w:sz w:val="21"/>
                <w:szCs w:val="21"/>
                <w:lang w:val="en-GB"/>
              </w:rPr>
              <w:t>.</w:t>
            </w:r>
            <w:r w:rsidR="0014621B" w:rsidRPr="00F54FC1">
              <w:rPr>
                <w:rFonts w:asciiTheme="majorHAnsi" w:eastAsia="Calibri" w:hAnsiTheme="majorHAnsi" w:cstheme="majorHAnsi"/>
                <w:b/>
                <w:bCs/>
                <w:sz w:val="21"/>
                <w:szCs w:val="21"/>
                <w:lang w:val="en-GB"/>
              </w:rPr>
              <w:t>52</w:t>
            </w:r>
          </w:p>
          <w:p w14:paraId="54961BF1" w14:textId="3F6D2F8E"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53250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BAE1AB" w14:textId="44A8EF53" w:rsidR="00C023CC" w:rsidRPr="00F54FC1" w:rsidRDefault="00A92351"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82</w:t>
            </w:r>
            <w:r w:rsidR="00C023C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36</w:t>
            </w:r>
          </w:p>
          <w:p w14:paraId="25700CED" w14:textId="77777777"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6ACB597" w14:textId="3BD649F2" w:rsidR="00C023CC" w:rsidRPr="00F54FC1" w:rsidRDefault="008E75F8"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50</w:t>
            </w:r>
            <w:r w:rsidR="00C023C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52</w:t>
            </w:r>
          </w:p>
          <w:p w14:paraId="3ABF455C" w14:textId="4A2F88A0"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01F5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6D4BCA7" w14:textId="1E3E8B9F" w:rsidR="00C023CC" w:rsidRPr="00F54FC1" w:rsidRDefault="00E01F55"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8E75F8" w:rsidRPr="00F54FC1">
              <w:rPr>
                <w:rFonts w:asciiTheme="majorHAnsi" w:eastAsia="Calibri" w:hAnsiTheme="majorHAnsi" w:cstheme="majorHAnsi"/>
                <w:b/>
                <w:bCs/>
                <w:sz w:val="21"/>
                <w:szCs w:val="21"/>
                <w:lang w:val="en-GB"/>
              </w:rPr>
              <w:t>3</w:t>
            </w:r>
            <w:r w:rsidR="00C023CC" w:rsidRPr="00F54FC1">
              <w:rPr>
                <w:rFonts w:asciiTheme="majorHAnsi" w:eastAsia="Calibri" w:hAnsiTheme="majorHAnsi" w:cstheme="majorHAnsi"/>
                <w:b/>
                <w:bCs/>
                <w:sz w:val="21"/>
                <w:szCs w:val="21"/>
                <w:lang w:val="en-GB"/>
              </w:rPr>
              <w:t>.</w:t>
            </w:r>
            <w:r w:rsidR="008E75F8" w:rsidRPr="00F54FC1">
              <w:rPr>
                <w:rFonts w:asciiTheme="majorHAnsi" w:eastAsia="Calibri" w:hAnsiTheme="majorHAnsi" w:cstheme="majorHAnsi"/>
                <w:b/>
                <w:bCs/>
                <w:sz w:val="21"/>
                <w:szCs w:val="21"/>
                <w:lang w:val="en-GB"/>
              </w:rPr>
              <w:t>16</w:t>
            </w:r>
          </w:p>
          <w:p w14:paraId="3A563187" w14:textId="49CE90B5"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01F5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7B6E03D" w14:textId="6E4C96E6" w:rsidR="00C023CC" w:rsidRPr="00F54FC1" w:rsidRDefault="00F31E37"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74</w:t>
            </w:r>
            <w:r w:rsidR="00C023C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73</w:t>
            </w:r>
          </w:p>
          <w:p w14:paraId="5DC52F9E" w14:textId="77777777"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0C0A7B9" w14:textId="488D0454" w:rsidR="00C023CC" w:rsidRPr="00F54FC1" w:rsidRDefault="00A51608"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9068E3" w:rsidRPr="00F54FC1">
              <w:rPr>
                <w:rFonts w:asciiTheme="majorHAnsi" w:eastAsia="Calibri" w:hAnsiTheme="majorHAnsi" w:cstheme="majorHAnsi"/>
                <w:b/>
                <w:bCs/>
                <w:sz w:val="21"/>
                <w:szCs w:val="21"/>
                <w:lang w:val="en-GB"/>
              </w:rPr>
              <w:t>8</w:t>
            </w:r>
            <w:r w:rsidR="00C023CC" w:rsidRPr="00F54FC1">
              <w:rPr>
                <w:rFonts w:asciiTheme="majorHAnsi" w:eastAsia="Calibri" w:hAnsiTheme="majorHAnsi" w:cstheme="majorHAnsi"/>
                <w:b/>
                <w:bCs/>
                <w:sz w:val="21"/>
                <w:szCs w:val="21"/>
                <w:lang w:val="en-GB"/>
              </w:rPr>
              <w:t>.</w:t>
            </w:r>
            <w:r w:rsidR="009068E3" w:rsidRPr="00F54FC1">
              <w:rPr>
                <w:rFonts w:asciiTheme="majorHAnsi" w:eastAsia="Calibri" w:hAnsiTheme="majorHAnsi" w:cstheme="majorHAnsi"/>
                <w:b/>
                <w:bCs/>
                <w:sz w:val="21"/>
                <w:szCs w:val="21"/>
                <w:lang w:val="en-GB"/>
              </w:rPr>
              <w:t>60</w:t>
            </w:r>
          </w:p>
          <w:p w14:paraId="29EF508E" w14:textId="1B80110E"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51608"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CF2243C" w14:textId="5ABD0FA2" w:rsidR="00C023CC" w:rsidRPr="00F54FC1" w:rsidRDefault="007166F3"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1A2B5A" w:rsidRPr="00F54FC1">
              <w:rPr>
                <w:rFonts w:asciiTheme="majorHAnsi" w:eastAsia="Calibri" w:hAnsiTheme="majorHAnsi" w:cstheme="majorHAnsi"/>
                <w:b/>
                <w:bCs/>
                <w:sz w:val="21"/>
                <w:szCs w:val="21"/>
                <w:lang w:val="en-GB"/>
              </w:rPr>
              <w:t>3</w:t>
            </w:r>
            <w:r w:rsidR="00C023CC" w:rsidRPr="00F54FC1">
              <w:rPr>
                <w:rFonts w:asciiTheme="majorHAnsi" w:eastAsia="Calibri" w:hAnsiTheme="majorHAnsi" w:cstheme="majorHAnsi"/>
                <w:b/>
                <w:bCs/>
                <w:sz w:val="21"/>
                <w:szCs w:val="21"/>
                <w:lang w:val="en-GB"/>
              </w:rPr>
              <w:t>.</w:t>
            </w:r>
            <w:r w:rsidR="001A2B5A"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6</w:t>
            </w:r>
          </w:p>
          <w:p w14:paraId="50650B08" w14:textId="0FDF0383"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51608"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6507B3" w14:textId="15ECD775" w:rsidR="00C023CC" w:rsidRPr="00F54FC1" w:rsidRDefault="007166F3"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71</w:t>
            </w:r>
            <w:r w:rsidR="00C023C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49</w:t>
            </w:r>
          </w:p>
          <w:p w14:paraId="71E5370A" w14:textId="6073972E" w:rsidR="00C023CC" w:rsidRPr="00F54FC1" w:rsidRDefault="00C023CC" w:rsidP="0097571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51608"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p>
        </w:tc>
      </w:tr>
    </w:tbl>
    <w:p w14:paraId="2F80E084" w14:textId="77777777" w:rsidR="00BE3F59" w:rsidRPr="00F54FC1" w:rsidRDefault="00BE3F59" w:rsidP="00432BE5">
      <w:pPr>
        <w:pStyle w:val="Agency-body-text-report"/>
        <w:spacing w:before="0" w:after="0"/>
        <w:rPr>
          <w:sz w:val="20"/>
          <w:szCs w:val="20"/>
        </w:rPr>
        <w:sectPr w:rsidR="00BE3F59" w:rsidRPr="00F54FC1" w:rsidSect="00432BE5">
          <w:headerReference w:type="even" r:id="rId401"/>
          <w:headerReference w:type="default" r:id="rId402"/>
          <w:footerReference w:type="even" r:id="rId403"/>
          <w:footerReference w:type="default" r:id="rId404"/>
          <w:headerReference w:type="first" r:id="rId405"/>
          <w:pgSz w:w="16838" w:h="11899" w:orient="landscape"/>
          <w:pgMar w:top="1261" w:right="1134" w:bottom="925" w:left="1276" w:header="709" w:footer="709" w:gutter="0"/>
          <w:cols w:space="708"/>
          <w:docGrid w:linePitch="360"/>
        </w:sectPr>
      </w:pPr>
    </w:p>
    <w:p w14:paraId="43EFF364" w14:textId="10D0E4CE" w:rsidR="006A034F" w:rsidRPr="00F54FC1" w:rsidRDefault="00156309" w:rsidP="00EE68ED">
      <w:pPr>
        <w:pStyle w:val="Agency-body-text-report"/>
        <w:keepNext/>
      </w:pPr>
      <w:r w:rsidRPr="00F54FC1">
        <w:rPr>
          <w:noProof/>
        </w:rPr>
        <w:lastRenderedPageBreak/>
        <w:drawing>
          <wp:inline distT="0" distB="0" distL="0" distR="0" wp14:anchorId="38E67E84" wp14:editId="3CBBFADB">
            <wp:extent cx="5670550" cy="6675120"/>
            <wp:effectExtent l="0" t="0" r="6350" b="11430"/>
            <wp:docPr id="1531270682" name="Chart 1531270682">
              <a:extLst xmlns:a="http://schemas.openxmlformats.org/drawingml/2006/main">
                <a:ext uri="{FF2B5EF4-FFF2-40B4-BE49-F238E27FC236}">
                  <a16:creationId xmlns:a16="http://schemas.microsoft.com/office/drawing/2014/main" id="{10317AEF-8C98-4F3E-A764-F86A57E1E7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14:paraId="4A0C88A2" w14:textId="35CC201F" w:rsidR="00115950" w:rsidRPr="00F54FC1" w:rsidRDefault="006A034F" w:rsidP="00F81C2B">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120</w:t>
      </w:r>
      <w:r w:rsidRPr="00F54FC1">
        <w:fldChar w:fldCharType="end"/>
      </w:r>
      <w:r w:rsidR="00D20446" w:rsidRPr="00F54FC1">
        <w:t>. Indicator 2B.1 The enrolment rate of children/learners with an official decision of SEN in mainstream education (%), ISCED 02 boys and ISCED 02 girls</w:t>
      </w:r>
    </w:p>
    <w:p w14:paraId="5734E15D" w14:textId="56898CB9" w:rsidR="001C77E3" w:rsidRPr="00F54FC1" w:rsidRDefault="00156309" w:rsidP="00156309">
      <w:pPr>
        <w:pStyle w:val="Agency-body-text-report"/>
        <w:keepNext/>
      </w:pPr>
      <w:r w:rsidRPr="00F54FC1">
        <w:rPr>
          <w:noProof/>
        </w:rPr>
        <w:lastRenderedPageBreak/>
        <w:drawing>
          <wp:inline distT="0" distB="0" distL="0" distR="0" wp14:anchorId="75E8805A" wp14:editId="12937336">
            <wp:extent cx="5670550" cy="6129867"/>
            <wp:effectExtent l="0" t="0" r="6350" b="17145"/>
            <wp:docPr id="1531270683" name="Chart 1531270683">
              <a:extLst xmlns:a="http://schemas.openxmlformats.org/drawingml/2006/main">
                <a:ext uri="{FF2B5EF4-FFF2-40B4-BE49-F238E27FC236}">
                  <a16:creationId xmlns:a16="http://schemas.microsoft.com/office/drawing/2014/main" id="{6D450B9B-7F77-4219-87BB-88125CBFAB6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5C8EFB65" w14:textId="52A86985" w:rsidR="00114262" w:rsidRPr="00F54FC1" w:rsidRDefault="001C77E3"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121</w:t>
      </w:r>
      <w:r w:rsidRPr="00F54FC1">
        <w:rPr>
          <w:b w:val="0"/>
          <w:bCs w:val="0"/>
        </w:rPr>
        <w:fldChar w:fldCharType="end"/>
      </w:r>
      <w:r w:rsidRPr="00F54FC1">
        <w:t>. Indicator 2B.1 The enrolment rate of children/learners with an official decision of SEN in mainstream education (%), ISCED 02 total</w:t>
      </w:r>
    </w:p>
    <w:p w14:paraId="415BDCF6" w14:textId="7D32F5F7" w:rsidR="00115950" w:rsidRPr="00F54FC1" w:rsidRDefault="0011595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5A3FC000" w:rsidRPr="00F54FC1">
        <w:rPr>
          <w:color w:val="auto"/>
        </w:rPr>
        <w:t xml:space="preserve"> </w:t>
      </w:r>
      <w:hyperlink w:anchor="Table24">
        <w:r w:rsidR="000E11A6" w:rsidRPr="00F54FC1">
          <w:rPr>
            <w:rStyle w:val="Hyperlink"/>
          </w:rPr>
          <w:t>Table 24</w:t>
        </w:r>
      </w:hyperlink>
      <w:r w:rsidR="5A3FC000" w:rsidRPr="00F54FC1">
        <w:t>).</w:t>
      </w:r>
    </w:p>
    <w:p w14:paraId="795DEA7B" w14:textId="101DE919" w:rsidR="00F83C0C" w:rsidRPr="00F54FC1" w:rsidRDefault="00156309" w:rsidP="0CF8C0E8">
      <w:pPr>
        <w:pStyle w:val="Agency-body-text-report"/>
        <w:keepNext/>
      </w:pPr>
      <w:r w:rsidRPr="00F54FC1">
        <w:rPr>
          <w:noProof/>
        </w:rPr>
        <w:lastRenderedPageBreak/>
        <w:drawing>
          <wp:inline distT="0" distB="0" distL="0" distR="0" wp14:anchorId="66842C3C" wp14:editId="7B4953FC">
            <wp:extent cx="5670550" cy="7493000"/>
            <wp:effectExtent l="0" t="0" r="6350" b="12700"/>
            <wp:docPr id="1531270684" name="Chart 1531270684">
              <a:extLst xmlns:a="http://schemas.openxmlformats.org/drawingml/2006/main">
                <a:ext uri="{FF2B5EF4-FFF2-40B4-BE49-F238E27FC236}">
                  <a16:creationId xmlns:a16="http://schemas.microsoft.com/office/drawing/2014/main" id="{A7C77F40-2EF3-4FB7-90C7-18226CD975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22F972C3" w14:textId="79526955" w:rsidR="00F83C0C" w:rsidRPr="00F54FC1" w:rsidRDefault="00F83C0C"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122</w:t>
      </w:r>
      <w:r w:rsidRPr="00F54FC1">
        <w:fldChar w:fldCharType="end"/>
      </w:r>
      <w:r w:rsidRPr="00F54FC1">
        <w:t>. Indicator 2B.1 The enrolment rate of children/learners with an official decision of SEN in mainstream education (%), ISCED 1 boys and ISCED 1 girls</w:t>
      </w:r>
    </w:p>
    <w:p w14:paraId="09817713" w14:textId="3CA6965E" w:rsidR="000840E0" w:rsidRPr="00F54FC1" w:rsidRDefault="00156309" w:rsidP="0CF8C0E8">
      <w:pPr>
        <w:pStyle w:val="Agency-body-text-report"/>
        <w:keepNext/>
      </w:pPr>
      <w:r w:rsidRPr="00F54FC1">
        <w:rPr>
          <w:noProof/>
        </w:rPr>
        <w:lastRenderedPageBreak/>
        <w:drawing>
          <wp:inline distT="0" distB="0" distL="0" distR="0" wp14:anchorId="5DE35E1A" wp14:editId="4727DFF6">
            <wp:extent cx="5670550" cy="6527800"/>
            <wp:effectExtent l="0" t="0" r="6350" b="12700"/>
            <wp:docPr id="1531270685" name="Chart 1531270685">
              <a:extLst xmlns:a="http://schemas.openxmlformats.org/drawingml/2006/main">
                <a:ext uri="{FF2B5EF4-FFF2-40B4-BE49-F238E27FC236}">
                  <a16:creationId xmlns:a16="http://schemas.microsoft.com/office/drawing/2014/main" id="{E3C5950B-0956-405E-B52B-A2CD54FCE5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p w14:paraId="6F59A7F2" w14:textId="6E8AFA94" w:rsidR="00114262" w:rsidRPr="00F54FC1" w:rsidRDefault="000840E0"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123</w:t>
      </w:r>
      <w:r w:rsidRPr="00F54FC1">
        <w:rPr>
          <w:b w:val="0"/>
          <w:bCs w:val="0"/>
        </w:rPr>
        <w:fldChar w:fldCharType="end"/>
      </w:r>
      <w:r w:rsidRPr="00F54FC1">
        <w:t>. Indicator 2B.1 The enrolment rate of children/learners with an official decision of SEN in mainstream education (%), ISCED 1 total</w:t>
      </w:r>
    </w:p>
    <w:p w14:paraId="5FB95ED7" w14:textId="11D128B0" w:rsidR="00156309" w:rsidRPr="00F54FC1" w:rsidRDefault="00156309" w:rsidP="00E272B6">
      <w:pPr>
        <w:pStyle w:val="Agency-body-text-report"/>
        <w:keepNext/>
      </w:pPr>
      <w:r w:rsidRPr="00F54FC1">
        <w:rPr>
          <w:noProof/>
        </w:rPr>
        <w:lastRenderedPageBreak/>
        <w:drawing>
          <wp:inline distT="0" distB="0" distL="0" distR="0" wp14:anchorId="201297F8" wp14:editId="6700B3AC">
            <wp:extent cx="5670550" cy="6903720"/>
            <wp:effectExtent l="0" t="0" r="6350" b="11430"/>
            <wp:docPr id="1531270686" name="Chart 1531270686">
              <a:extLst xmlns:a="http://schemas.openxmlformats.org/drawingml/2006/main">
                <a:ext uri="{FF2B5EF4-FFF2-40B4-BE49-F238E27FC236}">
                  <a16:creationId xmlns:a16="http://schemas.microsoft.com/office/drawing/2014/main" id="{E9A0E06C-756A-4D0B-ABD2-9D809AD0F50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p w14:paraId="7E554DC7" w14:textId="0B5246C9" w:rsidR="00AD4836" w:rsidRPr="00F54FC1" w:rsidRDefault="00AD4836" w:rsidP="00AD483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124</w:t>
      </w:r>
      <w:r w:rsidRPr="00F54FC1">
        <w:fldChar w:fldCharType="end"/>
      </w:r>
      <w:r w:rsidRPr="00F54FC1">
        <w:t>. Indicator 2B.1 The enrolment rate of children/learners with an official decision of SEN in mainstream education (%), ISCED 2 boys and ISCED 2 girls</w:t>
      </w:r>
    </w:p>
    <w:p w14:paraId="7C8C8A87" w14:textId="1A80D849" w:rsidR="00156309" w:rsidRPr="00F54FC1" w:rsidRDefault="00156309" w:rsidP="00E272B6">
      <w:pPr>
        <w:pStyle w:val="Agency-body-text-report"/>
        <w:keepNext/>
      </w:pPr>
      <w:r w:rsidRPr="00F54FC1">
        <w:rPr>
          <w:noProof/>
        </w:rPr>
        <w:lastRenderedPageBreak/>
        <w:drawing>
          <wp:inline distT="0" distB="0" distL="0" distR="0" wp14:anchorId="5BF62E20" wp14:editId="20F9C54C">
            <wp:extent cx="5670550" cy="6522720"/>
            <wp:effectExtent l="0" t="0" r="6350" b="17780"/>
            <wp:docPr id="1531270687" name="Chart 1531270687">
              <a:extLst xmlns:a="http://schemas.openxmlformats.org/drawingml/2006/main">
                <a:ext uri="{FF2B5EF4-FFF2-40B4-BE49-F238E27FC236}">
                  <a16:creationId xmlns:a16="http://schemas.microsoft.com/office/drawing/2014/main" id="{0729E082-9FF1-4E72-982B-E2FD6FA4885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p w14:paraId="716AA75E" w14:textId="46851D95" w:rsidR="00AD4836" w:rsidRPr="00F54FC1" w:rsidRDefault="00AD4836" w:rsidP="00AD4836">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125</w:t>
      </w:r>
      <w:r w:rsidRPr="00F54FC1">
        <w:rPr>
          <w:b w:val="0"/>
          <w:bCs w:val="0"/>
        </w:rPr>
        <w:fldChar w:fldCharType="end"/>
      </w:r>
      <w:r w:rsidRPr="00F54FC1">
        <w:t>. Indicator 2B.1 The enrolment rate of children/learners with an official decision of SEN in mainstream education (%), ISCED 2 total</w:t>
      </w:r>
    </w:p>
    <w:p w14:paraId="07F5E49C" w14:textId="7E1DCC2D" w:rsidR="00C82FE7" w:rsidRPr="00F54FC1" w:rsidRDefault="00156309" w:rsidP="0CF8C0E8">
      <w:pPr>
        <w:pStyle w:val="Agency-body-text-report"/>
        <w:keepNext/>
      </w:pPr>
      <w:r w:rsidRPr="00F54FC1">
        <w:rPr>
          <w:noProof/>
        </w:rPr>
        <w:lastRenderedPageBreak/>
        <w:drawing>
          <wp:inline distT="0" distB="0" distL="0" distR="0" wp14:anchorId="582EE6B0" wp14:editId="7AAE8B81">
            <wp:extent cx="5670550" cy="5825067"/>
            <wp:effectExtent l="0" t="0" r="6350" b="17145"/>
            <wp:docPr id="1531270688" name="Chart 1531270688">
              <a:extLst xmlns:a="http://schemas.openxmlformats.org/drawingml/2006/main">
                <a:ext uri="{FF2B5EF4-FFF2-40B4-BE49-F238E27FC236}">
                  <a16:creationId xmlns:a16="http://schemas.microsoft.com/office/drawing/2014/main" id="{38EB07C5-F15A-4020-B49B-8BE2BC110C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p w14:paraId="7F4FE97E" w14:textId="7064621F" w:rsidR="00C82FE7" w:rsidRPr="00F54FC1" w:rsidRDefault="00C82FE7"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126</w:t>
      </w:r>
      <w:r w:rsidRPr="00F54FC1">
        <w:fldChar w:fldCharType="end"/>
      </w:r>
      <w:r w:rsidRPr="00F54FC1">
        <w:t>. Indicator 2B.1 The enrolment rate of children/learners with an official decision of SEN in mainstream education (%), ISCED 3 boys and ISCED 3 girls</w:t>
      </w:r>
    </w:p>
    <w:p w14:paraId="12347A69" w14:textId="50441BCE" w:rsidR="00156309" w:rsidRPr="00F54FC1" w:rsidRDefault="00156309" w:rsidP="00BF5EBF">
      <w:pPr>
        <w:pStyle w:val="Agency-body-text-report"/>
        <w:keepNext/>
      </w:pPr>
      <w:r w:rsidRPr="00F54FC1">
        <w:rPr>
          <w:noProof/>
        </w:rPr>
        <w:lastRenderedPageBreak/>
        <w:drawing>
          <wp:inline distT="0" distB="0" distL="0" distR="0" wp14:anchorId="5FEB99A8" wp14:editId="152ADB30">
            <wp:extent cx="5670550" cy="5477934"/>
            <wp:effectExtent l="0" t="0" r="6350" b="8890"/>
            <wp:docPr id="1531270689" name="Chart 1531270689">
              <a:extLst xmlns:a="http://schemas.openxmlformats.org/drawingml/2006/main">
                <a:ext uri="{FF2B5EF4-FFF2-40B4-BE49-F238E27FC236}">
                  <a16:creationId xmlns:a16="http://schemas.microsoft.com/office/drawing/2014/main" id="{4EE469C9-1B0B-42C8-8C83-E249CA55393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14:paraId="3146C8F1" w14:textId="56FFF8E9" w:rsidR="00114262" w:rsidRPr="00F54FC1" w:rsidRDefault="006F7E5A"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127</w:t>
      </w:r>
      <w:r w:rsidRPr="00F54FC1">
        <w:fldChar w:fldCharType="end"/>
      </w:r>
      <w:r w:rsidRPr="00F54FC1">
        <w:t>. Indicator 2B.1 The enrolment rate of children/learners with an official decision of SEN in mainstream education (%), ISCED 3 total</w:t>
      </w:r>
    </w:p>
    <w:p w14:paraId="78D71AE2" w14:textId="6E5C8B52" w:rsidR="007029C5" w:rsidRPr="00F54FC1" w:rsidRDefault="007029C5" w:rsidP="009418C6">
      <w:pPr>
        <w:pStyle w:val="Agency-body-text-report"/>
      </w:pPr>
      <w:r w:rsidRPr="00F54FC1">
        <w:br w:type="page"/>
      </w:r>
    </w:p>
    <w:p w14:paraId="5EC00271" w14:textId="5BFF0DD3" w:rsidR="00127DE8" w:rsidRPr="00F54FC1" w:rsidRDefault="35FF24E3" w:rsidP="000E11A6">
      <w:pPr>
        <w:pStyle w:val="Agency-heading-3-report"/>
      </w:pPr>
      <w:bookmarkStart w:id="90" w:name="_Toc141104577"/>
      <w:r w:rsidRPr="00F54FC1">
        <w:lastRenderedPageBreak/>
        <w:t>Indicator 2B.2 The enrolment rate of children/learners with an official decision of SEN in inclusive education (%)</w:t>
      </w:r>
      <w:bookmarkEnd w:id="90"/>
    </w:p>
    <w:p w14:paraId="28401E65" w14:textId="76C4D96A" w:rsidR="006B72BE" w:rsidRPr="00F54FC1" w:rsidRDefault="28887C6F" w:rsidP="3D8B9517">
      <w:pPr>
        <w:pStyle w:val="Agency-body-text-report"/>
        <w:rPr>
          <w:color w:val="auto"/>
        </w:rPr>
      </w:pPr>
      <w:r w:rsidRPr="00F54FC1">
        <w:rPr>
          <w:color w:val="auto"/>
        </w:rPr>
        <w:t xml:space="preserve">The data shows children/learners with an official decision of SEN who are or are not in inclusive education, </w:t>
      </w:r>
      <w:r w:rsidR="1C75A3F0" w:rsidRPr="00F54FC1">
        <w:rPr>
          <w:color w:val="auto"/>
        </w:rPr>
        <w:t>based on the overall population of learners with an official decision of SEN.</w:t>
      </w:r>
    </w:p>
    <w:p w14:paraId="47AA01FD" w14:textId="77777777" w:rsidR="006B72BE" w:rsidRPr="00F54FC1" w:rsidRDefault="28887C6F" w:rsidP="3D8B9517">
      <w:pPr>
        <w:pStyle w:val="Agency-body-text-report"/>
        <w:rPr>
          <w:color w:val="auto"/>
        </w:rPr>
      </w:pPr>
      <w:r w:rsidRPr="00F54FC1">
        <w:rPr>
          <w:color w:val="auto"/>
        </w:rPr>
        <w:t xml:space="preserve">In most countries, enrolment in inclusive education implies placement in a mainstream class in line with the </w:t>
      </w:r>
      <w:bookmarkStart w:id="91" w:name="_Int_AbKBmGVt"/>
      <w:r w:rsidRPr="00F54FC1">
        <w:rPr>
          <w:color w:val="auto"/>
        </w:rPr>
        <w:t>80% time</w:t>
      </w:r>
      <w:bookmarkEnd w:id="91"/>
      <w:r w:rsidRPr="00F54FC1">
        <w:rPr>
          <w:color w:val="auto"/>
        </w:rPr>
        <w:t xml:space="preserve"> placement benchmark, or the various proxies for this benchmark.</w:t>
      </w:r>
    </w:p>
    <w:p w14:paraId="601B294A" w14:textId="4220EB9F" w:rsidR="006B72BE" w:rsidRPr="00F54FC1" w:rsidRDefault="28887C6F" w:rsidP="3D8B9517">
      <w:pPr>
        <w:pStyle w:val="Agency-body-text-report"/>
        <w:rPr>
          <w:color w:val="auto"/>
        </w:rPr>
      </w:pPr>
      <w:r w:rsidRPr="00F54FC1">
        <w:rPr>
          <w:color w:val="auto"/>
        </w:rPr>
        <w:t xml:space="preserve">Those children/learners with an official decision of SEN who are not in inclusive settings are in separate classes in mainstream schools, fully separate special schools, </w:t>
      </w:r>
      <w:r w:rsidR="00E4510E" w:rsidRPr="00F54FC1">
        <w:rPr>
          <w:color w:val="auto"/>
        </w:rPr>
        <w:t xml:space="preserve">other recognised forms of education </w:t>
      </w:r>
      <w:r w:rsidR="000053D5" w:rsidRPr="00F54FC1">
        <w:rPr>
          <w:color w:val="auto"/>
        </w:rPr>
        <w:t>maintained by</w:t>
      </w:r>
      <w:r w:rsidRPr="00F54FC1">
        <w:rPr>
          <w:color w:val="auto"/>
        </w:rPr>
        <w:t xml:space="preserve"> health or social services, etc., or are </w:t>
      </w:r>
      <w:r w:rsidR="4ACAFB7B" w:rsidRPr="00F54FC1">
        <w:rPr>
          <w:color w:val="auto"/>
        </w:rPr>
        <w:t>out-of-education</w:t>
      </w:r>
      <w:r w:rsidRPr="00F54FC1">
        <w:rPr>
          <w:color w:val="auto"/>
        </w:rPr>
        <w:t xml:space="preserve"> children/learners.</w:t>
      </w:r>
    </w:p>
    <w:p w14:paraId="72933181" w14:textId="52807A86" w:rsidR="00BB5ED9" w:rsidRPr="00F54FC1" w:rsidRDefault="007029C5" w:rsidP="00014188">
      <w:pPr>
        <w:pStyle w:val="Agency-body-text-report"/>
        <w:keepNext/>
      </w:pPr>
      <w:r w:rsidRPr="00F54FC1">
        <w:t>This indicator has been calculated as follows:</w:t>
      </w:r>
    </w:p>
    <w:p w14:paraId="236E98C3" w14:textId="3B5E3922" w:rsidR="007029C5" w:rsidRPr="00F54FC1" w:rsidRDefault="00F77256" w:rsidP="00014188">
      <w:pPr>
        <w:pStyle w:val="Agency-body-text-report"/>
        <w:spacing w:before="360" w:after="360"/>
        <w:jc w:val="center"/>
      </w:pPr>
      <w:r w:rsidRPr="00F54FC1">
        <w:rPr>
          <w:noProof/>
        </w:rPr>
        <mc:AlternateContent>
          <mc:Choice Requires="wps">
            <w:drawing>
              <wp:anchor distT="0" distB="0" distL="114300" distR="114300" simplePos="0" relativeHeight="251658342" behindDoc="0" locked="0" layoutInCell="1" allowOverlap="1" wp14:anchorId="211D26C3" wp14:editId="5E4DA5F6">
                <wp:simplePos x="0" y="0"/>
                <wp:positionH relativeFrom="column">
                  <wp:posOffset>4396199</wp:posOffset>
                </wp:positionH>
                <wp:positionV relativeFrom="paragraph">
                  <wp:posOffset>822439</wp:posOffset>
                </wp:positionV>
                <wp:extent cx="638810" cy="358335"/>
                <wp:effectExtent l="0" t="0" r="0" b="0"/>
                <wp:wrapNone/>
                <wp:docPr id="1666648266" name="Text Box 1666648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58335"/>
                        </a:xfrm>
                        <a:prstGeom prst="rect">
                          <a:avLst/>
                        </a:prstGeom>
                        <a:noFill/>
                        <a:ln w="6350">
                          <a:noFill/>
                        </a:ln>
                      </wps:spPr>
                      <wps:txbx>
                        <w:txbxContent>
                          <w:p w14:paraId="19B16CDE"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26C3" id="Text Box 1666648266" o:spid="_x0000_s1104" type="#_x0000_t202" alt="&quot;&quot;" style="position:absolute;left:0;text-align:left;margin-left:346.15pt;margin-top:64.75pt;width:50.3pt;height:28.2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TmGQIAADMEAAAOAAAAZHJzL2Uyb0RvYy54bWysU8lu2zAQvRfoPxC81/KaOILlwE3gooCR&#13;&#10;BHCKnGmKtAhQHJakLblf3yHlDWlPQS7UDGc0y3uPs/u21mQvnFdgCjro9SkRhkOpzLagv16X36aU&#13;&#10;+MBMyTQYUdCD8PR+/vXLrLG5GEIFuhSOYBHj88YWtArB5lnmeSVq5ntghcGgBFezgK7bZqVjDVav&#13;&#10;dTbs92+yBlxpHXDhPd4+dkE6T/WlFDw8S+lFILqgOFtIp0vnJp7ZfMbyrWO2Uvw4BvvAFDVTBpue&#13;&#10;Sz2ywMjOqX9K1Yo78CBDj0OdgZSKi7QDbjPov9tmXTEr0i4IjrdnmPznleVP+7V9cSS036FFAiMg&#13;&#10;jfW5x8u4TytdHb84KcE4Qng4wybaQDhe3oym0wFGOIZGk+loNIlVssvP1vnwQ0BNolFQh6wksNh+&#13;&#10;5UOXekqJvQwsldaJGW1IExtM+umHcwSLa4M9LqNGK7SblqiyoLfT0x4bKA+4noOOeW/5UuEQK+bD&#13;&#10;C3NINc6N8g3PeEgN2AyOFiUVuD//u4/5yABGKWlQOgX1v3fMCUr0T4Pc3A3G46i15Iwnt0N03HVk&#13;&#10;cx0xu/oBUJ0DfCiWJzPmB30ypYP6DVW+iF0xxAzH3gUNJ/MhdILGV8LFYpGSUF2WhZVZWx5LR1gj&#13;&#10;xK/tG3P2yENAAp/gJDKWv6Ojy+0IWewCSJW4ikB3qB7xR2Umto+vKEr/2k9Zl7c+/wsAAP//AwBQ&#13;&#10;SwMEFAAGAAgAAAAhAFpwxUDlAAAAEAEAAA8AAABkcnMvZG93bnJldi54bWxMT8tOwzAQvCPxD9Yi&#13;&#10;caNOjVLiNE5VBVVIiB5aeuHmxG4S1Y8Qu23g61lOcFlpd2bnUawma8hFj6H3TsB8lgDRrvGqd62A&#13;&#10;w/vmIQMSonRKGu+0gC8dYFXe3hQyV/7qdvqyjy1BERdyKaCLccgpDU2nrQwzP2iH2NGPVkZcx5aq&#13;&#10;UV5R3BrKkmRBrewdOnRy0FWnm9P+bAW8Vput3NXMZt+menk7rofPw0cqxP3d9LzEsV4CiXqKfx/w&#13;&#10;2wHzQ4nBan92KhAjYMHZI1IRYDwFgownzjiQGi9ZyoGWBf1fpPwBAAD//wMAUEsBAi0AFAAGAAgA&#13;&#10;AAAhALaDOJL+AAAA4QEAABMAAAAAAAAAAAAAAAAAAAAAAFtDb250ZW50X1R5cGVzXS54bWxQSwEC&#13;&#10;LQAUAAYACAAAACEAOP0h/9YAAACUAQAACwAAAAAAAAAAAAAAAAAvAQAAX3JlbHMvLnJlbHNQSwEC&#13;&#10;LQAUAAYACAAAACEAajLk5hkCAAAzBAAADgAAAAAAAAAAAAAAAAAuAgAAZHJzL2Uyb0RvYy54bWxQ&#13;&#10;SwECLQAUAAYACAAAACEAWnDFQOUAAAAQAQAADwAAAAAAAAAAAAAAAABzBAAAZHJzL2Rvd25yZXYu&#13;&#10;eG1sUEsFBgAAAAAEAAQA8wAAAIUFAAAAAA==&#13;&#10;" filled="f" stroked="f" strokeweight=".5pt">
                <v:textbox>
                  <w:txbxContent>
                    <w:p w14:paraId="19B16CDE"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40" behindDoc="0" locked="0" layoutInCell="1" allowOverlap="1" wp14:anchorId="1256DCFC" wp14:editId="6E8A1EEF">
                <wp:simplePos x="0" y="0"/>
                <wp:positionH relativeFrom="column">
                  <wp:posOffset>716280</wp:posOffset>
                </wp:positionH>
                <wp:positionV relativeFrom="paragraph">
                  <wp:posOffset>250825</wp:posOffset>
                </wp:positionV>
                <wp:extent cx="3851910" cy="732155"/>
                <wp:effectExtent l="0" t="0" r="0" b="0"/>
                <wp:wrapNone/>
                <wp:docPr id="1666648264" name="Text Box 1666648264"/>
                <wp:cNvGraphicFramePr/>
                <a:graphic xmlns:a="http://schemas.openxmlformats.org/drawingml/2006/main">
                  <a:graphicData uri="http://schemas.microsoft.com/office/word/2010/wordprocessingShape">
                    <wps:wsp>
                      <wps:cNvSpPr txBox="1"/>
                      <wps:spPr>
                        <a:xfrm>
                          <a:off x="0" y="0"/>
                          <a:ext cx="3851910" cy="732155"/>
                        </a:xfrm>
                        <a:prstGeom prst="rect">
                          <a:avLst/>
                        </a:prstGeom>
                        <a:noFill/>
                        <a:ln w="6350">
                          <a:noFill/>
                        </a:ln>
                      </wps:spPr>
                      <wps:txbx>
                        <w:txbxContent>
                          <w:p w14:paraId="660CAF4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DCFC" id="Text Box 1666648264" o:spid="_x0000_s1105" type="#_x0000_t202" style="position:absolute;left:0;text-align:left;margin-left:56.4pt;margin-top:19.75pt;width:303.3pt;height:57.6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P8oHAIAADQEAAAOAAAAZHJzL2Uyb0RvYy54bWysU8lu2zAQvRfoPxC817K8JLFgOXATuCgQ&#13;&#10;JAGcImeaIi0BJIclaUvu13dIeUPaU9ELNcMZzfLe4/y+04rshfMNmJLmgyElwnCoGrMt6Y+31Zc7&#13;&#10;SnxgpmIKjCjpQXh6v/j8ad7aQoygBlUJR7CI8UVrS1qHYIss87wWmvkBWGEwKMFpFtB126xyrMXq&#13;&#10;WmWj4fAma8FV1gEX3uPtYx+ki1RfSsHDi5ReBKJKirOFdLp0buKZLeas2Dpm64Yfx2D/MIVmjcGm&#13;&#10;51KPLDCyc80fpXTDHXiQYcBBZyBlw0XaAbfJhx+2WdfMirQLguPtGSb//8ry5/3avjoSuq/QIYER&#13;&#10;kNb6wuNl3KeTTscvTkowjhAezrCJLhCOl+O7aT7LMcQxdjse5dNpLJNd/rbOh28CNIlGSR3SktBi&#13;&#10;+ycf+tRTSmxmYNUolahRhrQlvRlPh+mHcwSLK4M9LrNGK3SbjjQVTjE7LbKB6oD7Oeip95avGhzi&#13;&#10;ifnwyhxyjXOjfsMLHlIBNoOjRUkN7tff7mM+UoBRSlrUTkn9zx1zghL13SA5s3wyiWJLzmR6O0LH&#13;&#10;XUc21xGz0w+A8szxpViezJgf1MmUDvQ7ynwZu2KIGY69SxpO5kPoFY3PhIvlMiWhvCwLT2ZteSwd&#13;&#10;YY0Qv3XvzNkjDwEZfIaTyljxgY4+tydkuQsgm8RVBLpH9Yg/SjOxfXxGUfvXfsq6PPbFbwAAAP//&#13;&#10;AwBQSwMEFAAGAAgAAAAhADwMaSTmAAAADwEAAA8AAABkcnMvZG93bnJldi54bWxMj8FOwzAQRO9I&#13;&#10;/IO1SNyok9BAmsapqqAKCZVDSy/cnNhNIux1iN028PUsJ7isNJrd2TfFarKGnfXoe4cC4lkETGPj&#13;&#10;VI+tgMPb5i4D5oNEJY1DLeBLe1iV11eFzJW74E6f96FlFII+lwK6EIacc9902ko/c4NG8o5utDKQ&#13;&#10;HFuuRnmhcGt4EkUP3Moe6UMnB111uvnYn6yAl2rzKnd1YrNvUz1vj+vh8/CeCnF7Mz0taayXwIKe&#13;&#10;wt8F/HYgfigJrHYnVJ4Z0nFC/EHA/SIFRguP8WIOrCYnnWfAy4L/71H+AAAA//8DAFBLAQItABQA&#13;&#10;BgAIAAAAIQC2gziS/gAAAOEBAAATAAAAAAAAAAAAAAAAAAAAAABbQ29udGVudF9UeXBlc10ueG1s&#13;&#10;UEsBAi0AFAAGAAgAAAAhADj9If/WAAAAlAEAAAsAAAAAAAAAAAAAAAAALwEAAF9yZWxzLy5yZWxz&#13;&#10;UEsBAi0AFAAGAAgAAAAhAJsI/ygcAgAANAQAAA4AAAAAAAAAAAAAAAAALgIAAGRycy9lMm9Eb2Mu&#13;&#10;eG1sUEsBAi0AFAAGAAgAAAAhADwMaSTmAAAADwEAAA8AAAAAAAAAAAAAAAAAdgQAAGRycy9kb3du&#13;&#10;cmV2LnhtbFBLBQYAAAAABAAEAPMAAACJBQAAAAA=&#13;&#10;" filled="f" stroked="f" strokeweight=".5pt">
                <v:textbox>
                  <w:txbxContent>
                    <w:p w14:paraId="660CAF4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F54FC1">
        <w:rPr>
          <w:noProof/>
        </w:rPr>
        <mc:AlternateContent>
          <mc:Choice Requires="wps">
            <w:drawing>
              <wp:anchor distT="0" distB="0" distL="114300" distR="114300" simplePos="0" relativeHeight="251658341" behindDoc="0" locked="0" layoutInCell="1" allowOverlap="1" wp14:anchorId="27355D21" wp14:editId="43D1AFAF">
                <wp:simplePos x="0" y="0"/>
                <wp:positionH relativeFrom="column">
                  <wp:posOffset>716790</wp:posOffset>
                </wp:positionH>
                <wp:positionV relativeFrom="paragraph">
                  <wp:posOffset>1085069</wp:posOffset>
                </wp:positionV>
                <wp:extent cx="3792220" cy="681990"/>
                <wp:effectExtent l="0" t="0" r="0" b="0"/>
                <wp:wrapNone/>
                <wp:docPr id="1666648265" name="Text Box 1666648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63F9310"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D21" id="Text Box 1666648265" o:spid="_x0000_s1106" type="#_x0000_t202" alt="&quot;&quot;" style="position:absolute;left:0;text-align:left;margin-left:56.45pt;margin-top:85.45pt;width:298.6pt;height:53.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LW4GgIAADQEAAAOAAAAZHJzL2Uyb0RvYy54bWysU01vGjEQvVfqf7B8LwuEJLBiiWgiqkoo&#13;&#10;iUSqnI3XZi3ZHtc27NJf37H5VNpT1Yt3dmY8H+89Tx86o8lO+KDAVnTQ61MiLIda2U1Ff7wtvowp&#13;&#10;CZHZmmmwoqJ7EejD7POnaetKMYQGdC08wSI2lK2raBOjK4si8EYYFnrghMWgBG9YxF+/KWrPWqxu&#13;&#10;dDHs9++KFnztPHARAnqfDkE6y/WlFDy+SBlEJLqiOFvMp8/nOp3FbMrKjWeuUfw4BvuHKQxTFpue&#13;&#10;Sz2xyMjWqz9KGcU9BJCxx8EUIKXiIu+A2wz6H7ZZNcyJvAuCE9wZpvD/yvLn3cq9ehK7r9AhgQmQ&#13;&#10;1oUyoDPt00lv0hcnJRhHCPdn2EQXCUfnzf1kOBxiiGPsbjyYTDKuxeW28yF+E2BIMirqkZaMFtst&#13;&#10;Q8SOmHpKSc0sLJTWmRptSYtFb277+cI5gje0xYuXWZMVu3VHVF3RcZ4gudZQ73E/Dwfqg+MLhUMs&#13;&#10;WYivzCPXODfqN77gITVgMzhalDTgf/3Nn/KRAoxS0qJ2Khp+bpkXlOjvFsmZDEajJLb8M7q9T9j4&#13;&#10;68j6OmK35hFQngN8KY5nM+VHfTKlB/OOMp+nrhhilmPvisaT+RgPisZnwsV8npNQXo7FpV05nkon&#13;&#10;WBPEb9078+7IQ0QGn+GkMlZ+oOOQeyBkvo0gVebqguoRf5RmpvD4jJL2r/9z1uWxz34DAAD//wMA&#13;&#10;UEsDBBQABgAIAAAAIQDTklOx5AAAABABAAAPAAAAZHJzL2Rvd25yZXYueG1sTE9BTsMwELwj8Qdr&#13;&#10;kbhRO0GQkMapqqAKCcGhpRduTuwmEfY6xG4beD3LCS6rGe3s7Ey5mp1lJzOFwaOEZCGAGWy9HrCT&#13;&#10;sH/b3OTAQlSolfVoJHyZAKvq8qJUhfZn3JrTLnaMTDAUSkIf41hwHtreOBUWfjRIu4OfnIpEp47r&#13;&#10;SZ3J3FmeCnHPnRqQPvRqNHVv2o/d0Ul4rjevatukLv+29dPLYT1+7t/vpLy+mh+XNNZLYNHM8e8C&#13;&#10;fjtQfqgoWOOPqAOzxJP0gaQEMkGAFFkiEmCNhDTLb4FXJf9fpPoBAAD//wMAUEsBAi0AFAAGAAgA&#13;&#10;AAAhALaDOJL+AAAA4QEAABMAAAAAAAAAAAAAAAAAAAAAAFtDb250ZW50X1R5cGVzXS54bWxQSwEC&#13;&#10;LQAUAAYACAAAACEAOP0h/9YAAACUAQAACwAAAAAAAAAAAAAAAAAvAQAAX3JlbHMvLnJlbHNQSwEC&#13;&#10;LQAUAAYACAAAACEAFjS1uBoCAAA0BAAADgAAAAAAAAAAAAAAAAAuAgAAZHJzL2Uyb0RvYy54bWxQ&#13;&#10;SwECLQAUAAYACAAAACEA05JTseQAAAAQAQAADwAAAAAAAAAAAAAAAAB0BAAAZHJzL2Rvd25yZXYu&#13;&#10;eG1sUEsFBgAAAAAEAAQA8wAAAIUFAAAAAA==&#13;&#10;" filled="f" stroked="f" strokeweight=".5pt">
                <v:textbox>
                  <w:txbxContent>
                    <w:p w14:paraId="663F9310"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39" behindDoc="0" locked="0" layoutInCell="1" allowOverlap="1" wp14:anchorId="275849BB" wp14:editId="64501031">
                <wp:simplePos x="0" y="0"/>
                <wp:positionH relativeFrom="column">
                  <wp:posOffset>716280</wp:posOffset>
                </wp:positionH>
                <wp:positionV relativeFrom="paragraph">
                  <wp:posOffset>980169</wp:posOffset>
                </wp:positionV>
                <wp:extent cx="3695065" cy="0"/>
                <wp:effectExtent l="0" t="12700" r="13335" b="12700"/>
                <wp:wrapNone/>
                <wp:docPr id="1666648263" name="Straight Connector 1666648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08A2E" id="Straight Connector 1666648263" o:spid="_x0000_s1026" alt="&quot;&quot;"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77.2pt" to="347.35pt,7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wFlxQEAAO0DAAAOAAAAZHJzL2Uyb0RvYy54bWysU8tu2zAQvBfoPxC816Id2GgEyzkkSC9F&#13;&#10;EqTtB9DU0iLAF0jWkv8+S0qWjbZogSIXiuTOzs4sV9u7wWhyhBCVsw1dLhglYIVrlT009Mf3x0+f&#13;&#10;KYmJ25ZrZ6GhJ4j0bvfxw7b3Naxc53QLgSCJjXXvG9ql5OuqiqIDw+PCebAYlC4YnvAYDlUbeI/s&#13;&#10;RlcrxjZV70LrgxMQI94+jEG6K/xSgkjPUkZIRDcUtaWyhrLu81rttrw+BO47JSYZ/D9UGK4sFp2p&#13;&#10;Hnji5GdQv1EZJYKLTqaFcKZyUioBxQO6WbJf3HzruIfiBZsT/dym+H604ul4b18CtqH3sY7+JWQX&#13;&#10;gwwmf1EfGUqzTnOzYEhE4OXN5nbNNmtKxDlWXRJ9iOkLOEPypqFa2eyD1/z4NSYshtAzJF9rS3qc&#13;&#10;nlu2ZgUWnVbto9I6B2M47O91IEee35Ct2KY8G1JcwfCkbUZDefSpysVT2aWThrHcK0iiWnSxGuvl&#13;&#10;cYO5CBcCbFrm4Si8iM5pEgXNiZPQvyVO+IuqOXn576qjj3NlZ9OcbJR14U8EaThLliMe5V/5ztu9&#13;&#10;a0/ltUsAZ6o4nOY/D+31uaRf/tLdGwAAAP//AwBQSwMEFAAGAAgAAAAhAAnrfePhAAAAEAEAAA8A&#13;&#10;AABkcnMvZG93bnJldi54bWxMT0tOwzAQ3SNxB2uQ2FGnVUghjVNVFBZdUNHSA0xjE1uN7ch22nB7&#13;&#10;BqkSbEbz5vM+1XK0HTurEI13AqaTDJhyjZfGtQIOn28PT8BiQiex804J+FYRlvXtTYWl9Be3U+d9&#13;&#10;ahmRuFiiAJ1SX3IeG60sxonvlaPdlw8WE8HQchnwQuS247MsK7hF40hBY69etGpO+8EKWBfD5nW7&#13;&#10;ypqwM1s8GS0PH/N3Ie7vxvWCymoBLKkx/X3AbwbyDzUZO/rBycg6wtMZ+U/UPOY5MLoonvM5sON1&#13;&#10;wuuK/w9S/wAAAP//AwBQSwECLQAUAAYACAAAACEAtoM4kv4AAADhAQAAEwAAAAAAAAAAAAAAAAAA&#13;&#10;AAAAW0NvbnRlbnRfVHlwZXNdLnhtbFBLAQItABQABgAIAAAAIQA4/SH/1gAAAJQBAAALAAAAAAAA&#13;&#10;AAAAAAAAAC8BAABfcmVscy8ucmVsc1BLAQItABQABgAIAAAAIQB8YwFlxQEAAO0DAAAOAAAAAAAA&#13;&#10;AAAAAAAAAC4CAABkcnMvZTJvRG9jLnhtbFBLAQItABQABgAIAAAAIQAJ633j4QAAABABAAAPAAAA&#13;&#10;AAAAAAAAAAAAAB8EAABkcnMvZG93bnJldi54bWxQSwUGAAAAAAQABADzAAAALQUAAAAA&#13;&#10;" strokecolor="#002060" strokeweight="1.5pt"/>
            </w:pict>
          </mc:Fallback>
        </mc:AlternateContent>
      </w:r>
      <w:r w:rsidR="007029C5" w:rsidRPr="00F54FC1">
        <w:rPr>
          <w:noProof/>
        </w:rPr>
        <mc:AlternateContent>
          <mc:Choice Requires="wps">
            <w:drawing>
              <wp:inline distT="0" distB="0" distL="0" distR="0" wp14:anchorId="68246C8E" wp14:editId="5F0F3639">
                <wp:extent cx="4391115" cy="1451589"/>
                <wp:effectExtent l="12700" t="12700" r="15875" b="9525"/>
                <wp:docPr id="35" name="Rounded Rectangle 35" descr="The number of children/learners with an official decision of SEN educated with their peers in mainstream groups/classes for 80% or more of the time (Q2.3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91115" cy="1451589"/>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A9A36BE">
              <v:roundrect id="Rectangle: Rounded Corners 35" style="width:345.75pt;height:114.3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with their peers in mainstream groups/classes for 80% or more of the time (Q2.3a) divided by The actual population of children/learners with an official decision of SEN (Q2.1) multiplied by 100" o:spid="_x0000_s1026" filled="f" strokecolor="#ffc000" strokeweight="1.5pt" arcsize="10923f" w14:anchorId="6F6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DodQIAAFoFAAAOAAAAZHJzL2Uyb0RvYy54bWysVN1r2zAQfx/sfxB6X22nydaEOiWkZAxK&#10;W9qOPiuylBhknXZSvvbX7yQ7TugKhbEX+c73u++P65t9Y9hWoa/Blry4yDlTVkJV21XJf74svlxx&#10;5oOwlTBgVckPyvOb6edP1zs3UQNYg6kUMjJi/WTnSr4OwU2yzMu1aoS/AKcsCTVgIwKxuMoqFDuy&#10;3phskOdfsx1g5RCk8p7+3rZCPk32tVYyPGjtVWCm5BRbSC+mdxnfbHotJisUbl3LLgzxD1E0orbk&#10;tDd1K4JgG6z/MtXUEsGDDhcSmgy0rqVKOVA2Rf4mm+e1cCrlQsXxri+T/39m5f322T0ilWHn/MQT&#10;GbPYa2zil+Jj+1SsQ18stQ9M0s/h5bgoihFnkmTFcFSMrsaxnNlJ3aEP3xU0LBIlR9jY6olakiol&#10;tnc+tPgjLrq0sKiNSW0xlu3I9Dgf5UnDg6mrKI04j6vl3CDbCursYjHP89RM8n4GI87YiFZpFDqH&#10;p0wTFQ5GRYyxT0qzuqLcitZfHELVOxFSKhuKLseEjmqaAuoVLz9W7PCnqHrlwcfKbR6kkTyDDb1y&#10;U1vA9wyYPmTd4qlFZ3lHcgnV4REZQrse3slFTR27Ez48CqR9oM2hHQ8P9GgD1BToKM7WgL/f+x/x&#10;NKYk5WxH+1Vy/2sjUHFmflga4HExHMaFTMxw9G1ADJ5LlucSu2nmQI0u6Jo4mciID+ZIaoTmlU7B&#10;LHolkbCSfJdcBjwy89DuPR0TqWazBKMldCLc2Wcnj12Pw/iyfxXourENNPH3cNxFMXkzuC029sPC&#10;bBNA12mqT3Xt6k0LnJajOzbxQpzzCXU6idM/AAAA//8DAFBLAwQUAAYACAAAACEApYm04OAAAAAK&#10;AQAADwAAAGRycy9kb3ducmV2LnhtbEyPwU7DMBBE70j8g7VI3KjTSA1pGqeCIg5IpYLSD3CTJQ61&#10;11HstuHv2XKBy0ir0czOK5ejs+KEQ+g8KZhOEhBItW86ahXsPp7vchAhamq09YQKvjHAsrq+KnXR&#10;+DO942kbW8ElFAqtwMTYF1KG2qDTYeJ7JPY+/eB05HNoZTPoM5c7K9MkyaTTHfEHo3tcGawP26NT&#10;sNlE83ZY33/lc9zZ17B68d3jTKnbm/FpwfKwABFxjH8JuDDwfqh42N4fqQnCKmCa+KvsZfPpDMRe&#10;QZrmGciqlP8Rqh8AAAD//wMAUEsBAi0AFAAGAAgAAAAhALaDOJL+AAAA4QEAABMAAAAAAAAAAAAA&#10;AAAAAAAAAFtDb250ZW50X1R5cGVzXS54bWxQSwECLQAUAAYACAAAACEAOP0h/9YAAACUAQAACwAA&#10;AAAAAAAAAAAAAAAvAQAAX3JlbHMvLnJlbHNQSwECLQAUAAYACAAAACEADoiw6HUCAABaBQAADgAA&#10;AAAAAAAAAAAAAAAuAgAAZHJzL2Uyb0RvYy54bWxQSwECLQAUAAYACAAAACEApYm04OAAAAAKAQAA&#10;DwAAAAAAAAAAAAAAAADPBAAAZHJzL2Rvd25yZXYueG1sUEsFBgAAAAAEAAQA8wAAANwFAAAAAA==&#10;">
                <w10:anchorlock/>
              </v:roundrect>
            </w:pict>
          </mc:Fallback>
        </mc:AlternateContent>
      </w:r>
    </w:p>
    <w:p w14:paraId="437E8B85" w14:textId="12ABE778" w:rsidR="00F77256" w:rsidRPr="00F54FC1" w:rsidRDefault="00F77256" w:rsidP="00F77256">
      <w:pPr>
        <w:pStyle w:val="Agency-body-text-report"/>
        <w:rPr>
          <w:color w:val="auto"/>
        </w:rPr>
      </w:pPr>
      <w:r w:rsidRPr="00F54FC1">
        <w:rPr>
          <w:color w:val="auto"/>
        </w:rPr>
        <w:t>The table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w:t>
      </w:r>
    </w:p>
    <w:p w14:paraId="35C73689" w14:textId="28B50BFE" w:rsidR="006B72BE" w:rsidRPr="00F54FC1" w:rsidRDefault="2AE96F3B" w:rsidP="00C1C1F1">
      <w:pPr>
        <w:pStyle w:val="Agency-body-text-report"/>
        <w:rPr>
          <w:color w:val="auto"/>
        </w:rPr>
      </w:pPr>
      <w:r w:rsidRPr="00F54FC1">
        <w:rPr>
          <w:color w:val="auto"/>
        </w:rPr>
        <w:t xml:space="preserve">Data on pre-primary (ISCED 02) level is available from </w:t>
      </w:r>
      <w:r w:rsidR="0CF20303" w:rsidRPr="00F54FC1">
        <w:rPr>
          <w:color w:val="auto"/>
        </w:rPr>
        <w:t>1</w:t>
      </w:r>
      <w:r w:rsidR="007330C4" w:rsidRPr="00F54FC1">
        <w:rPr>
          <w:color w:val="auto"/>
        </w:rPr>
        <w:t>2</w:t>
      </w:r>
      <w:r w:rsidRPr="00F54FC1">
        <w:rPr>
          <w:color w:val="auto"/>
        </w:rPr>
        <w:t xml:space="preserve"> countries. Across the </w:t>
      </w:r>
      <w:r w:rsidR="77AE8B66" w:rsidRPr="00F54FC1">
        <w:rPr>
          <w:color w:val="auto"/>
        </w:rPr>
        <w:t>1</w:t>
      </w:r>
      <w:r w:rsidR="007330C4" w:rsidRPr="00F54FC1">
        <w:rPr>
          <w:color w:val="auto"/>
        </w:rPr>
        <w:t>2</w:t>
      </w:r>
      <w:r w:rsidRPr="00F54FC1">
        <w:rPr>
          <w:color w:val="auto"/>
        </w:rPr>
        <w:t xml:space="preserve"> countries, the </w:t>
      </w:r>
      <w:r w:rsidR="67D4C0BB" w:rsidRPr="00F54FC1">
        <w:rPr>
          <w:color w:val="auto"/>
        </w:rPr>
        <w:t>enrolment rate of children/learners with an official decision of SEN in inclusive education</w:t>
      </w:r>
      <w:r w:rsidRPr="00F54FC1">
        <w:rPr>
          <w:color w:val="auto"/>
        </w:rPr>
        <w:t xml:space="preserve"> ranges from </w:t>
      </w:r>
      <w:r w:rsidR="75C0F5FC" w:rsidRPr="00F54FC1">
        <w:rPr>
          <w:color w:val="auto"/>
        </w:rPr>
        <w:t>4</w:t>
      </w:r>
      <w:r w:rsidR="003E7F6E" w:rsidRPr="00F54FC1">
        <w:rPr>
          <w:color w:val="auto"/>
        </w:rPr>
        <w:t>2</w:t>
      </w:r>
      <w:r w:rsidR="75C0F5FC" w:rsidRPr="00F54FC1">
        <w:rPr>
          <w:color w:val="auto"/>
        </w:rPr>
        <w:t>.4</w:t>
      </w:r>
      <w:r w:rsidR="00D169E5" w:rsidRPr="00F54FC1">
        <w:rPr>
          <w:color w:val="auto"/>
        </w:rPr>
        <w:t>0</w:t>
      </w:r>
      <w:r w:rsidRPr="00F54FC1">
        <w:rPr>
          <w:color w:val="auto"/>
        </w:rPr>
        <w:t xml:space="preserve">% to </w:t>
      </w:r>
      <w:r w:rsidR="003E7F6E" w:rsidRPr="00F54FC1">
        <w:rPr>
          <w:color w:val="auto"/>
        </w:rPr>
        <w:t>132</w:t>
      </w:r>
      <w:r w:rsidR="00D169E5" w:rsidRPr="00F54FC1">
        <w:rPr>
          <w:color w:val="auto"/>
        </w:rPr>
        <w:t>.00</w:t>
      </w:r>
      <w:r w:rsidRPr="00F54FC1">
        <w:rPr>
          <w:color w:val="auto"/>
        </w:rPr>
        <w:t>%</w:t>
      </w:r>
      <w:r w:rsidRPr="00F54FC1">
        <w:rPr>
          <w:color w:val="548DD4" w:themeColor="text2" w:themeTint="99"/>
        </w:rPr>
        <w:t xml:space="preserve">; </w:t>
      </w:r>
      <w:r w:rsidRPr="00F54FC1">
        <w:rPr>
          <w:color w:val="auto"/>
        </w:rPr>
        <w:t xml:space="preserve">the total average for the </w:t>
      </w:r>
      <w:r w:rsidR="3EC399DC" w:rsidRPr="00F54FC1">
        <w:rPr>
          <w:color w:val="auto"/>
        </w:rPr>
        <w:t>1</w:t>
      </w:r>
      <w:r w:rsidR="007330C4" w:rsidRPr="00F54FC1">
        <w:rPr>
          <w:color w:val="auto"/>
        </w:rPr>
        <w:t>2</w:t>
      </w:r>
      <w:r w:rsidRPr="00F54FC1">
        <w:rPr>
          <w:color w:val="auto"/>
        </w:rPr>
        <w:t xml:space="preserve"> countries is </w:t>
      </w:r>
      <w:r w:rsidR="007330C4" w:rsidRPr="00F54FC1">
        <w:rPr>
          <w:color w:val="auto"/>
        </w:rPr>
        <w:t>92</w:t>
      </w:r>
      <w:r w:rsidR="7EB24BCC" w:rsidRPr="00F54FC1">
        <w:rPr>
          <w:color w:val="auto"/>
        </w:rPr>
        <w:t>.</w:t>
      </w:r>
      <w:r w:rsidR="007330C4" w:rsidRPr="00F54FC1">
        <w:rPr>
          <w:color w:val="auto"/>
        </w:rPr>
        <w:t>34</w:t>
      </w:r>
      <w:r w:rsidR="7EB24BCC" w:rsidRPr="00F54FC1">
        <w:rPr>
          <w:color w:val="auto"/>
        </w:rPr>
        <w:t>%</w:t>
      </w:r>
      <w:r w:rsidRPr="00F54FC1">
        <w:rPr>
          <w:color w:val="auto"/>
        </w:rPr>
        <w:t>.</w:t>
      </w:r>
    </w:p>
    <w:p w14:paraId="287004B8" w14:textId="19DF630E" w:rsidR="3F5DEA19" w:rsidRPr="00F54FC1" w:rsidRDefault="3F5DEA19" w:rsidP="49608700">
      <w:pPr>
        <w:pStyle w:val="Agency-body-text-report"/>
        <w:rPr>
          <w:color w:val="auto"/>
        </w:rPr>
      </w:pPr>
      <w:r w:rsidRPr="00F54FC1">
        <w:rPr>
          <w:color w:val="auto"/>
        </w:rPr>
        <w:t xml:space="preserve">Data on primary (ISCED 1) level is available from </w:t>
      </w:r>
      <w:r w:rsidR="001C57A9" w:rsidRPr="00F54FC1">
        <w:rPr>
          <w:color w:val="auto"/>
        </w:rPr>
        <w:t>1</w:t>
      </w:r>
      <w:r w:rsidR="00824D7C" w:rsidRPr="00F54FC1">
        <w:rPr>
          <w:color w:val="auto"/>
        </w:rPr>
        <w:t>7</w:t>
      </w:r>
      <w:r w:rsidRPr="00F54FC1">
        <w:rPr>
          <w:color w:val="auto"/>
        </w:rPr>
        <w:t xml:space="preserve"> countries. Across the </w:t>
      </w:r>
      <w:r w:rsidR="001C57A9" w:rsidRPr="00F54FC1">
        <w:rPr>
          <w:color w:val="auto"/>
        </w:rPr>
        <w:t>1</w:t>
      </w:r>
      <w:r w:rsidR="00824D7C" w:rsidRPr="00F54FC1">
        <w:rPr>
          <w:color w:val="auto"/>
        </w:rPr>
        <w:t>7</w:t>
      </w:r>
      <w:r w:rsidRPr="00F54FC1">
        <w:rPr>
          <w:color w:val="auto"/>
        </w:rPr>
        <w:t xml:space="preserve"> countries, </w:t>
      </w:r>
      <w:r w:rsidR="00F062F2" w:rsidRPr="00F54FC1">
        <w:rPr>
          <w:color w:val="auto"/>
        </w:rPr>
        <w:t xml:space="preserve">the enrolment rate of children/learners with an official decision of SEN in inclusive education ranges from </w:t>
      </w:r>
      <w:r w:rsidR="007B1FCC" w:rsidRPr="00F54FC1">
        <w:rPr>
          <w:color w:val="auto"/>
        </w:rPr>
        <w:t>8</w:t>
      </w:r>
      <w:r w:rsidRPr="00F54FC1">
        <w:rPr>
          <w:color w:val="auto"/>
        </w:rPr>
        <w:t xml:space="preserve">.58% to </w:t>
      </w:r>
      <w:r w:rsidR="003353E1" w:rsidRPr="00F54FC1">
        <w:rPr>
          <w:color w:val="auto"/>
        </w:rPr>
        <w:t>9</w:t>
      </w:r>
      <w:r w:rsidRPr="00F54FC1">
        <w:rPr>
          <w:color w:val="auto"/>
        </w:rPr>
        <w:t>6.</w:t>
      </w:r>
      <w:r w:rsidR="003353E1" w:rsidRPr="00F54FC1">
        <w:rPr>
          <w:color w:val="auto"/>
        </w:rPr>
        <w:t>7</w:t>
      </w:r>
      <w:r w:rsidRPr="00F54FC1">
        <w:rPr>
          <w:color w:val="auto"/>
        </w:rPr>
        <w:t xml:space="preserve">3%; the total average for the </w:t>
      </w:r>
      <w:r w:rsidR="001C57A9" w:rsidRPr="00F54FC1">
        <w:rPr>
          <w:color w:val="auto"/>
        </w:rPr>
        <w:t>1</w:t>
      </w:r>
      <w:r w:rsidR="00824D7C" w:rsidRPr="00F54FC1">
        <w:rPr>
          <w:color w:val="auto"/>
        </w:rPr>
        <w:t>7</w:t>
      </w:r>
      <w:r w:rsidRPr="00F54FC1">
        <w:rPr>
          <w:color w:val="auto"/>
        </w:rPr>
        <w:t xml:space="preserve"> countries is </w:t>
      </w:r>
      <w:r w:rsidR="001C57A9" w:rsidRPr="00F54FC1">
        <w:rPr>
          <w:color w:val="auto"/>
        </w:rPr>
        <w:t>66</w:t>
      </w:r>
      <w:r w:rsidRPr="00F54FC1">
        <w:rPr>
          <w:color w:val="auto"/>
        </w:rPr>
        <w:t>.</w:t>
      </w:r>
      <w:r w:rsidR="001C57A9" w:rsidRPr="00F54FC1">
        <w:rPr>
          <w:color w:val="auto"/>
        </w:rPr>
        <w:t>77</w:t>
      </w:r>
      <w:r w:rsidRPr="00F54FC1">
        <w:rPr>
          <w:color w:val="auto"/>
        </w:rPr>
        <w:t>%.</w:t>
      </w:r>
    </w:p>
    <w:p w14:paraId="5DB68D83" w14:textId="279BCFA5" w:rsidR="3F5DEA19" w:rsidRPr="00F54FC1" w:rsidRDefault="3F5DEA19" w:rsidP="49608700">
      <w:pPr>
        <w:pStyle w:val="Agency-body-text-report"/>
        <w:rPr>
          <w:color w:val="auto"/>
        </w:rPr>
      </w:pPr>
      <w:r w:rsidRPr="00F54FC1">
        <w:rPr>
          <w:color w:val="auto"/>
        </w:rPr>
        <w:t xml:space="preserve">Data on lower-secondary (ISCED 2) level is available from </w:t>
      </w:r>
      <w:r w:rsidR="006621E1" w:rsidRPr="00F54FC1">
        <w:rPr>
          <w:color w:val="auto"/>
        </w:rPr>
        <w:t>17</w:t>
      </w:r>
      <w:r w:rsidRPr="00F54FC1">
        <w:rPr>
          <w:color w:val="auto"/>
        </w:rPr>
        <w:t xml:space="preserve"> countries. Across the </w:t>
      </w:r>
      <w:r w:rsidR="006621E1" w:rsidRPr="00F54FC1">
        <w:rPr>
          <w:color w:val="auto"/>
        </w:rPr>
        <w:t>17</w:t>
      </w:r>
      <w:r w:rsidRPr="00F54FC1">
        <w:rPr>
          <w:color w:val="auto"/>
        </w:rPr>
        <w:t xml:space="preserve"> countries, </w:t>
      </w:r>
      <w:r w:rsidR="00273DE7" w:rsidRPr="00F54FC1">
        <w:rPr>
          <w:color w:val="auto"/>
        </w:rPr>
        <w:t xml:space="preserve">the enrolment rate of children/learners with an official decision of SEN in inclusive education ranges from </w:t>
      </w:r>
      <w:r w:rsidRPr="00F54FC1">
        <w:rPr>
          <w:color w:val="auto"/>
        </w:rPr>
        <w:t>5.8</w:t>
      </w:r>
      <w:r w:rsidR="003F4E44" w:rsidRPr="00F54FC1">
        <w:rPr>
          <w:color w:val="auto"/>
        </w:rPr>
        <w:t>3</w:t>
      </w:r>
      <w:r w:rsidRPr="00F54FC1">
        <w:rPr>
          <w:color w:val="auto"/>
        </w:rPr>
        <w:t>% to 10</w:t>
      </w:r>
      <w:r w:rsidR="003F4E44" w:rsidRPr="00F54FC1">
        <w:rPr>
          <w:color w:val="auto"/>
        </w:rPr>
        <w:t>0</w:t>
      </w:r>
      <w:r w:rsidR="00D169E5" w:rsidRPr="00F54FC1">
        <w:rPr>
          <w:color w:val="auto"/>
        </w:rPr>
        <w:t>.00</w:t>
      </w:r>
      <w:r w:rsidRPr="00F54FC1">
        <w:rPr>
          <w:color w:val="auto"/>
        </w:rPr>
        <w:t xml:space="preserve">%; the total average for the </w:t>
      </w:r>
      <w:r w:rsidR="006621E1" w:rsidRPr="00F54FC1">
        <w:rPr>
          <w:color w:val="auto"/>
        </w:rPr>
        <w:t>17</w:t>
      </w:r>
      <w:r w:rsidRPr="00F54FC1">
        <w:rPr>
          <w:color w:val="auto"/>
        </w:rPr>
        <w:t xml:space="preserve"> countries is </w:t>
      </w:r>
      <w:r w:rsidR="006621E1" w:rsidRPr="00F54FC1">
        <w:rPr>
          <w:color w:val="auto"/>
        </w:rPr>
        <w:t>56</w:t>
      </w:r>
      <w:r w:rsidRPr="00F54FC1">
        <w:rPr>
          <w:color w:val="auto"/>
        </w:rPr>
        <w:t>.</w:t>
      </w:r>
      <w:r w:rsidR="006621E1" w:rsidRPr="00F54FC1">
        <w:rPr>
          <w:color w:val="auto"/>
        </w:rPr>
        <w:t>7</w:t>
      </w:r>
      <w:r w:rsidR="007249FF" w:rsidRPr="00F54FC1">
        <w:rPr>
          <w:color w:val="auto"/>
        </w:rPr>
        <w:t>0</w:t>
      </w:r>
      <w:r w:rsidRPr="00F54FC1">
        <w:rPr>
          <w:color w:val="auto"/>
        </w:rPr>
        <w:t>%.</w:t>
      </w:r>
    </w:p>
    <w:p w14:paraId="2CFDD1BC" w14:textId="1E539ADA" w:rsidR="00871805" w:rsidRPr="00F54FC1" w:rsidRDefault="2AE96F3B" w:rsidP="00CE457D">
      <w:pPr>
        <w:pStyle w:val="Agency-body-text-report"/>
        <w:rPr>
          <w:color w:val="auto"/>
        </w:rPr>
        <w:sectPr w:rsidR="00871805" w:rsidRPr="00F54FC1" w:rsidSect="00C023CC">
          <w:headerReference w:type="even" r:id="rId414"/>
          <w:headerReference w:type="default" r:id="rId415"/>
          <w:footerReference w:type="even" r:id="rId416"/>
          <w:footerReference w:type="default" r:id="rId417"/>
          <w:headerReference w:type="first" r:id="rId418"/>
          <w:pgSz w:w="11899" w:h="16838"/>
          <w:pgMar w:top="1134" w:right="1551" w:bottom="1276" w:left="1418" w:header="709" w:footer="709" w:gutter="0"/>
          <w:cols w:space="708"/>
          <w:docGrid w:linePitch="360"/>
        </w:sectPr>
      </w:pPr>
      <w:r w:rsidRPr="00F54FC1">
        <w:rPr>
          <w:color w:val="auto"/>
        </w:rPr>
        <w:t xml:space="preserve">Data on upper-secondary (ISCED 3) level is available from </w:t>
      </w:r>
      <w:r w:rsidR="568FDCC4" w:rsidRPr="00F54FC1">
        <w:rPr>
          <w:color w:val="auto"/>
        </w:rPr>
        <w:t>12</w:t>
      </w:r>
      <w:r w:rsidRPr="00F54FC1">
        <w:rPr>
          <w:color w:val="auto"/>
        </w:rPr>
        <w:t xml:space="preserve"> countries. Across the </w:t>
      </w:r>
      <w:r w:rsidR="67AED509" w:rsidRPr="00F54FC1">
        <w:rPr>
          <w:color w:val="auto"/>
        </w:rPr>
        <w:t>12</w:t>
      </w:r>
      <w:r w:rsidRPr="00F54FC1">
        <w:rPr>
          <w:color w:val="auto"/>
        </w:rPr>
        <w:t xml:space="preserve"> countries, </w:t>
      </w:r>
      <w:r w:rsidR="00273DE7" w:rsidRPr="00F54FC1">
        <w:rPr>
          <w:color w:val="auto"/>
        </w:rPr>
        <w:t xml:space="preserve">the enrolment rate of children/learners with an official decision of SEN in inclusive education ranges from </w:t>
      </w:r>
      <w:r w:rsidR="00EC07A1" w:rsidRPr="00F54FC1">
        <w:rPr>
          <w:color w:val="auto"/>
        </w:rPr>
        <w:t>37</w:t>
      </w:r>
      <w:r w:rsidR="6538E9CF" w:rsidRPr="00F54FC1">
        <w:rPr>
          <w:color w:val="auto"/>
        </w:rPr>
        <w:t>.</w:t>
      </w:r>
      <w:r w:rsidR="00EC07A1" w:rsidRPr="00F54FC1">
        <w:rPr>
          <w:color w:val="auto"/>
        </w:rPr>
        <w:t>1</w:t>
      </w:r>
      <w:r w:rsidR="6538E9CF" w:rsidRPr="00F54FC1">
        <w:rPr>
          <w:color w:val="auto"/>
        </w:rPr>
        <w:t>4</w:t>
      </w:r>
      <w:r w:rsidRPr="00F54FC1">
        <w:rPr>
          <w:color w:val="auto"/>
        </w:rPr>
        <w:t xml:space="preserve">% to </w:t>
      </w:r>
      <w:r w:rsidR="34DD8852" w:rsidRPr="00F54FC1">
        <w:rPr>
          <w:color w:val="auto"/>
        </w:rPr>
        <w:t>100</w:t>
      </w:r>
      <w:r w:rsidR="00D169E5" w:rsidRPr="00F54FC1">
        <w:rPr>
          <w:color w:val="auto"/>
        </w:rPr>
        <w:t>.00</w:t>
      </w:r>
      <w:r w:rsidRPr="00F54FC1">
        <w:rPr>
          <w:color w:val="auto"/>
        </w:rPr>
        <w:t xml:space="preserve">%; the total average for the </w:t>
      </w:r>
      <w:r w:rsidR="09E1C642" w:rsidRPr="00F54FC1">
        <w:rPr>
          <w:color w:val="auto"/>
        </w:rPr>
        <w:t>12</w:t>
      </w:r>
      <w:r w:rsidRPr="00F54FC1">
        <w:rPr>
          <w:color w:val="auto"/>
        </w:rPr>
        <w:t xml:space="preserve"> countries is </w:t>
      </w:r>
      <w:r w:rsidR="00704BF9" w:rsidRPr="00F54FC1">
        <w:rPr>
          <w:color w:val="auto"/>
        </w:rPr>
        <w:t>67</w:t>
      </w:r>
      <w:r w:rsidR="4C522588" w:rsidRPr="00F54FC1">
        <w:rPr>
          <w:color w:val="auto"/>
        </w:rPr>
        <w:t>.1</w:t>
      </w:r>
      <w:r w:rsidR="00704BF9" w:rsidRPr="00F54FC1">
        <w:rPr>
          <w:color w:val="auto"/>
        </w:rPr>
        <w:t>6</w:t>
      </w:r>
      <w:r w:rsidR="4C522588" w:rsidRPr="00F54FC1">
        <w:rPr>
          <w:color w:val="auto"/>
        </w:rPr>
        <w:t>%</w:t>
      </w:r>
      <w:r w:rsidR="00CE457D" w:rsidRPr="00F54FC1">
        <w:rPr>
          <w:color w:val="auto"/>
        </w:rPr>
        <w:t>.</w:t>
      </w:r>
    </w:p>
    <w:p w14:paraId="50CB941C" w14:textId="13FCEA77" w:rsidR="0077647D" w:rsidRPr="00F54FC1" w:rsidRDefault="0077647D" w:rsidP="0077647D">
      <w:pPr>
        <w:pStyle w:val="Agency-caption-report"/>
        <w:keepNext/>
        <w:spacing w:before="0" w:after="0" w:line="276" w:lineRule="auto"/>
        <w:rPr>
          <w:sz w:val="20"/>
          <w:szCs w:val="20"/>
        </w:rPr>
      </w:pPr>
      <w:bookmarkStart w:id="92" w:name="Table25"/>
      <w:r w:rsidRPr="00F54FC1">
        <w:rPr>
          <w:sz w:val="20"/>
          <w:szCs w:val="20"/>
        </w:rPr>
        <w:lastRenderedPageBreak/>
        <w:t xml:space="preserve">Table </w:t>
      </w:r>
      <w:r w:rsidRPr="00F54FC1">
        <w:rPr>
          <w:sz w:val="20"/>
          <w:szCs w:val="20"/>
        </w:rPr>
        <w:fldChar w:fldCharType="begin"/>
      </w:r>
      <w:r w:rsidRPr="00F54FC1">
        <w:rPr>
          <w:sz w:val="20"/>
          <w:szCs w:val="20"/>
        </w:rPr>
        <w:instrText xml:space="preserve"> SEQ Table \* ARABIC </w:instrText>
      </w:r>
      <w:r w:rsidRPr="00F54FC1">
        <w:rPr>
          <w:sz w:val="20"/>
          <w:szCs w:val="20"/>
        </w:rPr>
        <w:fldChar w:fldCharType="separate"/>
      </w:r>
      <w:r w:rsidR="000A3A19" w:rsidRPr="00F54FC1">
        <w:rPr>
          <w:sz w:val="20"/>
          <w:szCs w:val="20"/>
        </w:rPr>
        <w:t>25</w:t>
      </w:r>
      <w:r w:rsidRPr="00F54FC1">
        <w:rPr>
          <w:sz w:val="20"/>
          <w:szCs w:val="20"/>
        </w:rPr>
        <w:fldChar w:fldCharType="end"/>
      </w:r>
      <w:r w:rsidRPr="00F54FC1">
        <w:rPr>
          <w:sz w:val="20"/>
          <w:szCs w:val="20"/>
        </w:rPr>
        <w:t>. Indicator 2B.2 The enrolment rate of children/learners with an official decision of SEN in inclusive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741786" w:rsidRPr="00F54FC1" w14:paraId="18D3BF42"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92"/>
          <w:p w14:paraId="63F8D852" w14:textId="77777777" w:rsidR="0077647D" w:rsidRPr="00F54FC1" w:rsidRDefault="0077647D"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C8FAFA2"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F51BEA2"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E0B0C17"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8DBB3E3"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F90C3A9"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FAF0D14"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9957435"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597FB15"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28828B3"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C8E2D39"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569C784"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617C455" w14:textId="77777777" w:rsidR="0077647D" w:rsidRPr="00F54FC1" w:rsidRDefault="0077647D" w:rsidP="008C213C">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741786" w:rsidRPr="00F54FC1" w14:paraId="05AB06B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E5CFA4E" w14:textId="26C178D5" w:rsidR="001B53B9" w:rsidRPr="00F54FC1" w:rsidRDefault="004B6F60"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1FFB4613" w14:textId="4FB1EC4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43.39</w:t>
            </w:r>
          </w:p>
        </w:tc>
        <w:tc>
          <w:tcPr>
            <w:tcW w:w="1025" w:type="dxa"/>
            <w:tcBorders>
              <w:top w:val="nil"/>
              <w:left w:val="nil"/>
              <w:bottom w:val="single" w:sz="4" w:space="0" w:color="auto"/>
              <w:right w:val="single" w:sz="4" w:space="0" w:color="auto"/>
            </w:tcBorders>
            <w:shd w:val="clear" w:color="auto" w:fill="auto"/>
            <w:vAlign w:val="bottom"/>
          </w:tcPr>
          <w:p w14:paraId="05BC022D" w14:textId="77C32235"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AC1F77" w14:textId="14043C1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59.80</w:t>
            </w:r>
          </w:p>
        </w:tc>
        <w:tc>
          <w:tcPr>
            <w:tcW w:w="1024" w:type="dxa"/>
            <w:tcBorders>
              <w:top w:val="nil"/>
              <w:left w:val="nil"/>
              <w:bottom w:val="single" w:sz="4" w:space="0" w:color="auto"/>
              <w:right w:val="single" w:sz="4" w:space="0" w:color="auto"/>
            </w:tcBorders>
            <w:shd w:val="clear" w:color="auto" w:fill="auto"/>
            <w:vAlign w:val="bottom"/>
          </w:tcPr>
          <w:p w14:paraId="1E3FC4AA" w14:textId="641F7AB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31.13</w:t>
            </w:r>
          </w:p>
        </w:tc>
        <w:tc>
          <w:tcPr>
            <w:tcW w:w="1025" w:type="dxa"/>
            <w:tcBorders>
              <w:top w:val="nil"/>
              <w:left w:val="nil"/>
              <w:bottom w:val="single" w:sz="4" w:space="0" w:color="auto"/>
              <w:right w:val="single" w:sz="4" w:space="0" w:color="auto"/>
            </w:tcBorders>
            <w:shd w:val="clear" w:color="auto" w:fill="auto"/>
            <w:vAlign w:val="bottom"/>
          </w:tcPr>
          <w:p w14:paraId="0F687C96" w14:textId="26B399E5"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803D44" w14:textId="5323B0B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43.07</w:t>
            </w:r>
          </w:p>
        </w:tc>
        <w:tc>
          <w:tcPr>
            <w:tcW w:w="1024" w:type="dxa"/>
            <w:tcBorders>
              <w:top w:val="nil"/>
              <w:left w:val="nil"/>
              <w:bottom w:val="single" w:sz="4" w:space="0" w:color="auto"/>
              <w:right w:val="single" w:sz="4" w:space="0" w:color="auto"/>
            </w:tcBorders>
            <w:shd w:val="clear" w:color="auto" w:fill="auto"/>
            <w:vAlign w:val="bottom"/>
          </w:tcPr>
          <w:p w14:paraId="70BB2B13" w14:textId="2C0B1BB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16.45</w:t>
            </w:r>
          </w:p>
        </w:tc>
        <w:tc>
          <w:tcPr>
            <w:tcW w:w="1025" w:type="dxa"/>
            <w:tcBorders>
              <w:top w:val="nil"/>
              <w:left w:val="nil"/>
              <w:bottom w:val="single" w:sz="4" w:space="0" w:color="auto"/>
              <w:right w:val="single" w:sz="4" w:space="0" w:color="auto"/>
            </w:tcBorders>
            <w:shd w:val="clear" w:color="auto" w:fill="auto"/>
            <w:vAlign w:val="bottom"/>
          </w:tcPr>
          <w:p w14:paraId="57705BC8" w14:textId="4134460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7DE672" w14:textId="0D704E7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22.55</w:t>
            </w:r>
          </w:p>
        </w:tc>
        <w:tc>
          <w:tcPr>
            <w:tcW w:w="1024" w:type="dxa"/>
            <w:tcBorders>
              <w:top w:val="nil"/>
              <w:left w:val="nil"/>
              <w:bottom w:val="single" w:sz="4" w:space="0" w:color="auto"/>
              <w:right w:val="single" w:sz="4" w:space="0" w:color="auto"/>
            </w:tcBorders>
            <w:shd w:val="clear" w:color="auto" w:fill="auto"/>
            <w:vAlign w:val="bottom"/>
          </w:tcPr>
          <w:p w14:paraId="54FE4E46" w14:textId="2210A085"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63.80</w:t>
            </w:r>
          </w:p>
        </w:tc>
        <w:tc>
          <w:tcPr>
            <w:tcW w:w="1025" w:type="dxa"/>
            <w:tcBorders>
              <w:top w:val="nil"/>
              <w:left w:val="nil"/>
              <w:bottom w:val="single" w:sz="4" w:space="0" w:color="auto"/>
              <w:right w:val="single" w:sz="4" w:space="0" w:color="auto"/>
            </w:tcBorders>
            <w:shd w:val="clear" w:color="auto" w:fill="auto"/>
            <w:vAlign w:val="bottom"/>
          </w:tcPr>
          <w:p w14:paraId="3B0DA960" w14:textId="72EAE12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278877" w14:textId="37CDC43B"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85.97</w:t>
            </w:r>
          </w:p>
        </w:tc>
      </w:tr>
      <w:tr w:rsidR="00741786" w:rsidRPr="00F54FC1" w14:paraId="4436278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D2E3B68"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41A9C7D8" w14:textId="7B838C5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6472C0" w14:textId="00AC899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92FBF5" w14:textId="7627AD3D"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AD88F10" w14:textId="6B2DE44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0F54755" w14:textId="5A9AC15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BE5EA6" w14:textId="7DF73EAD"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E41C6D1" w14:textId="112C758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C7528D3" w14:textId="71A5672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AC0BE1" w14:textId="7172217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4509FC9" w14:textId="427AF9B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40ED52F" w14:textId="02C9FA4F"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8154CF5" w14:textId="1994579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0E55AB8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C971552" w14:textId="77777777" w:rsidR="001B53B9" w:rsidRPr="00F54FC1" w:rsidRDefault="001B53B9"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7B19DC3A" w14:textId="018253D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56.95</w:t>
            </w:r>
          </w:p>
        </w:tc>
        <w:tc>
          <w:tcPr>
            <w:tcW w:w="1025" w:type="dxa"/>
            <w:tcBorders>
              <w:top w:val="nil"/>
              <w:left w:val="nil"/>
              <w:bottom w:val="single" w:sz="4" w:space="0" w:color="auto"/>
              <w:right w:val="single" w:sz="4" w:space="0" w:color="auto"/>
            </w:tcBorders>
            <w:shd w:val="clear" w:color="auto" w:fill="auto"/>
            <w:vAlign w:val="bottom"/>
          </w:tcPr>
          <w:p w14:paraId="2A229D93" w14:textId="7FD720E4"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03D7AA" w14:textId="7B15B71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83.05</w:t>
            </w:r>
          </w:p>
        </w:tc>
        <w:tc>
          <w:tcPr>
            <w:tcW w:w="1024" w:type="dxa"/>
            <w:tcBorders>
              <w:top w:val="nil"/>
              <w:left w:val="nil"/>
              <w:bottom w:val="single" w:sz="4" w:space="0" w:color="auto"/>
              <w:right w:val="single" w:sz="4" w:space="0" w:color="auto"/>
            </w:tcBorders>
            <w:shd w:val="clear" w:color="auto" w:fill="auto"/>
            <w:vAlign w:val="bottom"/>
          </w:tcPr>
          <w:p w14:paraId="67753E44" w14:textId="1B405EF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59.77</w:t>
            </w:r>
          </w:p>
        </w:tc>
        <w:tc>
          <w:tcPr>
            <w:tcW w:w="1025" w:type="dxa"/>
            <w:tcBorders>
              <w:top w:val="nil"/>
              <w:left w:val="nil"/>
              <w:bottom w:val="single" w:sz="4" w:space="0" w:color="auto"/>
              <w:right w:val="single" w:sz="4" w:space="0" w:color="auto"/>
            </w:tcBorders>
            <w:shd w:val="clear" w:color="auto" w:fill="auto"/>
            <w:vAlign w:val="bottom"/>
          </w:tcPr>
          <w:p w14:paraId="17E2A8AC" w14:textId="0F87D97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6D8C86" w14:textId="69AE5264"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88.06</w:t>
            </w:r>
          </w:p>
        </w:tc>
        <w:tc>
          <w:tcPr>
            <w:tcW w:w="1024" w:type="dxa"/>
            <w:tcBorders>
              <w:top w:val="nil"/>
              <w:left w:val="nil"/>
              <w:bottom w:val="single" w:sz="4" w:space="0" w:color="auto"/>
              <w:right w:val="single" w:sz="4" w:space="0" w:color="auto"/>
            </w:tcBorders>
            <w:shd w:val="clear" w:color="auto" w:fill="auto"/>
            <w:vAlign w:val="bottom"/>
          </w:tcPr>
          <w:p w14:paraId="1EB4D9CE" w14:textId="2880159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61.78</w:t>
            </w:r>
          </w:p>
        </w:tc>
        <w:tc>
          <w:tcPr>
            <w:tcW w:w="1025" w:type="dxa"/>
            <w:tcBorders>
              <w:top w:val="nil"/>
              <w:left w:val="nil"/>
              <w:bottom w:val="single" w:sz="4" w:space="0" w:color="auto"/>
              <w:right w:val="single" w:sz="4" w:space="0" w:color="auto"/>
            </w:tcBorders>
            <w:shd w:val="clear" w:color="auto" w:fill="auto"/>
            <w:vAlign w:val="bottom"/>
          </w:tcPr>
          <w:p w14:paraId="1B1487AF" w14:textId="54C8DEDA"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A601DD" w14:textId="391A365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91.57</w:t>
            </w:r>
          </w:p>
        </w:tc>
        <w:tc>
          <w:tcPr>
            <w:tcW w:w="1024" w:type="dxa"/>
            <w:tcBorders>
              <w:top w:val="nil"/>
              <w:left w:val="nil"/>
              <w:bottom w:val="single" w:sz="4" w:space="0" w:color="auto"/>
              <w:right w:val="single" w:sz="4" w:space="0" w:color="auto"/>
            </w:tcBorders>
            <w:shd w:val="clear" w:color="auto" w:fill="auto"/>
            <w:vAlign w:val="bottom"/>
          </w:tcPr>
          <w:p w14:paraId="64A26B73" w14:textId="6BEDE485"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57.41</w:t>
            </w:r>
          </w:p>
        </w:tc>
        <w:tc>
          <w:tcPr>
            <w:tcW w:w="1025" w:type="dxa"/>
            <w:tcBorders>
              <w:top w:val="nil"/>
              <w:left w:val="nil"/>
              <w:bottom w:val="single" w:sz="4" w:space="0" w:color="auto"/>
              <w:right w:val="single" w:sz="4" w:space="0" w:color="auto"/>
            </w:tcBorders>
            <w:shd w:val="clear" w:color="auto" w:fill="auto"/>
            <w:vAlign w:val="bottom"/>
          </w:tcPr>
          <w:p w14:paraId="460117D5" w14:textId="2064C16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FC264A" w14:textId="545C1BE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86.14</w:t>
            </w:r>
          </w:p>
        </w:tc>
      </w:tr>
      <w:tr w:rsidR="00741786" w:rsidRPr="00F54FC1" w14:paraId="37D6DFB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7A2B1FD"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0792FD1F" w14:textId="4B66D2FF"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05494F" w14:textId="542BED4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EDA1445" w14:textId="4DC69DC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F487A3A" w14:textId="5F9BADF4"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6.23</w:t>
            </w:r>
          </w:p>
        </w:tc>
        <w:tc>
          <w:tcPr>
            <w:tcW w:w="1025" w:type="dxa"/>
            <w:tcBorders>
              <w:top w:val="nil"/>
              <w:left w:val="nil"/>
              <w:bottom w:val="single" w:sz="4" w:space="0" w:color="auto"/>
              <w:right w:val="single" w:sz="4" w:space="0" w:color="auto"/>
            </w:tcBorders>
            <w:shd w:val="clear" w:color="auto" w:fill="auto"/>
            <w:vAlign w:val="bottom"/>
          </w:tcPr>
          <w:p w14:paraId="2A85D0C6" w14:textId="726D4B7F"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A6FD44" w14:textId="65F62984"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8.58</w:t>
            </w:r>
          </w:p>
        </w:tc>
        <w:tc>
          <w:tcPr>
            <w:tcW w:w="1024" w:type="dxa"/>
            <w:tcBorders>
              <w:top w:val="nil"/>
              <w:left w:val="nil"/>
              <w:bottom w:val="single" w:sz="4" w:space="0" w:color="auto"/>
              <w:right w:val="single" w:sz="4" w:space="0" w:color="auto"/>
            </w:tcBorders>
            <w:shd w:val="clear" w:color="auto" w:fill="auto"/>
            <w:vAlign w:val="bottom"/>
          </w:tcPr>
          <w:p w14:paraId="234F0288" w14:textId="3DA3D66A"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3.99</w:t>
            </w:r>
          </w:p>
        </w:tc>
        <w:tc>
          <w:tcPr>
            <w:tcW w:w="1025" w:type="dxa"/>
            <w:tcBorders>
              <w:top w:val="nil"/>
              <w:left w:val="nil"/>
              <w:bottom w:val="single" w:sz="4" w:space="0" w:color="auto"/>
              <w:right w:val="single" w:sz="4" w:space="0" w:color="auto"/>
            </w:tcBorders>
            <w:shd w:val="clear" w:color="auto" w:fill="auto"/>
            <w:vAlign w:val="bottom"/>
          </w:tcPr>
          <w:p w14:paraId="2920D34E" w14:textId="5165716E"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571E24" w14:textId="3BBD6965"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5.83</w:t>
            </w:r>
          </w:p>
        </w:tc>
        <w:tc>
          <w:tcPr>
            <w:tcW w:w="1024" w:type="dxa"/>
            <w:tcBorders>
              <w:top w:val="nil"/>
              <w:left w:val="nil"/>
              <w:bottom w:val="single" w:sz="4" w:space="0" w:color="auto"/>
              <w:right w:val="single" w:sz="4" w:space="0" w:color="auto"/>
            </w:tcBorders>
            <w:shd w:val="clear" w:color="auto" w:fill="auto"/>
          </w:tcPr>
          <w:p w14:paraId="082C3DDF" w14:textId="0895FA1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44E51FB" w14:textId="3BBBB26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ABC5F9" w14:textId="470BBDC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6080C82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9512581"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49189E47" w14:textId="42B96EA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07CF085" w14:textId="3439968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23F947" w14:textId="579FE7B5"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31F0643" w14:textId="6D81098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4020A3" w14:textId="52261B9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31076B" w14:textId="357BB78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6F69DE4" w14:textId="663B8EF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13FDC9" w14:textId="15E7FE3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FFBC636" w14:textId="0011043D"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EFD650" w14:textId="52687D39"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3FDACF4" w14:textId="5D40FD5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E0EA13" w14:textId="35F7368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71FFDE5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78B2D33"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4151DDBC" w14:textId="5ED6093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CB457D3" w14:textId="2050909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9A3463" w14:textId="2C88F3B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D881D3" w14:textId="0A574CB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F9368B" w14:textId="1AFE0C7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6AE69DC" w14:textId="2FA399D3"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41.63</w:t>
            </w:r>
          </w:p>
        </w:tc>
        <w:tc>
          <w:tcPr>
            <w:tcW w:w="1024" w:type="dxa"/>
            <w:tcBorders>
              <w:top w:val="nil"/>
              <w:left w:val="nil"/>
              <w:bottom w:val="single" w:sz="4" w:space="0" w:color="auto"/>
              <w:right w:val="single" w:sz="4" w:space="0" w:color="auto"/>
            </w:tcBorders>
            <w:shd w:val="clear" w:color="auto" w:fill="auto"/>
          </w:tcPr>
          <w:p w14:paraId="3C1FDE09" w14:textId="18485F0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95D331" w14:textId="2B7138E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D3C30F" w14:textId="6C8118C3"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44.62</w:t>
            </w:r>
          </w:p>
        </w:tc>
        <w:tc>
          <w:tcPr>
            <w:tcW w:w="1024" w:type="dxa"/>
            <w:tcBorders>
              <w:top w:val="nil"/>
              <w:left w:val="nil"/>
              <w:bottom w:val="single" w:sz="4" w:space="0" w:color="auto"/>
              <w:right w:val="single" w:sz="4" w:space="0" w:color="auto"/>
            </w:tcBorders>
            <w:shd w:val="clear" w:color="auto" w:fill="auto"/>
          </w:tcPr>
          <w:p w14:paraId="41EF027F" w14:textId="0D98D8A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93F9922" w14:textId="2143F49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E25C68" w14:textId="67F3038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5906CC0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000AFC8" w14:textId="77777777" w:rsidR="001B53B9" w:rsidRPr="00F54FC1" w:rsidRDefault="001B53B9"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356443EE" w14:textId="0B1E319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93.72</w:t>
            </w:r>
          </w:p>
        </w:tc>
        <w:tc>
          <w:tcPr>
            <w:tcW w:w="1025" w:type="dxa"/>
            <w:tcBorders>
              <w:top w:val="nil"/>
              <w:left w:val="nil"/>
              <w:bottom w:val="single" w:sz="4" w:space="0" w:color="auto"/>
              <w:right w:val="single" w:sz="4" w:space="0" w:color="auto"/>
            </w:tcBorders>
            <w:shd w:val="clear" w:color="auto" w:fill="auto"/>
            <w:vAlign w:val="bottom"/>
          </w:tcPr>
          <w:p w14:paraId="628EC4BF" w14:textId="20616345"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1EBF5C" w14:textId="142D6CB0"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132.00</w:t>
            </w:r>
            <w:r w:rsidR="003A369E" w:rsidRPr="00F54FC1">
              <w:rPr>
                <w:rStyle w:val="FootnoteReference"/>
                <w:rFonts w:ascii="Calibri" w:hAnsi="Calibri" w:cs="Calibri"/>
                <w:sz w:val="21"/>
                <w:szCs w:val="21"/>
                <w:lang w:val="en-GB"/>
              </w:rPr>
              <w:footnoteReference w:id="23"/>
            </w:r>
          </w:p>
        </w:tc>
        <w:tc>
          <w:tcPr>
            <w:tcW w:w="1024" w:type="dxa"/>
            <w:tcBorders>
              <w:top w:val="nil"/>
              <w:left w:val="nil"/>
              <w:bottom w:val="single" w:sz="4" w:space="0" w:color="auto"/>
              <w:right w:val="single" w:sz="4" w:space="0" w:color="auto"/>
            </w:tcBorders>
            <w:shd w:val="clear" w:color="auto" w:fill="auto"/>
            <w:vAlign w:val="bottom"/>
          </w:tcPr>
          <w:p w14:paraId="289FFC72" w14:textId="32510A9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47.48</w:t>
            </w:r>
          </w:p>
        </w:tc>
        <w:tc>
          <w:tcPr>
            <w:tcW w:w="1025" w:type="dxa"/>
            <w:tcBorders>
              <w:top w:val="nil"/>
              <w:left w:val="nil"/>
              <w:bottom w:val="single" w:sz="4" w:space="0" w:color="auto"/>
              <w:right w:val="single" w:sz="4" w:space="0" w:color="auto"/>
            </w:tcBorders>
            <w:shd w:val="clear" w:color="auto" w:fill="auto"/>
            <w:vAlign w:val="bottom"/>
          </w:tcPr>
          <w:p w14:paraId="1CA47AF5" w14:textId="6A0F517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0DBECD" w14:textId="68B60911"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64.86</w:t>
            </w:r>
          </w:p>
        </w:tc>
        <w:tc>
          <w:tcPr>
            <w:tcW w:w="1024" w:type="dxa"/>
            <w:tcBorders>
              <w:top w:val="nil"/>
              <w:left w:val="nil"/>
              <w:bottom w:val="single" w:sz="4" w:space="0" w:color="auto"/>
              <w:right w:val="single" w:sz="4" w:space="0" w:color="auto"/>
            </w:tcBorders>
            <w:shd w:val="clear" w:color="auto" w:fill="auto"/>
            <w:vAlign w:val="bottom"/>
          </w:tcPr>
          <w:p w14:paraId="435DA859" w14:textId="2F9FDF3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34.54</w:t>
            </w:r>
          </w:p>
        </w:tc>
        <w:tc>
          <w:tcPr>
            <w:tcW w:w="1025" w:type="dxa"/>
            <w:tcBorders>
              <w:top w:val="nil"/>
              <w:left w:val="nil"/>
              <w:bottom w:val="single" w:sz="4" w:space="0" w:color="auto"/>
              <w:right w:val="single" w:sz="4" w:space="0" w:color="auto"/>
            </w:tcBorders>
            <w:shd w:val="clear" w:color="auto" w:fill="auto"/>
            <w:vAlign w:val="bottom"/>
          </w:tcPr>
          <w:p w14:paraId="7B102B21" w14:textId="2342E38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539829" w14:textId="581F5B6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46.06</w:t>
            </w:r>
          </w:p>
        </w:tc>
        <w:tc>
          <w:tcPr>
            <w:tcW w:w="1024" w:type="dxa"/>
            <w:tcBorders>
              <w:top w:val="nil"/>
              <w:left w:val="nil"/>
              <w:bottom w:val="single" w:sz="4" w:space="0" w:color="auto"/>
              <w:right w:val="single" w:sz="4" w:space="0" w:color="auto"/>
            </w:tcBorders>
            <w:shd w:val="clear" w:color="auto" w:fill="auto"/>
            <w:vAlign w:val="bottom"/>
          </w:tcPr>
          <w:p w14:paraId="40012A72" w14:textId="6CA843F0"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33.99</w:t>
            </w:r>
          </w:p>
        </w:tc>
        <w:tc>
          <w:tcPr>
            <w:tcW w:w="1025" w:type="dxa"/>
            <w:tcBorders>
              <w:top w:val="nil"/>
              <w:left w:val="nil"/>
              <w:bottom w:val="single" w:sz="4" w:space="0" w:color="auto"/>
              <w:right w:val="single" w:sz="4" w:space="0" w:color="auto"/>
            </w:tcBorders>
            <w:shd w:val="clear" w:color="auto" w:fill="auto"/>
            <w:vAlign w:val="bottom"/>
          </w:tcPr>
          <w:p w14:paraId="07C6312F" w14:textId="0E433D2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597C6A" w14:textId="448E01D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48.01</w:t>
            </w:r>
          </w:p>
        </w:tc>
      </w:tr>
      <w:tr w:rsidR="00741786" w:rsidRPr="00F54FC1" w14:paraId="2D18785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4CDA9AA"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10F2D466" w14:textId="227EE1A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ECB076C" w14:textId="78A2AA2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E8A72E" w14:textId="1365F9F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1626D99" w14:textId="4A32B53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1350E8" w14:textId="165F0C4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13DBAE" w14:textId="5767891D"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CDF5E61" w14:textId="3A03FEA5"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34839C" w14:textId="464CC30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A9BF60" w14:textId="09E1C6A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01FBF8F" w14:textId="358E7425"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D04AA30" w14:textId="350A7EDE"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01DA17" w14:textId="6EB1D2CD"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7BB6645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ECDDFED" w14:textId="77777777" w:rsidR="001B53B9" w:rsidRPr="00F54FC1" w:rsidRDefault="001B53B9"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5B1448A9" w14:textId="112A796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55.70</w:t>
            </w:r>
          </w:p>
        </w:tc>
        <w:tc>
          <w:tcPr>
            <w:tcW w:w="1025" w:type="dxa"/>
            <w:tcBorders>
              <w:top w:val="nil"/>
              <w:left w:val="nil"/>
              <w:bottom w:val="single" w:sz="4" w:space="0" w:color="auto"/>
              <w:right w:val="single" w:sz="4" w:space="0" w:color="auto"/>
            </w:tcBorders>
            <w:shd w:val="clear" w:color="auto" w:fill="auto"/>
            <w:vAlign w:val="bottom"/>
          </w:tcPr>
          <w:p w14:paraId="343452C3" w14:textId="257FFCB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57D4BC" w14:textId="3A0E0CC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75.66</w:t>
            </w:r>
          </w:p>
        </w:tc>
        <w:tc>
          <w:tcPr>
            <w:tcW w:w="1024" w:type="dxa"/>
            <w:tcBorders>
              <w:top w:val="nil"/>
              <w:left w:val="nil"/>
              <w:bottom w:val="single" w:sz="4" w:space="0" w:color="auto"/>
              <w:right w:val="single" w:sz="4" w:space="0" w:color="auto"/>
            </w:tcBorders>
            <w:shd w:val="clear" w:color="auto" w:fill="auto"/>
            <w:vAlign w:val="bottom"/>
          </w:tcPr>
          <w:p w14:paraId="02891E98" w14:textId="2A86B72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59.14</w:t>
            </w:r>
          </w:p>
        </w:tc>
        <w:tc>
          <w:tcPr>
            <w:tcW w:w="1025" w:type="dxa"/>
            <w:tcBorders>
              <w:top w:val="nil"/>
              <w:left w:val="nil"/>
              <w:bottom w:val="single" w:sz="4" w:space="0" w:color="auto"/>
              <w:right w:val="single" w:sz="4" w:space="0" w:color="auto"/>
            </w:tcBorders>
            <w:shd w:val="clear" w:color="auto" w:fill="auto"/>
            <w:vAlign w:val="bottom"/>
          </w:tcPr>
          <w:p w14:paraId="61676F14" w14:textId="0D2D352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26.91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1D4582" w14:textId="1A5DC94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86.05</w:t>
            </w:r>
          </w:p>
        </w:tc>
        <w:tc>
          <w:tcPr>
            <w:tcW w:w="1024" w:type="dxa"/>
            <w:tcBorders>
              <w:top w:val="nil"/>
              <w:left w:val="nil"/>
              <w:bottom w:val="single" w:sz="4" w:space="0" w:color="auto"/>
              <w:right w:val="single" w:sz="4" w:space="0" w:color="auto"/>
            </w:tcBorders>
            <w:shd w:val="clear" w:color="auto" w:fill="auto"/>
            <w:vAlign w:val="bottom"/>
          </w:tcPr>
          <w:p w14:paraId="760064A4" w14:textId="4602627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54.72</w:t>
            </w:r>
          </w:p>
        </w:tc>
        <w:tc>
          <w:tcPr>
            <w:tcW w:w="1025" w:type="dxa"/>
            <w:tcBorders>
              <w:top w:val="nil"/>
              <w:left w:val="nil"/>
              <w:bottom w:val="single" w:sz="4" w:space="0" w:color="auto"/>
              <w:right w:val="single" w:sz="4" w:space="0" w:color="auto"/>
            </w:tcBorders>
            <w:shd w:val="clear" w:color="auto" w:fill="auto"/>
            <w:vAlign w:val="bottom"/>
          </w:tcPr>
          <w:p w14:paraId="0821CE4F" w14:textId="64879C0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F46160" w14:textId="417AD3D3"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79.11</w:t>
            </w:r>
          </w:p>
        </w:tc>
        <w:tc>
          <w:tcPr>
            <w:tcW w:w="1024" w:type="dxa"/>
            <w:tcBorders>
              <w:top w:val="nil"/>
              <w:left w:val="nil"/>
              <w:bottom w:val="single" w:sz="4" w:space="0" w:color="auto"/>
              <w:right w:val="single" w:sz="4" w:space="0" w:color="auto"/>
            </w:tcBorders>
            <w:shd w:val="clear" w:color="auto" w:fill="auto"/>
            <w:vAlign w:val="bottom"/>
          </w:tcPr>
          <w:p w14:paraId="21486DF4" w14:textId="16E8AA6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63.95</w:t>
            </w:r>
          </w:p>
        </w:tc>
        <w:tc>
          <w:tcPr>
            <w:tcW w:w="1025" w:type="dxa"/>
            <w:tcBorders>
              <w:top w:val="nil"/>
              <w:left w:val="nil"/>
              <w:bottom w:val="single" w:sz="4" w:space="0" w:color="auto"/>
              <w:right w:val="single" w:sz="4" w:space="0" w:color="auto"/>
            </w:tcBorders>
            <w:shd w:val="clear" w:color="auto" w:fill="auto"/>
            <w:vAlign w:val="bottom"/>
          </w:tcPr>
          <w:p w14:paraId="72AEE774" w14:textId="76DE3EC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28.46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F247B9" w14:textId="471C5BAC"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92.41</w:t>
            </w:r>
          </w:p>
        </w:tc>
      </w:tr>
      <w:tr w:rsidR="00741786" w:rsidRPr="00F54FC1" w14:paraId="4DCC898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1F34392C" w14:textId="77777777" w:rsidR="001B53B9" w:rsidRPr="00F54FC1" w:rsidRDefault="001B53B9"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3181FF43" w14:textId="480E3A5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56.46</w:t>
            </w:r>
          </w:p>
        </w:tc>
        <w:tc>
          <w:tcPr>
            <w:tcW w:w="1025" w:type="dxa"/>
            <w:tcBorders>
              <w:top w:val="nil"/>
              <w:left w:val="nil"/>
              <w:bottom w:val="single" w:sz="4" w:space="0" w:color="auto"/>
              <w:right w:val="single" w:sz="4" w:space="0" w:color="auto"/>
            </w:tcBorders>
            <w:shd w:val="clear" w:color="auto" w:fill="auto"/>
            <w:vAlign w:val="bottom"/>
          </w:tcPr>
          <w:p w14:paraId="632A829B" w14:textId="64E1E17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E16945" w14:textId="489390B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81.73</w:t>
            </w:r>
          </w:p>
        </w:tc>
        <w:tc>
          <w:tcPr>
            <w:tcW w:w="1024" w:type="dxa"/>
            <w:tcBorders>
              <w:top w:val="nil"/>
              <w:left w:val="nil"/>
              <w:bottom w:val="single" w:sz="4" w:space="0" w:color="auto"/>
              <w:right w:val="single" w:sz="4" w:space="0" w:color="auto"/>
            </w:tcBorders>
            <w:shd w:val="clear" w:color="auto" w:fill="auto"/>
            <w:vAlign w:val="bottom"/>
          </w:tcPr>
          <w:p w14:paraId="12906AAA" w14:textId="1B00738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44.92</w:t>
            </w:r>
          </w:p>
        </w:tc>
        <w:tc>
          <w:tcPr>
            <w:tcW w:w="1025" w:type="dxa"/>
            <w:tcBorders>
              <w:top w:val="nil"/>
              <w:left w:val="nil"/>
              <w:bottom w:val="single" w:sz="4" w:space="0" w:color="auto"/>
              <w:right w:val="single" w:sz="4" w:space="0" w:color="auto"/>
            </w:tcBorders>
            <w:shd w:val="clear" w:color="auto" w:fill="auto"/>
            <w:vAlign w:val="bottom"/>
          </w:tcPr>
          <w:p w14:paraId="4958B321" w14:textId="7B5CD2B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DCDBBE" w14:textId="330D8E8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65.96</w:t>
            </w:r>
          </w:p>
        </w:tc>
        <w:tc>
          <w:tcPr>
            <w:tcW w:w="1024" w:type="dxa"/>
            <w:tcBorders>
              <w:top w:val="nil"/>
              <w:left w:val="nil"/>
              <w:bottom w:val="single" w:sz="4" w:space="0" w:color="auto"/>
              <w:right w:val="single" w:sz="4" w:space="0" w:color="auto"/>
            </w:tcBorders>
            <w:shd w:val="clear" w:color="auto" w:fill="auto"/>
            <w:vAlign w:val="bottom"/>
          </w:tcPr>
          <w:p w14:paraId="35E6F14C" w14:textId="201D207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46.26</w:t>
            </w:r>
          </w:p>
        </w:tc>
        <w:tc>
          <w:tcPr>
            <w:tcW w:w="1025" w:type="dxa"/>
            <w:tcBorders>
              <w:top w:val="nil"/>
              <w:left w:val="nil"/>
              <w:bottom w:val="single" w:sz="4" w:space="0" w:color="auto"/>
              <w:right w:val="single" w:sz="4" w:space="0" w:color="auto"/>
            </w:tcBorders>
            <w:shd w:val="clear" w:color="auto" w:fill="auto"/>
            <w:vAlign w:val="bottom"/>
          </w:tcPr>
          <w:p w14:paraId="77C3D263" w14:textId="187354C4"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6B21BE" w14:textId="1B87AD6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70.39</w:t>
            </w:r>
          </w:p>
        </w:tc>
        <w:tc>
          <w:tcPr>
            <w:tcW w:w="1024" w:type="dxa"/>
            <w:tcBorders>
              <w:top w:val="nil"/>
              <w:left w:val="nil"/>
              <w:bottom w:val="single" w:sz="4" w:space="0" w:color="auto"/>
              <w:right w:val="single" w:sz="4" w:space="0" w:color="auto"/>
            </w:tcBorders>
            <w:shd w:val="clear" w:color="auto" w:fill="auto"/>
            <w:vAlign w:val="bottom"/>
          </w:tcPr>
          <w:p w14:paraId="5EFA4093" w14:textId="25F5B29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46.62</w:t>
            </w:r>
          </w:p>
        </w:tc>
        <w:tc>
          <w:tcPr>
            <w:tcW w:w="1025" w:type="dxa"/>
            <w:tcBorders>
              <w:top w:val="nil"/>
              <w:left w:val="nil"/>
              <w:bottom w:val="single" w:sz="4" w:space="0" w:color="auto"/>
              <w:right w:val="single" w:sz="4" w:space="0" w:color="auto"/>
            </w:tcBorders>
            <w:shd w:val="clear" w:color="auto" w:fill="auto"/>
            <w:vAlign w:val="bottom"/>
          </w:tcPr>
          <w:p w14:paraId="418C3D57" w14:textId="5DD24F2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1A08B3" w14:textId="6832AF3B"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70.86</w:t>
            </w:r>
          </w:p>
        </w:tc>
      </w:tr>
      <w:tr w:rsidR="00741786" w:rsidRPr="00F54FC1" w14:paraId="03D86B0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AC5CDD9"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5176DFB0" w14:textId="44F783B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8704551" w14:textId="22A86E9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202138" w14:textId="6897AA1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9A757A7" w14:textId="2A2294A9"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59.72</w:t>
            </w:r>
          </w:p>
        </w:tc>
        <w:tc>
          <w:tcPr>
            <w:tcW w:w="1025" w:type="dxa"/>
            <w:tcBorders>
              <w:top w:val="nil"/>
              <w:left w:val="nil"/>
              <w:bottom w:val="single" w:sz="4" w:space="0" w:color="auto"/>
              <w:right w:val="single" w:sz="4" w:space="0" w:color="auto"/>
            </w:tcBorders>
            <w:shd w:val="clear" w:color="auto" w:fill="auto"/>
            <w:vAlign w:val="bottom"/>
          </w:tcPr>
          <w:p w14:paraId="23DA9A9B" w14:textId="0BADDE48"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69E662" w14:textId="28351D31"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92.81</w:t>
            </w:r>
          </w:p>
        </w:tc>
        <w:tc>
          <w:tcPr>
            <w:tcW w:w="1024" w:type="dxa"/>
            <w:tcBorders>
              <w:top w:val="nil"/>
              <w:left w:val="nil"/>
              <w:bottom w:val="single" w:sz="4" w:space="0" w:color="auto"/>
              <w:right w:val="single" w:sz="4" w:space="0" w:color="auto"/>
            </w:tcBorders>
            <w:shd w:val="clear" w:color="auto" w:fill="auto"/>
            <w:vAlign w:val="bottom"/>
          </w:tcPr>
          <w:p w14:paraId="3DB7E850" w14:textId="3F135BB3"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56.32</w:t>
            </w:r>
          </w:p>
        </w:tc>
        <w:tc>
          <w:tcPr>
            <w:tcW w:w="1025" w:type="dxa"/>
            <w:tcBorders>
              <w:top w:val="nil"/>
              <w:left w:val="nil"/>
              <w:bottom w:val="single" w:sz="4" w:space="0" w:color="auto"/>
              <w:right w:val="single" w:sz="4" w:space="0" w:color="auto"/>
            </w:tcBorders>
            <w:shd w:val="clear" w:color="auto" w:fill="auto"/>
            <w:vAlign w:val="bottom"/>
          </w:tcPr>
          <w:p w14:paraId="53580D11" w14:textId="64B1A65C"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FA345E" w14:textId="0E480A71"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89.72</w:t>
            </w:r>
          </w:p>
        </w:tc>
        <w:tc>
          <w:tcPr>
            <w:tcW w:w="1024" w:type="dxa"/>
            <w:tcBorders>
              <w:top w:val="nil"/>
              <w:left w:val="nil"/>
              <w:bottom w:val="single" w:sz="4" w:space="0" w:color="auto"/>
              <w:right w:val="single" w:sz="4" w:space="0" w:color="auto"/>
            </w:tcBorders>
            <w:shd w:val="clear" w:color="auto" w:fill="auto"/>
          </w:tcPr>
          <w:p w14:paraId="60B7E944" w14:textId="054EC8B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7CBDEF" w14:textId="3A75D42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8F2056" w14:textId="5558388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27ADA07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08E6853"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1244F2E6" w14:textId="6683CDB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A27249D" w14:textId="32A7EF2D"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B48AAE" w14:textId="1D64556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B390191" w14:textId="4C7890AE"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4FDCEAD" w14:textId="3D0F053F"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EE82C3" w14:textId="04FE51A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41B4A5B" w14:textId="10417D2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0064E5" w14:textId="0CF6C0A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2B64E1" w14:textId="0C692DFA"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3C9F4B7" w14:textId="68CD701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5BDD651" w14:textId="5DCC7849"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ED39FFE" w14:textId="206F4BF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16600E4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AF13910"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2326FA20" w14:textId="6977594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5652E7" w14:textId="6F8F540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FB72103" w14:textId="2D2DE4C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F7A59AA" w14:textId="485341C5"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3CEA60C" w14:textId="0449243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C50BA6" w14:textId="2B8E618F"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75CD1B8" w14:textId="3B6AD83F"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E667B2" w14:textId="7148AED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24E837" w14:textId="3A1593A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AED4393" w14:textId="2C51EBB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461DB7" w14:textId="082F7A3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EEE1F9" w14:textId="68C23C5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57CB306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E0FDD1A" w14:textId="77777777" w:rsidR="001B53B9" w:rsidRPr="00F54FC1" w:rsidRDefault="001B53B9"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41A23A90" w14:textId="602360F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56.50</w:t>
            </w:r>
          </w:p>
        </w:tc>
        <w:tc>
          <w:tcPr>
            <w:tcW w:w="1025" w:type="dxa"/>
            <w:tcBorders>
              <w:top w:val="nil"/>
              <w:left w:val="nil"/>
              <w:bottom w:val="single" w:sz="4" w:space="0" w:color="auto"/>
              <w:right w:val="single" w:sz="4" w:space="0" w:color="auto"/>
            </w:tcBorders>
            <w:shd w:val="clear" w:color="auto" w:fill="auto"/>
            <w:vAlign w:val="bottom"/>
          </w:tcPr>
          <w:p w14:paraId="07AD7391" w14:textId="484BF58A"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373F92" w14:textId="25179B1B"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94.69</w:t>
            </w:r>
          </w:p>
        </w:tc>
        <w:tc>
          <w:tcPr>
            <w:tcW w:w="1024" w:type="dxa"/>
            <w:tcBorders>
              <w:top w:val="nil"/>
              <w:left w:val="nil"/>
              <w:bottom w:val="single" w:sz="4" w:space="0" w:color="auto"/>
              <w:right w:val="single" w:sz="4" w:space="0" w:color="auto"/>
            </w:tcBorders>
            <w:shd w:val="clear" w:color="auto" w:fill="auto"/>
            <w:vAlign w:val="bottom"/>
          </w:tcPr>
          <w:p w14:paraId="768E78DC" w14:textId="18AD9AA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63.61</w:t>
            </w:r>
          </w:p>
        </w:tc>
        <w:tc>
          <w:tcPr>
            <w:tcW w:w="1025" w:type="dxa"/>
            <w:tcBorders>
              <w:top w:val="nil"/>
              <w:left w:val="nil"/>
              <w:bottom w:val="single" w:sz="4" w:space="0" w:color="auto"/>
              <w:right w:val="single" w:sz="4" w:space="0" w:color="auto"/>
            </w:tcBorders>
            <w:shd w:val="clear" w:color="auto" w:fill="auto"/>
            <w:vAlign w:val="bottom"/>
          </w:tcPr>
          <w:p w14:paraId="52BF924C" w14:textId="57128E7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5C498D" w14:textId="7DF08C53"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96.73</w:t>
            </w:r>
          </w:p>
        </w:tc>
        <w:tc>
          <w:tcPr>
            <w:tcW w:w="1024" w:type="dxa"/>
            <w:tcBorders>
              <w:top w:val="nil"/>
              <w:left w:val="nil"/>
              <w:bottom w:val="single" w:sz="4" w:space="0" w:color="auto"/>
              <w:right w:val="single" w:sz="4" w:space="0" w:color="auto"/>
            </w:tcBorders>
            <w:shd w:val="clear" w:color="auto" w:fill="auto"/>
            <w:vAlign w:val="bottom"/>
          </w:tcPr>
          <w:p w14:paraId="617E54D4" w14:textId="7CC53D8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58.40</w:t>
            </w:r>
          </w:p>
        </w:tc>
        <w:tc>
          <w:tcPr>
            <w:tcW w:w="1025" w:type="dxa"/>
            <w:tcBorders>
              <w:top w:val="nil"/>
              <w:left w:val="nil"/>
              <w:bottom w:val="single" w:sz="4" w:space="0" w:color="auto"/>
              <w:right w:val="single" w:sz="4" w:space="0" w:color="auto"/>
            </w:tcBorders>
            <w:shd w:val="clear" w:color="auto" w:fill="auto"/>
            <w:vAlign w:val="bottom"/>
          </w:tcPr>
          <w:p w14:paraId="4689221B" w14:textId="35D76CB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EE3E87" w14:textId="24738E1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87.68</w:t>
            </w:r>
          </w:p>
        </w:tc>
        <w:tc>
          <w:tcPr>
            <w:tcW w:w="1024" w:type="dxa"/>
            <w:tcBorders>
              <w:top w:val="nil"/>
              <w:left w:val="nil"/>
              <w:bottom w:val="single" w:sz="4" w:space="0" w:color="auto"/>
              <w:right w:val="single" w:sz="4" w:space="0" w:color="auto"/>
            </w:tcBorders>
            <w:shd w:val="clear" w:color="auto" w:fill="auto"/>
            <w:vAlign w:val="bottom"/>
          </w:tcPr>
          <w:p w14:paraId="6FE176EA" w14:textId="7B794924"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38.63</w:t>
            </w:r>
          </w:p>
        </w:tc>
        <w:tc>
          <w:tcPr>
            <w:tcW w:w="1025" w:type="dxa"/>
            <w:tcBorders>
              <w:top w:val="nil"/>
              <w:left w:val="nil"/>
              <w:bottom w:val="single" w:sz="4" w:space="0" w:color="auto"/>
              <w:right w:val="single" w:sz="4" w:space="0" w:color="auto"/>
            </w:tcBorders>
            <w:shd w:val="clear" w:color="auto" w:fill="auto"/>
            <w:vAlign w:val="bottom"/>
          </w:tcPr>
          <w:p w14:paraId="379BDFDA" w14:textId="76F7DAB1"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E776F3" w14:textId="1D8DB8C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60.30</w:t>
            </w:r>
          </w:p>
        </w:tc>
      </w:tr>
      <w:tr w:rsidR="00741786" w:rsidRPr="00F54FC1" w14:paraId="040F880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90DB205" w14:textId="77777777" w:rsidR="001B53B9" w:rsidRPr="00F54FC1" w:rsidRDefault="001B53B9" w:rsidP="008C213C">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0D733D4A" w14:textId="15A62AD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36.43</w:t>
            </w:r>
          </w:p>
        </w:tc>
        <w:tc>
          <w:tcPr>
            <w:tcW w:w="1025" w:type="dxa"/>
            <w:tcBorders>
              <w:top w:val="nil"/>
              <w:left w:val="nil"/>
              <w:bottom w:val="single" w:sz="4" w:space="0" w:color="auto"/>
              <w:right w:val="single" w:sz="4" w:space="0" w:color="auto"/>
            </w:tcBorders>
            <w:shd w:val="clear" w:color="auto" w:fill="auto"/>
            <w:vAlign w:val="bottom"/>
          </w:tcPr>
          <w:p w14:paraId="190300B3" w14:textId="22C606EC"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3E8B13" w14:textId="2204418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49.61</w:t>
            </w:r>
          </w:p>
        </w:tc>
        <w:tc>
          <w:tcPr>
            <w:tcW w:w="1024" w:type="dxa"/>
            <w:tcBorders>
              <w:top w:val="nil"/>
              <w:left w:val="nil"/>
              <w:bottom w:val="single" w:sz="4" w:space="0" w:color="auto"/>
              <w:right w:val="single" w:sz="4" w:space="0" w:color="auto"/>
            </w:tcBorders>
            <w:shd w:val="clear" w:color="auto" w:fill="auto"/>
            <w:vAlign w:val="bottom"/>
          </w:tcPr>
          <w:p w14:paraId="316A2CA6" w14:textId="10443A3A"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45.75</w:t>
            </w:r>
          </w:p>
        </w:tc>
        <w:tc>
          <w:tcPr>
            <w:tcW w:w="1025" w:type="dxa"/>
            <w:tcBorders>
              <w:top w:val="nil"/>
              <w:left w:val="nil"/>
              <w:bottom w:val="single" w:sz="4" w:space="0" w:color="auto"/>
              <w:right w:val="single" w:sz="4" w:space="0" w:color="auto"/>
            </w:tcBorders>
            <w:shd w:val="clear" w:color="auto" w:fill="auto"/>
            <w:vAlign w:val="bottom"/>
          </w:tcPr>
          <w:p w14:paraId="513FA07D" w14:textId="247A701B"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FCC07E" w14:textId="082B75A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66.14</w:t>
            </w:r>
          </w:p>
        </w:tc>
        <w:tc>
          <w:tcPr>
            <w:tcW w:w="1024" w:type="dxa"/>
            <w:tcBorders>
              <w:top w:val="nil"/>
              <w:left w:val="nil"/>
              <w:bottom w:val="single" w:sz="4" w:space="0" w:color="auto"/>
              <w:right w:val="single" w:sz="4" w:space="0" w:color="auto"/>
            </w:tcBorders>
            <w:shd w:val="clear" w:color="auto" w:fill="auto"/>
            <w:vAlign w:val="bottom"/>
          </w:tcPr>
          <w:p w14:paraId="4B715686" w14:textId="001FC741"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30.36</w:t>
            </w:r>
          </w:p>
        </w:tc>
        <w:tc>
          <w:tcPr>
            <w:tcW w:w="1025" w:type="dxa"/>
            <w:tcBorders>
              <w:top w:val="nil"/>
              <w:left w:val="nil"/>
              <w:bottom w:val="single" w:sz="4" w:space="0" w:color="auto"/>
              <w:right w:val="single" w:sz="4" w:space="0" w:color="auto"/>
            </w:tcBorders>
            <w:shd w:val="clear" w:color="auto" w:fill="auto"/>
            <w:vAlign w:val="bottom"/>
          </w:tcPr>
          <w:p w14:paraId="561127B9" w14:textId="5E2BBE7C"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2DC443" w14:textId="4F378BE4"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51.17</w:t>
            </w:r>
          </w:p>
        </w:tc>
        <w:tc>
          <w:tcPr>
            <w:tcW w:w="1024" w:type="dxa"/>
            <w:tcBorders>
              <w:top w:val="nil"/>
              <w:left w:val="nil"/>
              <w:bottom w:val="single" w:sz="4" w:space="0" w:color="auto"/>
              <w:right w:val="single" w:sz="4" w:space="0" w:color="auto"/>
            </w:tcBorders>
            <w:shd w:val="clear" w:color="auto" w:fill="auto"/>
            <w:vAlign w:val="bottom"/>
          </w:tcPr>
          <w:p w14:paraId="55CF394C" w14:textId="60F77E1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20.41</w:t>
            </w:r>
          </w:p>
        </w:tc>
        <w:tc>
          <w:tcPr>
            <w:tcW w:w="1025" w:type="dxa"/>
            <w:tcBorders>
              <w:top w:val="nil"/>
              <w:left w:val="nil"/>
              <w:bottom w:val="single" w:sz="4" w:space="0" w:color="auto"/>
              <w:right w:val="single" w:sz="4" w:space="0" w:color="auto"/>
            </w:tcBorders>
            <w:shd w:val="clear" w:color="auto" w:fill="auto"/>
            <w:vAlign w:val="bottom"/>
          </w:tcPr>
          <w:p w14:paraId="09D5F54D" w14:textId="11AD2E9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303288" w14:textId="3BE148D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37.14</w:t>
            </w:r>
          </w:p>
        </w:tc>
      </w:tr>
      <w:tr w:rsidR="00741786" w:rsidRPr="00F54FC1" w14:paraId="4C4A6D17"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62E1B7A0" w14:textId="77777777" w:rsidR="0073491C" w:rsidRPr="00F54FC1" w:rsidRDefault="0073491C" w:rsidP="008C213C">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vAlign w:val="bottom"/>
          </w:tcPr>
          <w:p w14:paraId="084E5B7B" w14:textId="1852E848"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55.32</w:t>
            </w:r>
          </w:p>
        </w:tc>
        <w:tc>
          <w:tcPr>
            <w:tcW w:w="1025" w:type="dxa"/>
            <w:tcBorders>
              <w:top w:val="nil"/>
              <w:left w:val="nil"/>
              <w:bottom w:val="single" w:sz="4" w:space="0" w:color="auto"/>
              <w:right w:val="single" w:sz="4" w:space="0" w:color="auto"/>
            </w:tcBorders>
            <w:shd w:val="clear" w:color="auto" w:fill="auto"/>
            <w:vAlign w:val="bottom"/>
          </w:tcPr>
          <w:p w14:paraId="411835CE" w14:textId="3FA5DEE2"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D4FB8C" w14:textId="59645DF0"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7DC31048" w14:textId="22BEDD4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F54A5F9" w14:textId="0F3BA96A"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701933" w14:textId="064D6A34"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96.61</w:t>
            </w:r>
          </w:p>
        </w:tc>
        <w:tc>
          <w:tcPr>
            <w:tcW w:w="1024" w:type="dxa"/>
            <w:tcBorders>
              <w:top w:val="nil"/>
              <w:left w:val="nil"/>
              <w:bottom w:val="single" w:sz="4" w:space="0" w:color="auto"/>
              <w:right w:val="single" w:sz="4" w:space="0" w:color="auto"/>
            </w:tcBorders>
            <w:shd w:val="clear" w:color="auto" w:fill="auto"/>
          </w:tcPr>
          <w:p w14:paraId="408387E7" w14:textId="0BC35F2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01829C" w14:textId="22A10A0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1FC5E69" w14:textId="20FE80D2"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49BE9D6A" w14:textId="605DD099"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A9B8FD" w14:textId="215C26AF"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2A8558" w14:textId="4CB384B1"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91.07</w:t>
            </w:r>
          </w:p>
        </w:tc>
      </w:tr>
      <w:tr w:rsidR="00741786" w:rsidRPr="00F54FC1" w14:paraId="53755E7B"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E47E964"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07D17999" w14:textId="49DCE5A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329503" w14:textId="1DCD639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18B50EE" w14:textId="1F72577F"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ACA72E" w14:textId="2FED1105"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967F0E" w14:textId="453D691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29512C8" w14:textId="5E49ABD4"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FE3C33" w14:textId="1E319B1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3585D8C" w14:textId="4FE115EE"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09A8B7" w14:textId="09131BB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D9A3AD7" w14:textId="67A1651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D01317" w14:textId="56DF045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97909B0" w14:textId="2D00042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72B7338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8B681B4"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6C9ABB3E" w14:textId="3A63B2C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0E2619" w14:textId="6B726AA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D84833" w14:textId="009359EA"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856B26E" w14:textId="34B2AA5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10800FF" w14:textId="5FF5704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1B2B13" w14:textId="62EFFAE5"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90.47</w:t>
            </w:r>
          </w:p>
        </w:tc>
        <w:tc>
          <w:tcPr>
            <w:tcW w:w="1024" w:type="dxa"/>
            <w:tcBorders>
              <w:top w:val="nil"/>
              <w:left w:val="nil"/>
              <w:bottom w:val="single" w:sz="4" w:space="0" w:color="auto"/>
              <w:right w:val="single" w:sz="4" w:space="0" w:color="auto"/>
            </w:tcBorders>
            <w:shd w:val="clear" w:color="auto" w:fill="auto"/>
          </w:tcPr>
          <w:p w14:paraId="3C505C3B" w14:textId="2193153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1EF2596" w14:textId="733CB0D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81E9BE" w14:textId="5EA0CDB5"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83.45</w:t>
            </w:r>
          </w:p>
        </w:tc>
        <w:tc>
          <w:tcPr>
            <w:tcW w:w="1024" w:type="dxa"/>
            <w:tcBorders>
              <w:top w:val="nil"/>
              <w:left w:val="nil"/>
              <w:bottom w:val="single" w:sz="4" w:space="0" w:color="auto"/>
              <w:right w:val="single" w:sz="4" w:space="0" w:color="auto"/>
            </w:tcBorders>
            <w:shd w:val="clear" w:color="auto" w:fill="auto"/>
          </w:tcPr>
          <w:p w14:paraId="58F120C6" w14:textId="35AF4E50"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583246C" w14:textId="44B5934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190A92" w14:textId="448EF389"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7E6376D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9403CCC" w14:textId="77777777" w:rsidR="001B53B9" w:rsidRPr="00F54FC1" w:rsidRDefault="001B53B9"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06959F8" w14:textId="7A74B83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54.88</w:t>
            </w:r>
          </w:p>
        </w:tc>
        <w:tc>
          <w:tcPr>
            <w:tcW w:w="1025" w:type="dxa"/>
            <w:tcBorders>
              <w:top w:val="nil"/>
              <w:left w:val="nil"/>
              <w:bottom w:val="single" w:sz="4" w:space="0" w:color="auto"/>
              <w:right w:val="single" w:sz="4" w:space="0" w:color="auto"/>
            </w:tcBorders>
            <w:shd w:val="clear" w:color="auto" w:fill="auto"/>
            <w:vAlign w:val="bottom"/>
          </w:tcPr>
          <w:p w14:paraId="54AD3C4F" w14:textId="6ACC3C1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23.99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4EF8BE7" w14:textId="382A596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78.87</w:t>
            </w:r>
          </w:p>
        </w:tc>
        <w:tc>
          <w:tcPr>
            <w:tcW w:w="1024" w:type="dxa"/>
            <w:tcBorders>
              <w:top w:val="nil"/>
              <w:left w:val="nil"/>
              <w:bottom w:val="single" w:sz="4" w:space="0" w:color="auto"/>
              <w:right w:val="single" w:sz="4" w:space="0" w:color="auto"/>
            </w:tcBorders>
            <w:shd w:val="clear" w:color="auto" w:fill="auto"/>
            <w:vAlign w:val="bottom"/>
          </w:tcPr>
          <w:p w14:paraId="44D6D14B" w14:textId="2B791143"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46.42</w:t>
            </w:r>
          </w:p>
        </w:tc>
        <w:tc>
          <w:tcPr>
            <w:tcW w:w="1025" w:type="dxa"/>
            <w:tcBorders>
              <w:top w:val="nil"/>
              <w:left w:val="nil"/>
              <w:bottom w:val="single" w:sz="4" w:space="0" w:color="auto"/>
              <w:right w:val="single" w:sz="4" w:space="0" w:color="auto"/>
            </w:tcBorders>
            <w:shd w:val="clear" w:color="auto" w:fill="auto"/>
            <w:vAlign w:val="bottom"/>
          </w:tcPr>
          <w:p w14:paraId="002802D1" w14:textId="5E980AA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00B3DD" w14:textId="09DDCEA3"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66.72</w:t>
            </w:r>
          </w:p>
        </w:tc>
        <w:tc>
          <w:tcPr>
            <w:tcW w:w="1024" w:type="dxa"/>
            <w:tcBorders>
              <w:top w:val="nil"/>
              <w:left w:val="nil"/>
              <w:bottom w:val="single" w:sz="4" w:space="0" w:color="auto"/>
              <w:right w:val="single" w:sz="4" w:space="0" w:color="auto"/>
            </w:tcBorders>
            <w:shd w:val="clear" w:color="auto" w:fill="auto"/>
            <w:vAlign w:val="bottom"/>
          </w:tcPr>
          <w:p w14:paraId="2800F802" w14:textId="5A00754A"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36.12</w:t>
            </w:r>
          </w:p>
        </w:tc>
        <w:tc>
          <w:tcPr>
            <w:tcW w:w="1025" w:type="dxa"/>
            <w:tcBorders>
              <w:top w:val="nil"/>
              <w:left w:val="nil"/>
              <w:bottom w:val="single" w:sz="4" w:space="0" w:color="auto"/>
              <w:right w:val="single" w:sz="4" w:space="0" w:color="auto"/>
            </w:tcBorders>
            <w:shd w:val="clear" w:color="auto" w:fill="auto"/>
            <w:vAlign w:val="bottom"/>
          </w:tcPr>
          <w:p w14:paraId="48373AF3" w14:textId="5EA07E3C"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DD609C" w14:textId="4E17A248"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53.92</w:t>
            </w:r>
          </w:p>
        </w:tc>
        <w:tc>
          <w:tcPr>
            <w:tcW w:w="1024" w:type="dxa"/>
            <w:tcBorders>
              <w:top w:val="nil"/>
              <w:left w:val="nil"/>
              <w:bottom w:val="single" w:sz="4" w:space="0" w:color="auto"/>
              <w:right w:val="single" w:sz="4" w:space="0" w:color="auto"/>
            </w:tcBorders>
            <w:shd w:val="clear" w:color="auto" w:fill="auto"/>
            <w:vAlign w:val="bottom"/>
          </w:tcPr>
          <w:p w14:paraId="0CCFFC78" w14:textId="1DF6636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33.11</w:t>
            </w:r>
          </w:p>
        </w:tc>
        <w:tc>
          <w:tcPr>
            <w:tcW w:w="1025" w:type="dxa"/>
            <w:tcBorders>
              <w:top w:val="nil"/>
              <w:left w:val="nil"/>
              <w:bottom w:val="single" w:sz="4" w:space="0" w:color="auto"/>
              <w:right w:val="single" w:sz="4" w:space="0" w:color="auto"/>
            </w:tcBorders>
            <w:shd w:val="clear" w:color="auto" w:fill="auto"/>
            <w:vAlign w:val="bottom"/>
          </w:tcPr>
          <w:p w14:paraId="22153920" w14:textId="1051205F"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3D3693" w14:textId="135392D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50.80</w:t>
            </w:r>
          </w:p>
        </w:tc>
      </w:tr>
      <w:tr w:rsidR="00741786" w:rsidRPr="00F54FC1" w14:paraId="728C460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8D34DAE"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6D57E6F2" w14:textId="2AE3B02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43D0D7" w14:textId="5FE47E7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4AFBCEC" w14:textId="1D43BB2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4EF6408" w14:textId="0D2E7E49"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DD4685" w14:textId="4BAF7ED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E73E53" w14:textId="1D4D0381"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74.18</w:t>
            </w:r>
          </w:p>
        </w:tc>
        <w:tc>
          <w:tcPr>
            <w:tcW w:w="1024" w:type="dxa"/>
            <w:tcBorders>
              <w:top w:val="nil"/>
              <w:left w:val="nil"/>
              <w:bottom w:val="single" w:sz="4" w:space="0" w:color="auto"/>
              <w:right w:val="single" w:sz="4" w:space="0" w:color="auto"/>
            </w:tcBorders>
            <w:shd w:val="clear" w:color="auto" w:fill="auto"/>
          </w:tcPr>
          <w:p w14:paraId="774EC01B" w14:textId="1DD2C30A"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2CB05D" w14:textId="399106F6"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76B0A3" w14:textId="7BB97FDD"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80.25</w:t>
            </w:r>
          </w:p>
        </w:tc>
        <w:tc>
          <w:tcPr>
            <w:tcW w:w="1024" w:type="dxa"/>
            <w:tcBorders>
              <w:top w:val="nil"/>
              <w:left w:val="nil"/>
              <w:bottom w:val="single" w:sz="4" w:space="0" w:color="auto"/>
              <w:right w:val="single" w:sz="4" w:space="0" w:color="auto"/>
            </w:tcBorders>
            <w:shd w:val="clear" w:color="auto" w:fill="auto"/>
          </w:tcPr>
          <w:p w14:paraId="58631051" w14:textId="0B214B9D"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75C89E" w14:textId="175E71F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9E4365" w14:textId="0834E9AC"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43.15</w:t>
            </w:r>
          </w:p>
        </w:tc>
      </w:tr>
      <w:tr w:rsidR="00741786" w:rsidRPr="00F54FC1" w14:paraId="23C7E8FD"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A67F15C"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50A3167C" w14:textId="7BEA204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BA27881" w14:textId="5BD53449"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F59E17" w14:textId="4A705AFB"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3BEBF28" w14:textId="2E8C3FDC"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46.84</w:t>
            </w:r>
          </w:p>
        </w:tc>
        <w:tc>
          <w:tcPr>
            <w:tcW w:w="1025" w:type="dxa"/>
            <w:tcBorders>
              <w:top w:val="nil"/>
              <w:left w:val="nil"/>
              <w:bottom w:val="single" w:sz="4" w:space="0" w:color="auto"/>
              <w:right w:val="single" w:sz="4" w:space="0" w:color="auto"/>
            </w:tcBorders>
            <w:shd w:val="clear" w:color="auto" w:fill="auto"/>
            <w:vAlign w:val="bottom"/>
          </w:tcPr>
          <w:p w14:paraId="27B84377" w14:textId="557AA626"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00EF37" w14:textId="5D44E7BB"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68.39</w:t>
            </w:r>
          </w:p>
        </w:tc>
        <w:tc>
          <w:tcPr>
            <w:tcW w:w="1024" w:type="dxa"/>
            <w:tcBorders>
              <w:top w:val="nil"/>
              <w:left w:val="nil"/>
              <w:bottom w:val="single" w:sz="4" w:space="0" w:color="auto"/>
              <w:right w:val="single" w:sz="4" w:space="0" w:color="auto"/>
            </w:tcBorders>
            <w:shd w:val="clear" w:color="auto" w:fill="auto"/>
            <w:vAlign w:val="bottom"/>
          </w:tcPr>
          <w:p w14:paraId="35E5F9A8" w14:textId="166B4E14"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50.30</w:t>
            </w:r>
          </w:p>
        </w:tc>
        <w:tc>
          <w:tcPr>
            <w:tcW w:w="1025" w:type="dxa"/>
            <w:tcBorders>
              <w:top w:val="nil"/>
              <w:left w:val="nil"/>
              <w:bottom w:val="single" w:sz="4" w:space="0" w:color="auto"/>
              <w:right w:val="single" w:sz="4" w:space="0" w:color="auto"/>
            </w:tcBorders>
            <w:shd w:val="clear" w:color="auto" w:fill="auto"/>
            <w:vAlign w:val="bottom"/>
          </w:tcPr>
          <w:p w14:paraId="52A7725B" w14:textId="2D9F146E"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CDADC1B" w14:textId="4ADF9E85"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77.98</w:t>
            </w:r>
          </w:p>
        </w:tc>
        <w:tc>
          <w:tcPr>
            <w:tcW w:w="1024" w:type="dxa"/>
            <w:tcBorders>
              <w:top w:val="nil"/>
              <w:left w:val="nil"/>
              <w:bottom w:val="single" w:sz="4" w:space="0" w:color="auto"/>
              <w:right w:val="single" w:sz="4" w:space="0" w:color="auto"/>
            </w:tcBorders>
            <w:shd w:val="clear" w:color="auto" w:fill="auto"/>
            <w:vAlign w:val="bottom"/>
          </w:tcPr>
          <w:p w14:paraId="733AE9D9" w14:textId="70F51B5C"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58.98</w:t>
            </w:r>
          </w:p>
        </w:tc>
        <w:tc>
          <w:tcPr>
            <w:tcW w:w="1025" w:type="dxa"/>
            <w:tcBorders>
              <w:top w:val="nil"/>
              <w:left w:val="nil"/>
              <w:bottom w:val="single" w:sz="4" w:space="0" w:color="auto"/>
              <w:right w:val="single" w:sz="4" w:space="0" w:color="auto"/>
            </w:tcBorders>
            <w:shd w:val="clear" w:color="auto" w:fill="auto"/>
            <w:vAlign w:val="bottom"/>
          </w:tcPr>
          <w:p w14:paraId="362A155B" w14:textId="06279B40"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8210B7" w14:textId="387B9F6C"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96.21</w:t>
            </w:r>
          </w:p>
        </w:tc>
      </w:tr>
      <w:tr w:rsidR="00741786" w:rsidRPr="00F54FC1" w14:paraId="7A1816E0"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74207B4" w14:textId="77777777" w:rsidR="001B53B9" w:rsidRPr="00F54FC1" w:rsidRDefault="001B53B9"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4B2E5D68" w14:textId="4BB3D766"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63.73</w:t>
            </w:r>
          </w:p>
        </w:tc>
        <w:tc>
          <w:tcPr>
            <w:tcW w:w="1025" w:type="dxa"/>
            <w:tcBorders>
              <w:top w:val="nil"/>
              <w:left w:val="nil"/>
              <w:bottom w:val="single" w:sz="4" w:space="0" w:color="auto"/>
              <w:right w:val="single" w:sz="4" w:space="0" w:color="auto"/>
            </w:tcBorders>
            <w:shd w:val="clear" w:color="auto" w:fill="auto"/>
            <w:vAlign w:val="bottom"/>
          </w:tcPr>
          <w:p w14:paraId="4CC23087" w14:textId="4D5B32E1"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CC8B66" w14:textId="3EBBBEE0"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89.04</w:t>
            </w:r>
          </w:p>
        </w:tc>
        <w:tc>
          <w:tcPr>
            <w:tcW w:w="1024" w:type="dxa"/>
            <w:tcBorders>
              <w:top w:val="nil"/>
              <w:left w:val="nil"/>
              <w:bottom w:val="single" w:sz="4" w:space="0" w:color="auto"/>
              <w:right w:val="single" w:sz="4" w:space="0" w:color="auto"/>
            </w:tcBorders>
            <w:shd w:val="clear" w:color="auto" w:fill="auto"/>
            <w:vAlign w:val="bottom"/>
          </w:tcPr>
          <w:p w14:paraId="520CB885" w14:textId="377AC84D"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56.08</w:t>
            </w:r>
          </w:p>
        </w:tc>
        <w:tc>
          <w:tcPr>
            <w:tcW w:w="1025" w:type="dxa"/>
            <w:tcBorders>
              <w:top w:val="nil"/>
              <w:left w:val="nil"/>
              <w:bottom w:val="single" w:sz="4" w:space="0" w:color="auto"/>
              <w:right w:val="single" w:sz="4" w:space="0" w:color="auto"/>
            </w:tcBorders>
            <w:shd w:val="clear" w:color="auto" w:fill="auto"/>
            <w:vAlign w:val="bottom"/>
          </w:tcPr>
          <w:p w14:paraId="4D0FB8CE" w14:textId="7C6303D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31A5A7" w14:textId="7D9849F0"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78.57</w:t>
            </w:r>
          </w:p>
        </w:tc>
        <w:tc>
          <w:tcPr>
            <w:tcW w:w="1024" w:type="dxa"/>
            <w:tcBorders>
              <w:top w:val="nil"/>
              <w:left w:val="nil"/>
              <w:bottom w:val="single" w:sz="4" w:space="0" w:color="auto"/>
              <w:right w:val="single" w:sz="4" w:space="0" w:color="auto"/>
            </w:tcBorders>
            <w:shd w:val="clear" w:color="auto" w:fill="auto"/>
            <w:vAlign w:val="bottom"/>
          </w:tcPr>
          <w:p w14:paraId="5EACEA4F" w14:textId="7FD136FE"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55.34</w:t>
            </w:r>
          </w:p>
        </w:tc>
        <w:tc>
          <w:tcPr>
            <w:tcW w:w="1025" w:type="dxa"/>
            <w:tcBorders>
              <w:top w:val="nil"/>
              <w:left w:val="nil"/>
              <w:bottom w:val="single" w:sz="4" w:space="0" w:color="auto"/>
              <w:right w:val="single" w:sz="4" w:space="0" w:color="auto"/>
            </w:tcBorders>
            <w:shd w:val="clear" w:color="auto" w:fill="auto"/>
            <w:vAlign w:val="bottom"/>
          </w:tcPr>
          <w:p w14:paraId="2AA5AF3E" w14:textId="1837B6F2"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40AF7F" w14:textId="2C722161"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78.34</w:t>
            </w:r>
          </w:p>
        </w:tc>
        <w:tc>
          <w:tcPr>
            <w:tcW w:w="1024" w:type="dxa"/>
            <w:tcBorders>
              <w:top w:val="nil"/>
              <w:left w:val="nil"/>
              <w:bottom w:val="single" w:sz="4" w:space="0" w:color="auto"/>
              <w:right w:val="single" w:sz="4" w:space="0" w:color="auto"/>
            </w:tcBorders>
            <w:shd w:val="clear" w:color="auto" w:fill="auto"/>
            <w:vAlign w:val="bottom"/>
          </w:tcPr>
          <w:p w14:paraId="19996A0A" w14:textId="799FBC69"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68.48</w:t>
            </w:r>
          </w:p>
        </w:tc>
        <w:tc>
          <w:tcPr>
            <w:tcW w:w="1025" w:type="dxa"/>
            <w:tcBorders>
              <w:top w:val="nil"/>
              <w:left w:val="nil"/>
              <w:bottom w:val="single" w:sz="4" w:space="0" w:color="auto"/>
              <w:right w:val="single" w:sz="4" w:space="0" w:color="auto"/>
            </w:tcBorders>
            <w:shd w:val="clear" w:color="auto" w:fill="auto"/>
            <w:vAlign w:val="bottom"/>
          </w:tcPr>
          <w:p w14:paraId="2D85BF60" w14:textId="000C019C"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31.52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0B931F" w14:textId="67A65BB7" w:rsidR="001B53B9" w:rsidRPr="00F54FC1" w:rsidRDefault="001B53B9"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r>
      <w:tr w:rsidR="00741786" w:rsidRPr="00F54FC1" w14:paraId="3C0A5D25"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09329114"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vAlign w:val="bottom"/>
          </w:tcPr>
          <w:p w14:paraId="73F46FEC" w14:textId="439668BF"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76.95</w:t>
            </w:r>
          </w:p>
        </w:tc>
        <w:tc>
          <w:tcPr>
            <w:tcW w:w="1025" w:type="dxa"/>
            <w:tcBorders>
              <w:top w:val="nil"/>
              <w:left w:val="nil"/>
              <w:bottom w:val="single" w:sz="4" w:space="0" w:color="auto"/>
              <w:right w:val="single" w:sz="4" w:space="0" w:color="auto"/>
            </w:tcBorders>
            <w:shd w:val="clear" w:color="auto" w:fill="auto"/>
            <w:vAlign w:val="bottom"/>
          </w:tcPr>
          <w:p w14:paraId="0376B1C4" w14:textId="7C3D4B43"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8E5795" w14:textId="567D4E69"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1EC2F5DA" w14:textId="22729179"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85E7673" w14:textId="204398C3"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AF2F3D8" w14:textId="5C484775"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58165AE" w14:textId="5BEA2C7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026B79B" w14:textId="41B7DC3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5E5E4B" w14:textId="45872848"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7544ACD" w14:textId="6D211BE2"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7C65D62" w14:textId="2A37A31E"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F95A4F" w14:textId="33796CAC"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1981F9D4"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4A4231D" w14:textId="77777777" w:rsidR="0073491C" w:rsidRPr="00F54FC1" w:rsidRDefault="0073491C"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57E40519" w14:textId="203602C4"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30.20</w:t>
            </w:r>
          </w:p>
        </w:tc>
        <w:tc>
          <w:tcPr>
            <w:tcW w:w="1025" w:type="dxa"/>
            <w:tcBorders>
              <w:top w:val="nil"/>
              <w:left w:val="nil"/>
              <w:bottom w:val="single" w:sz="4" w:space="0" w:color="auto"/>
              <w:right w:val="single" w:sz="4" w:space="0" w:color="auto"/>
            </w:tcBorders>
            <w:shd w:val="clear" w:color="auto" w:fill="auto"/>
            <w:vAlign w:val="bottom"/>
          </w:tcPr>
          <w:p w14:paraId="61A469C5" w14:textId="5314CCE7"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7A94A9" w14:textId="6005A07E"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42.40</w:t>
            </w:r>
          </w:p>
        </w:tc>
        <w:tc>
          <w:tcPr>
            <w:tcW w:w="1024" w:type="dxa"/>
            <w:tcBorders>
              <w:top w:val="nil"/>
              <w:left w:val="nil"/>
              <w:bottom w:val="single" w:sz="4" w:space="0" w:color="auto"/>
              <w:right w:val="single" w:sz="4" w:space="0" w:color="auto"/>
            </w:tcBorders>
            <w:shd w:val="clear" w:color="auto" w:fill="auto"/>
            <w:vAlign w:val="bottom"/>
          </w:tcPr>
          <w:p w14:paraId="28A61F64" w14:textId="56598AC6"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35.50</w:t>
            </w:r>
          </w:p>
        </w:tc>
        <w:tc>
          <w:tcPr>
            <w:tcW w:w="1025" w:type="dxa"/>
            <w:tcBorders>
              <w:top w:val="nil"/>
              <w:left w:val="nil"/>
              <w:bottom w:val="single" w:sz="4" w:space="0" w:color="auto"/>
              <w:right w:val="single" w:sz="4" w:space="0" w:color="auto"/>
            </w:tcBorders>
            <w:shd w:val="clear" w:color="auto" w:fill="auto"/>
            <w:vAlign w:val="bottom"/>
          </w:tcPr>
          <w:p w14:paraId="080F0CE2" w14:textId="442DC13F"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6DED81" w14:textId="2A5B5645"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54.08</w:t>
            </w:r>
          </w:p>
        </w:tc>
        <w:tc>
          <w:tcPr>
            <w:tcW w:w="1024" w:type="dxa"/>
            <w:tcBorders>
              <w:top w:val="nil"/>
              <w:left w:val="nil"/>
              <w:bottom w:val="single" w:sz="4" w:space="0" w:color="auto"/>
              <w:right w:val="single" w:sz="4" w:space="0" w:color="auto"/>
            </w:tcBorders>
            <w:shd w:val="clear" w:color="auto" w:fill="auto"/>
            <w:vAlign w:val="bottom"/>
          </w:tcPr>
          <w:p w14:paraId="483D3891" w14:textId="31775A4F"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21.76</w:t>
            </w:r>
          </w:p>
        </w:tc>
        <w:tc>
          <w:tcPr>
            <w:tcW w:w="1025" w:type="dxa"/>
            <w:tcBorders>
              <w:top w:val="nil"/>
              <w:left w:val="nil"/>
              <w:bottom w:val="single" w:sz="4" w:space="0" w:color="auto"/>
              <w:right w:val="single" w:sz="4" w:space="0" w:color="auto"/>
            </w:tcBorders>
            <w:shd w:val="clear" w:color="auto" w:fill="auto"/>
            <w:vAlign w:val="bottom"/>
          </w:tcPr>
          <w:p w14:paraId="6FAFF02F" w14:textId="4AD05AE5"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9E2F4A" w14:textId="363BE6FF" w:rsidR="0073491C" w:rsidRPr="00F54FC1" w:rsidRDefault="0073491C" w:rsidP="008C213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33.18</w:t>
            </w:r>
          </w:p>
        </w:tc>
        <w:tc>
          <w:tcPr>
            <w:tcW w:w="1024" w:type="dxa"/>
            <w:tcBorders>
              <w:top w:val="nil"/>
              <w:left w:val="nil"/>
              <w:bottom w:val="single" w:sz="4" w:space="0" w:color="auto"/>
              <w:right w:val="single" w:sz="4" w:space="0" w:color="auto"/>
            </w:tcBorders>
            <w:shd w:val="clear" w:color="auto" w:fill="auto"/>
          </w:tcPr>
          <w:p w14:paraId="0E88F93C" w14:textId="6438195E"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CE33FC" w14:textId="57320DE7"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CAD256E" w14:textId="364C4031" w:rsidR="0073491C" w:rsidRPr="00F54FC1" w:rsidRDefault="0073491C"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39A012E8"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A5A0013" w14:textId="0E74BD1F" w:rsidR="003555EA" w:rsidRPr="00F54FC1" w:rsidRDefault="003555EA"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59C1AC5F" w14:textId="482904ED"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5FE9FAF" w14:textId="48248D3C"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410159" w14:textId="0E2087F3"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CDD8814" w14:textId="3BCA5DF8"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BA2B74" w14:textId="666BB6B3"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21BFDB" w14:textId="7539D916"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7CA0FAC" w14:textId="0FC578BF"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DC80E87" w14:textId="481194A0"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E23119" w14:textId="1F68B79C"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682870B" w14:textId="594FC1FA"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83673E" w14:textId="29BF9627"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1CA2D8" w14:textId="1441B2AA"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3138441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4D023156" w14:textId="11D6C8E4" w:rsidR="003555EA" w:rsidRPr="00F54FC1" w:rsidRDefault="003555EA"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682B8F06" w14:textId="68AEE0B2"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A1AD0C3" w14:textId="3D4AFF54"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1C7C526" w14:textId="110C2E27"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7E30366" w14:textId="5D83CDD5"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B060333" w14:textId="4D4CDF3F"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B57646" w14:textId="474A144F"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C871E7D" w14:textId="25B5E2FF"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A9910E" w14:textId="657FA261"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22E9271" w14:textId="0F58B0A5"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FB4B00C" w14:textId="63D184A9"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D2A2A3" w14:textId="35F01AF4"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B635BB" w14:textId="376FE7A5"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68508606"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69800B0" w14:textId="3F4F229D" w:rsidR="003555EA" w:rsidRPr="00F54FC1" w:rsidRDefault="003555EA"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205F48D7" w14:textId="17EEFC63"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27A1EF9" w14:textId="01320CC4"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202F925" w14:textId="1B533C7A"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71CCD3E" w14:textId="247C3CF2"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6FABB55" w14:textId="191D5525"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F196B9" w14:textId="7FF9E327"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E303829" w14:textId="4DD21F89"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E7479A" w14:textId="6C853E6C"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B29617" w14:textId="587D5CAB"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34E493" w14:textId="77DB365C"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31844F" w14:textId="5746D2BD"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ADD1A5" w14:textId="5B166E25"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0CC11129"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4328146" w14:textId="5E84A22A" w:rsidR="003555EA" w:rsidRPr="00F54FC1" w:rsidRDefault="003555EA"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tcPr>
          <w:p w14:paraId="50964640" w14:textId="7E5F93C0" w:rsidR="003555EA" w:rsidRPr="00F54FC1" w:rsidRDefault="1F55BF4A" w:rsidP="0CF8C0E8">
            <w:pPr>
              <w:jc w:val="right"/>
              <w:rPr>
                <w:rFonts w:asciiTheme="majorHAnsi" w:eastAsia="Calibri" w:hAnsiTheme="majorHAnsi" w:cstheme="majorBidi"/>
                <w:sz w:val="21"/>
                <w:szCs w:val="21"/>
                <w:lang w:val="en-GB"/>
              </w:rPr>
            </w:pPr>
            <w:r w:rsidRPr="00F54FC1">
              <w:rPr>
                <w:rFonts w:asciiTheme="majorHAnsi" w:eastAsia="Calibri" w:hAnsiTheme="majorHAnsi" w:cstheme="majorBid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11EDC7" w14:textId="7820671C"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DBADAE" w14:textId="6343D189"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8A2C381" w14:textId="4D3ADE37"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32F6CB" w14:textId="15583D71"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3295CD" w14:textId="308C41CF"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4A99AF5" w14:textId="1110AEE0"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AA9FC4" w14:textId="4EB8B79C"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1BFF83A" w14:textId="5C58E4D6"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CA26A44" w14:textId="2FC16800"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D37817" w14:textId="530F7D2B"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4B2DC79" w14:textId="068C6D0B" w:rsidR="003555EA" w:rsidRPr="00F54FC1" w:rsidRDefault="003555EA" w:rsidP="008C213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741786" w:rsidRPr="00F54FC1" w14:paraId="5F04F399" w14:textId="77777777" w:rsidTr="0CF8C0E8">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C0777" w14:textId="77777777" w:rsidR="0077647D" w:rsidRPr="00F54FC1" w:rsidRDefault="0077647D"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79775B8F" w14:textId="77777777" w:rsidR="0077647D" w:rsidRPr="00F54FC1" w:rsidRDefault="0077647D" w:rsidP="008C213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3007C66" w14:textId="2F135A7D" w:rsidR="0077647D" w:rsidRPr="00F54FC1" w:rsidRDefault="003B2EE0"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6</w:t>
            </w:r>
            <w:r w:rsidR="00A56E4B" w:rsidRPr="00F54FC1">
              <w:rPr>
                <w:rFonts w:asciiTheme="majorHAnsi" w:eastAsia="Calibri" w:hAnsiTheme="majorHAnsi" w:cstheme="majorHAnsi"/>
                <w:b/>
                <w:bCs/>
                <w:sz w:val="21"/>
                <w:szCs w:val="21"/>
                <w:lang w:val="en-GB"/>
              </w:rPr>
              <w:t>5</w:t>
            </w:r>
            <w:r w:rsidR="0077647D"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w:t>
            </w:r>
            <w:r w:rsidR="00677301" w:rsidRPr="00F54FC1">
              <w:rPr>
                <w:rFonts w:asciiTheme="majorHAnsi" w:eastAsia="Calibri" w:hAnsiTheme="majorHAnsi" w:cstheme="majorHAnsi"/>
                <w:b/>
                <w:bCs/>
                <w:sz w:val="21"/>
                <w:szCs w:val="21"/>
                <w:lang w:val="en-GB"/>
              </w:rPr>
              <w:t>1</w:t>
            </w:r>
          </w:p>
          <w:p w14:paraId="74B15435" w14:textId="14968442"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A5F88"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1F85888" w14:textId="3144FB51" w:rsidR="0077647D" w:rsidRPr="00F54FC1" w:rsidRDefault="00B714CC"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29</w:t>
            </w:r>
            <w:r w:rsidR="0077647D" w:rsidRPr="00F54FC1">
              <w:rPr>
                <w:rFonts w:asciiTheme="majorHAnsi" w:eastAsia="Calibri" w:hAnsiTheme="majorHAnsi" w:cstheme="majorHAnsi"/>
                <w:b/>
                <w:bCs/>
                <w:sz w:val="21"/>
                <w:szCs w:val="21"/>
                <w:lang w:val="en-GB"/>
              </w:rPr>
              <w:t>.</w:t>
            </w:r>
            <w:r w:rsidR="003C0A42" w:rsidRPr="00F54FC1">
              <w:rPr>
                <w:rFonts w:asciiTheme="majorHAnsi" w:eastAsia="Calibri" w:hAnsiTheme="majorHAnsi" w:cstheme="majorHAnsi"/>
                <w:b/>
                <w:bCs/>
                <w:sz w:val="21"/>
                <w:szCs w:val="21"/>
                <w:lang w:val="en-GB"/>
              </w:rPr>
              <w:t>03</w:t>
            </w:r>
          </w:p>
          <w:p w14:paraId="3F694D2C" w14:textId="082305D5"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A5F88"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5C25CD0" w14:textId="3C071779" w:rsidR="0077647D" w:rsidRPr="00F54FC1" w:rsidRDefault="00B714CC"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w:t>
            </w:r>
            <w:r w:rsidR="003C0A42" w:rsidRPr="00F54FC1">
              <w:rPr>
                <w:rFonts w:asciiTheme="majorHAnsi" w:eastAsia="Calibri" w:hAnsiTheme="majorHAnsi" w:cstheme="majorHAnsi"/>
                <w:b/>
                <w:bCs/>
                <w:sz w:val="21"/>
                <w:szCs w:val="21"/>
                <w:lang w:val="en-GB"/>
              </w:rPr>
              <w:t>2</w:t>
            </w:r>
            <w:r w:rsidR="0077647D" w:rsidRPr="00F54FC1">
              <w:rPr>
                <w:rFonts w:asciiTheme="majorHAnsi" w:eastAsia="Calibri" w:hAnsiTheme="majorHAnsi" w:cstheme="majorHAnsi"/>
                <w:b/>
                <w:bCs/>
                <w:sz w:val="21"/>
                <w:szCs w:val="21"/>
                <w:lang w:val="en-GB"/>
              </w:rPr>
              <w:t>.</w:t>
            </w:r>
            <w:r w:rsidR="003C0A42" w:rsidRPr="00F54FC1">
              <w:rPr>
                <w:rFonts w:asciiTheme="majorHAnsi" w:eastAsia="Calibri" w:hAnsiTheme="majorHAnsi" w:cstheme="majorHAnsi"/>
                <w:b/>
                <w:bCs/>
                <w:sz w:val="21"/>
                <w:szCs w:val="21"/>
                <w:lang w:val="en-GB"/>
              </w:rPr>
              <w:t>34</w:t>
            </w:r>
          </w:p>
          <w:p w14:paraId="4C6F6A82" w14:textId="15B4911E"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A5F88"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955D9FC" w14:textId="60CA5D70" w:rsidR="0077647D" w:rsidRPr="00F54FC1" w:rsidRDefault="008B0C85"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E960C4" w:rsidRPr="00F54FC1">
              <w:rPr>
                <w:rFonts w:asciiTheme="majorHAnsi" w:eastAsia="Calibri" w:hAnsiTheme="majorHAnsi" w:cstheme="majorHAnsi"/>
                <w:b/>
                <w:bCs/>
                <w:sz w:val="21"/>
                <w:szCs w:val="21"/>
                <w:lang w:val="en-GB"/>
              </w:rPr>
              <w:t>7</w:t>
            </w:r>
            <w:r w:rsidR="0077647D" w:rsidRPr="00F54FC1">
              <w:rPr>
                <w:rFonts w:asciiTheme="majorHAnsi" w:eastAsia="Calibri" w:hAnsiTheme="majorHAnsi" w:cstheme="majorHAnsi"/>
                <w:b/>
                <w:bCs/>
                <w:sz w:val="21"/>
                <w:szCs w:val="21"/>
                <w:lang w:val="en-GB"/>
              </w:rPr>
              <w:t>.</w:t>
            </w:r>
            <w:r w:rsidR="00E960C4" w:rsidRPr="00F54FC1">
              <w:rPr>
                <w:rFonts w:asciiTheme="majorHAnsi" w:eastAsia="Calibri" w:hAnsiTheme="majorHAnsi" w:cstheme="majorHAnsi"/>
                <w:b/>
                <w:bCs/>
                <w:sz w:val="21"/>
                <w:szCs w:val="21"/>
                <w:lang w:val="en-GB"/>
              </w:rPr>
              <w:t>0</w:t>
            </w:r>
            <w:r w:rsidR="0077647D" w:rsidRPr="00F54FC1">
              <w:rPr>
                <w:rFonts w:asciiTheme="majorHAnsi" w:eastAsia="Calibri" w:hAnsiTheme="majorHAnsi" w:cstheme="majorHAnsi"/>
                <w:b/>
                <w:bCs/>
                <w:sz w:val="21"/>
                <w:szCs w:val="21"/>
                <w:lang w:val="en-GB"/>
              </w:rPr>
              <w:t>4</w:t>
            </w:r>
          </w:p>
          <w:p w14:paraId="1D9893CE" w14:textId="76536564"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605E2"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16B17F6" w14:textId="408418C7" w:rsidR="0077647D" w:rsidRPr="00F54FC1" w:rsidRDefault="008B0C85"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960C4" w:rsidRPr="00F54FC1">
              <w:rPr>
                <w:rFonts w:asciiTheme="majorHAnsi" w:eastAsia="Calibri" w:hAnsiTheme="majorHAnsi" w:cstheme="majorHAnsi"/>
                <w:b/>
                <w:bCs/>
                <w:sz w:val="21"/>
                <w:szCs w:val="21"/>
                <w:lang w:val="en-GB"/>
              </w:rPr>
              <w:t>9</w:t>
            </w:r>
            <w:r w:rsidR="0077647D" w:rsidRPr="00F54FC1">
              <w:rPr>
                <w:rFonts w:asciiTheme="majorHAnsi" w:eastAsia="Calibri" w:hAnsiTheme="majorHAnsi" w:cstheme="majorHAnsi"/>
                <w:b/>
                <w:bCs/>
                <w:sz w:val="21"/>
                <w:szCs w:val="21"/>
                <w:lang w:val="en-GB"/>
              </w:rPr>
              <w:t>.</w:t>
            </w:r>
            <w:r w:rsidR="00E960C4" w:rsidRPr="00F54FC1">
              <w:rPr>
                <w:rFonts w:asciiTheme="majorHAnsi" w:eastAsia="Calibri" w:hAnsiTheme="majorHAnsi" w:cstheme="majorHAnsi"/>
                <w:b/>
                <w:bCs/>
                <w:sz w:val="21"/>
                <w:szCs w:val="21"/>
                <w:lang w:val="en-GB"/>
              </w:rPr>
              <w:t>53</w:t>
            </w:r>
          </w:p>
          <w:p w14:paraId="0482EED8" w14:textId="62E64A7A"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605E2"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E1189F8" w14:textId="11DEB2AB" w:rsidR="0077647D" w:rsidRPr="00F54FC1" w:rsidRDefault="008B0C85"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66</w:t>
            </w:r>
            <w:r w:rsidR="0077647D" w:rsidRPr="00F54FC1">
              <w:rPr>
                <w:rFonts w:asciiTheme="majorHAnsi" w:eastAsia="Calibri" w:hAnsiTheme="majorHAnsi" w:cstheme="majorHAnsi"/>
                <w:b/>
                <w:bCs/>
                <w:sz w:val="21"/>
                <w:szCs w:val="21"/>
                <w:lang w:val="en-GB"/>
              </w:rPr>
              <w:t>.77</w:t>
            </w:r>
          </w:p>
          <w:p w14:paraId="71E6C897" w14:textId="13A556DB"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605E2"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DAA2D13" w14:textId="0824A048" w:rsidR="0077647D" w:rsidRPr="00F54FC1" w:rsidRDefault="00042805"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w:t>
            </w:r>
            <w:r w:rsidR="00B857B6" w:rsidRPr="00F54FC1">
              <w:rPr>
                <w:rFonts w:asciiTheme="majorHAnsi" w:eastAsia="Calibri" w:hAnsiTheme="majorHAnsi" w:cstheme="majorHAnsi"/>
                <w:b/>
                <w:bCs/>
                <w:sz w:val="21"/>
                <w:szCs w:val="21"/>
                <w:lang w:val="en-GB"/>
              </w:rPr>
              <w:t>8</w:t>
            </w:r>
            <w:r w:rsidR="0077647D" w:rsidRPr="00F54FC1">
              <w:rPr>
                <w:rFonts w:asciiTheme="majorHAnsi" w:eastAsia="Calibri" w:hAnsiTheme="majorHAnsi" w:cstheme="majorHAnsi"/>
                <w:b/>
                <w:bCs/>
                <w:sz w:val="21"/>
                <w:szCs w:val="21"/>
                <w:lang w:val="en-GB"/>
              </w:rPr>
              <w:t>.</w:t>
            </w:r>
            <w:r w:rsidR="00B857B6" w:rsidRPr="00F54FC1">
              <w:rPr>
                <w:rFonts w:asciiTheme="majorHAnsi" w:eastAsia="Calibri" w:hAnsiTheme="majorHAnsi" w:cstheme="majorHAnsi"/>
                <w:b/>
                <w:bCs/>
                <w:sz w:val="21"/>
                <w:szCs w:val="21"/>
                <w:lang w:val="en-GB"/>
              </w:rPr>
              <w:t>91</w:t>
            </w:r>
          </w:p>
          <w:p w14:paraId="448FF676" w14:textId="2404C367"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042805"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1EEEE6C" w14:textId="541B2731" w:rsidR="0077647D" w:rsidRPr="00F54FC1" w:rsidRDefault="00042805"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857B6" w:rsidRPr="00F54FC1">
              <w:rPr>
                <w:rFonts w:asciiTheme="majorHAnsi" w:eastAsia="Calibri" w:hAnsiTheme="majorHAnsi" w:cstheme="majorHAnsi"/>
                <w:b/>
                <w:bCs/>
                <w:sz w:val="21"/>
                <w:szCs w:val="21"/>
                <w:lang w:val="en-GB"/>
              </w:rPr>
              <w:t>6</w:t>
            </w:r>
            <w:r w:rsidR="0077647D" w:rsidRPr="00F54FC1">
              <w:rPr>
                <w:rFonts w:asciiTheme="majorHAnsi" w:eastAsia="Calibri" w:hAnsiTheme="majorHAnsi" w:cstheme="majorHAnsi"/>
                <w:b/>
                <w:bCs/>
                <w:sz w:val="21"/>
                <w:szCs w:val="21"/>
                <w:lang w:val="en-GB"/>
              </w:rPr>
              <w:t>.</w:t>
            </w:r>
            <w:r w:rsidR="00B857B6" w:rsidRPr="00F54FC1">
              <w:rPr>
                <w:rFonts w:asciiTheme="majorHAnsi" w:eastAsia="Calibri" w:hAnsiTheme="majorHAnsi" w:cstheme="majorHAnsi"/>
                <w:b/>
                <w:bCs/>
                <w:sz w:val="21"/>
                <w:szCs w:val="21"/>
                <w:lang w:val="en-GB"/>
              </w:rPr>
              <w:t>53</w:t>
            </w:r>
          </w:p>
          <w:p w14:paraId="263D921B" w14:textId="24E0A581"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042805"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31AECBA" w14:textId="4641578E" w:rsidR="0077647D" w:rsidRPr="00F54FC1" w:rsidRDefault="00042805"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56</w:t>
            </w:r>
            <w:r w:rsidR="0077647D"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70</w:t>
            </w:r>
          </w:p>
          <w:p w14:paraId="5AF86A05" w14:textId="36E2897B"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042805"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708227A" w14:textId="7952B173" w:rsidR="0077647D" w:rsidRPr="00F54FC1" w:rsidRDefault="00AA7C22"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BC1AF4" w:rsidRPr="00F54FC1">
              <w:rPr>
                <w:rFonts w:asciiTheme="majorHAnsi" w:eastAsia="Calibri" w:hAnsiTheme="majorHAnsi" w:cstheme="majorHAnsi"/>
                <w:b/>
                <w:bCs/>
                <w:sz w:val="21"/>
                <w:szCs w:val="21"/>
                <w:lang w:val="en-GB"/>
              </w:rPr>
              <w:t>6</w:t>
            </w:r>
            <w:r w:rsidR="0077647D" w:rsidRPr="00F54FC1">
              <w:rPr>
                <w:rFonts w:asciiTheme="majorHAnsi" w:eastAsia="Calibri" w:hAnsiTheme="majorHAnsi" w:cstheme="majorHAnsi"/>
                <w:b/>
                <w:bCs/>
                <w:sz w:val="21"/>
                <w:szCs w:val="21"/>
                <w:lang w:val="en-GB"/>
              </w:rPr>
              <w:t>.</w:t>
            </w:r>
            <w:r w:rsidR="00BC1AF4" w:rsidRPr="00F54FC1">
              <w:rPr>
                <w:rFonts w:asciiTheme="majorHAnsi" w:eastAsia="Calibri" w:hAnsiTheme="majorHAnsi" w:cstheme="majorHAnsi"/>
                <w:b/>
                <w:bCs/>
                <w:sz w:val="21"/>
                <w:szCs w:val="21"/>
                <w:lang w:val="en-GB"/>
              </w:rPr>
              <w:t>40</w:t>
            </w:r>
          </w:p>
          <w:p w14:paraId="5E1F61EF" w14:textId="59BD5DD2"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A7C22"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4FCEFD4" w14:textId="04D5C413" w:rsidR="0077647D" w:rsidRPr="00F54FC1" w:rsidRDefault="00AA7C22"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415670" w:rsidRPr="00F54FC1">
              <w:rPr>
                <w:rFonts w:asciiTheme="majorHAnsi" w:eastAsia="Calibri" w:hAnsiTheme="majorHAnsi" w:cstheme="majorHAnsi"/>
                <w:b/>
                <w:bCs/>
                <w:sz w:val="21"/>
                <w:szCs w:val="21"/>
                <w:lang w:val="en-GB"/>
              </w:rPr>
              <w:t>1</w:t>
            </w:r>
            <w:r w:rsidR="0077647D" w:rsidRPr="00F54FC1">
              <w:rPr>
                <w:rFonts w:asciiTheme="majorHAnsi" w:eastAsia="Calibri" w:hAnsiTheme="majorHAnsi" w:cstheme="majorHAnsi"/>
                <w:b/>
                <w:bCs/>
                <w:sz w:val="21"/>
                <w:szCs w:val="21"/>
                <w:lang w:val="en-GB"/>
              </w:rPr>
              <w:t>.</w:t>
            </w:r>
            <w:r w:rsidR="00415670" w:rsidRPr="00F54FC1">
              <w:rPr>
                <w:rFonts w:asciiTheme="majorHAnsi" w:eastAsia="Calibri" w:hAnsiTheme="majorHAnsi" w:cstheme="majorHAnsi"/>
                <w:b/>
                <w:bCs/>
                <w:sz w:val="21"/>
                <w:szCs w:val="21"/>
                <w:lang w:val="en-GB"/>
              </w:rPr>
              <w:t>27</w:t>
            </w:r>
          </w:p>
          <w:p w14:paraId="26898856" w14:textId="142F4B93"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A7C22"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5400983" w14:textId="0F46CB28" w:rsidR="0077647D" w:rsidRPr="00F54FC1" w:rsidRDefault="005D7E8E"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67</w:t>
            </w:r>
            <w:r w:rsidR="0077647D" w:rsidRPr="00F54FC1">
              <w:rPr>
                <w:rFonts w:asciiTheme="majorHAnsi" w:eastAsia="Calibri" w:hAnsiTheme="majorHAnsi" w:cstheme="majorHAnsi"/>
                <w:b/>
                <w:bCs/>
                <w:sz w:val="21"/>
                <w:szCs w:val="21"/>
                <w:lang w:val="en-GB"/>
              </w:rPr>
              <w:t>.</w:t>
            </w:r>
            <w:r w:rsidR="00415670"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6</w:t>
            </w:r>
          </w:p>
          <w:p w14:paraId="04B997E6" w14:textId="5B212EB8" w:rsidR="0077647D" w:rsidRPr="00F54FC1" w:rsidRDefault="0077647D" w:rsidP="008C213C">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A7C22"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r>
    </w:tbl>
    <w:p w14:paraId="7CC7B014" w14:textId="77777777" w:rsidR="005512BE" w:rsidRPr="00F54FC1" w:rsidRDefault="005512BE" w:rsidP="0CF8C0E8">
      <w:pPr>
        <w:pStyle w:val="Agency-body-text-report"/>
        <w:spacing w:before="0" w:after="0"/>
        <w:rPr>
          <w:sz w:val="10"/>
          <w:szCs w:val="10"/>
        </w:rPr>
        <w:sectPr w:rsidR="005512BE" w:rsidRPr="00F54FC1" w:rsidSect="00432BE5">
          <w:headerReference w:type="even" r:id="rId419"/>
          <w:headerReference w:type="default" r:id="rId420"/>
          <w:footerReference w:type="even" r:id="rId421"/>
          <w:footerReference w:type="default" r:id="rId422"/>
          <w:headerReference w:type="first" r:id="rId423"/>
          <w:pgSz w:w="16838" w:h="11899" w:orient="landscape"/>
          <w:pgMar w:top="1418" w:right="1134" w:bottom="935" w:left="1276" w:header="709" w:footer="567" w:gutter="0"/>
          <w:cols w:space="708"/>
          <w:docGrid w:linePitch="360"/>
        </w:sectPr>
      </w:pPr>
    </w:p>
    <w:p w14:paraId="7BEFAD4B" w14:textId="2A7B6454" w:rsidR="00775570" w:rsidRPr="00F54FC1" w:rsidRDefault="00156309" w:rsidP="00156309">
      <w:pPr>
        <w:pStyle w:val="Agency-body-text-report"/>
        <w:keepNext/>
      </w:pPr>
      <w:r w:rsidRPr="00F54FC1">
        <w:rPr>
          <w:noProof/>
        </w:rPr>
        <w:lastRenderedPageBreak/>
        <w:drawing>
          <wp:inline distT="0" distB="0" distL="0" distR="0" wp14:anchorId="5AC4AC74" wp14:editId="029E2286">
            <wp:extent cx="5670550" cy="5790565"/>
            <wp:effectExtent l="0" t="0" r="6350" b="635"/>
            <wp:docPr id="1531270690" name="Chart 1531270690">
              <a:extLst xmlns:a="http://schemas.openxmlformats.org/drawingml/2006/main">
                <a:ext uri="{FF2B5EF4-FFF2-40B4-BE49-F238E27FC236}">
                  <a16:creationId xmlns:a16="http://schemas.microsoft.com/office/drawing/2014/main" id="{6B1D470F-D872-41CE-AC4F-DE4ED8BC3A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4"/>
              </a:graphicData>
            </a:graphic>
          </wp:inline>
        </w:drawing>
      </w:r>
    </w:p>
    <w:p w14:paraId="34D808BD" w14:textId="2436EC19" w:rsidR="00775570" w:rsidRPr="00F54FC1" w:rsidRDefault="00775570"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128</w:t>
      </w:r>
      <w:r w:rsidRPr="00F54FC1">
        <w:fldChar w:fldCharType="end"/>
      </w:r>
      <w:r w:rsidRPr="00F54FC1">
        <w:t>. Indicator 2B.2 The enrolment rate of children/learners with an official decision of SEN in inclusive education (%), ISCED 02 boys and ISCED 02 girls</w:t>
      </w:r>
    </w:p>
    <w:p w14:paraId="50480D41" w14:textId="2548015E" w:rsidR="00775570" w:rsidRPr="00F54FC1" w:rsidRDefault="00156309" w:rsidP="00156309">
      <w:pPr>
        <w:pStyle w:val="Agency-body-text-report"/>
        <w:keepNext/>
      </w:pPr>
      <w:r w:rsidRPr="00F54FC1">
        <w:rPr>
          <w:noProof/>
        </w:rPr>
        <w:lastRenderedPageBreak/>
        <w:drawing>
          <wp:inline distT="0" distB="0" distL="0" distR="0" wp14:anchorId="56694724" wp14:editId="78334133">
            <wp:extent cx="5670550" cy="5113867"/>
            <wp:effectExtent l="0" t="0" r="6350" b="17145"/>
            <wp:docPr id="1531270691" name="Chart 1531270691">
              <a:extLst xmlns:a="http://schemas.openxmlformats.org/drawingml/2006/main">
                <a:ext uri="{FF2B5EF4-FFF2-40B4-BE49-F238E27FC236}">
                  <a16:creationId xmlns:a16="http://schemas.microsoft.com/office/drawing/2014/main" id="{59904864-E191-4867-9A03-09184734E1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p>
    <w:p w14:paraId="6CAF620F" w14:textId="3AE9504E" w:rsidR="00AC2883" w:rsidRPr="00F54FC1" w:rsidRDefault="00775570"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129</w:t>
      </w:r>
      <w:r w:rsidRPr="00F54FC1">
        <w:rPr>
          <w:b w:val="0"/>
          <w:bCs w:val="0"/>
        </w:rPr>
        <w:fldChar w:fldCharType="end"/>
      </w:r>
      <w:r w:rsidRPr="00F54FC1">
        <w:t>. Indicator 2B.2 The enrolment rate of children/learners with an official decision of SEN in inclusive education (%), ISCED 02 total</w:t>
      </w:r>
    </w:p>
    <w:p w14:paraId="587F2B99" w14:textId="2713120C" w:rsidR="00115950" w:rsidRPr="00F54FC1" w:rsidRDefault="00115950" w:rsidP="00EE1500">
      <w:pPr>
        <w:pStyle w:val="Agency-footnote-report"/>
      </w:pPr>
      <w:r w:rsidRPr="00F54FC1">
        <w:rPr>
          <w:color w:val="auto"/>
        </w:rPr>
        <w:t>This chart presents the indicators as calculated using all available data. Due to different ways of collecting and reporting data in individual countries, there are instances where reported country indicators exceed 100</w:t>
      </w:r>
      <w:r w:rsidR="00B03178" w:rsidRPr="00F54FC1">
        <w:rPr>
          <w:color w:val="auto"/>
        </w:rPr>
        <w:t>.00</w:t>
      </w:r>
      <w:r w:rsidRPr="00F54FC1">
        <w:rPr>
          <w:color w:val="auto"/>
        </w:rPr>
        <w:t>%. Wherever available, explanatory information provided by the country is included as a footnote to clarify the possible reasons behind these instances (see</w:t>
      </w:r>
      <w:r w:rsidR="5A3FC000" w:rsidRPr="00F54FC1">
        <w:rPr>
          <w:color w:val="auto"/>
        </w:rPr>
        <w:t xml:space="preserve"> </w:t>
      </w:r>
      <w:hyperlink w:anchor="Table25">
        <w:r w:rsidR="00AE1476" w:rsidRPr="00F54FC1">
          <w:rPr>
            <w:rStyle w:val="Hyperlink"/>
          </w:rPr>
          <w:t>Table 25</w:t>
        </w:r>
      </w:hyperlink>
      <w:r w:rsidR="5A3FC000" w:rsidRPr="00F54FC1">
        <w:t>).</w:t>
      </w:r>
    </w:p>
    <w:p w14:paraId="743BF993" w14:textId="41876035" w:rsidR="00775570" w:rsidRPr="00F54FC1" w:rsidRDefault="00156309" w:rsidP="0CF8C0E8">
      <w:pPr>
        <w:pStyle w:val="Agency-body-text-report"/>
        <w:keepNext/>
      </w:pPr>
      <w:r w:rsidRPr="00F54FC1">
        <w:rPr>
          <w:noProof/>
        </w:rPr>
        <w:lastRenderedPageBreak/>
        <w:drawing>
          <wp:inline distT="0" distB="0" distL="0" distR="0" wp14:anchorId="0182B37D" wp14:editId="0025F964">
            <wp:extent cx="5670550" cy="6461760"/>
            <wp:effectExtent l="0" t="0" r="6350" b="15240"/>
            <wp:docPr id="1531270692" name="Chart 1531270692">
              <a:extLst xmlns:a="http://schemas.openxmlformats.org/drawingml/2006/main">
                <a:ext uri="{FF2B5EF4-FFF2-40B4-BE49-F238E27FC236}">
                  <a16:creationId xmlns:a16="http://schemas.microsoft.com/office/drawing/2014/main" id="{B9866D10-0763-44D5-A244-B62A49DF118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p w14:paraId="3BE27F9A" w14:textId="70527439" w:rsidR="00775570" w:rsidRPr="00F54FC1" w:rsidRDefault="00775570"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130</w:t>
      </w:r>
      <w:r w:rsidRPr="00F54FC1">
        <w:fldChar w:fldCharType="end"/>
      </w:r>
      <w:r w:rsidRPr="00F54FC1">
        <w:t>. Indicator 2B.2 The enrolment rate of children/learners with an official decision of SEN in inclusive education (%), ISCED 1 boys and ISCED 1 girls</w:t>
      </w:r>
    </w:p>
    <w:p w14:paraId="6323E1CC" w14:textId="43B259EF" w:rsidR="00775570" w:rsidRPr="00F54FC1" w:rsidRDefault="00156309" w:rsidP="0CF8C0E8">
      <w:pPr>
        <w:pStyle w:val="Agency-body-text-report"/>
        <w:keepNext/>
      </w:pPr>
      <w:r w:rsidRPr="00F54FC1">
        <w:rPr>
          <w:noProof/>
        </w:rPr>
        <w:lastRenderedPageBreak/>
        <w:drawing>
          <wp:inline distT="0" distB="0" distL="0" distR="0" wp14:anchorId="2C30FD91" wp14:editId="4BDD1ECF">
            <wp:extent cx="5670550" cy="5909734"/>
            <wp:effectExtent l="0" t="0" r="6350" b="8890"/>
            <wp:docPr id="1531270693" name="Chart 1531270693">
              <a:extLst xmlns:a="http://schemas.openxmlformats.org/drawingml/2006/main">
                <a:ext uri="{FF2B5EF4-FFF2-40B4-BE49-F238E27FC236}">
                  <a16:creationId xmlns:a16="http://schemas.microsoft.com/office/drawing/2014/main" id="{C599F4E1-66BA-4E0A-8B6B-D372E18F47F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p>
    <w:p w14:paraId="54E74973" w14:textId="292C01B6" w:rsidR="00114262" w:rsidRPr="00F54FC1" w:rsidRDefault="00775570"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131</w:t>
      </w:r>
      <w:r w:rsidRPr="00F54FC1">
        <w:rPr>
          <w:b w:val="0"/>
          <w:bCs w:val="0"/>
        </w:rPr>
        <w:fldChar w:fldCharType="end"/>
      </w:r>
      <w:r w:rsidRPr="00F54FC1">
        <w:t>. Indicator 2B.2 The enrolment rate of children/learners with an official decision of SEN in inclusive education (%), ISCED 1 total</w:t>
      </w:r>
    </w:p>
    <w:p w14:paraId="39900202" w14:textId="5D7CA234" w:rsidR="000666A6" w:rsidRPr="00F54FC1" w:rsidRDefault="00156309" w:rsidP="0CF8C0E8">
      <w:pPr>
        <w:pStyle w:val="Agency-body-text-report"/>
        <w:keepNext/>
        <w:rPr>
          <w:highlight w:val="yellow"/>
        </w:rPr>
      </w:pPr>
      <w:r w:rsidRPr="00F54FC1">
        <w:rPr>
          <w:noProof/>
        </w:rPr>
        <w:lastRenderedPageBreak/>
        <w:drawing>
          <wp:inline distT="0" distB="0" distL="0" distR="0" wp14:anchorId="11679F07" wp14:editId="107E858F">
            <wp:extent cx="5670550" cy="6756400"/>
            <wp:effectExtent l="0" t="0" r="6350" b="12700"/>
            <wp:docPr id="1531270694" name="Chart 1531270694">
              <a:extLst xmlns:a="http://schemas.openxmlformats.org/drawingml/2006/main">
                <a:ext uri="{FF2B5EF4-FFF2-40B4-BE49-F238E27FC236}">
                  <a16:creationId xmlns:a16="http://schemas.microsoft.com/office/drawing/2014/main" id="{DAE868E8-EA34-4610-8BA7-BD8F3392495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inline>
        </w:drawing>
      </w:r>
    </w:p>
    <w:p w14:paraId="5E68C2EA" w14:textId="6F28B8E0" w:rsidR="000666A6" w:rsidRPr="00F54FC1" w:rsidRDefault="000666A6" w:rsidP="000666A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132</w:t>
      </w:r>
      <w:r w:rsidRPr="00F54FC1">
        <w:fldChar w:fldCharType="end"/>
      </w:r>
      <w:r w:rsidRPr="00F54FC1">
        <w:t>. Indicator 2B.2 The enrolment rate of children/learners with an official decision of SEN in inclusive education (%), ISCED 2 boys and ISCED 2 girls</w:t>
      </w:r>
    </w:p>
    <w:p w14:paraId="740A8690" w14:textId="1E03F542" w:rsidR="000666A6" w:rsidRPr="00F54FC1" w:rsidRDefault="00156309" w:rsidP="0CF8C0E8">
      <w:pPr>
        <w:pStyle w:val="Agency-body-text-report"/>
        <w:keepNext/>
      </w:pPr>
      <w:r w:rsidRPr="00F54FC1">
        <w:rPr>
          <w:noProof/>
        </w:rPr>
        <w:lastRenderedPageBreak/>
        <w:drawing>
          <wp:inline distT="0" distB="0" distL="0" distR="0" wp14:anchorId="18E49768" wp14:editId="60D67738">
            <wp:extent cx="5670550" cy="6146800"/>
            <wp:effectExtent l="0" t="0" r="6350" b="12700"/>
            <wp:docPr id="1531270695" name="Chart 1531270695">
              <a:extLst xmlns:a="http://schemas.openxmlformats.org/drawingml/2006/main">
                <a:ext uri="{FF2B5EF4-FFF2-40B4-BE49-F238E27FC236}">
                  <a16:creationId xmlns:a16="http://schemas.microsoft.com/office/drawing/2014/main" id="{CB789BFA-BCD8-4233-B609-688F698DFD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inline>
        </w:drawing>
      </w:r>
    </w:p>
    <w:p w14:paraId="52D9304E" w14:textId="178CC27A" w:rsidR="000666A6" w:rsidRPr="00F54FC1" w:rsidRDefault="000666A6" w:rsidP="000666A6">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133</w:t>
      </w:r>
      <w:r w:rsidRPr="00F54FC1">
        <w:rPr>
          <w:b w:val="0"/>
          <w:bCs w:val="0"/>
        </w:rPr>
        <w:fldChar w:fldCharType="end"/>
      </w:r>
      <w:r w:rsidRPr="00F54FC1">
        <w:t>. Indicator 2B.2 The enrolment rate of children/learners with an official decision of SEN in inclusive education (%), ISCED 2 total</w:t>
      </w:r>
    </w:p>
    <w:p w14:paraId="347146F6" w14:textId="19837D7C" w:rsidR="00775570" w:rsidRPr="00F54FC1" w:rsidRDefault="00156309" w:rsidP="0CF8C0E8">
      <w:pPr>
        <w:pStyle w:val="Agency-body-text-report"/>
        <w:keepNext/>
      </w:pPr>
      <w:r w:rsidRPr="00F54FC1">
        <w:rPr>
          <w:noProof/>
        </w:rPr>
        <w:lastRenderedPageBreak/>
        <w:drawing>
          <wp:inline distT="0" distB="0" distL="0" distR="0" wp14:anchorId="6471CCDF" wp14:editId="2F009F9C">
            <wp:extent cx="5670550" cy="6111240"/>
            <wp:effectExtent l="0" t="0" r="6350" b="3810"/>
            <wp:docPr id="1531270696" name="Chart 1531270696">
              <a:extLst xmlns:a="http://schemas.openxmlformats.org/drawingml/2006/main">
                <a:ext uri="{FF2B5EF4-FFF2-40B4-BE49-F238E27FC236}">
                  <a16:creationId xmlns:a16="http://schemas.microsoft.com/office/drawing/2014/main" id="{86C49A41-086F-418A-9C3D-100A173D0B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inline>
        </w:drawing>
      </w:r>
    </w:p>
    <w:p w14:paraId="78BC0AE7" w14:textId="7F284C0B" w:rsidR="00775570" w:rsidRPr="00F54FC1" w:rsidRDefault="00775570"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134</w:t>
      </w:r>
      <w:r w:rsidRPr="00F54FC1">
        <w:fldChar w:fldCharType="end"/>
      </w:r>
      <w:r w:rsidRPr="00F54FC1">
        <w:t>. Indicator 2B.2 The enrolment rate of children/learners with an official decision of SEN in inclusive education (%), ISCED 3 boys and ISCED 3 girls</w:t>
      </w:r>
    </w:p>
    <w:p w14:paraId="1C416BF6" w14:textId="557393F8" w:rsidR="00156309" w:rsidRPr="00F54FC1" w:rsidRDefault="00156309" w:rsidP="00C70FCD">
      <w:pPr>
        <w:pStyle w:val="Agency-body-text-report"/>
        <w:keepNext/>
      </w:pPr>
      <w:r w:rsidRPr="00F54FC1">
        <w:rPr>
          <w:noProof/>
        </w:rPr>
        <w:lastRenderedPageBreak/>
        <w:drawing>
          <wp:inline distT="0" distB="0" distL="0" distR="0" wp14:anchorId="4E007B7E" wp14:editId="45F7FABD">
            <wp:extent cx="5670550" cy="5147734"/>
            <wp:effectExtent l="0" t="0" r="6350" b="8890"/>
            <wp:docPr id="1531270697" name="Chart 1531270697">
              <a:extLst xmlns:a="http://schemas.openxmlformats.org/drawingml/2006/main">
                <a:ext uri="{FF2B5EF4-FFF2-40B4-BE49-F238E27FC236}">
                  <a16:creationId xmlns:a16="http://schemas.microsoft.com/office/drawing/2014/main" id="{32D1C39D-75BF-4CBE-8B9A-FA533EC7229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p>
    <w:p w14:paraId="50D52CBB" w14:textId="7A30ED31" w:rsidR="00114262" w:rsidRPr="00F54FC1" w:rsidRDefault="00775570"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135</w:t>
      </w:r>
      <w:r w:rsidRPr="00F54FC1">
        <w:fldChar w:fldCharType="end"/>
      </w:r>
      <w:r w:rsidRPr="00F54FC1">
        <w:t>. Indicator 2B.2 The enrolment rate of children/learners with an official decision of SEN in inclusive education (%), ISCED 3 total</w:t>
      </w:r>
    </w:p>
    <w:p w14:paraId="332D46CF" w14:textId="47F9AFAC" w:rsidR="007029C5" w:rsidRPr="00F54FC1" w:rsidRDefault="007029C5" w:rsidP="009418C6">
      <w:pPr>
        <w:pStyle w:val="Agency-body-text-report"/>
      </w:pPr>
      <w:r w:rsidRPr="00F54FC1">
        <w:br w:type="page"/>
      </w:r>
    </w:p>
    <w:p w14:paraId="313F3CF7" w14:textId="630C8849" w:rsidR="00127DE8" w:rsidRPr="00F54FC1" w:rsidRDefault="35FF24E3" w:rsidP="00AE1476">
      <w:pPr>
        <w:pStyle w:val="Agency-heading-3-report"/>
      </w:pPr>
      <w:bookmarkStart w:id="93" w:name="_Toc141104578"/>
      <w:r w:rsidRPr="00F54FC1">
        <w:lastRenderedPageBreak/>
        <w:t>Indicator 2B.3 The enrolment rate of children/learners with an official decision of SEN in separate</w:t>
      </w:r>
      <w:r w:rsidR="6EF4D49B" w:rsidRPr="00F54FC1">
        <w:t>,</w:t>
      </w:r>
      <w:r w:rsidRPr="00F54FC1">
        <w:t xml:space="preserve"> non</w:t>
      </w:r>
      <w:r w:rsidR="6EF4D49B" w:rsidRPr="00F54FC1">
        <w:t>-</w:t>
      </w:r>
      <w:r w:rsidRPr="00F54FC1">
        <w:t>inclusive groups/classes within mainstream education (%)</w:t>
      </w:r>
      <w:bookmarkEnd w:id="93"/>
    </w:p>
    <w:p w14:paraId="2D44030A" w14:textId="00F90F20" w:rsidR="00C91FB9" w:rsidRPr="00F54FC1" w:rsidRDefault="6CD7251B" w:rsidP="3D8B9517">
      <w:pPr>
        <w:pStyle w:val="Agency-body-text-report"/>
        <w:rPr>
          <w:color w:val="auto"/>
        </w:rPr>
      </w:pPr>
      <w:r w:rsidRPr="00F54FC1">
        <w:rPr>
          <w:color w:val="auto"/>
        </w:rPr>
        <w:t xml:space="preserve">The data shows </w:t>
      </w:r>
      <w:r w:rsidR="058EB7A4" w:rsidRPr="00F54FC1">
        <w:rPr>
          <w:color w:val="auto"/>
        </w:rPr>
        <w:t xml:space="preserve">children/learners with an official decision of SEN </w:t>
      </w:r>
      <w:r w:rsidRPr="00F54FC1">
        <w:rPr>
          <w:color w:val="auto"/>
        </w:rPr>
        <w:t xml:space="preserve">who are in non-inclusive education, </w:t>
      </w:r>
      <w:bookmarkStart w:id="94" w:name="_Int_VJDVUiSv"/>
      <w:r w:rsidR="326E6C9A" w:rsidRPr="00F54FC1">
        <w:rPr>
          <w:color w:val="auto"/>
        </w:rPr>
        <w:t>i.e.</w:t>
      </w:r>
      <w:bookmarkEnd w:id="94"/>
      <w:r w:rsidR="326E6C9A" w:rsidRPr="00F54FC1">
        <w:rPr>
          <w:color w:val="auto"/>
        </w:rPr>
        <w:t xml:space="preserve"> in </w:t>
      </w:r>
      <w:r w:rsidRPr="00F54FC1">
        <w:rPr>
          <w:color w:val="auto"/>
        </w:rPr>
        <w:t xml:space="preserve">separate groups or classes in mainstream education, </w:t>
      </w:r>
      <w:r w:rsidR="1C75A3F0" w:rsidRPr="00F54FC1">
        <w:rPr>
          <w:color w:val="auto"/>
        </w:rPr>
        <w:t>based on the overall population of learners with an official decision of SEN.</w:t>
      </w:r>
    </w:p>
    <w:p w14:paraId="2F19FD8F" w14:textId="0C1A9B4D" w:rsidR="00C91FB9" w:rsidRPr="00F54FC1" w:rsidRDefault="6CD7251B" w:rsidP="3D8B9517">
      <w:pPr>
        <w:pStyle w:val="Agency-body-text-report"/>
        <w:rPr>
          <w:color w:val="auto"/>
        </w:rPr>
      </w:pPr>
      <w:r w:rsidRPr="00F54FC1">
        <w:rPr>
          <w:color w:val="auto"/>
        </w:rPr>
        <w:t>Enrolment in separate, non-inclusive groups/classes is not in line with the 80% time placement benchmark, or the various proxies for this benchmark.</w:t>
      </w:r>
    </w:p>
    <w:p w14:paraId="73C47EE2" w14:textId="611894C0" w:rsidR="00C91FB9" w:rsidRPr="00F54FC1" w:rsidRDefault="00C91FB9" w:rsidP="00014188">
      <w:pPr>
        <w:pStyle w:val="Agency-body-text-report"/>
        <w:keepNext/>
      </w:pPr>
      <w:r w:rsidRPr="00F54FC1">
        <w:t>This indicator has been calculated as follows:</w:t>
      </w:r>
    </w:p>
    <w:p w14:paraId="09FBA304" w14:textId="78D85169" w:rsidR="007029C5"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46" behindDoc="0" locked="0" layoutInCell="1" allowOverlap="1" wp14:anchorId="1EA4CF67" wp14:editId="2628C506">
                <wp:simplePos x="0" y="0"/>
                <wp:positionH relativeFrom="column">
                  <wp:posOffset>4348090</wp:posOffset>
                </wp:positionH>
                <wp:positionV relativeFrom="paragraph">
                  <wp:posOffset>798860</wp:posOffset>
                </wp:positionV>
                <wp:extent cx="638810" cy="394335"/>
                <wp:effectExtent l="0" t="0" r="0" b="0"/>
                <wp:wrapNone/>
                <wp:docPr id="1666648270" name="Text Box 1666648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9D66696"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CF67" id="Text Box 1666648270" o:spid="_x0000_s1107" type="#_x0000_t202" alt="&quot;&quot;" style="position:absolute;left:0;text-align:left;margin-left:342.35pt;margin-top:62.9pt;width:50.3pt;height:31.0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uVvGA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NPzHhsoD7ieg455b/lS4RAr5sMr&#13;&#10;c0g1zo3yDS94SA3YDI4WJRW4X3+7j/nIAEYpaVA6BfU/d8wJSvQPg9zcDcbjqLXkjCffhui468jm&#13;&#10;OmJ29SOgOgf4UCxPZswP+mRKB/UHqnwRu2KIGY69CxpO5mPoBI2vhIvFIiWhuiwLK7O2PJaOsEaI&#13;&#10;39oP5uyRh4AEPsNJZCz/REeX2xGy2AWQKnEVge5QPeKPykxsH19RlP61n7Iub33+GwAA//8DAFBL&#13;&#10;AwQUAAYACAAAACEAfKycIeUAAAAQAQAADwAAAGRycy9kb3ducmV2LnhtbExPPU/DMBDdkfgP1iGx&#13;&#10;UYdAGpPGqaqgCgnB0NKFzYndJCI+h9htU3491wmWk+7eu/eRLyfbs6MZfedQwv0sAmawdrrDRsLu&#13;&#10;Y30ngPmgUKveoZFwNh6WxfVVrjLtTrgxx21oGImgz5SENoQh49zXrbHKz9xgkLC9G60KtI4N16M6&#13;&#10;kbjteRxFc25Vh+TQqsGUram/tgcr4bVcv6tNFVvx05cvb/vV8L37TKS8vZmeFzRWC2DBTOHvAy4d&#13;&#10;KD8UFKxyB9Se9RLm4jElKgFxQkWIkYrkAVhFF5E+AS9y/r9I8QsAAP//AwBQSwECLQAUAAYACAAA&#13;&#10;ACEAtoM4kv4AAADhAQAAEwAAAAAAAAAAAAAAAAAAAAAAW0NvbnRlbnRfVHlwZXNdLnhtbFBLAQIt&#13;&#10;ABQABgAIAAAAIQA4/SH/1gAAAJQBAAALAAAAAAAAAAAAAAAAAC8BAABfcmVscy8ucmVsc1BLAQIt&#13;&#10;ABQABgAIAAAAIQDLpuVvGAIAADMEAAAOAAAAAAAAAAAAAAAAAC4CAABkcnMvZTJvRG9jLnhtbFBL&#13;&#10;AQItABQABgAIAAAAIQB8rJwh5QAAABABAAAPAAAAAAAAAAAAAAAAAHIEAABkcnMvZG93bnJldi54&#13;&#10;bWxQSwUGAAAAAAQABADzAAAAhAUAAAAA&#13;&#10;" filled="f" stroked="f" strokeweight=".5pt">
                <v:textbox>
                  <w:txbxContent>
                    <w:p w14:paraId="39D66696"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44" behindDoc="0" locked="0" layoutInCell="1" allowOverlap="1" wp14:anchorId="281C055E" wp14:editId="5A17FCC1">
                <wp:simplePos x="0" y="0"/>
                <wp:positionH relativeFrom="column">
                  <wp:posOffset>748625</wp:posOffset>
                </wp:positionH>
                <wp:positionV relativeFrom="paragraph">
                  <wp:posOffset>400730</wp:posOffset>
                </wp:positionV>
                <wp:extent cx="3851910" cy="546735"/>
                <wp:effectExtent l="0" t="0" r="0" b="0"/>
                <wp:wrapNone/>
                <wp:docPr id="1666648268" name="Text Box 1666648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46735"/>
                        </a:xfrm>
                        <a:prstGeom prst="rect">
                          <a:avLst/>
                        </a:prstGeom>
                        <a:noFill/>
                        <a:ln w="6350">
                          <a:noFill/>
                        </a:ln>
                      </wps:spPr>
                      <wps:txbx>
                        <w:txbxContent>
                          <w:p w14:paraId="5A63470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055E" id="Text Box 1666648268" o:spid="_x0000_s1108" type="#_x0000_t202" alt="&quot;&quot;" style="position:absolute;left:0;text-align:left;margin-left:58.95pt;margin-top:31.55pt;width:303.3pt;height:43.0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lEXHAIAADQEAAAOAAAAZHJzL2Uyb0RvYy54bWysU8lu2zAQvRfoPxC817K8xREsB24CFwWM&#13;&#10;JIBT5ExTpCWA4rAkbcn9+g4peUHaU9ELNcMZzfLe4+KhrRU5Cusq0DlNB0NKhOZQVHqf0x9v6y9z&#13;&#10;SpxnumAKtMjpSTj6sPz8adGYTIygBFUIS7CIdlljclp6b7IkcbwUNXMDMEJjUIKtmUfX7pPCsgar&#13;&#10;1yoZDYezpAFbGAtcOIe3T12QLmN9KQX3L1I64YnKKc7m42njuQtnslywbG+ZKSvej8H+YYqaVRqb&#13;&#10;Xko9Mc/IwVZ/lKorbsGB9AMOdQJSVlzEHXCbdPhhm23JjIi7IDjOXGBy/68sfz5uzaslvv0KLRIY&#13;&#10;AGmMyxxehn1aaevwxUkJxhHC0wU20XrC8XI8n6b3KYY4xqaT2d14Gsok17+Ndf6bgJoEI6cWaYlo&#13;&#10;sePG+S71nBKaaVhXSkVqlCZNTmfj6TD+cIlgcaWxx3XWYPl215KqyOl8dF5kB8UJ97PQUe8MX1c4&#13;&#10;xIY5/8osco1zo379Cx5SATaD3qKkBPvrb/chHynAKCUNaien7ueBWUGJ+q6RnPt0Mglii85kejdC&#13;&#10;x95GdrcRfagfAeWZ4ksxPJoh36uzKS3U7yjzVeiKIaY59s6pP5uPvlM0PhMuVquYhPIyzG/01vBQ&#13;&#10;OsAaIH5r35k1PQ8eGXyGs8pY9oGOLrcjZHXwIKvIVQC6Q7XHH6UZ2e6fUdD+rR+zro99+RsAAP//&#13;&#10;AwBQSwMEFAAGAAgAAAAhABud0OHkAAAADwEAAA8AAABkcnMvZG93bnJldi54bWxMT8tOwzAQvCPx&#13;&#10;D9ZW4kadhD7TOFUVVCGhcmjppTcn3iYRfoTYbQNfz3KCy0qjeexMth6MZlfsfeusgHgcAUNbOdXa&#13;&#10;WsDxffu4AOaDtEpqZ1HAF3pY5/d3mUyVu9k9Xg+hZhRifSoFNCF0Kee+atBIP3YdWuLOrjcyEOxr&#13;&#10;rnp5o3CjeRJFM25ka+lDIzssGqw+Dhcj4LXYvsl9mZjFty5edudN93k8TYV4GA3PKzqbFbCAQ/hz&#13;&#10;wO8G6g85FSvdxSrPNOF4viSpgNlTDIwE82QyBVYSM1kmwPOM/9+R/wAAAP//AwBQSwECLQAUAAYA&#13;&#10;CAAAACEAtoM4kv4AAADhAQAAEwAAAAAAAAAAAAAAAAAAAAAAW0NvbnRlbnRfVHlwZXNdLnhtbFBL&#13;&#10;AQItABQABgAIAAAAIQA4/SH/1gAAAJQBAAALAAAAAAAAAAAAAAAAAC8BAABfcmVscy8ucmVsc1BL&#13;&#10;AQItABQABgAIAAAAIQBf5lEXHAIAADQEAAAOAAAAAAAAAAAAAAAAAC4CAABkcnMvZTJvRG9jLnht&#13;&#10;bFBLAQItABQABgAIAAAAIQAbndDh5AAAAA8BAAAPAAAAAAAAAAAAAAAAAHYEAABkcnMvZG93bnJl&#13;&#10;di54bWxQSwUGAAAAAAQABADzAAAAhwUAAAAA&#13;&#10;" filled="f" stroked="f" strokeweight=".5pt">
                <v:textbox>
                  <w:txbxContent>
                    <w:p w14:paraId="5A63470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v:textbox>
              </v:shape>
            </w:pict>
          </mc:Fallback>
        </mc:AlternateContent>
      </w:r>
      <w:r w:rsidRPr="00F54FC1">
        <w:rPr>
          <w:noProof/>
        </w:rPr>
        <mc:AlternateContent>
          <mc:Choice Requires="wps">
            <w:drawing>
              <wp:anchor distT="0" distB="0" distL="114300" distR="114300" simplePos="0" relativeHeight="251658345" behindDoc="0" locked="0" layoutInCell="1" allowOverlap="1" wp14:anchorId="5AC20B9E" wp14:editId="65486A74">
                <wp:simplePos x="0" y="0"/>
                <wp:positionH relativeFrom="column">
                  <wp:posOffset>745235</wp:posOffset>
                </wp:positionH>
                <wp:positionV relativeFrom="paragraph">
                  <wp:posOffset>1002195</wp:posOffset>
                </wp:positionV>
                <wp:extent cx="3792220" cy="681990"/>
                <wp:effectExtent l="0" t="0" r="0" b="0"/>
                <wp:wrapNone/>
                <wp:docPr id="1666648269" name="Text Box 1666648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94841F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0B9E" id="Text Box 1666648269" o:spid="_x0000_s1109" type="#_x0000_t202" alt="&quot;&quot;" style="position:absolute;left:0;text-align:left;margin-left:58.7pt;margin-top:78.9pt;width:298.6pt;height:53.7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BQcGwIAADQEAAAOAAAAZHJzL2Uyb0RvYy54bWysU9tuGyEQfa+Uf0C8x+tbEnvldeQmclXJ&#13;&#10;SiI5VZ4xC96VgKGAvet+fQfWN6V9qvoCAzPM5ZzD7LHViuyF8zWYgg56fUqE4VDWZlvQH+/L2wkl&#13;&#10;PjBTMgVGFPQgPH2c33yZNTYXQ6hAlcIRTGJ83tiCViHYPMs8r4RmvgdWGHRKcJoFPLptVjrWYHat&#13;&#10;smG/f5814ErrgAvv8fa5c9J5yi+l4OFVSi8CUQXF3kJaXVo3cc3mM5ZvHbNVzY9tsH/oQrPaYNFz&#13;&#10;qmcWGNm5+o9UuuYOPMjQ46AzkLLmIs2A0wz6n6ZZV8yKNAuC4+0ZJv//0vKX/dq+ORLar9AigRGQ&#13;&#10;xvrc42Wcp5VOxx07JehHCA9n2EQbCMfL0cN0OByii6PvfjKYThOu2eW1dT58E6BJNArqkJaEFtuv&#13;&#10;fMCKGHoKicUMLGulEjXKkAaTju766cHZgy+UwYeXXqMV2k1L6rKgk9FpkA2UB5zPQUe9t3xZYxMr&#13;&#10;5sMbc8g19o36Da+4SAVYDI4WJRW4X3+7j/FIAXopaVA7BfU/d8wJStR3g+RMB+NxFFs6jO8eIjbu&#13;&#10;2rO59pidfgKU5wB/iuXJjPFBnUzpQH+gzBexKrqY4Vi7oOFkPoVO0fhNuFgsUhDKy7KwMmvLY+oI&#13;&#10;a4T4vf1gzh55CMjgC5xUxvJPdHSxHSGLXQBZJ64i0B2qR/xRmonC4zeK2r8+p6jLZ5//BgAA//8D&#13;&#10;AFBLAwQUAAYACAAAACEAb/g7E+QAAAAQAQAADwAAAGRycy9kb3ducmV2LnhtbExPTU+DQBC9m/gf&#13;&#10;NmPizS6QAg1laRpMY2L00NqLt4HdAnE/kN226K93POllMi/z5n2Um9lodlGTH5wVEC8iYMq2Tg62&#13;&#10;E3B82z2sgPmAVqJ2Vgn4Uh421e1NiYV0V7tXl0PoGIlYX6CAPoSx4Ny3vTLoF25Ulm4nNxkMBKeO&#13;&#10;ywmvJG40T6Io4wYHSw49jqruVftxOBsBz/XuFfdNYlbfun56OW3Hz+N7KsT93fy4prFdAwtqDn8f&#13;&#10;8NuB8kNFwRp3ttIzTTjOl0SlJc2pCDHyeJkBawQkWZoAr0r+v0j1AwAA//8DAFBLAQItABQABgAI&#13;&#10;AAAAIQC2gziS/gAAAOEBAAATAAAAAAAAAAAAAAAAAAAAAABbQ29udGVudF9UeXBlc10ueG1sUEsB&#13;&#10;Ai0AFAAGAAgAAAAhADj9If/WAAAAlAEAAAsAAAAAAAAAAAAAAAAALwEAAF9yZWxzLy5yZWxzUEsB&#13;&#10;Ai0AFAAGAAgAAAAhANbkFBwbAgAANAQAAA4AAAAAAAAAAAAAAAAALgIAAGRycy9lMm9Eb2MueG1s&#13;&#10;UEsBAi0AFAAGAAgAAAAhAG/4OxPkAAAAEAEAAA8AAAAAAAAAAAAAAAAAdQQAAGRycy9kb3ducmV2&#13;&#10;LnhtbFBLBQYAAAAABAAEAPMAAACGBQAAAAA=&#13;&#10;" filled="f" stroked="f" strokeweight=".5pt">
                <v:textbox>
                  <w:txbxContent>
                    <w:p w14:paraId="294841F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3250EE" w:rsidRPr="00F54FC1">
        <w:rPr>
          <w:noProof/>
        </w:rPr>
        <mc:AlternateContent>
          <mc:Choice Requires="wps">
            <w:drawing>
              <wp:anchor distT="0" distB="0" distL="114300" distR="114300" simplePos="0" relativeHeight="251658343" behindDoc="0" locked="0" layoutInCell="1" allowOverlap="1" wp14:anchorId="65A53E0B" wp14:editId="63E4C2F4">
                <wp:simplePos x="0" y="0"/>
                <wp:positionH relativeFrom="column">
                  <wp:posOffset>840105</wp:posOffset>
                </wp:positionH>
                <wp:positionV relativeFrom="paragraph">
                  <wp:posOffset>947477</wp:posOffset>
                </wp:positionV>
                <wp:extent cx="3447415" cy="0"/>
                <wp:effectExtent l="0" t="12700" r="19685" b="12700"/>
                <wp:wrapNone/>
                <wp:docPr id="1666648267" name="Straight Connector 1666648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0FDEC" id="Straight Connector 1666648267" o:spid="_x0000_s1026" alt="&quot;&quot;"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74.6pt" to="337.6pt,7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TyjxQEAAO0DAAAOAAAAZHJzL2Uyb0RvYy54bWysU8tu2zAQvBfoPxC815JcJ20Eyz4kSC5B&#13;&#10;EyTpB9DU0iLAF0jWkv++S0qWjbZogaAXiuTOzs4sV+vtoBU5gA/SmoZWi5ISMNy20uwb+v3t/tNX&#13;&#10;SkJkpmXKGmjoEQLdbj5+WPeuhqXtrGrBEyQxoe5dQ7sYXV0UgXegWVhYBwaDwnrNIh79vmg965Fd&#13;&#10;q2JZltdFb33rvOUQAt7ejUG6yfxCAI9PQgSIRDUUtcW8+rzu0lps1qzee+Y6yScZ7B0qNJMGi85U&#13;&#10;dywy8sPL36i05N4GK+KCW11YISSH7AHdVOUvbl475iB7weYEN7cp/D9a/u1wa549tqF3oQ7u2ScX&#13;&#10;g/A6fVEfGXKzjnOzYIiE4+Xn1erLqrqihJ9ixTnR+RAfwGqSNg1V0iQfrGaHxxCxGEJPkHStDOlx&#13;&#10;em7KqzLDglWyvZdKpWDw+92t8uTA0huWy/I6PxtSXMDwpExCQ370qcrZU97Fo4Kx3AsIIlt0sRzr&#13;&#10;pXGDuQjjHEys0nBkXkSnNIGC5sRJ6N8SJ/xZ1Zxc/bvq6ONU2Zo4J2tprP8TQRxOksWIR/kXvtN2&#13;&#10;Z9tjfu0cwJnKDqf5T0N7ec7p57908xMAAP//AwBQSwMEFAAGAAgAAAAhABTL/qrhAAAAEAEAAA8A&#13;&#10;AABkcnMvZG93bnJldi54bWxMT8FOwzAMvSPxD5GRuLGUDjromk4TYwcOTGzsA7LGNNGapErSrfw9&#13;&#10;noQEF+s9+/n5uVqMtmMnDNF4J+B+kgFD13hlXCtg/7m+ewIWk3RKdt6hgG+MsKivrypZKn92Wzzt&#13;&#10;UsvIxMVSCtAp9SXnsdFoZZz4Hh3NvnywMhENLVdBnsncdjzPsoJbaRxd0LLHF43NcTdYAatieHvd&#13;&#10;LLMmbM1GHo1W+4/ZuxC3N+NqTmU5B5ZwTH8bcPmB8kNNwQ5+cCqyjvg0n5KUwMNzDowUxeyRwOG3&#13;&#10;w+uK/3+k/gEAAP//AwBQSwECLQAUAAYACAAAACEAtoM4kv4AAADhAQAAEwAAAAAAAAAAAAAAAAAA&#13;&#10;AAAAW0NvbnRlbnRfVHlwZXNdLnhtbFBLAQItABQABgAIAAAAIQA4/SH/1gAAAJQBAAALAAAAAAAA&#13;&#10;AAAAAAAAAC8BAABfcmVscy8ucmVsc1BLAQItABQABgAIAAAAIQBvQTyjxQEAAO0DAAAOAAAAAAAA&#13;&#10;AAAAAAAAAC4CAABkcnMvZTJvRG9jLnhtbFBLAQItABQABgAIAAAAIQAUy/6q4QAAABABAAAPAAAA&#13;&#10;AAAAAAAAAAAAAB8EAABkcnMvZG93bnJldi54bWxQSwUGAAAAAAQABADzAAAALQUAAAAA&#13;&#10;" strokecolor="#002060" strokeweight="1.5pt"/>
            </w:pict>
          </mc:Fallback>
        </mc:AlternateContent>
      </w:r>
      <w:r w:rsidR="007029C5" w:rsidRPr="00F54FC1">
        <w:rPr>
          <w:noProof/>
        </w:rPr>
        <mc:AlternateContent>
          <mc:Choice Requires="wps">
            <w:drawing>
              <wp:inline distT="0" distB="0" distL="0" distR="0" wp14:anchorId="53BA2DAA" wp14:editId="48C8B4DB">
                <wp:extent cx="4297515" cy="1514006"/>
                <wp:effectExtent l="12700" t="12700" r="8255" b="10160"/>
                <wp:docPr id="36" name="Rounded Rectangle 36" descr="The number of children/learners with an official decision of SEN educated in separate groups/classes (Q2.3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297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73FCABD">
              <v:roundrect id="Rounded Rectangle 36" style="width:338.4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 divided by The actual population of children/learners with an official decision of SEN (Q2.1) multiplied by 100" o:spid="_x0000_s1026" filled="f" strokecolor="#ffc000" strokeweight="1.5pt" arcsize="10923f" w14:anchorId="2FE21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iVdQ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6PLrpJhwJklWTIoxdSOWMzupO/Thu4KGRaLkCFtbPVJLUqXE&#10;7taHDn/ERZcWlrUxqS3GspZMX+aTPGl4MHUVpRHncb1aGGQ7QZ1dLhd5nppJ3s9gxBkb0SqNQu/w&#10;lGmiwsGoiDH2UWlWV5Rb0fmLQ6gGJ0JKZUPR55jQUU1TQIPi5/cVe/wpqkF59L5ylwdpJM9gw6Dc&#10;1BbwLQNmCFl3eGrRWd6RXEF1eECG0K2Hd3JZU8duhQ8PAmkfaHNox8M9PdoANQV6irMN4O+3/kc8&#10;jSlJOWtpv0ruf20FKs7MD0sDfFmMx3EhEzOefB0Rg+eS1bnEbpsFUKMLuiZOJjLigzmSGqF5oVMw&#10;j15JJKwk3yWXAY/MInR7T8dEqvk8wWgJnQi39snJY9fjMD7vXwS6fmwDTfwdHHdRTF8NboeN/bAw&#10;3wbQdZrqU137etMCp+Xoj028EOd8Qp1O4uwPAAAA//8DAFBLAwQUAAYACAAAACEAdxlYG9wAAAAF&#10;AQAADwAAAGRycy9kb3ducmV2LnhtbEyPwU7DMBBE70j8g7VI3KhDgTQNcSqoxAEJKmj7AW68xKH2&#10;OordNvw9Cxe4jLSa1cybajF6J444xC6QgutJBgKpCaajVsF283RVgIhJk9EuECr4wgiL+vys0qUJ&#10;J3rH4zq1gkMollqBTakvpYyNRa/jJPRI7H2EwevE59BKM+gTh3snp1mWS6874gare1xabPbrg1ew&#10;WiX7tn+ZfRZz3LrXuHwO3eOdUpcX48M9iIRj+nuGH3xGh5qZduFAJgqngIekX2Uvn+U8Y6dgelPc&#10;gqwr+Z++/gYAAP//AwBQSwECLQAUAAYACAAAACEAtoM4kv4AAADhAQAAEwAAAAAAAAAAAAAAAAAA&#10;AAAAW0NvbnRlbnRfVHlwZXNdLnhtbFBLAQItABQABgAIAAAAIQA4/SH/1gAAAJQBAAALAAAAAAAA&#10;AAAAAAAAAC8BAABfcmVscy8ucmVsc1BLAQItABQABgAIAAAAIQAnqGiVdQIAAFoFAAAOAAAAAAAA&#10;AAAAAAAAAC4CAABkcnMvZTJvRG9jLnhtbFBLAQItABQABgAIAAAAIQB3GVgb3AAAAAUBAAAPAAAA&#10;AAAAAAAAAAAAAM8EAABkcnMvZG93bnJldi54bWxQSwUGAAAAAAQABADzAAAA2AUAAAAA&#10;">
                <w10:anchorlock/>
              </v:roundrect>
            </w:pict>
          </mc:Fallback>
        </mc:AlternateContent>
      </w:r>
    </w:p>
    <w:p w14:paraId="48E7F4EC" w14:textId="3286B6EB" w:rsidR="009810D1" w:rsidRPr="00F54FC1" w:rsidRDefault="009810D1" w:rsidP="00290C28">
      <w:pPr>
        <w:pStyle w:val="Agency-body-text-report"/>
        <w:rPr>
          <w:color w:val="auto"/>
        </w:rPr>
      </w:pPr>
      <w:r w:rsidRPr="00F54FC1">
        <w:rPr>
          <w:color w:val="auto"/>
        </w:rPr>
        <w:t>At pre-primary (ISCED 02)</w:t>
      </w:r>
      <w:r w:rsidR="00290C28" w:rsidRPr="00F54FC1">
        <w:rPr>
          <w:color w:val="auto"/>
        </w:rPr>
        <w:t xml:space="preserve"> and</w:t>
      </w:r>
      <w:r w:rsidRPr="00F54FC1">
        <w:rPr>
          <w:color w:val="auto"/>
        </w:rPr>
        <w:t xml:space="preserve"> upper-secondary (ISCED 3) levels, fewer than 10 countries provided data relating to this indicator. The total average is not calculated and bar charts are not created for an indicator when fewer than 10 countries provide data. The summary indicator table presents the available data for these levels in full.</w:t>
      </w:r>
    </w:p>
    <w:p w14:paraId="63E7F556" w14:textId="5C7F0D86" w:rsidR="4BB2A8E8" w:rsidRPr="00F54FC1" w:rsidRDefault="4BB2A8E8" w:rsidP="49608700">
      <w:pPr>
        <w:pStyle w:val="Agency-body-text-report"/>
        <w:rPr>
          <w:color w:val="auto"/>
        </w:rPr>
      </w:pPr>
      <w:r w:rsidRPr="00F54FC1">
        <w:rPr>
          <w:color w:val="auto"/>
        </w:rPr>
        <w:t xml:space="preserve">Data on primary (ISCED 1) level is available from </w:t>
      </w:r>
      <w:r w:rsidR="00251047" w:rsidRPr="00F54FC1">
        <w:rPr>
          <w:color w:val="auto"/>
        </w:rPr>
        <w:t>13</w:t>
      </w:r>
      <w:r w:rsidRPr="00F54FC1">
        <w:rPr>
          <w:color w:val="auto"/>
        </w:rPr>
        <w:t xml:space="preserve"> countries. Across the </w:t>
      </w:r>
      <w:r w:rsidR="00251047" w:rsidRPr="00F54FC1">
        <w:rPr>
          <w:color w:val="auto"/>
        </w:rPr>
        <w:t>13</w:t>
      </w:r>
      <w:r w:rsidRPr="00F54FC1">
        <w:rPr>
          <w:color w:val="auto"/>
        </w:rPr>
        <w:t xml:space="preserve"> countries, </w:t>
      </w:r>
      <w:r w:rsidR="008E3957" w:rsidRPr="00F54FC1">
        <w:rPr>
          <w:color w:val="auto"/>
        </w:rPr>
        <w:t xml:space="preserve">the enrolment rate of children/learners with an official decision of SEN in separate, non-inclusive groups/classes within mainstream education ranges from </w:t>
      </w:r>
      <w:r w:rsidR="00DE39DD" w:rsidRPr="00F54FC1">
        <w:rPr>
          <w:color w:val="auto"/>
        </w:rPr>
        <w:t>1</w:t>
      </w:r>
      <w:r w:rsidRPr="00F54FC1">
        <w:rPr>
          <w:color w:val="auto"/>
        </w:rPr>
        <w:t>.</w:t>
      </w:r>
      <w:r w:rsidR="00DE39DD" w:rsidRPr="00F54FC1">
        <w:rPr>
          <w:color w:val="auto"/>
        </w:rPr>
        <w:t>09</w:t>
      </w:r>
      <w:r w:rsidRPr="00F54FC1">
        <w:rPr>
          <w:color w:val="auto"/>
        </w:rPr>
        <w:t xml:space="preserve">% to </w:t>
      </w:r>
      <w:r w:rsidR="00DE39DD" w:rsidRPr="00F54FC1">
        <w:rPr>
          <w:color w:val="auto"/>
        </w:rPr>
        <w:t>52</w:t>
      </w:r>
      <w:r w:rsidRPr="00F54FC1">
        <w:rPr>
          <w:color w:val="auto"/>
        </w:rPr>
        <w:t>.</w:t>
      </w:r>
      <w:r w:rsidR="00DE39DD" w:rsidRPr="00F54FC1">
        <w:rPr>
          <w:color w:val="auto"/>
        </w:rPr>
        <w:t>15</w:t>
      </w:r>
      <w:r w:rsidRPr="00F54FC1">
        <w:rPr>
          <w:color w:val="auto"/>
        </w:rPr>
        <w:t xml:space="preserve">%; the total average for the </w:t>
      </w:r>
      <w:r w:rsidR="00251047" w:rsidRPr="00F54FC1">
        <w:rPr>
          <w:color w:val="auto"/>
        </w:rPr>
        <w:t>13</w:t>
      </w:r>
      <w:r w:rsidRPr="00F54FC1">
        <w:rPr>
          <w:color w:val="auto"/>
        </w:rPr>
        <w:t xml:space="preserve"> countries is </w:t>
      </w:r>
      <w:r w:rsidR="00251047" w:rsidRPr="00F54FC1">
        <w:rPr>
          <w:color w:val="auto"/>
        </w:rPr>
        <w:t>1</w:t>
      </w:r>
      <w:r w:rsidRPr="00F54FC1">
        <w:rPr>
          <w:color w:val="auto"/>
        </w:rPr>
        <w:t>8.0</w:t>
      </w:r>
      <w:r w:rsidR="00251047" w:rsidRPr="00F54FC1">
        <w:rPr>
          <w:color w:val="auto"/>
        </w:rPr>
        <w:t>6</w:t>
      </w:r>
      <w:r w:rsidRPr="00F54FC1">
        <w:rPr>
          <w:color w:val="auto"/>
        </w:rPr>
        <w:t>%.</w:t>
      </w:r>
    </w:p>
    <w:p w14:paraId="265C6FB0" w14:textId="1FB5A0A3" w:rsidR="007C3DE4" w:rsidRPr="00F54FC1" w:rsidRDefault="4BB2A8E8" w:rsidP="007820EF">
      <w:pPr>
        <w:pStyle w:val="Agency-body-text-report"/>
        <w:rPr>
          <w:color w:val="auto"/>
        </w:rPr>
        <w:sectPr w:rsidR="007C3DE4" w:rsidRPr="00F54FC1" w:rsidSect="0077647D">
          <w:headerReference w:type="even" r:id="rId432"/>
          <w:headerReference w:type="default" r:id="rId433"/>
          <w:footerReference w:type="even" r:id="rId434"/>
          <w:footerReference w:type="default" r:id="rId435"/>
          <w:headerReference w:type="first" r:id="rId436"/>
          <w:pgSz w:w="11899" w:h="16838"/>
          <w:pgMar w:top="1134" w:right="1551" w:bottom="1276" w:left="1418" w:header="709" w:footer="709" w:gutter="0"/>
          <w:cols w:space="708"/>
          <w:docGrid w:linePitch="360"/>
        </w:sectPr>
      </w:pPr>
      <w:r w:rsidRPr="00F54FC1">
        <w:rPr>
          <w:color w:val="auto"/>
        </w:rPr>
        <w:t xml:space="preserve">Data on lower-secondary (ISCED 2) level is available from </w:t>
      </w:r>
      <w:r w:rsidR="00B1315B" w:rsidRPr="00F54FC1">
        <w:rPr>
          <w:color w:val="auto"/>
        </w:rPr>
        <w:t>13</w:t>
      </w:r>
      <w:r w:rsidRPr="00F54FC1">
        <w:rPr>
          <w:color w:val="auto"/>
        </w:rPr>
        <w:t xml:space="preserve"> countries. Across the </w:t>
      </w:r>
      <w:r w:rsidR="00B1315B" w:rsidRPr="00F54FC1">
        <w:rPr>
          <w:color w:val="auto"/>
        </w:rPr>
        <w:t>13</w:t>
      </w:r>
      <w:r w:rsidRPr="00F54FC1">
        <w:rPr>
          <w:color w:val="auto"/>
        </w:rPr>
        <w:t xml:space="preserve"> countries, </w:t>
      </w:r>
      <w:r w:rsidR="000A2E2C" w:rsidRPr="00F54FC1">
        <w:rPr>
          <w:color w:val="auto"/>
        </w:rPr>
        <w:t xml:space="preserve">the enrolment rate of children/learners with an official decision of SEN in separate, non-inclusive groups/classes within mainstream education ranges from </w:t>
      </w:r>
      <w:r w:rsidR="00717C6B" w:rsidRPr="00F54FC1">
        <w:rPr>
          <w:color w:val="auto"/>
        </w:rPr>
        <w:t>1</w:t>
      </w:r>
      <w:r w:rsidRPr="00F54FC1">
        <w:rPr>
          <w:color w:val="auto"/>
        </w:rPr>
        <w:t>.</w:t>
      </w:r>
      <w:r w:rsidR="00717C6B" w:rsidRPr="00F54FC1">
        <w:rPr>
          <w:color w:val="auto"/>
        </w:rPr>
        <w:t>94</w:t>
      </w:r>
      <w:r w:rsidRPr="00F54FC1">
        <w:rPr>
          <w:color w:val="auto"/>
        </w:rPr>
        <w:t xml:space="preserve">% to </w:t>
      </w:r>
      <w:r w:rsidR="00717C6B" w:rsidRPr="00F54FC1">
        <w:rPr>
          <w:color w:val="auto"/>
        </w:rPr>
        <w:t>48</w:t>
      </w:r>
      <w:r w:rsidRPr="00F54FC1">
        <w:rPr>
          <w:color w:val="auto"/>
        </w:rPr>
        <w:t>.3</w:t>
      </w:r>
      <w:r w:rsidR="00717C6B" w:rsidRPr="00F54FC1">
        <w:rPr>
          <w:color w:val="auto"/>
        </w:rPr>
        <w:t>8</w:t>
      </w:r>
      <w:r w:rsidRPr="00F54FC1">
        <w:rPr>
          <w:color w:val="auto"/>
        </w:rPr>
        <w:t xml:space="preserve">%; the total average for the </w:t>
      </w:r>
      <w:r w:rsidR="00C3618C" w:rsidRPr="00F54FC1">
        <w:rPr>
          <w:color w:val="auto"/>
        </w:rPr>
        <w:t>13</w:t>
      </w:r>
      <w:r w:rsidRPr="00F54FC1">
        <w:rPr>
          <w:color w:val="auto"/>
        </w:rPr>
        <w:t xml:space="preserve"> countries is </w:t>
      </w:r>
      <w:r w:rsidR="00B1315B" w:rsidRPr="00F54FC1">
        <w:rPr>
          <w:color w:val="auto"/>
        </w:rPr>
        <w:t>20</w:t>
      </w:r>
      <w:r w:rsidRPr="00F54FC1">
        <w:rPr>
          <w:color w:val="auto"/>
        </w:rPr>
        <w:t>.</w:t>
      </w:r>
      <w:r w:rsidR="00B1315B" w:rsidRPr="00F54FC1">
        <w:rPr>
          <w:color w:val="auto"/>
        </w:rPr>
        <w:t>23</w:t>
      </w:r>
      <w:r w:rsidRPr="00F54FC1">
        <w:rPr>
          <w:color w:val="auto"/>
        </w:rPr>
        <w:t>%.</w:t>
      </w:r>
    </w:p>
    <w:p w14:paraId="4E90DC33" w14:textId="037C21EB" w:rsidR="007C3DE4" w:rsidRPr="00F54FC1" w:rsidRDefault="008E2BAE" w:rsidP="0CF8C0E8">
      <w:pPr>
        <w:pStyle w:val="Agency-caption-report"/>
        <w:spacing w:before="120" w:after="0"/>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26</w:t>
      </w:r>
      <w:r w:rsidRPr="00F54FC1">
        <w:fldChar w:fldCharType="end"/>
      </w:r>
      <w:r w:rsidRPr="00F54FC1">
        <w:t xml:space="preserve">. Indicator 2B.3 The enrolment rate of children/learners with an official decision of SEN in separate, non-inclusive </w:t>
      </w:r>
      <w:r w:rsidR="00177FBA" w:rsidRPr="00F54FC1">
        <w:t>groups/</w:t>
      </w:r>
      <w:r w:rsidRPr="00F54FC1">
        <w:t>classes within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4685C993"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53D85" w14:textId="77777777" w:rsidR="008E2BAE" w:rsidRPr="00F54FC1" w:rsidRDefault="008E2BAE"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D1603E4"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09FFCDF"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4B4D5F2"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8808413"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5579A9B"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CD2EDA5"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2F3BBC4"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B772C8A"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5F477E9"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EA8EDF3"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BD67FB"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A4AE6D2" w14:textId="77777777" w:rsidR="008E2BAE" w:rsidRPr="00F54FC1" w:rsidRDefault="008E2BA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2EDD0DF9"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1592EA97" w14:textId="68F3D796" w:rsidR="0073491C" w:rsidRPr="00F54FC1" w:rsidRDefault="004B6F60"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tcPr>
          <w:p w14:paraId="403E62B2" w14:textId="79AACDC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45D1737" w14:textId="126693F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2505692" w14:textId="3EA2754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1604B8" w14:textId="32B7EDD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BFCD0D" w14:textId="04DDD06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2A4D22" w14:textId="75825C3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0DDC9EB" w14:textId="28B6972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9841E6" w14:textId="7F472B1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724BC0A" w14:textId="74CBF17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74EC145" w14:textId="1711322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5954CE" w14:textId="5160C4E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517030F" w14:textId="244DDE1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2E088FD"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716DD3C9"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1D62A70E" w14:textId="28A6646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AF8040" w14:textId="04474EB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3D811FC" w14:textId="797904B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336B867" w14:textId="552B9AC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54D28AD" w14:textId="4C91193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C1E45D9" w14:textId="25181A5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06A56E0" w14:textId="7FD0909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9375F7" w14:textId="684D33D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6214D1D" w14:textId="4EFB3AF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6982258" w14:textId="09BDCCA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56A732C" w14:textId="086EF8D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D1135B" w14:textId="5A4D43A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D90E864"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4AF4205C" w14:textId="77777777" w:rsidR="007A13D5" w:rsidRPr="00F54FC1" w:rsidRDefault="007A13D5" w:rsidP="007A13D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128A4A15" w14:textId="20A8116F"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10.32</w:t>
            </w:r>
          </w:p>
        </w:tc>
        <w:tc>
          <w:tcPr>
            <w:tcW w:w="1025" w:type="dxa"/>
            <w:tcBorders>
              <w:top w:val="nil"/>
              <w:left w:val="nil"/>
              <w:bottom w:val="single" w:sz="4" w:space="0" w:color="auto"/>
              <w:right w:val="single" w:sz="4" w:space="0" w:color="auto"/>
            </w:tcBorders>
            <w:shd w:val="clear" w:color="auto" w:fill="auto"/>
            <w:vAlign w:val="bottom"/>
          </w:tcPr>
          <w:p w14:paraId="5E48C73E" w14:textId="6AB1A26B"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107788" w14:textId="3BB0CD92"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13.79</w:t>
            </w:r>
          </w:p>
        </w:tc>
        <w:tc>
          <w:tcPr>
            <w:tcW w:w="1024" w:type="dxa"/>
            <w:tcBorders>
              <w:top w:val="nil"/>
              <w:left w:val="nil"/>
              <w:bottom w:val="single" w:sz="4" w:space="0" w:color="auto"/>
              <w:right w:val="single" w:sz="4" w:space="0" w:color="auto"/>
            </w:tcBorders>
            <w:shd w:val="clear" w:color="auto" w:fill="auto"/>
            <w:vAlign w:val="bottom"/>
          </w:tcPr>
          <w:p w14:paraId="77C6665B" w14:textId="53A27EA5"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6.79</w:t>
            </w:r>
          </w:p>
        </w:tc>
        <w:tc>
          <w:tcPr>
            <w:tcW w:w="1025" w:type="dxa"/>
            <w:tcBorders>
              <w:top w:val="nil"/>
              <w:left w:val="nil"/>
              <w:bottom w:val="single" w:sz="4" w:space="0" w:color="auto"/>
              <w:right w:val="single" w:sz="4" w:space="0" w:color="auto"/>
            </w:tcBorders>
            <w:shd w:val="clear" w:color="auto" w:fill="auto"/>
            <w:vAlign w:val="bottom"/>
          </w:tcPr>
          <w:p w14:paraId="1151BBFB" w14:textId="1BE174FB"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A536AC" w14:textId="33519062"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9.49</w:t>
            </w:r>
          </w:p>
        </w:tc>
        <w:tc>
          <w:tcPr>
            <w:tcW w:w="1024" w:type="dxa"/>
            <w:tcBorders>
              <w:top w:val="nil"/>
              <w:left w:val="nil"/>
              <w:bottom w:val="single" w:sz="4" w:space="0" w:color="auto"/>
              <w:right w:val="single" w:sz="4" w:space="0" w:color="auto"/>
            </w:tcBorders>
            <w:shd w:val="clear" w:color="auto" w:fill="auto"/>
            <w:vAlign w:val="bottom"/>
          </w:tcPr>
          <w:p w14:paraId="682F1795" w14:textId="0E2A2D20"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4.97</w:t>
            </w:r>
          </w:p>
        </w:tc>
        <w:tc>
          <w:tcPr>
            <w:tcW w:w="1025" w:type="dxa"/>
            <w:tcBorders>
              <w:top w:val="nil"/>
              <w:left w:val="nil"/>
              <w:bottom w:val="single" w:sz="4" w:space="0" w:color="auto"/>
              <w:right w:val="single" w:sz="4" w:space="0" w:color="auto"/>
            </w:tcBorders>
            <w:shd w:val="clear" w:color="auto" w:fill="auto"/>
            <w:vAlign w:val="bottom"/>
          </w:tcPr>
          <w:p w14:paraId="71A8AAAF" w14:textId="0311D6AE"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A8E991" w14:textId="5E659193"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7.07</w:t>
            </w:r>
          </w:p>
        </w:tc>
        <w:tc>
          <w:tcPr>
            <w:tcW w:w="1024" w:type="dxa"/>
            <w:tcBorders>
              <w:top w:val="nil"/>
              <w:left w:val="nil"/>
              <w:bottom w:val="single" w:sz="4" w:space="0" w:color="auto"/>
              <w:right w:val="single" w:sz="4" w:space="0" w:color="auto"/>
            </w:tcBorders>
            <w:shd w:val="clear" w:color="auto" w:fill="auto"/>
            <w:vAlign w:val="bottom"/>
          </w:tcPr>
          <w:p w14:paraId="61155264" w14:textId="20DE2A2A"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4.46</w:t>
            </w:r>
          </w:p>
        </w:tc>
        <w:tc>
          <w:tcPr>
            <w:tcW w:w="1025" w:type="dxa"/>
            <w:tcBorders>
              <w:top w:val="nil"/>
              <w:left w:val="nil"/>
              <w:bottom w:val="single" w:sz="4" w:space="0" w:color="auto"/>
              <w:right w:val="single" w:sz="4" w:space="0" w:color="auto"/>
            </w:tcBorders>
            <w:shd w:val="clear" w:color="auto" w:fill="auto"/>
            <w:vAlign w:val="bottom"/>
          </w:tcPr>
          <w:p w14:paraId="0A06A3C4" w14:textId="06045FFC"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C55D16" w14:textId="70E2E80A"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6.29</w:t>
            </w:r>
          </w:p>
        </w:tc>
      </w:tr>
      <w:tr w:rsidR="003A13A0" w:rsidRPr="00F54FC1" w14:paraId="0D4CA0C7"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5B2FFE2C"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5B36C084" w14:textId="0369B1B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E845C52" w14:textId="68BF10A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D6A3DD" w14:textId="76CD1F9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359023E" w14:textId="5B1CD937"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36.68</w:t>
            </w:r>
          </w:p>
        </w:tc>
        <w:tc>
          <w:tcPr>
            <w:tcW w:w="1025" w:type="dxa"/>
            <w:tcBorders>
              <w:top w:val="nil"/>
              <w:left w:val="nil"/>
              <w:bottom w:val="single" w:sz="4" w:space="0" w:color="auto"/>
              <w:right w:val="single" w:sz="4" w:space="0" w:color="auto"/>
            </w:tcBorders>
            <w:shd w:val="clear" w:color="auto" w:fill="auto"/>
            <w:vAlign w:val="bottom"/>
          </w:tcPr>
          <w:p w14:paraId="48B7DDC3" w14:textId="7CC5F61B"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C3687E" w14:textId="517F75EC"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47.90</w:t>
            </w:r>
          </w:p>
        </w:tc>
        <w:tc>
          <w:tcPr>
            <w:tcW w:w="1024" w:type="dxa"/>
            <w:tcBorders>
              <w:top w:val="nil"/>
              <w:left w:val="nil"/>
              <w:bottom w:val="single" w:sz="4" w:space="0" w:color="auto"/>
              <w:right w:val="single" w:sz="4" w:space="0" w:color="auto"/>
            </w:tcBorders>
            <w:shd w:val="clear" w:color="auto" w:fill="auto"/>
            <w:vAlign w:val="bottom"/>
          </w:tcPr>
          <w:p w14:paraId="738C7DC4" w14:textId="798E8F5D"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34.70</w:t>
            </w:r>
          </w:p>
        </w:tc>
        <w:tc>
          <w:tcPr>
            <w:tcW w:w="1025" w:type="dxa"/>
            <w:tcBorders>
              <w:top w:val="nil"/>
              <w:left w:val="nil"/>
              <w:bottom w:val="single" w:sz="4" w:space="0" w:color="auto"/>
              <w:right w:val="single" w:sz="4" w:space="0" w:color="auto"/>
            </w:tcBorders>
            <w:shd w:val="clear" w:color="auto" w:fill="auto"/>
            <w:vAlign w:val="bottom"/>
          </w:tcPr>
          <w:p w14:paraId="6FC1B9CB" w14:textId="6D1EE742"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0188AB" w14:textId="559AAE36"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48.38</w:t>
            </w:r>
          </w:p>
        </w:tc>
        <w:tc>
          <w:tcPr>
            <w:tcW w:w="1024" w:type="dxa"/>
            <w:tcBorders>
              <w:top w:val="nil"/>
              <w:left w:val="nil"/>
              <w:bottom w:val="single" w:sz="4" w:space="0" w:color="auto"/>
              <w:right w:val="single" w:sz="4" w:space="0" w:color="auto"/>
            </w:tcBorders>
            <w:shd w:val="clear" w:color="auto" w:fill="auto"/>
          </w:tcPr>
          <w:p w14:paraId="33E505ED" w14:textId="462DE74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4212E09" w14:textId="1DAD36B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F00069" w14:textId="1645C14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5E92EEA"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4FC0A398"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2C50EBFD" w14:textId="08D46A3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7A26B9" w14:textId="04EFB1B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2C4A91" w14:textId="3641C66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23581D5" w14:textId="20E25D9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9C28419" w14:textId="272DABD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528402" w14:textId="1E26619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69EFACC" w14:textId="417A11A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08352E" w14:textId="030417E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ED1415" w14:textId="4F1693E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F283276" w14:textId="316FAB4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24A1A0" w14:textId="14A16FC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C5938EA" w14:textId="5466E8E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D6D31E3"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6DB9B2E7"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08113757" w14:textId="57FB8F8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784BBFB" w14:textId="7A8260E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2C4893" w14:textId="1464986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FE918AD" w14:textId="4B85807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64868E" w14:textId="5B9DF15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78ACA08" w14:textId="21DBD25A"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52.15</w:t>
            </w:r>
          </w:p>
        </w:tc>
        <w:tc>
          <w:tcPr>
            <w:tcW w:w="1024" w:type="dxa"/>
            <w:tcBorders>
              <w:top w:val="nil"/>
              <w:left w:val="nil"/>
              <w:bottom w:val="single" w:sz="4" w:space="0" w:color="auto"/>
              <w:right w:val="single" w:sz="4" w:space="0" w:color="auto"/>
            </w:tcBorders>
            <w:shd w:val="clear" w:color="auto" w:fill="auto"/>
          </w:tcPr>
          <w:p w14:paraId="42756395" w14:textId="4FE4D75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7A1A54" w14:textId="1926CFD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50E221" w14:textId="2A1A225D"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46.92</w:t>
            </w:r>
          </w:p>
        </w:tc>
        <w:tc>
          <w:tcPr>
            <w:tcW w:w="1024" w:type="dxa"/>
            <w:tcBorders>
              <w:top w:val="nil"/>
              <w:left w:val="nil"/>
              <w:bottom w:val="single" w:sz="4" w:space="0" w:color="auto"/>
              <w:right w:val="single" w:sz="4" w:space="0" w:color="auto"/>
            </w:tcBorders>
            <w:shd w:val="clear" w:color="auto" w:fill="auto"/>
          </w:tcPr>
          <w:p w14:paraId="30FFEF1F" w14:textId="24098E8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8537A6" w14:textId="104A87B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B4CEC5" w14:textId="0B01F12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ED748AF"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511F8E88" w14:textId="77777777" w:rsidR="007A13D5" w:rsidRPr="00F54FC1" w:rsidRDefault="007A13D5" w:rsidP="007A13D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42ABD2AB" w14:textId="110A3CC0"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1.53</w:t>
            </w:r>
          </w:p>
        </w:tc>
        <w:tc>
          <w:tcPr>
            <w:tcW w:w="1025" w:type="dxa"/>
            <w:tcBorders>
              <w:top w:val="nil"/>
              <w:left w:val="nil"/>
              <w:bottom w:val="single" w:sz="4" w:space="0" w:color="auto"/>
              <w:right w:val="single" w:sz="4" w:space="0" w:color="auto"/>
            </w:tcBorders>
            <w:shd w:val="clear" w:color="auto" w:fill="auto"/>
            <w:vAlign w:val="bottom"/>
          </w:tcPr>
          <w:p w14:paraId="54BDCD1A" w14:textId="50C94AB2"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723644" w14:textId="55436A4D"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2.25</w:t>
            </w:r>
          </w:p>
        </w:tc>
        <w:tc>
          <w:tcPr>
            <w:tcW w:w="1024" w:type="dxa"/>
            <w:tcBorders>
              <w:top w:val="nil"/>
              <w:left w:val="nil"/>
              <w:bottom w:val="single" w:sz="4" w:space="0" w:color="auto"/>
              <w:right w:val="single" w:sz="4" w:space="0" w:color="auto"/>
            </w:tcBorders>
            <w:shd w:val="clear" w:color="auto" w:fill="auto"/>
            <w:vAlign w:val="bottom"/>
          </w:tcPr>
          <w:p w14:paraId="08987DB0" w14:textId="09218497"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20.84</w:t>
            </w:r>
          </w:p>
        </w:tc>
        <w:tc>
          <w:tcPr>
            <w:tcW w:w="1025" w:type="dxa"/>
            <w:tcBorders>
              <w:top w:val="nil"/>
              <w:left w:val="nil"/>
              <w:bottom w:val="single" w:sz="4" w:space="0" w:color="auto"/>
              <w:right w:val="single" w:sz="4" w:space="0" w:color="auto"/>
            </w:tcBorders>
            <w:shd w:val="clear" w:color="auto" w:fill="auto"/>
            <w:vAlign w:val="bottom"/>
          </w:tcPr>
          <w:p w14:paraId="5D1A7824" w14:textId="65E849AE"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B7FE78D" w14:textId="1B5F743A"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32.14</w:t>
            </w:r>
          </w:p>
        </w:tc>
        <w:tc>
          <w:tcPr>
            <w:tcW w:w="1024" w:type="dxa"/>
            <w:tcBorders>
              <w:top w:val="nil"/>
              <w:left w:val="nil"/>
              <w:bottom w:val="single" w:sz="4" w:space="0" w:color="auto"/>
              <w:right w:val="single" w:sz="4" w:space="0" w:color="auto"/>
            </w:tcBorders>
            <w:shd w:val="clear" w:color="auto" w:fill="auto"/>
            <w:vAlign w:val="bottom"/>
          </w:tcPr>
          <w:p w14:paraId="54E2EA55" w14:textId="47A50DF8"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24.83</w:t>
            </w:r>
          </w:p>
        </w:tc>
        <w:tc>
          <w:tcPr>
            <w:tcW w:w="1025" w:type="dxa"/>
            <w:tcBorders>
              <w:top w:val="nil"/>
              <w:left w:val="nil"/>
              <w:bottom w:val="single" w:sz="4" w:space="0" w:color="auto"/>
              <w:right w:val="single" w:sz="4" w:space="0" w:color="auto"/>
            </w:tcBorders>
            <w:shd w:val="clear" w:color="auto" w:fill="auto"/>
            <w:vAlign w:val="bottom"/>
          </w:tcPr>
          <w:p w14:paraId="20449E1D" w14:textId="2215C82D"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729335" w14:textId="38AD1B19"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37.73</w:t>
            </w:r>
          </w:p>
        </w:tc>
        <w:tc>
          <w:tcPr>
            <w:tcW w:w="1024" w:type="dxa"/>
            <w:tcBorders>
              <w:top w:val="nil"/>
              <w:left w:val="nil"/>
              <w:bottom w:val="single" w:sz="4" w:space="0" w:color="auto"/>
              <w:right w:val="single" w:sz="4" w:space="0" w:color="auto"/>
            </w:tcBorders>
            <w:shd w:val="clear" w:color="auto" w:fill="auto"/>
            <w:vAlign w:val="bottom"/>
          </w:tcPr>
          <w:p w14:paraId="5D861578" w14:textId="150AE47D"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6.29</w:t>
            </w:r>
          </w:p>
        </w:tc>
        <w:tc>
          <w:tcPr>
            <w:tcW w:w="1025" w:type="dxa"/>
            <w:tcBorders>
              <w:top w:val="nil"/>
              <w:left w:val="nil"/>
              <w:bottom w:val="single" w:sz="4" w:space="0" w:color="auto"/>
              <w:right w:val="single" w:sz="4" w:space="0" w:color="auto"/>
            </w:tcBorders>
            <w:shd w:val="clear" w:color="auto" w:fill="auto"/>
            <w:vAlign w:val="bottom"/>
          </w:tcPr>
          <w:p w14:paraId="7BF285CA" w14:textId="5DEC5A56"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03977D" w14:textId="4F5287A8" w:rsidR="007A13D5" w:rsidRPr="00F54FC1" w:rsidRDefault="007A13D5" w:rsidP="007A13D5">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10.35</w:t>
            </w:r>
          </w:p>
        </w:tc>
      </w:tr>
      <w:tr w:rsidR="003A13A0" w:rsidRPr="00F54FC1" w14:paraId="14B66F87"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240C5D35"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09608902" w14:textId="64C6404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774C188" w14:textId="249CE1E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3153E7" w14:textId="319302E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06C820F" w14:textId="6FE43E2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C65BAF" w14:textId="223121E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B80112" w14:textId="51EE7C8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70DE7BA" w14:textId="452CFAB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7FC2C1" w14:textId="699A77D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5F4D71" w14:textId="65F3A87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62AAE1C" w14:textId="4F932D7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E663BA4" w14:textId="5C43B2E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0AE9C1" w14:textId="2C321F4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179F74D"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35E13C6D" w14:textId="77777777" w:rsidR="00EE22E6" w:rsidRPr="00F54FC1" w:rsidRDefault="00EE22E6" w:rsidP="00EE22E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1CD7E5C9" w14:textId="4D072A78"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5.23</w:t>
            </w:r>
          </w:p>
        </w:tc>
        <w:tc>
          <w:tcPr>
            <w:tcW w:w="1025" w:type="dxa"/>
            <w:tcBorders>
              <w:top w:val="nil"/>
              <w:left w:val="nil"/>
              <w:bottom w:val="single" w:sz="4" w:space="0" w:color="auto"/>
              <w:right w:val="single" w:sz="4" w:space="0" w:color="auto"/>
            </w:tcBorders>
            <w:shd w:val="clear" w:color="auto" w:fill="auto"/>
            <w:vAlign w:val="bottom"/>
          </w:tcPr>
          <w:p w14:paraId="21970EBD" w14:textId="26F510B1"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1D1D69" w14:textId="228E1AA3"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7.35</w:t>
            </w:r>
          </w:p>
        </w:tc>
        <w:tc>
          <w:tcPr>
            <w:tcW w:w="1024" w:type="dxa"/>
            <w:tcBorders>
              <w:top w:val="nil"/>
              <w:left w:val="nil"/>
              <w:bottom w:val="single" w:sz="4" w:space="0" w:color="auto"/>
              <w:right w:val="single" w:sz="4" w:space="0" w:color="auto"/>
            </w:tcBorders>
            <w:shd w:val="clear" w:color="auto" w:fill="auto"/>
            <w:vAlign w:val="bottom"/>
          </w:tcPr>
          <w:p w14:paraId="66FE1A30" w14:textId="37FA8AA5"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0.68</w:t>
            </w:r>
          </w:p>
        </w:tc>
        <w:tc>
          <w:tcPr>
            <w:tcW w:w="1025" w:type="dxa"/>
            <w:tcBorders>
              <w:top w:val="nil"/>
              <w:left w:val="nil"/>
              <w:bottom w:val="single" w:sz="4" w:space="0" w:color="auto"/>
              <w:right w:val="single" w:sz="4" w:space="0" w:color="auto"/>
            </w:tcBorders>
            <w:shd w:val="clear" w:color="auto" w:fill="auto"/>
            <w:vAlign w:val="bottom"/>
          </w:tcPr>
          <w:p w14:paraId="3D3F837F" w14:textId="21A5B0EA"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A473BB" w14:textId="6C80B3BB"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4" w:type="dxa"/>
            <w:tcBorders>
              <w:top w:val="nil"/>
              <w:left w:val="nil"/>
              <w:bottom w:val="single" w:sz="4" w:space="0" w:color="auto"/>
              <w:right w:val="single" w:sz="4" w:space="0" w:color="auto"/>
            </w:tcBorders>
            <w:shd w:val="clear" w:color="auto" w:fill="auto"/>
            <w:vAlign w:val="bottom"/>
          </w:tcPr>
          <w:p w14:paraId="67F8A98B" w14:textId="63F56320"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w:t>
            </w:r>
          </w:p>
        </w:tc>
        <w:tc>
          <w:tcPr>
            <w:tcW w:w="1025" w:type="dxa"/>
            <w:tcBorders>
              <w:top w:val="nil"/>
              <w:left w:val="nil"/>
              <w:bottom w:val="single" w:sz="4" w:space="0" w:color="auto"/>
              <w:right w:val="single" w:sz="4" w:space="0" w:color="auto"/>
            </w:tcBorders>
            <w:shd w:val="clear" w:color="auto" w:fill="auto"/>
            <w:vAlign w:val="bottom"/>
          </w:tcPr>
          <w:p w14:paraId="498D26D1" w14:textId="57E8A2AF"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16FA4A" w14:textId="12B5E82C"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1.94</w:t>
            </w:r>
          </w:p>
        </w:tc>
        <w:tc>
          <w:tcPr>
            <w:tcW w:w="1024" w:type="dxa"/>
            <w:tcBorders>
              <w:top w:val="nil"/>
              <w:left w:val="nil"/>
              <w:bottom w:val="single" w:sz="4" w:space="0" w:color="auto"/>
              <w:right w:val="single" w:sz="4" w:space="0" w:color="auto"/>
            </w:tcBorders>
            <w:shd w:val="clear" w:color="auto" w:fill="auto"/>
            <w:vAlign w:val="bottom"/>
          </w:tcPr>
          <w:p w14:paraId="578CC4F8" w14:textId="47AFFFAB"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5" w:type="dxa"/>
            <w:tcBorders>
              <w:top w:val="nil"/>
              <w:left w:val="nil"/>
              <w:bottom w:val="single" w:sz="4" w:space="0" w:color="auto"/>
              <w:right w:val="single" w:sz="4" w:space="0" w:color="auto"/>
            </w:tcBorders>
            <w:shd w:val="clear" w:color="auto" w:fill="auto"/>
            <w:vAlign w:val="bottom"/>
          </w:tcPr>
          <w:p w14:paraId="4E6D4100" w14:textId="45F00D26"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636DD9" w14:textId="25355654"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r>
      <w:tr w:rsidR="003A13A0" w:rsidRPr="00F54FC1" w14:paraId="5BCB695C"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0F10F3CE"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tcPr>
          <w:p w14:paraId="1865ED78" w14:textId="0A455F2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953E0F3" w14:textId="3A5AAF7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E98146" w14:textId="692B1F3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61140B5" w14:textId="1DBE401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EEC3745" w14:textId="26AD844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71131E6" w14:textId="69B7798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9B42A9B" w14:textId="3EBEB1B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FD36549" w14:textId="34B4D31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E1675B" w14:textId="1812B46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146CC9F" w14:textId="209FC33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424E34C" w14:textId="2C10C8C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630DE42" w14:textId="1AF281A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C53EAF7"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2595D108"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7F80D4E1" w14:textId="225F3AA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C73A5B1" w14:textId="440AB0B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BA824C8" w14:textId="3658A78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0C97F050" w14:textId="207C0C04"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3.87</w:t>
            </w:r>
          </w:p>
        </w:tc>
        <w:tc>
          <w:tcPr>
            <w:tcW w:w="1025" w:type="dxa"/>
            <w:tcBorders>
              <w:top w:val="nil"/>
              <w:left w:val="nil"/>
              <w:bottom w:val="single" w:sz="4" w:space="0" w:color="auto"/>
              <w:right w:val="single" w:sz="4" w:space="0" w:color="auto"/>
            </w:tcBorders>
            <w:shd w:val="clear" w:color="auto" w:fill="auto"/>
            <w:vAlign w:val="bottom"/>
          </w:tcPr>
          <w:p w14:paraId="3BEAF6DE" w14:textId="51E5AB53"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0D7944" w14:textId="72EA7FFE"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4.76</w:t>
            </w:r>
          </w:p>
        </w:tc>
        <w:tc>
          <w:tcPr>
            <w:tcW w:w="1024" w:type="dxa"/>
            <w:tcBorders>
              <w:top w:val="nil"/>
              <w:left w:val="nil"/>
              <w:bottom w:val="single" w:sz="4" w:space="0" w:color="auto"/>
              <w:right w:val="single" w:sz="4" w:space="0" w:color="auto"/>
            </w:tcBorders>
            <w:shd w:val="clear" w:color="auto" w:fill="auto"/>
            <w:vAlign w:val="bottom"/>
          </w:tcPr>
          <w:p w14:paraId="5FF1FEA4" w14:textId="6798963B"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5.77</w:t>
            </w:r>
          </w:p>
        </w:tc>
        <w:tc>
          <w:tcPr>
            <w:tcW w:w="1025" w:type="dxa"/>
            <w:tcBorders>
              <w:top w:val="nil"/>
              <w:left w:val="nil"/>
              <w:bottom w:val="single" w:sz="4" w:space="0" w:color="auto"/>
              <w:right w:val="single" w:sz="4" w:space="0" w:color="auto"/>
            </w:tcBorders>
            <w:shd w:val="clear" w:color="auto" w:fill="auto"/>
            <w:vAlign w:val="bottom"/>
          </w:tcPr>
          <w:p w14:paraId="61C2CAB8" w14:textId="63C842C1"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E7D954" w14:textId="14B5C07B"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8.45</w:t>
            </w:r>
          </w:p>
        </w:tc>
        <w:tc>
          <w:tcPr>
            <w:tcW w:w="1024" w:type="dxa"/>
            <w:tcBorders>
              <w:top w:val="nil"/>
              <w:left w:val="nil"/>
              <w:bottom w:val="single" w:sz="4" w:space="0" w:color="auto"/>
              <w:right w:val="single" w:sz="4" w:space="0" w:color="auto"/>
            </w:tcBorders>
            <w:shd w:val="clear" w:color="auto" w:fill="auto"/>
          </w:tcPr>
          <w:p w14:paraId="41890EE2" w14:textId="490089F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0CC3C0" w14:textId="34BA95F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BE79CF" w14:textId="7516E8A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0DEB68A"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6A69EDCE"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7CD4DD36" w14:textId="30131CD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D37579B" w14:textId="59FF742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2899DF" w14:textId="0FDFA4A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3A3BB34" w14:textId="7786156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51A6C2" w14:textId="25D8904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775DD5" w14:textId="12EC222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C5789E0" w14:textId="1D63D9D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511384" w14:textId="41FF3F0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266912E" w14:textId="5C86A2C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3DC96EE" w14:textId="31DAE38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097272B" w14:textId="1B8473D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C65604" w14:textId="68DF791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8C77B37"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4B0D92DD"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62C8141B" w14:textId="6845D4B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0B83843" w14:textId="38181B6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531DC3" w14:textId="11BC153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DA976E3" w14:textId="6DEFDC0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42D362" w14:textId="00247D6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3B4262D" w14:textId="07E5FE9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1296271" w14:textId="1AA834D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B25794" w14:textId="7822724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D68A07" w14:textId="341F5A6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87A1067" w14:textId="3558676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D3FB70" w14:textId="435D2EF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61BE1E" w14:textId="6036675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F667F1B"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67CE9930" w14:textId="77777777" w:rsidR="00EE22E6" w:rsidRPr="00F54FC1" w:rsidRDefault="00EE22E6" w:rsidP="00EE22E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7BD7A6B8" w14:textId="46AD7C06"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2.11</w:t>
            </w:r>
          </w:p>
        </w:tc>
        <w:tc>
          <w:tcPr>
            <w:tcW w:w="1025" w:type="dxa"/>
            <w:tcBorders>
              <w:top w:val="nil"/>
              <w:left w:val="nil"/>
              <w:bottom w:val="single" w:sz="4" w:space="0" w:color="auto"/>
              <w:right w:val="single" w:sz="4" w:space="0" w:color="auto"/>
            </w:tcBorders>
            <w:shd w:val="clear" w:color="auto" w:fill="auto"/>
            <w:vAlign w:val="bottom"/>
          </w:tcPr>
          <w:p w14:paraId="1B23CA58" w14:textId="087BBCF6"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166238" w14:textId="0E0CE77C"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2.88</w:t>
            </w:r>
          </w:p>
        </w:tc>
        <w:tc>
          <w:tcPr>
            <w:tcW w:w="1024" w:type="dxa"/>
            <w:tcBorders>
              <w:top w:val="nil"/>
              <w:left w:val="nil"/>
              <w:bottom w:val="single" w:sz="4" w:space="0" w:color="auto"/>
              <w:right w:val="single" w:sz="4" w:space="0" w:color="auto"/>
            </w:tcBorders>
            <w:shd w:val="clear" w:color="auto" w:fill="auto"/>
            <w:vAlign w:val="bottom"/>
          </w:tcPr>
          <w:p w14:paraId="40C2C66D" w14:textId="293D223E"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1.67</w:t>
            </w:r>
          </w:p>
        </w:tc>
        <w:tc>
          <w:tcPr>
            <w:tcW w:w="1025" w:type="dxa"/>
            <w:tcBorders>
              <w:top w:val="nil"/>
              <w:left w:val="nil"/>
              <w:bottom w:val="single" w:sz="4" w:space="0" w:color="auto"/>
              <w:right w:val="single" w:sz="4" w:space="0" w:color="auto"/>
            </w:tcBorders>
            <w:shd w:val="clear" w:color="auto" w:fill="auto"/>
            <w:vAlign w:val="bottom"/>
          </w:tcPr>
          <w:p w14:paraId="0B431366" w14:textId="29577ED0"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4BF4B1" w14:textId="1CA8C6AF"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2.32</w:t>
            </w:r>
          </w:p>
        </w:tc>
        <w:tc>
          <w:tcPr>
            <w:tcW w:w="1024" w:type="dxa"/>
            <w:tcBorders>
              <w:top w:val="nil"/>
              <w:left w:val="nil"/>
              <w:bottom w:val="single" w:sz="4" w:space="0" w:color="auto"/>
              <w:right w:val="single" w:sz="4" w:space="0" w:color="auto"/>
            </w:tcBorders>
            <w:shd w:val="clear" w:color="auto" w:fill="auto"/>
            <w:vAlign w:val="bottom"/>
          </w:tcPr>
          <w:p w14:paraId="27F6EC77" w14:textId="1BA5E469"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2.44</w:t>
            </w:r>
          </w:p>
        </w:tc>
        <w:tc>
          <w:tcPr>
            <w:tcW w:w="1025" w:type="dxa"/>
            <w:tcBorders>
              <w:top w:val="nil"/>
              <w:left w:val="nil"/>
              <w:bottom w:val="single" w:sz="4" w:space="0" w:color="auto"/>
              <w:right w:val="single" w:sz="4" w:space="0" w:color="auto"/>
            </w:tcBorders>
            <w:shd w:val="clear" w:color="auto" w:fill="auto"/>
            <w:vAlign w:val="bottom"/>
          </w:tcPr>
          <w:p w14:paraId="46DA539E" w14:textId="46384CB0"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C6ABB1" w14:textId="78E2CCC8"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3.63</w:t>
            </w:r>
          </w:p>
        </w:tc>
        <w:tc>
          <w:tcPr>
            <w:tcW w:w="1024" w:type="dxa"/>
            <w:tcBorders>
              <w:top w:val="nil"/>
              <w:left w:val="nil"/>
              <w:bottom w:val="single" w:sz="4" w:space="0" w:color="auto"/>
              <w:right w:val="single" w:sz="4" w:space="0" w:color="auto"/>
            </w:tcBorders>
            <w:shd w:val="clear" w:color="auto" w:fill="auto"/>
            <w:vAlign w:val="bottom"/>
          </w:tcPr>
          <w:p w14:paraId="20B5703B" w14:textId="4AD80634"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6.58</w:t>
            </w:r>
          </w:p>
        </w:tc>
        <w:tc>
          <w:tcPr>
            <w:tcW w:w="1025" w:type="dxa"/>
            <w:tcBorders>
              <w:top w:val="nil"/>
              <w:left w:val="nil"/>
              <w:bottom w:val="single" w:sz="4" w:space="0" w:color="auto"/>
              <w:right w:val="single" w:sz="4" w:space="0" w:color="auto"/>
            </w:tcBorders>
            <w:shd w:val="clear" w:color="auto" w:fill="auto"/>
            <w:vAlign w:val="bottom"/>
          </w:tcPr>
          <w:p w14:paraId="6B9F537C" w14:textId="5C72E5E9"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52A3E5" w14:textId="3EEB0080" w:rsidR="00EE22E6" w:rsidRPr="00F54FC1" w:rsidRDefault="00EE22E6" w:rsidP="00EE22E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11.16</w:t>
            </w:r>
          </w:p>
        </w:tc>
      </w:tr>
      <w:tr w:rsidR="003A13A0" w:rsidRPr="00F54FC1" w14:paraId="211769AA"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0A26EC67" w14:textId="77777777" w:rsidR="0073491C" w:rsidRPr="00F54FC1" w:rsidRDefault="0073491C" w:rsidP="0073491C">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1247EABC" w14:textId="2FEBA42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04F46D" w14:textId="49ADE72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521FA67" w14:textId="0D4B730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38FFE2F" w14:textId="5FC19EB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61736D3" w14:textId="6D28CC9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39F301E" w14:textId="6A85D1D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D05C538" w14:textId="5CE4E46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6BB26A" w14:textId="749CC16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A84169" w14:textId="4A7C14D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0E215C4" w14:textId="4B93192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69BD29" w14:textId="6B4AC7B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8A8B86" w14:textId="4D707F9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CCB9E0D"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1A3D4FA7" w14:textId="77777777" w:rsidR="0073491C" w:rsidRPr="00F54FC1" w:rsidRDefault="0073491C" w:rsidP="0073491C">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3D256DEE" w14:textId="7E05717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FF724C1" w14:textId="2F8A9EF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749E7D1" w14:textId="228786C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94EFF63" w14:textId="21F3513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A85739" w14:textId="513E377D"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2712E1" w14:textId="2AD0FA1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D0C0E2A" w14:textId="541A6E0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2884596" w14:textId="3CB5939E"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E26DA7" w14:textId="1537444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9955133" w14:textId="6539D4D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58C779" w14:textId="2EDCD8F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E964C4" w14:textId="6FDC0DE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6361E69"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6A7B334F"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136C4EB2" w14:textId="31DEC16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D13B2D8" w14:textId="74020A2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C0DA71" w14:textId="4449D6C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C88EFF2" w14:textId="0E805AD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6A2162" w14:textId="5AE3A6E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8F79D9" w14:textId="2E17AA1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1428473" w14:textId="14FACD2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FE00B1D" w14:textId="1CECFB9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17417B" w14:textId="04444EE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43805BE" w14:textId="76A677B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411FBF" w14:textId="697BCCE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16B8E12" w14:textId="680F859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192C464"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05395BC5"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04823BD5" w14:textId="311E74F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33E14C0" w14:textId="7879E2C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FAED055" w14:textId="76FDA4D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07B2AC5" w14:textId="7BAA918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246B89" w14:textId="599D700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03E2170" w14:textId="11DAE83E"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7.24</w:t>
            </w:r>
          </w:p>
        </w:tc>
        <w:tc>
          <w:tcPr>
            <w:tcW w:w="1024" w:type="dxa"/>
            <w:tcBorders>
              <w:top w:val="nil"/>
              <w:left w:val="nil"/>
              <w:bottom w:val="single" w:sz="4" w:space="0" w:color="auto"/>
              <w:right w:val="single" w:sz="4" w:space="0" w:color="auto"/>
            </w:tcBorders>
            <w:shd w:val="clear" w:color="auto" w:fill="auto"/>
          </w:tcPr>
          <w:p w14:paraId="4A95B3A5" w14:textId="788418C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199CF3" w14:textId="7EB8184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A71894" w14:textId="2FD7147C"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11.40</w:t>
            </w:r>
          </w:p>
        </w:tc>
        <w:tc>
          <w:tcPr>
            <w:tcW w:w="1024" w:type="dxa"/>
            <w:tcBorders>
              <w:top w:val="nil"/>
              <w:left w:val="nil"/>
              <w:bottom w:val="single" w:sz="4" w:space="0" w:color="auto"/>
              <w:right w:val="single" w:sz="4" w:space="0" w:color="auto"/>
            </w:tcBorders>
            <w:shd w:val="clear" w:color="auto" w:fill="auto"/>
          </w:tcPr>
          <w:p w14:paraId="7E66BACE" w14:textId="1BA8AFD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197742" w14:textId="316E7D15"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00F3B8" w14:textId="76C16E6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94082F7"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26851569" w14:textId="77777777" w:rsidR="00A404DA" w:rsidRPr="00F54FC1" w:rsidRDefault="00A404DA" w:rsidP="00A404D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5A9311F8" w14:textId="41C0BA94"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3.49</w:t>
            </w:r>
          </w:p>
        </w:tc>
        <w:tc>
          <w:tcPr>
            <w:tcW w:w="1025" w:type="dxa"/>
            <w:tcBorders>
              <w:top w:val="nil"/>
              <w:left w:val="nil"/>
              <w:bottom w:val="single" w:sz="4" w:space="0" w:color="auto"/>
              <w:right w:val="single" w:sz="4" w:space="0" w:color="auto"/>
            </w:tcBorders>
            <w:shd w:val="clear" w:color="auto" w:fill="auto"/>
            <w:vAlign w:val="bottom"/>
          </w:tcPr>
          <w:p w14:paraId="5725331B" w14:textId="19C29483"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266EBF" w14:textId="58C829C6"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5.02</w:t>
            </w:r>
          </w:p>
        </w:tc>
        <w:tc>
          <w:tcPr>
            <w:tcW w:w="1024" w:type="dxa"/>
            <w:tcBorders>
              <w:top w:val="nil"/>
              <w:left w:val="nil"/>
              <w:bottom w:val="single" w:sz="4" w:space="0" w:color="auto"/>
              <w:right w:val="single" w:sz="4" w:space="0" w:color="auto"/>
            </w:tcBorders>
            <w:shd w:val="clear" w:color="auto" w:fill="auto"/>
            <w:vAlign w:val="bottom"/>
          </w:tcPr>
          <w:p w14:paraId="62736A5B" w14:textId="160C3CA3"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2.40</w:t>
            </w:r>
          </w:p>
        </w:tc>
        <w:tc>
          <w:tcPr>
            <w:tcW w:w="1025" w:type="dxa"/>
            <w:tcBorders>
              <w:top w:val="nil"/>
              <w:left w:val="nil"/>
              <w:bottom w:val="single" w:sz="4" w:space="0" w:color="auto"/>
              <w:right w:val="single" w:sz="4" w:space="0" w:color="auto"/>
            </w:tcBorders>
            <w:shd w:val="clear" w:color="auto" w:fill="auto"/>
            <w:vAlign w:val="bottom"/>
          </w:tcPr>
          <w:p w14:paraId="00C3FE27" w14:textId="6E7EEFD6"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F9D084" w14:textId="16C3CE8B"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3.91</w:t>
            </w:r>
          </w:p>
        </w:tc>
        <w:tc>
          <w:tcPr>
            <w:tcW w:w="1024" w:type="dxa"/>
            <w:tcBorders>
              <w:top w:val="nil"/>
              <w:left w:val="nil"/>
              <w:bottom w:val="single" w:sz="4" w:space="0" w:color="auto"/>
              <w:right w:val="single" w:sz="4" w:space="0" w:color="auto"/>
            </w:tcBorders>
            <w:shd w:val="clear" w:color="auto" w:fill="auto"/>
            <w:vAlign w:val="bottom"/>
          </w:tcPr>
          <w:p w14:paraId="7FC15A8D" w14:textId="6939AE63"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w:t>
            </w:r>
          </w:p>
        </w:tc>
        <w:tc>
          <w:tcPr>
            <w:tcW w:w="1025" w:type="dxa"/>
            <w:tcBorders>
              <w:top w:val="nil"/>
              <w:left w:val="nil"/>
              <w:bottom w:val="single" w:sz="4" w:space="0" w:color="auto"/>
              <w:right w:val="single" w:sz="4" w:space="0" w:color="auto"/>
            </w:tcBorders>
            <w:shd w:val="clear" w:color="auto" w:fill="auto"/>
            <w:vAlign w:val="bottom"/>
          </w:tcPr>
          <w:p w14:paraId="37BBCFAE" w14:textId="64E407E5"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1B14D0" w14:textId="1B0FC6AB"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3.18</w:t>
            </w:r>
          </w:p>
        </w:tc>
        <w:tc>
          <w:tcPr>
            <w:tcW w:w="1024" w:type="dxa"/>
            <w:tcBorders>
              <w:top w:val="nil"/>
              <w:left w:val="nil"/>
              <w:bottom w:val="single" w:sz="4" w:space="0" w:color="auto"/>
              <w:right w:val="single" w:sz="4" w:space="0" w:color="auto"/>
            </w:tcBorders>
            <w:shd w:val="clear" w:color="auto" w:fill="auto"/>
            <w:vAlign w:val="bottom"/>
          </w:tcPr>
          <w:p w14:paraId="18FA37CC" w14:textId="5A20D89A"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8.75</w:t>
            </w:r>
          </w:p>
        </w:tc>
        <w:tc>
          <w:tcPr>
            <w:tcW w:w="1025" w:type="dxa"/>
            <w:tcBorders>
              <w:top w:val="nil"/>
              <w:left w:val="nil"/>
              <w:bottom w:val="single" w:sz="4" w:space="0" w:color="auto"/>
              <w:right w:val="single" w:sz="4" w:space="0" w:color="auto"/>
            </w:tcBorders>
            <w:shd w:val="clear" w:color="auto" w:fill="auto"/>
            <w:vAlign w:val="bottom"/>
          </w:tcPr>
          <w:p w14:paraId="523B447B" w14:textId="39227EE3"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BF0570" w14:textId="7B6A965D" w:rsidR="00A404DA" w:rsidRPr="00F54FC1" w:rsidRDefault="00A404DA" w:rsidP="00A404D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15.06</w:t>
            </w:r>
          </w:p>
        </w:tc>
      </w:tr>
      <w:tr w:rsidR="003A13A0" w:rsidRPr="00F54FC1" w14:paraId="3B75685C"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2AECF913"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601C2258" w14:textId="596009B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25E7F02" w14:textId="38C98CE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3B3EEC" w14:textId="5740D51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1E9E3B6" w14:textId="70D77040"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4.33</w:t>
            </w:r>
          </w:p>
        </w:tc>
        <w:tc>
          <w:tcPr>
            <w:tcW w:w="1025" w:type="dxa"/>
            <w:tcBorders>
              <w:top w:val="nil"/>
              <w:left w:val="nil"/>
              <w:bottom w:val="single" w:sz="4" w:space="0" w:color="auto"/>
              <w:right w:val="single" w:sz="4" w:space="0" w:color="auto"/>
            </w:tcBorders>
            <w:shd w:val="clear" w:color="auto" w:fill="auto"/>
            <w:vAlign w:val="bottom"/>
          </w:tcPr>
          <w:p w14:paraId="34D1A040" w14:textId="13FA4B94"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FD76B6" w14:textId="043217DA"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7.01</w:t>
            </w:r>
          </w:p>
        </w:tc>
        <w:tc>
          <w:tcPr>
            <w:tcW w:w="1024" w:type="dxa"/>
            <w:tcBorders>
              <w:top w:val="nil"/>
              <w:left w:val="nil"/>
              <w:bottom w:val="single" w:sz="4" w:space="0" w:color="auto"/>
              <w:right w:val="single" w:sz="4" w:space="0" w:color="auto"/>
            </w:tcBorders>
            <w:shd w:val="clear" w:color="auto" w:fill="auto"/>
            <w:vAlign w:val="bottom"/>
          </w:tcPr>
          <w:p w14:paraId="5EC01E8C" w14:textId="474545DE"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4.41</w:t>
            </w:r>
          </w:p>
        </w:tc>
        <w:tc>
          <w:tcPr>
            <w:tcW w:w="1025" w:type="dxa"/>
            <w:tcBorders>
              <w:top w:val="nil"/>
              <w:left w:val="nil"/>
              <w:bottom w:val="single" w:sz="4" w:space="0" w:color="auto"/>
              <w:right w:val="single" w:sz="4" w:space="0" w:color="auto"/>
            </w:tcBorders>
            <w:shd w:val="clear" w:color="auto" w:fill="auto"/>
            <w:vAlign w:val="bottom"/>
          </w:tcPr>
          <w:p w14:paraId="0B60D96C" w14:textId="479634E2"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81C1AE" w14:textId="687796C5"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7.11</w:t>
            </w:r>
          </w:p>
        </w:tc>
        <w:tc>
          <w:tcPr>
            <w:tcW w:w="1024" w:type="dxa"/>
            <w:tcBorders>
              <w:top w:val="nil"/>
              <w:left w:val="nil"/>
              <w:bottom w:val="single" w:sz="4" w:space="0" w:color="auto"/>
              <w:right w:val="single" w:sz="4" w:space="0" w:color="auto"/>
            </w:tcBorders>
            <w:shd w:val="clear" w:color="auto" w:fill="auto"/>
            <w:vAlign w:val="bottom"/>
          </w:tcPr>
          <w:p w14:paraId="15EFE197" w14:textId="43176E10"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10.93</w:t>
            </w:r>
          </w:p>
        </w:tc>
        <w:tc>
          <w:tcPr>
            <w:tcW w:w="1025" w:type="dxa"/>
            <w:tcBorders>
              <w:top w:val="nil"/>
              <w:left w:val="nil"/>
              <w:bottom w:val="single" w:sz="4" w:space="0" w:color="auto"/>
              <w:right w:val="single" w:sz="4" w:space="0" w:color="auto"/>
            </w:tcBorders>
            <w:shd w:val="clear" w:color="auto" w:fill="auto"/>
            <w:vAlign w:val="bottom"/>
          </w:tcPr>
          <w:p w14:paraId="2EAE2C3B" w14:textId="74E63473"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E3AD1F" w14:textId="3E771B69"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18.60</w:t>
            </w:r>
          </w:p>
        </w:tc>
      </w:tr>
      <w:tr w:rsidR="003A13A0" w:rsidRPr="00F54FC1" w14:paraId="2430E667"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2231730E"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5E17AD8F" w14:textId="54616E19"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D6A401C" w14:textId="272F28E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2A4100" w14:textId="6D3CF0B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00C53C5" w14:textId="10C9CAAF"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2.59</w:t>
            </w:r>
          </w:p>
        </w:tc>
        <w:tc>
          <w:tcPr>
            <w:tcW w:w="1025" w:type="dxa"/>
            <w:tcBorders>
              <w:top w:val="nil"/>
              <w:left w:val="nil"/>
              <w:bottom w:val="single" w:sz="4" w:space="0" w:color="auto"/>
              <w:right w:val="single" w:sz="4" w:space="0" w:color="auto"/>
            </w:tcBorders>
            <w:shd w:val="clear" w:color="auto" w:fill="auto"/>
            <w:vAlign w:val="bottom"/>
          </w:tcPr>
          <w:p w14:paraId="23F6A44E" w14:textId="28714FCD"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0A103D" w14:textId="1E0F361B"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4.34</w:t>
            </w:r>
          </w:p>
        </w:tc>
        <w:tc>
          <w:tcPr>
            <w:tcW w:w="1024" w:type="dxa"/>
            <w:tcBorders>
              <w:top w:val="nil"/>
              <w:left w:val="nil"/>
              <w:bottom w:val="single" w:sz="4" w:space="0" w:color="auto"/>
              <w:right w:val="single" w:sz="4" w:space="0" w:color="auto"/>
            </w:tcBorders>
            <w:shd w:val="clear" w:color="auto" w:fill="auto"/>
            <w:vAlign w:val="bottom"/>
          </w:tcPr>
          <w:p w14:paraId="451DCE13" w14:textId="4EDFE725"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2.31</w:t>
            </w:r>
          </w:p>
        </w:tc>
        <w:tc>
          <w:tcPr>
            <w:tcW w:w="1025" w:type="dxa"/>
            <w:tcBorders>
              <w:top w:val="nil"/>
              <w:left w:val="nil"/>
              <w:bottom w:val="single" w:sz="4" w:space="0" w:color="auto"/>
              <w:right w:val="single" w:sz="4" w:space="0" w:color="auto"/>
            </w:tcBorders>
            <w:shd w:val="clear" w:color="auto" w:fill="auto"/>
            <w:vAlign w:val="bottom"/>
          </w:tcPr>
          <w:p w14:paraId="2377878B" w14:textId="7EB35FA3"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97B4C4" w14:textId="4268F151"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3.69</w:t>
            </w:r>
          </w:p>
        </w:tc>
        <w:tc>
          <w:tcPr>
            <w:tcW w:w="1024" w:type="dxa"/>
            <w:tcBorders>
              <w:top w:val="nil"/>
              <w:left w:val="nil"/>
              <w:bottom w:val="single" w:sz="4" w:space="0" w:color="auto"/>
              <w:right w:val="single" w:sz="4" w:space="0" w:color="auto"/>
            </w:tcBorders>
            <w:shd w:val="clear" w:color="auto" w:fill="auto"/>
          </w:tcPr>
          <w:p w14:paraId="45FE91CE" w14:textId="7C36670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22C5411" w14:textId="6DA92A4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A1EDEA" w14:textId="3FD884F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78F025D"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0303C055"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41F63839" w14:textId="53D45BEB"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2.47</w:t>
            </w:r>
          </w:p>
        </w:tc>
        <w:tc>
          <w:tcPr>
            <w:tcW w:w="1025" w:type="dxa"/>
            <w:tcBorders>
              <w:top w:val="nil"/>
              <w:left w:val="nil"/>
              <w:bottom w:val="single" w:sz="4" w:space="0" w:color="auto"/>
              <w:right w:val="single" w:sz="4" w:space="0" w:color="auto"/>
            </w:tcBorders>
            <w:shd w:val="clear" w:color="auto" w:fill="auto"/>
            <w:vAlign w:val="bottom"/>
          </w:tcPr>
          <w:p w14:paraId="1DD7B728" w14:textId="14D72F6C"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79A38D8" w14:textId="1E430F0A"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3.57</w:t>
            </w:r>
          </w:p>
        </w:tc>
        <w:tc>
          <w:tcPr>
            <w:tcW w:w="1024" w:type="dxa"/>
            <w:tcBorders>
              <w:top w:val="nil"/>
              <w:left w:val="nil"/>
              <w:bottom w:val="single" w:sz="4" w:space="0" w:color="auto"/>
              <w:right w:val="single" w:sz="4" w:space="0" w:color="auto"/>
            </w:tcBorders>
            <w:shd w:val="clear" w:color="auto" w:fill="auto"/>
            <w:vAlign w:val="bottom"/>
          </w:tcPr>
          <w:p w14:paraId="7283A2F6" w14:textId="489B59FD"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3.91</w:t>
            </w:r>
          </w:p>
        </w:tc>
        <w:tc>
          <w:tcPr>
            <w:tcW w:w="1025" w:type="dxa"/>
            <w:tcBorders>
              <w:top w:val="nil"/>
              <w:left w:val="nil"/>
              <w:bottom w:val="single" w:sz="4" w:space="0" w:color="auto"/>
              <w:right w:val="single" w:sz="4" w:space="0" w:color="auto"/>
            </w:tcBorders>
            <w:shd w:val="clear" w:color="auto" w:fill="auto"/>
            <w:vAlign w:val="bottom"/>
          </w:tcPr>
          <w:p w14:paraId="3F0FB82B" w14:textId="0AD810E3"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192CC0" w14:textId="1E0C7D01"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5.79</w:t>
            </w:r>
          </w:p>
        </w:tc>
        <w:tc>
          <w:tcPr>
            <w:tcW w:w="1024" w:type="dxa"/>
            <w:tcBorders>
              <w:top w:val="nil"/>
              <w:left w:val="nil"/>
              <w:bottom w:val="single" w:sz="4" w:space="0" w:color="auto"/>
              <w:right w:val="single" w:sz="4" w:space="0" w:color="auto"/>
            </w:tcBorders>
            <w:shd w:val="clear" w:color="auto" w:fill="auto"/>
            <w:vAlign w:val="bottom"/>
          </w:tcPr>
          <w:p w14:paraId="35D6A781" w14:textId="4EFE8911"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3.63</w:t>
            </w:r>
          </w:p>
        </w:tc>
        <w:tc>
          <w:tcPr>
            <w:tcW w:w="1025" w:type="dxa"/>
            <w:tcBorders>
              <w:top w:val="nil"/>
              <w:left w:val="nil"/>
              <w:bottom w:val="single" w:sz="4" w:space="0" w:color="auto"/>
              <w:right w:val="single" w:sz="4" w:space="0" w:color="auto"/>
            </w:tcBorders>
            <w:shd w:val="clear" w:color="auto" w:fill="auto"/>
            <w:vAlign w:val="bottom"/>
          </w:tcPr>
          <w:p w14:paraId="06E4CCF8" w14:textId="15DD2672"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97F60D" w14:textId="6018B203"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5.82</w:t>
            </w:r>
          </w:p>
        </w:tc>
        <w:tc>
          <w:tcPr>
            <w:tcW w:w="1024" w:type="dxa"/>
            <w:tcBorders>
              <w:top w:val="nil"/>
              <w:left w:val="nil"/>
              <w:bottom w:val="single" w:sz="4" w:space="0" w:color="auto"/>
              <w:right w:val="single" w:sz="4" w:space="0" w:color="auto"/>
            </w:tcBorders>
            <w:shd w:val="clear" w:color="auto" w:fill="auto"/>
          </w:tcPr>
          <w:p w14:paraId="6AC70DC9" w14:textId="4E1AFDC3"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168D9A5" w14:textId="0DC75DD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727212" w14:textId="7070AFD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5546397"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745AA437"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545ACA8A" w14:textId="563AC13B"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18F403" w14:textId="2713DEC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55F5CC" w14:textId="405588A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EC383B9" w14:textId="2C682FC8"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A150A3" w14:textId="33FDDF9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9F3D95" w14:textId="2D76F507"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80A31BB" w14:textId="47A2D33A"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229A0A" w14:textId="4C8E2F10"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C7C59EE" w14:textId="05B04E3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992F9AB" w14:textId="7C85FEAC"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80F8DA" w14:textId="34684472"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D793F8" w14:textId="2E15F3D1"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DBC61E8"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017D712D" w14:textId="77777777" w:rsidR="0073491C" w:rsidRPr="00F54FC1" w:rsidRDefault="0073491C" w:rsidP="0073491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446B6C3E" w14:textId="17DF483E"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5" w:type="dxa"/>
            <w:tcBorders>
              <w:top w:val="nil"/>
              <w:left w:val="nil"/>
              <w:bottom w:val="single" w:sz="4" w:space="0" w:color="auto"/>
              <w:right w:val="single" w:sz="4" w:space="0" w:color="auto"/>
            </w:tcBorders>
            <w:shd w:val="clear" w:color="auto" w:fill="auto"/>
            <w:vAlign w:val="bottom"/>
          </w:tcPr>
          <w:p w14:paraId="68245665" w14:textId="6BE33FD9"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135E1F" w14:textId="0815530F"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4" w:type="dxa"/>
            <w:tcBorders>
              <w:top w:val="nil"/>
              <w:left w:val="nil"/>
              <w:bottom w:val="single" w:sz="4" w:space="0" w:color="auto"/>
              <w:right w:val="single" w:sz="4" w:space="0" w:color="auto"/>
            </w:tcBorders>
            <w:shd w:val="clear" w:color="auto" w:fill="auto"/>
            <w:vAlign w:val="bottom"/>
          </w:tcPr>
          <w:p w14:paraId="630EA7A6" w14:textId="60244D1A"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4.03</w:t>
            </w:r>
          </w:p>
        </w:tc>
        <w:tc>
          <w:tcPr>
            <w:tcW w:w="1025" w:type="dxa"/>
            <w:tcBorders>
              <w:top w:val="nil"/>
              <w:left w:val="nil"/>
              <w:bottom w:val="single" w:sz="4" w:space="0" w:color="auto"/>
              <w:right w:val="single" w:sz="4" w:space="0" w:color="auto"/>
            </w:tcBorders>
            <w:shd w:val="clear" w:color="auto" w:fill="auto"/>
            <w:vAlign w:val="bottom"/>
          </w:tcPr>
          <w:p w14:paraId="444263B8" w14:textId="6BAED20F"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F87092" w14:textId="2CBD6DB4"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6.04</w:t>
            </w:r>
          </w:p>
        </w:tc>
        <w:tc>
          <w:tcPr>
            <w:tcW w:w="1024" w:type="dxa"/>
            <w:tcBorders>
              <w:top w:val="nil"/>
              <w:left w:val="nil"/>
              <w:bottom w:val="single" w:sz="4" w:space="0" w:color="auto"/>
              <w:right w:val="single" w:sz="4" w:space="0" w:color="auto"/>
            </w:tcBorders>
            <w:shd w:val="clear" w:color="auto" w:fill="auto"/>
            <w:vAlign w:val="bottom"/>
          </w:tcPr>
          <w:p w14:paraId="73036C00" w14:textId="2E720BAF"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4.06</w:t>
            </w:r>
          </w:p>
        </w:tc>
        <w:tc>
          <w:tcPr>
            <w:tcW w:w="1025" w:type="dxa"/>
            <w:tcBorders>
              <w:top w:val="nil"/>
              <w:left w:val="nil"/>
              <w:bottom w:val="single" w:sz="4" w:space="0" w:color="auto"/>
              <w:right w:val="single" w:sz="4" w:space="0" w:color="auto"/>
            </w:tcBorders>
            <w:shd w:val="clear" w:color="auto" w:fill="auto"/>
            <w:vAlign w:val="bottom"/>
          </w:tcPr>
          <w:p w14:paraId="65532978" w14:textId="6837164F"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6AC8F8" w14:textId="245FB775" w:rsidR="0073491C" w:rsidRPr="00F54FC1" w:rsidRDefault="0073491C" w:rsidP="0073491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6.30</w:t>
            </w:r>
          </w:p>
        </w:tc>
        <w:tc>
          <w:tcPr>
            <w:tcW w:w="1024" w:type="dxa"/>
            <w:tcBorders>
              <w:top w:val="nil"/>
              <w:left w:val="nil"/>
              <w:bottom w:val="single" w:sz="4" w:space="0" w:color="auto"/>
              <w:right w:val="single" w:sz="4" w:space="0" w:color="auto"/>
            </w:tcBorders>
            <w:shd w:val="clear" w:color="auto" w:fill="auto"/>
          </w:tcPr>
          <w:p w14:paraId="15ACACE9" w14:textId="3B880EB6"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721FD1" w14:textId="1F16917F"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3B5F1A" w14:textId="1B375B64" w:rsidR="0073491C" w:rsidRPr="00F54FC1" w:rsidRDefault="0073491C" w:rsidP="0073491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4A9DA93"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7F04C59D" w14:textId="4B207652"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751E0B0C" w14:textId="1C2FC51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9AC4AC" w14:textId="000467D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77B0F4" w14:textId="10B5736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2CC82DE" w14:textId="49E0B646"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AC54CCD" w14:textId="127D5B5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201942" w14:textId="7C622EE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075C913" w14:textId="56A2E0F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1AFBE69" w14:textId="1408CA49"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289A2F" w14:textId="660936D0"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6AFE752" w14:textId="3EDE3279"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54A245C" w14:textId="2B9B8012"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61A2A7" w14:textId="23E925E2"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A84BC90"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133327A0" w14:textId="2B2799C4"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2C83E005" w14:textId="6FA9E53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35F0D0" w14:textId="441186A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26442F6" w14:textId="1C19668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B69CAAF" w14:textId="4CBD744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49163F4" w14:textId="6E24DF3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8B47350" w14:textId="5DAF7B56"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DB89E93" w14:textId="419E6F0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A8576D" w14:textId="3044FC1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2ECB57" w14:textId="0A88C02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D3B7ACF" w14:textId="6D43347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DE32581" w14:textId="078CF65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227238" w14:textId="425F1A6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35842B8"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0142C193" w14:textId="01BC5B1F"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7908CF09" w14:textId="63CC511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FB73AC" w14:textId="6F6716F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69165FB" w14:textId="157E10C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301EF28" w14:textId="1B234B6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C408202" w14:textId="1794CC1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C87492" w14:textId="301B7D7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22CE9D1" w14:textId="76172C72"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12DC87" w14:textId="61886A6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A30C93" w14:textId="3B41466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0261BAC" w14:textId="46413B6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007F23" w14:textId="45D39CE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1A19B1" w14:textId="5584D050"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6720F62" w14:textId="77777777" w:rsidTr="00E40F83">
        <w:trPr>
          <w:cantSplit/>
        </w:trPr>
        <w:tc>
          <w:tcPr>
            <w:tcW w:w="2122" w:type="dxa"/>
            <w:tcBorders>
              <w:top w:val="nil"/>
              <w:left w:val="single" w:sz="4" w:space="0" w:color="auto"/>
              <w:bottom w:val="single" w:sz="4" w:space="0" w:color="auto"/>
              <w:right w:val="single" w:sz="4" w:space="0" w:color="auto"/>
            </w:tcBorders>
            <w:shd w:val="clear" w:color="auto" w:fill="auto"/>
          </w:tcPr>
          <w:p w14:paraId="6C043A49" w14:textId="558444BB"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tcPr>
          <w:p w14:paraId="793CF5DE" w14:textId="304FC9F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2B14B19" w14:textId="60EA1F09"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69AC4E3" w14:textId="205722D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A802B42" w14:textId="34113079"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20840F1" w14:textId="4266CA0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B03FB5" w14:textId="29A9154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88DACC" w14:textId="721112B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A3E87FF" w14:textId="4965EB85"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F40AD7" w14:textId="5237B9C2"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C50C5B5" w14:textId="4F91E8C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BD5DF0" w14:textId="6238462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C987F8" w14:textId="6338604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C69FFF4" w14:textId="77777777" w:rsidTr="00E40F83">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C4F7B8" w14:textId="77777777" w:rsidR="001B53B9" w:rsidRPr="00F54FC1" w:rsidRDefault="001B53B9" w:rsidP="001B53B9">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4F6034DF" w14:textId="77777777" w:rsidR="001B53B9" w:rsidRPr="00F54FC1" w:rsidRDefault="001B53B9" w:rsidP="001B53B9">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C9C94E6" w14:textId="78D39E70" w:rsidR="001B53B9" w:rsidRPr="00F54FC1" w:rsidRDefault="001B53B9" w:rsidP="001B53B9">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0C7ECA" w14:textId="697230E9" w:rsidR="001B53B9" w:rsidRPr="00F54FC1" w:rsidRDefault="001B53B9" w:rsidP="001B53B9">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350E050" w14:textId="5CCB4F28" w:rsidR="001B53B9" w:rsidRPr="00F54FC1" w:rsidRDefault="001B53B9" w:rsidP="001B53B9">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0BA6297" w14:textId="3C6BCC66" w:rsidR="001B53B9" w:rsidRPr="00F54FC1" w:rsidRDefault="00F91548"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r w:rsidR="001B53B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w:t>
            </w:r>
            <w:r w:rsidR="00EC6E68" w:rsidRPr="00F54FC1">
              <w:rPr>
                <w:rFonts w:asciiTheme="majorHAnsi" w:eastAsia="Calibri" w:hAnsiTheme="majorHAnsi" w:cstheme="majorHAnsi"/>
                <w:b/>
                <w:bCs/>
                <w:sz w:val="21"/>
                <w:szCs w:val="21"/>
                <w:lang w:val="en-GB"/>
              </w:rPr>
              <w:t>7</w:t>
            </w:r>
          </w:p>
          <w:p w14:paraId="0964E259" w14:textId="3B7FC4DA" w:rsidR="001B53B9" w:rsidRPr="00F54FC1" w:rsidRDefault="001B53B9"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F1214"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E4C193E" w14:textId="44AAECD0" w:rsidR="001B53B9" w:rsidRPr="00F54FC1" w:rsidRDefault="00F91548"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5</w:t>
            </w:r>
            <w:r w:rsidR="001B53B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51</w:t>
            </w:r>
          </w:p>
          <w:p w14:paraId="48714B9B" w14:textId="535D6532" w:rsidR="001B53B9" w:rsidRPr="00F54FC1" w:rsidRDefault="001B53B9"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F1214"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D6E6714" w14:textId="19E89E1D" w:rsidR="001B53B9" w:rsidRPr="00F54FC1" w:rsidRDefault="0020466D"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18</w:t>
            </w:r>
            <w:r w:rsidR="001B53B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06</w:t>
            </w:r>
          </w:p>
          <w:p w14:paraId="4F754813" w14:textId="486CD2B7" w:rsidR="001B53B9" w:rsidRPr="00F54FC1" w:rsidRDefault="001B53B9"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F1214"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15AEAA0" w14:textId="77A2137E" w:rsidR="001B53B9" w:rsidRPr="00F54FC1" w:rsidRDefault="00311AEB" w:rsidP="00311AEB">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F91548" w:rsidRPr="00F54FC1">
              <w:rPr>
                <w:rFonts w:asciiTheme="majorHAnsi" w:eastAsia="Calibri" w:hAnsiTheme="majorHAnsi" w:cstheme="majorHAnsi"/>
                <w:b/>
                <w:bCs/>
                <w:sz w:val="21"/>
                <w:szCs w:val="21"/>
                <w:lang w:val="en-GB"/>
              </w:rPr>
              <w:t>2</w:t>
            </w:r>
            <w:r w:rsidR="001B53B9" w:rsidRPr="00F54FC1">
              <w:rPr>
                <w:rFonts w:asciiTheme="majorHAnsi" w:eastAsia="Calibri" w:hAnsiTheme="majorHAnsi" w:cstheme="majorHAnsi"/>
                <w:b/>
                <w:bCs/>
                <w:sz w:val="21"/>
                <w:szCs w:val="21"/>
                <w:lang w:val="en-GB"/>
              </w:rPr>
              <w:t>.</w:t>
            </w:r>
            <w:r w:rsidR="00F91548"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0</w:t>
            </w:r>
          </w:p>
          <w:p w14:paraId="77E7E146" w14:textId="3268A719" w:rsidR="001B53B9" w:rsidRPr="00F54FC1" w:rsidRDefault="001B53B9"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311AEB"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BA42E1" w14:textId="2A008606" w:rsidR="001B53B9" w:rsidRPr="00F54FC1" w:rsidRDefault="00311AEB"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6</w:t>
            </w:r>
            <w:r w:rsidR="001B53B9" w:rsidRPr="00F54FC1">
              <w:rPr>
                <w:rFonts w:asciiTheme="majorHAnsi" w:eastAsia="Calibri" w:hAnsiTheme="majorHAnsi" w:cstheme="majorHAnsi"/>
                <w:b/>
                <w:bCs/>
                <w:sz w:val="21"/>
                <w:szCs w:val="21"/>
                <w:lang w:val="en-GB"/>
              </w:rPr>
              <w:t>.</w:t>
            </w:r>
            <w:r w:rsidR="00F91548" w:rsidRPr="00F54FC1">
              <w:rPr>
                <w:rFonts w:asciiTheme="majorHAnsi" w:eastAsia="Calibri" w:hAnsiTheme="majorHAnsi" w:cstheme="majorHAnsi"/>
                <w:b/>
                <w:bCs/>
                <w:sz w:val="21"/>
                <w:szCs w:val="21"/>
                <w:lang w:val="en-GB"/>
              </w:rPr>
              <w:t>60</w:t>
            </w:r>
          </w:p>
          <w:p w14:paraId="25A45C60" w14:textId="61BDF07D" w:rsidR="001B53B9" w:rsidRPr="00F54FC1" w:rsidRDefault="001B53B9"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311AEB"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788FEA" w14:textId="0346A8B1" w:rsidR="001B53B9" w:rsidRPr="00F54FC1" w:rsidRDefault="005F3B4D"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20</w:t>
            </w:r>
            <w:r w:rsidR="001B53B9"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23</w:t>
            </w:r>
          </w:p>
          <w:p w14:paraId="0535D0F7" w14:textId="2731A24F" w:rsidR="001B53B9" w:rsidRPr="00F54FC1" w:rsidRDefault="001B53B9" w:rsidP="001B53B9">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311AEB"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C80CC0F" w14:textId="6ED64DB7" w:rsidR="001B53B9" w:rsidRPr="00F54FC1" w:rsidRDefault="001B53B9" w:rsidP="001B53B9">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22E844" w14:textId="2E705BCB" w:rsidR="001B53B9" w:rsidRPr="00F54FC1" w:rsidRDefault="001B53B9" w:rsidP="001B53B9">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16E3812" w14:textId="277E4D65" w:rsidR="001B53B9" w:rsidRPr="00F54FC1" w:rsidRDefault="001B53B9" w:rsidP="001B53B9">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r>
    </w:tbl>
    <w:p w14:paraId="059DE293" w14:textId="77777777" w:rsidR="005512BE" w:rsidRPr="00F54FC1" w:rsidRDefault="005512BE" w:rsidP="0CF8C0E8">
      <w:pPr>
        <w:pStyle w:val="Agency-body-text-report"/>
        <w:spacing w:before="0" w:after="0"/>
        <w:rPr>
          <w:sz w:val="16"/>
          <w:szCs w:val="16"/>
        </w:rPr>
        <w:sectPr w:rsidR="005512BE" w:rsidRPr="00F54FC1" w:rsidSect="00432BE5">
          <w:headerReference w:type="even" r:id="rId437"/>
          <w:headerReference w:type="default" r:id="rId438"/>
          <w:footerReference w:type="even" r:id="rId439"/>
          <w:footerReference w:type="default" r:id="rId440"/>
          <w:headerReference w:type="first" r:id="rId441"/>
          <w:pgSz w:w="16838" w:h="11899" w:orient="landscape"/>
          <w:pgMar w:top="1418" w:right="1134" w:bottom="838" w:left="1276" w:header="709" w:footer="709" w:gutter="0"/>
          <w:cols w:space="708"/>
          <w:docGrid w:linePitch="360"/>
        </w:sectPr>
      </w:pPr>
    </w:p>
    <w:p w14:paraId="39EDAE1D" w14:textId="0D5E62E2" w:rsidR="008B5922" w:rsidRPr="00F54FC1" w:rsidRDefault="00156309" w:rsidP="00156309">
      <w:pPr>
        <w:pStyle w:val="Agency-body-text-report"/>
        <w:keepNext/>
      </w:pPr>
      <w:r w:rsidRPr="00F54FC1">
        <w:rPr>
          <w:noProof/>
        </w:rPr>
        <w:lastRenderedPageBreak/>
        <w:drawing>
          <wp:inline distT="0" distB="0" distL="0" distR="0" wp14:anchorId="790424AE" wp14:editId="77ABFE93">
            <wp:extent cx="5670550" cy="6537960"/>
            <wp:effectExtent l="0" t="0" r="6350" b="15240"/>
            <wp:docPr id="1531270698" name="Chart 1531270698">
              <a:extLst xmlns:a="http://schemas.openxmlformats.org/drawingml/2006/main">
                <a:ext uri="{FF2B5EF4-FFF2-40B4-BE49-F238E27FC236}">
                  <a16:creationId xmlns:a16="http://schemas.microsoft.com/office/drawing/2014/main" id="{8F1107BE-D74F-42F9-B6FB-78CA8A935B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2"/>
              </a:graphicData>
            </a:graphic>
          </wp:inline>
        </w:drawing>
      </w:r>
    </w:p>
    <w:p w14:paraId="6E3D5D22" w14:textId="683043DB" w:rsidR="008B5922" w:rsidRPr="00F54FC1" w:rsidRDefault="008B5922"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136</w:t>
      </w:r>
      <w:r w:rsidRPr="00F54FC1">
        <w:fldChar w:fldCharType="end"/>
      </w:r>
      <w:r w:rsidRPr="00F54FC1">
        <w:t>. Indicator 2B.3 The enrolment rate of children/learners with an official decision of SEN in separate, non-inclusive groups/classes within mainstream education (%), ISCED </w:t>
      </w:r>
      <w:r w:rsidR="005869C8" w:rsidRPr="00F54FC1">
        <w:t>1</w:t>
      </w:r>
      <w:r w:rsidRPr="00F54FC1">
        <w:t xml:space="preserve"> boys and ISCED </w:t>
      </w:r>
      <w:r w:rsidR="005869C8" w:rsidRPr="00F54FC1">
        <w:t>1</w:t>
      </w:r>
      <w:r w:rsidRPr="00F54FC1">
        <w:t xml:space="preserve"> girls</w:t>
      </w:r>
    </w:p>
    <w:p w14:paraId="53740A7B" w14:textId="67017C95" w:rsidR="00E6563C" w:rsidRPr="00F54FC1" w:rsidRDefault="00156309" w:rsidP="00156309">
      <w:pPr>
        <w:pStyle w:val="Agency-body-text-report"/>
        <w:keepNext/>
      </w:pPr>
      <w:r w:rsidRPr="00F54FC1">
        <w:rPr>
          <w:noProof/>
        </w:rPr>
        <w:lastRenderedPageBreak/>
        <w:drawing>
          <wp:inline distT="0" distB="0" distL="0" distR="0" wp14:anchorId="3F154548" wp14:editId="1C5246DD">
            <wp:extent cx="5670550" cy="4902200"/>
            <wp:effectExtent l="0" t="0" r="6350" b="12700"/>
            <wp:docPr id="1531270699" name="Chart 1531270699">
              <a:extLst xmlns:a="http://schemas.openxmlformats.org/drawingml/2006/main">
                <a:ext uri="{FF2B5EF4-FFF2-40B4-BE49-F238E27FC236}">
                  <a16:creationId xmlns:a16="http://schemas.microsoft.com/office/drawing/2014/main" id="{4F1081E7-82F0-4424-809F-814D5A78CCD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3"/>
              </a:graphicData>
            </a:graphic>
          </wp:inline>
        </w:drawing>
      </w:r>
    </w:p>
    <w:p w14:paraId="569A45DC" w14:textId="104A8838" w:rsidR="00114262" w:rsidRPr="00F54FC1" w:rsidRDefault="00E6563C"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137</w:t>
      </w:r>
      <w:r w:rsidRPr="00F54FC1">
        <w:rPr>
          <w:b w:val="0"/>
          <w:bCs w:val="0"/>
        </w:rPr>
        <w:fldChar w:fldCharType="end"/>
      </w:r>
      <w:r w:rsidR="004F05ED" w:rsidRPr="00F54FC1">
        <w:t>. Indicator 2B.3 The enrolment rate of children/learners with an official decision of SEN in separate, non-inclusive groups/classes within mainstream education (%), ISCED </w:t>
      </w:r>
      <w:r w:rsidR="005869C8" w:rsidRPr="00F54FC1">
        <w:t>1</w:t>
      </w:r>
      <w:r w:rsidR="004F05ED" w:rsidRPr="00F54FC1">
        <w:t xml:space="preserve"> total</w:t>
      </w:r>
    </w:p>
    <w:p w14:paraId="283D6BCE" w14:textId="608274FA" w:rsidR="004F05ED" w:rsidRPr="00F54FC1" w:rsidRDefault="0026785F" w:rsidP="0CF8C0E8">
      <w:pPr>
        <w:pStyle w:val="Agency-body-text-report"/>
        <w:keepNext/>
      </w:pPr>
      <w:r w:rsidRPr="00F54FC1">
        <w:rPr>
          <w:noProof/>
        </w:rPr>
        <w:lastRenderedPageBreak/>
        <w:drawing>
          <wp:inline distT="0" distB="0" distL="0" distR="0" wp14:anchorId="07CE9448" wp14:editId="34AEF4C6">
            <wp:extent cx="5670550" cy="6096000"/>
            <wp:effectExtent l="0" t="0" r="6350" b="0"/>
            <wp:docPr id="1531270700" name="Chart 1531270700">
              <a:extLst xmlns:a="http://schemas.openxmlformats.org/drawingml/2006/main">
                <a:ext uri="{FF2B5EF4-FFF2-40B4-BE49-F238E27FC236}">
                  <a16:creationId xmlns:a16="http://schemas.microsoft.com/office/drawing/2014/main" id="{EBB386A6-D693-4EBF-8AC4-DF64F37E94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4"/>
              </a:graphicData>
            </a:graphic>
          </wp:inline>
        </w:drawing>
      </w:r>
    </w:p>
    <w:p w14:paraId="575D9068" w14:textId="319EB7C4" w:rsidR="004F05ED" w:rsidRPr="00F54FC1" w:rsidRDefault="004F05ED"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138</w:t>
      </w:r>
      <w:r w:rsidRPr="00F54FC1">
        <w:fldChar w:fldCharType="end"/>
      </w:r>
      <w:r w:rsidRPr="00F54FC1">
        <w:t>. Indicator 2B.3 The enrolment rate of children/learners with an official decision of SEN in separate, non-inclusive groups/classes within mainstream education (%)</w:t>
      </w:r>
      <w:r w:rsidR="00D02519" w:rsidRPr="00F54FC1">
        <w:t>, ISCED 2 boys and ISCED 2 girls</w:t>
      </w:r>
    </w:p>
    <w:p w14:paraId="2D347483" w14:textId="2D924EFF" w:rsidR="00C15D42" w:rsidRPr="00F54FC1" w:rsidRDefault="0026785F" w:rsidP="0CF8C0E8">
      <w:pPr>
        <w:pStyle w:val="Agency-body-text-report"/>
        <w:keepNext/>
      </w:pPr>
      <w:r w:rsidRPr="00F54FC1">
        <w:rPr>
          <w:noProof/>
        </w:rPr>
        <w:lastRenderedPageBreak/>
        <w:drawing>
          <wp:inline distT="0" distB="0" distL="0" distR="0" wp14:anchorId="60ED5C22" wp14:editId="4BE2909B">
            <wp:extent cx="5670550" cy="5672667"/>
            <wp:effectExtent l="0" t="0" r="6350" b="17145"/>
            <wp:docPr id="1531270701" name="Chart 1531270701">
              <a:extLst xmlns:a="http://schemas.openxmlformats.org/drawingml/2006/main">
                <a:ext uri="{FF2B5EF4-FFF2-40B4-BE49-F238E27FC236}">
                  <a16:creationId xmlns:a16="http://schemas.microsoft.com/office/drawing/2014/main" id="{D6D9F574-B774-402B-B995-76311F898D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5"/>
              </a:graphicData>
            </a:graphic>
          </wp:inline>
        </w:drawing>
      </w:r>
    </w:p>
    <w:p w14:paraId="6A6BC2B6" w14:textId="2548AFE4" w:rsidR="00114262" w:rsidRPr="00F54FC1" w:rsidRDefault="00C15D42"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139</w:t>
      </w:r>
      <w:r w:rsidRPr="00F54FC1">
        <w:rPr>
          <w:b w:val="0"/>
          <w:bCs w:val="0"/>
        </w:rPr>
        <w:fldChar w:fldCharType="end"/>
      </w:r>
      <w:r w:rsidRPr="00F54FC1">
        <w:t>. Indicator 2B.3 The enrolment rate of children/learners with an official decision of SEN in separate, non-inclusive groups/classes within mainstream education (%)</w:t>
      </w:r>
      <w:r w:rsidR="00181BBF" w:rsidRPr="00F54FC1">
        <w:t>, ISCED 2 total</w:t>
      </w:r>
    </w:p>
    <w:p w14:paraId="5BA6627E" w14:textId="4319B920" w:rsidR="007029C5" w:rsidRPr="00F54FC1" w:rsidRDefault="007029C5" w:rsidP="009418C6">
      <w:pPr>
        <w:pStyle w:val="Agency-body-text-report"/>
        <w:rPr>
          <w:sz w:val="22"/>
          <w:szCs w:val="18"/>
        </w:rPr>
      </w:pPr>
      <w:r w:rsidRPr="00F54FC1">
        <w:br w:type="page"/>
      </w:r>
    </w:p>
    <w:p w14:paraId="2B64A421" w14:textId="43F002DE" w:rsidR="003F2CFA" w:rsidRPr="00F54FC1" w:rsidRDefault="5CAC3C80" w:rsidP="00177FBA">
      <w:pPr>
        <w:pStyle w:val="Agency-heading-3-report"/>
      </w:pPr>
      <w:bookmarkStart w:id="95" w:name="_Toc141104579"/>
      <w:r w:rsidRPr="00F54FC1">
        <w:lastRenderedPageBreak/>
        <w:t>Indicator 2B.4 The share of children/learners with an official decision of SEN who are educated outside of mainstream education (%)</w:t>
      </w:r>
      <w:bookmarkEnd w:id="95"/>
    </w:p>
    <w:p w14:paraId="17240A64" w14:textId="48347BF4" w:rsidR="00D226D7" w:rsidRPr="00F54FC1" w:rsidRDefault="4B7932A9" w:rsidP="3D8B9517">
      <w:pPr>
        <w:pStyle w:val="Agency-body-text-report"/>
        <w:rPr>
          <w:color w:val="auto"/>
        </w:rPr>
      </w:pPr>
      <w:r w:rsidRPr="00F54FC1">
        <w:rPr>
          <w:color w:val="auto"/>
        </w:rPr>
        <w:t xml:space="preserve">The data shows the share of </w:t>
      </w:r>
      <w:r w:rsidR="68BCD1D9" w:rsidRPr="00F54FC1">
        <w:rPr>
          <w:color w:val="auto"/>
        </w:rPr>
        <w:t>children/learners with an official decision of SEN</w:t>
      </w:r>
      <w:r w:rsidRPr="00F54FC1">
        <w:rPr>
          <w:color w:val="auto"/>
        </w:rPr>
        <w:t xml:space="preserve"> who are educated outside of mainstream education, based on the overall population of learners with an official decision of SEN.</w:t>
      </w:r>
    </w:p>
    <w:p w14:paraId="42928574" w14:textId="6E3A7361" w:rsidR="00D226D7" w:rsidRPr="00F54FC1" w:rsidRDefault="4B7932A9" w:rsidP="3D8B9517">
      <w:pPr>
        <w:pStyle w:val="Agency-body-text-report"/>
        <w:rPr>
          <w:color w:val="auto"/>
        </w:rPr>
      </w:pPr>
      <w:r w:rsidRPr="00F54FC1">
        <w:rPr>
          <w:color w:val="auto"/>
        </w:rPr>
        <w:t xml:space="preserve">Those </w:t>
      </w:r>
      <w:r w:rsidR="68BCD1D9" w:rsidRPr="00F54FC1">
        <w:rPr>
          <w:color w:val="auto"/>
        </w:rPr>
        <w:t>children/learners with an official decision of SEN</w:t>
      </w:r>
      <w:r w:rsidRPr="00F54FC1">
        <w:rPr>
          <w:color w:val="auto"/>
        </w:rPr>
        <w:t xml:space="preserve"> who are not in mainstream education are educated in fully separate special schools, </w:t>
      </w:r>
      <w:r w:rsidR="00E4510E" w:rsidRPr="00F54FC1">
        <w:rPr>
          <w:color w:val="auto"/>
        </w:rPr>
        <w:t xml:space="preserve">other recognised forms of education </w:t>
      </w:r>
      <w:r w:rsidR="000053D5" w:rsidRPr="00F54FC1">
        <w:rPr>
          <w:color w:val="auto"/>
        </w:rPr>
        <w:t>maintained by</w:t>
      </w:r>
      <w:r w:rsidRPr="00F54FC1">
        <w:rPr>
          <w:color w:val="auto"/>
        </w:rPr>
        <w:t xml:space="preserve"> health or social services, etc., home-schooled, or are </w:t>
      </w:r>
      <w:r w:rsidR="4ACAFB7B" w:rsidRPr="00F54FC1">
        <w:rPr>
          <w:color w:val="auto"/>
        </w:rPr>
        <w:t>out-of-education</w:t>
      </w:r>
      <w:r w:rsidRPr="00F54FC1">
        <w:rPr>
          <w:color w:val="auto"/>
        </w:rPr>
        <w:t xml:space="preserve"> children/learners.</w:t>
      </w:r>
    </w:p>
    <w:p w14:paraId="7512FFFE" w14:textId="1777B25B" w:rsidR="00BB5ED9" w:rsidRPr="00F54FC1" w:rsidRDefault="00D226D7" w:rsidP="00014188">
      <w:pPr>
        <w:pStyle w:val="Agency-body-text-report"/>
        <w:keepNext/>
      </w:pPr>
      <w:r w:rsidRPr="00F54FC1">
        <w:t>This indicator has been calculated as follows:</w:t>
      </w:r>
    </w:p>
    <w:p w14:paraId="0395220E" w14:textId="01108EFC" w:rsidR="007029C5" w:rsidRPr="00F54FC1" w:rsidRDefault="000B2756" w:rsidP="00014188">
      <w:pPr>
        <w:pStyle w:val="Agency-body-text-report"/>
        <w:spacing w:before="360" w:after="360"/>
        <w:jc w:val="center"/>
      </w:pPr>
      <w:r w:rsidRPr="00F54FC1">
        <w:rPr>
          <w:noProof/>
        </w:rPr>
        <mc:AlternateContent>
          <mc:Choice Requires="wps">
            <w:drawing>
              <wp:anchor distT="0" distB="0" distL="114300" distR="114300" simplePos="0" relativeHeight="251658348" behindDoc="0" locked="0" layoutInCell="1" allowOverlap="1" wp14:anchorId="5F4CC438" wp14:editId="0333E7AD">
                <wp:simplePos x="0" y="0"/>
                <wp:positionH relativeFrom="column">
                  <wp:posOffset>755983</wp:posOffset>
                </wp:positionH>
                <wp:positionV relativeFrom="paragraph">
                  <wp:posOffset>246692</wp:posOffset>
                </wp:positionV>
                <wp:extent cx="3260361" cy="651510"/>
                <wp:effectExtent l="0" t="0" r="0" b="0"/>
                <wp:wrapNone/>
                <wp:docPr id="1666648272" name="Text Box 1666648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60361" cy="651510"/>
                        </a:xfrm>
                        <a:prstGeom prst="rect">
                          <a:avLst/>
                        </a:prstGeom>
                        <a:noFill/>
                        <a:ln w="6350">
                          <a:noFill/>
                        </a:ln>
                      </wps:spPr>
                      <wps:txbx>
                        <w:txbxContent>
                          <w:p w14:paraId="4F24673D" w14:textId="28E7A6F1"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000B2756" w:rsidRPr="00A52A60">
                              <w:rPr>
                                <w:rFonts w:ascii="Calibri" w:hAnsi="Calibri"/>
                                <w:b/>
                                <w:bCs/>
                                <w:color w:val="002060"/>
                              </w:rPr>
                              <w:t>)</w:t>
                            </w:r>
                            <w:r w:rsidRPr="00A52A60">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C438" id="Text Box 1666648272" o:spid="_x0000_s1110" type="#_x0000_t202" alt="&quot;&quot;" style="position:absolute;left:0;text-align:left;margin-left:59.55pt;margin-top:19.4pt;width:256.7pt;height:51.3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sXzHAIAADQEAAAOAAAAZHJzL2Uyb0RvYy54bWysU9uO2yAQfa/Uf0C8N7Zz69aKs0p3lapS&#13;&#10;tLtSttpngiG2hBkKJHb69R2wc9G2T1VfYGCGuZxzWNx3jSJHYV0NuqDZKKVEaA5lrfcF/fG6/nRH&#13;&#10;ifNMl0yBFgU9CUfvlx8/LFqTizFUoEphCSbRLm9NQSvvTZ4kjleiYW4ERmh0SrAN83i0+6S0rMXs&#13;&#10;jUrGaTpPWrClscCFc3j72DvpMuaXUnD/LKUTnqiCYm8+rjauu7AmywXL95aZquZDG+wfumhYrbHo&#13;&#10;JdUj84wcbP1HqqbmFhxIP+LQJCBlzUWcAafJ0nfTbCtmRJwFwXHmApP7f2n503FrXizx3VfokMAA&#13;&#10;SGtc7vAyzNNJ24QdOyXoRwhPF9hE5wnHy8l4nk7mGSUcffNZNssirsn1tbHOfxPQkGAU1CItES12&#13;&#10;3DiPFTH0HBKKaVjXSkVqlCYtJp3M0vjg4sEXSuPDa6/B8t2uI3VZ0LvpeZAdlCecz0JPvTN8XWMT&#13;&#10;G+b8C7PINY6E+vXPuEgFWAwGi5IK7K+/3Yd4pAC9lLSonYK6nwdmBSXqu0ZyvmTTaRBbPExnn8d4&#13;&#10;sLee3a1HH5oHQHkigNhdNEO8V2dTWmjeUOarUBVdTHOsXVB/Nh98r2j8JlysVjEI5WWY3+it4SF1&#13;&#10;gDVA/Nq9MWsGHjwy+ARnlbH8HR19bE/I6uBB1pGrAHSP6oA/SjNSOHyjoP3bc4y6fvblbwAAAP//&#13;&#10;AwBQSwMEFAAGAAgAAAAhALAmvsTkAAAADwEAAA8AAABkcnMvZG93bnJldi54bWxMT8tOwzAQvCPx&#13;&#10;D9YicaNO0ofSNE5VBVVIiB5aeuHmxG4S1V6H2G0DX89ygstKo3nsTL4erWFXPfjOoYB4EgHTWDvV&#13;&#10;YSPg+L59SoH5IFFJ41AL+NIe1sX9XS4z5W6419dDaBiFoM+kgDaEPuPc16220k9cr5G4kxusDASH&#13;&#10;hqtB3ijcGp5E0YJb2SF9aGWvy1bX58PFCngttzu5rxKbfpvy5e206T+PH3MhHh/G5xWdzQpY0GP4&#13;&#10;c8DvBuoPBRWr3AWVZ4ZwvIxJKmCa0g4SLKbJHFhFzCyeAS9y/n9H8QMAAP//AwBQSwECLQAUAAYA&#13;&#10;CAAAACEAtoM4kv4AAADhAQAAEwAAAAAAAAAAAAAAAAAAAAAAW0NvbnRlbnRfVHlwZXNdLnhtbFBL&#13;&#10;AQItABQABgAIAAAAIQA4/SH/1gAAAJQBAAALAAAAAAAAAAAAAAAAAC8BAABfcmVscy8ucmVsc1BL&#13;&#10;AQItABQABgAIAAAAIQDt4sXzHAIAADQEAAAOAAAAAAAAAAAAAAAAAC4CAABkcnMvZTJvRG9jLnht&#13;&#10;bFBLAQItABQABgAIAAAAIQCwJr7E5AAAAA8BAAAPAAAAAAAAAAAAAAAAAHYEAABkcnMvZG93bnJl&#13;&#10;di54bWxQSwUGAAAAAAQABADzAAAAhwUAAAAA&#13;&#10;" filled="f" stroked="f" strokeweight=".5pt">
                <v:textbox>
                  <w:txbxContent>
                    <w:p w14:paraId="4F24673D" w14:textId="28E7A6F1"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000B2756" w:rsidRPr="00A52A60">
                        <w:rPr>
                          <w:rFonts w:ascii="Calibri" w:hAnsi="Calibri"/>
                          <w:b/>
                          <w:bCs/>
                          <w:color w:val="002060"/>
                        </w:rPr>
                        <w:t>)</w:t>
                      </w:r>
                      <w:r w:rsidRPr="00A52A60">
                        <w:rPr>
                          <w:rFonts w:ascii="Calibri" w:hAnsi="Calibri"/>
                          <w:b/>
                          <w:bCs/>
                          <w:color w:val="002060"/>
                        </w:rPr>
                        <w:t>schools (Q2.4)</w:t>
                      </w:r>
                    </w:p>
                  </w:txbxContent>
                </v:textbox>
              </v:shape>
            </w:pict>
          </mc:Fallback>
        </mc:AlternateContent>
      </w:r>
      <w:r w:rsidR="00941525" w:rsidRPr="00F54FC1">
        <w:rPr>
          <w:noProof/>
        </w:rPr>
        <mc:AlternateContent>
          <mc:Choice Requires="wps">
            <w:drawing>
              <wp:anchor distT="0" distB="0" distL="114300" distR="114300" simplePos="0" relativeHeight="251658350" behindDoc="0" locked="0" layoutInCell="1" allowOverlap="1" wp14:anchorId="78A633ED" wp14:editId="5FF67A4D">
                <wp:simplePos x="0" y="0"/>
                <wp:positionH relativeFrom="column">
                  <wp:posOffset>4335800</wp:posOffset>
                </wp:positionH>
                <wp:positionV relativeFrom="paragraph">
                  <wp:posOffset>850500</wp:posOffset>
                </wp:positionV>
                <wp:extent cx="638810" cy="394335"/>
                <wp:effectExtent l="0" t="0" r="0" b="0"/>
                <wp:wrapNone/>
                <wp:docPr id="1666648274" name="Text Box 1666648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238985B"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33ED" id="Text Box 1666648274" o:spid="_x0000_s1111" type="#_x0000_t202" alt="&quot;&quot;" style="position:absolute;left:0;text-align:left;margin-left:341.4pt;margin-top:66.95pt;width:50.3pt;height:31.0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zmMGA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os6DRNEF0bKA+4noOOeW/5UuEQK+bD&#13;&#10;K3NINc6N8g0veEgN2AyOFiUVuF9/88d8ZACjlDQonYL6nzvmBCX6h0Fu7gbjcdRauown34Z4cdeR&#13;&#10;zXXE7OpHQHUO8KFYnsyYH/TJlA7qD1T5InbFEDMcexc0nMzH0AkaXwkXi0VKQnVZFlZmbXksHWGN&#13;&#10;EL+1H8zZIw8BCXyGk8hY/omOLrcjZLELIFXi6oLqEX9UZmL7+Iqi9K/vKevy1ue/AQAA//8DAFBL&#13;&#10;AwQUAAYACAAAACEAdp9nhecAAAAQAQAADwAAAGRycy9kb3ducmV2LnhtbEyPQU/DMAyF70j8h8hI&#13;&#10;3Fi6FkrXNZ2mogkJwWFjl93SJmsrEqc02Vb49ZgTXCzZz37+XrGarGFnPfreoYD5LAKmsXGqx1bA&#13;&#10;/n1zlwHzQaKSxqEW8KU9rMrrq0Lmyl1wq8+70DIyQZ9LAV0IQ865bzptpZ+5QSNpRzdaGagdW65G&#13;&#10;eSFza3gcRSm3skf60MlBV51uPnYnK+Cl2rzJbR3b7NtUz6/H9fC5PzwIcXszPS2prJfAgp7C3wX8&#13;&#10;ZiB+KAmsdidUnhkBaRYTfyAhSRbAaOMxS+6B1TRZpBHwsuD/g5Q/AAAA//8DAFBLAQItABQABgAI&#13;&#10;AAAAIQC2gziS/gAAAOEBAAATAAAAAAAAAAAAAAAAAAAAAABbQ29udGVudF9UeXBlc10ueG1sUEsB&#13;&#10;Ai0AFAAGAAgAAAAhADj9If/WAAAAlAEAAAsAAAAAAAAAAAAAAAAALwEAAF9yZWxzLy5yZWxzUEsB&#13;&#10;Ai0AFAAGAAgAAAAhALVjOYwYAgAAMwQAAA4AAAAAAAAAAAAAAAAALgIAAGRycy9lMm9Eb2MueG1s&#13;&#10;UEsBAi0AFAAGAAgAAAAhAHafZ4XnAAAAEAEAAA8AAAAAAAAAAAAAAAAAcgQAAGRycy9kb3ducmV2&#13;&#10;LnhtbFBLBQYAAAAABAAEAPMAAACGBQAAAAA=&#13;&#10;" filled="f" stroked="f" strokeweight=".5pt">
                <v:textbox>
                  <w:txbxContent>
                    <w:p w14:paraId="1238985B"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F54FC1">
        <w:rPr>
          <w:noProof/>
        </w:rPr>
        <mc:AlternateContent>
          <mc:Choice Requires="wps">
            <w:drawing>
              <wp:anchor distT="0" distB="0" distL="114300" distR="114300" simplePos="0" relativeHeight="251658349" behindDoc="0" locked="0" layoutInCell="1" allowOverlap="1" wp14:anchorId="58211968" wp14:editId="794B7C8F">
                <wp:simplePos x="0" y="0"/>
                <wp:positionH relativeFrom="column">
                  <wp:posOffset>756285</wp:posOffset>
                </wp:positionH>
                <wp:positionV relativeFrom="paragraph">
                  <wp:posOffset>1129665</wp:posOffset>
                </wp:positionV>
                <wp:extent cx="3792220" cy="681990"/>
                <wp:effectExtent l="0" t="0" r="0" b="0"/>
                <wp:wrapNone/>
                <wp:docPr id="1666648273" name="Text Box 1666648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2996806"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1968" id="Text Box 1666648273" o:spid="_x0000_s1112" type="#_x0000_t202" alt="&quot;&quot;" style="position:absolute;left:0;text-align:left;margin-left:59.55pt;margin-top:88.95pt;width:298.6pt;height:53.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4cqHAIAADQEAAAOAAAAZHJzL2Uyb0RvYy54bWysU01vGyEQvVfKf0Dc47Udx7FXXkduIleV&#13;&#10;rCSSU+WMWfAisQwF7F3313dg/aW0p6oXGJhhPt57zB7bWpO9cF6BKeig16dEGA6lMtuC/nhf3k4o&#13;&#10;8YGZkmkwoqAH4enj/ObLrLG5GEIFuhSOYBLj88YWtArB5lnmeSVq5ntghUGnBFezgEe3zUrHGsxe&#13;&#10;62zY74+zBlxpHXDhPd4+d046T/mlFDy8SulFILqg2FtIq0vrJq7ZfMbyrWO2UvzYBvuHLmqmDBY9&#13;&#10;p3pmgZGdU3+kqhV34EGGHoc6AykVF2kGnGbQ/zTNumJWpFkQHG/PMPn/l5a/7Nf2zZHQfoUWCYyA&#13;&#10;NNbnHi/jPK10ddyxU4J+hPBwhk20gXC8vHuYDodDdHH0jSeD6TThml1eW+fDNwE1iUZBHdKS0GL7&#13;&#10;lQ9YEUNPIbGYgaXSOlGjDWkw6d19Pz04e/CFNvjw0mu0QrtpiSoLOhmfBtlAecD5HHTUe8uXCptY&#13;&#10;MR/emEOusW/Ub3jFRWrAYnC0KKnA/frbfYxHCtBLSYPaKaj/uWNOUKK/GyRnOhiNotjSYXT/ELFx&#13;&#10;157Ntcfs6idAeQ7wp1iezBgf9MmUDuoPlPkiVkUXMxxrFzSczKfQKRq/CReLRQpCeVkWVmZteUwd&#13;&#10;YY0Qv7cfzNkjDwEZfIGTylj+iY4utiNksQsgVeIqAt2hesQfpZkoPH6jqP3rc4q6fPb5bwAAAP//&#13;&#10;AwBQSwMEFAAGAAgAAAAhAMBWSsHlAAAAEAEAAA8AAABkcnMvZG93bnJldi54bWxMT01Pg0AQvZv4&#13;&#10;HzZj4s0u0LRQytI0mMbE6KG1F28LOwXifiC7bdFf73jSy2Re5s37KDaT0eyCo++dFRDPImBoG6d6&#13;&#10;2wo4vu0eMmA+SKukdhYFfKGHTXl7U8hcuavd4+UQWkYi1udSQBfCkHPumw6N9DM3oKXbyY1GBoJj&#13;&#10;y9UoryRuNE+iaMmN7C05dHLAqsPm43A2Ap6r3avc14nJvnX19HLaDp/H94UQ93fT45rGdg0s4BT+&#13;&#10;PuC3A+WHkoLV7myVZ5pwvIqJSkuaroARI42Xc2C1gCRbzIGXBf9fpPwBAAD//wMAUEsBAi0AFAAG&#13;&#10;AAgAAAAhALaDOJL+AAAA4QEAABMAAAAAAAAAAAAAAAAAAAAAAFtDb250ZW50X1R5cGVzXS54bWxQ&#13;&#10;SwECLQAUAAYACAAAACEAOP0h/9YAAACUAQAACwAAAAAAAAAAAAAAAAAvAQAAX3JlbHMvLnJlbHNQ&#13;&#10;SwECLQAUAAYACAAAACEA15OHKhwCAAA0BAAADgAAAAAAAAAAAAAAAAAuAgAAZHJzL2Uyb0RvYy54&#13;&#10;bWxQSwECLQAUAAYACAAAACEAwFZKweUAAAAQAQAADwAAAAAAAAAAAAAAAAB2BAAAZHJzL2Rvd25y&#13;&#10;ZXYueG1sUEsFBgAAAAAEAAQA8wAAAIgFAAAAAA==&#13;&#10;" filled="f" stroked="f" strokeweight=".5pt">
                <v:textbox>
                  <w:txbxContent>
                    <w:p w14:paraId="42996806"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941525" w:rsidRPr="00F54FC1">
        <w:rPr>
          <w:noProof/>
        </w:rPr>
        <mc:AlternateContent>
          <mc:Choice Requires="wps">
            <w:drawing>
              <wp:anchor distT="0" distB="0" distL="114300" distR="114300" simplePos="0" relativeHeight="251658347" behindDoc="0" locked="0" layoutInCell="1" allowOverlap="1" wp14:anchorId="5D5435F6" wp14:editId="051B4BB4">
                <wp:simplePos x="0" y="0"/>
                <wp:positionH relativeFrom="column">
                  <wp:posOffset>840105</wp:posOffset>
                </wp:positionH>
                <wp:positionV relativeFrom="paragraph">
                  <wp:posOffset>1010500</wp:posOffset>
                </wp:positionV>
                <wp:extent cx="3447415" cy="0"/>
                <wp:effectExtent l="0" t="12700" r="19685" b="12700"/>
                <wp:wrapNone/>
                <wp:docPr id="1666648271" name="Straight Connector 1666648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EA4F9" id="Straight Connector 1666648271" o:spid="_x0000_s1026" alt="&quot;&quot;"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79.55pt" to="337.6pt,7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TyjxQEAAO0DAAAOAAAAZHJzL2Uyb0RvYy54bWysU8tu2zAQvBfoPxC815JcJ20Eyz4kSC5B&#13;&#10;EyTpB9DU0iLAF0jWkv++S0qWjbZogaAXiuTOzs4sV+vtoBU5gA/SmoZWi5ISMNy20uwb+v3t/tNX&#13;&#10;SkJkpmXKGmjoEQLdbj5+WPeuhqXtrGrBEyQxoe5dQ7sYXV0UgXegWVhYBwaDwnrNIh79vmg965Fd&#13;&#10;q2JZltdFb33rvOUQAt7ejUG6yfxCAI9PQgSIRDUUtcW8+rzu0lps1qzee+Y6yScZ7B0qNJMGi85U&#13;&#10;dywy8sPL36i05N4GK+KCW11YISSH7AHdVOUvbl475iB7weYEN7cp/D9a/u1wa549tqF3oQ7u2ScX&#13;&#10;g/A6fVEfGXKzjnOzYIiE4+Xn1erLqrqihJ9ixTnR+RAfwGqSNg1V0iQfrGaHxxCxGEJPkHStDOlx&#13;&#10;em7KqzLDglWyvZdKpWDw+92t8uTA0huWy/I6PxtSXMDwpExCQ370qcrZU97Fo4Kx3AsIIlt0sRzr&#13;&#10;pXGDuQjjHEys0nBkXkSnNIGC5sRJ6N8SJ/xZ1Zxc/bvq6ONU2Zo4J2tprP8TQRxOksWIR/kXvtN2&#13;&#10;Z9tjfu0cwJnKDqf5T0N7ec7p57908xMAAP//AwBQSwMEFAAGAAgAAAAhAOr6moLiAAAAEAEAAA8A&#13;&#10;AABkcnMvZG93bnJldi54bWxMT8FOwzAMvSPxD5GRuLF0ndZB13SaGBw4MLGxD8ia0ERrnCpJt/L3&#13;&#10;GAlpXCw/+/n5vWo1uo6ddYjWo4DpJAOmsfHKYivg8Pn68AgsJolKdh61gG8dYVXf3lSyVP6CO33e&#13;&#10;p5aRCMZSCjAp9SXnsTHayTjxvUbaffngZCIYWq6CvJC463ieZQV30iJ9MLLXz0Y3p/3gBGyK4e1l&#13;&#10;u86asLNbebJGHT4W70Lc342bJZX1EljSY7pewG8G8g81GTv6AVVkHeFZPiMqNfOnKTBiFIt5Duz4&#13;&#10;N+F1xf8HqX8AAAD//wMAUEsBAi0AFAAGAAgAAAAhALaDOJL+AAAA4QEAABMAAAAAAAAAAAAAAAAA&#13;&#10;AAAAAFtDb250ZW50X1R5cGVzXS54bWxQSwECLQAUAAYACAAAACEAOP0h/9YAAACUAQAACwAAAAAA&#13;&#10;AAAAAAAAAAAvAQAAX3JlbHMvLnJlbHNQSwECLQAUAAYACAAAACEAb0E8o8UBAADtAwAADgAAAAAA&#13;&#10;AAAAAAAAAAAuAgAAZHJzL2Uyb0RvYy54bWxQSwECLQAUAAYACAAAACEA6vqaguIAAAAQAQAADwAA&#13;&#10;AAAAAAAAAAAAAAAfBAAAZHJzL2Rvd25yZXYueG1sUEsFBgAAAAAEAAQA8wAAAC4FAAAAAA==&#13;&#10;" strokecolor="#002060" strokeweight="1.5pt"/>
            </w:pict>
          </mc:Fallback>
        </mc:AlternateContent>
      </w:r>
      <w:r w:rsidR="007029C5" w:rsidRPr="00F54FC1">
        <w:rPr>
          <w:noProof/>
        </w:rPr>
        <mc:AlternateContent>
          <mc:Choice Requires="wps">
            <w:drawing>
              <wp:inline distT="0" distB="0" distL="0" distR="0" wp14:anchorId="1748F0C0" wp14:editId="6767F5D5">
                <wp:extent cx="4405515" cy="1514006"/>
                <wp:effectExtent l="12700" t="12700" r="14605" b="10160"/>
                <wp:docPr id="37" name="Rounded Rectangle 37" descr="The number of children/learners with an official decision of SEN educated outside of mainstream (pre-)schools (Q2.4)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405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12885BE">
              <v:roundrect id="Rounded Rectangle 37" style="width:346.9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outside of mainstream (pre-)schools (Q2.4) divided by The actual population of children/learners with an official decision of SEN (Q2.1) multiplied by 100" o:spid="_x0000_s1026" filled="f" strokecolor="#ffc000" strokeweight="1.5pt" arcsize="10923f" w14:anchorId="141335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BldA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OJ9MiglnkmTFpBhTN2I5s5O6Qx++K2hYJEqOsLXVI7UkVUrs&#10;bn3o8EdcdGlhWRuT2mIsa8n0ZT7Jk4YHU1dRGnEe16uFQbYT1NnlcpHnqZnk/QxGnLERrdIo9A5P&#10;mSYqHIyKGGMflWZ1RbkVnb84hGpwIqRUNhR9jgkd1TQFNCh+fl+xx5+iGpRH7yt3eZBG8gw2DMpN&#10;bQHfMmCGkHWHpxad5R3JFVSHB2QI3Xp4J5c1dexW+PAgkPaBNod2PNzTow1QU6CnONsA/n7rf8TT&#10;mJKUs5b2q+T+11ag4sz8sDTAlwUNEC1kYsaTryNi8FyyOpfYbbMAanRB18TJREZ8MEdSIzQvdArm&#10;0SuJhJXku+Qy4JFZhG7v6ZhINZ8nGC2hE+HWPjl57Hocxuf9i0DXj22gib+D4y6K6avB7bCxHxbm&#10;2wC6TlN9qmtfb1rgtBz9sYkX4pxPqNNJnP0BAAD//wMAUEsDBBQABgAIAAAAIQCz9gWe3QAAAAUB&#10;AAAPAAAAZHJzL2Rvd25yZXYueG1sTI/BTsMwEETvSPyDtUjcqEMLbRriVFCJAxKtoO0HuPESh9rr&#10;KHbb8PcsXOAy0mpWM2/KxeCdOGEf20AKbkcZCKQ6mJYaBbvt800OIiZNRrtAqOALIyyqy4tSFyac&#10;6R1Pm9QIDqFYaAU2pa6QMtYWvY6j0CGx9xF6rxOffSNNr88c7p0cZ9lUet0SN1jd4dJifdgcvYL1&#10;Otm3w+vsM5/jzq3i8iW0T/dKXV8Njw8gEg7p7xl+8BkdKmbahyOZKJwCHpJ+lb3pfMIz9grGk/wO&#10;ZFXK//TVNwAAAP//AwBQSwECLQAUAAYACAAAACEAtoM4kv4AAADhAQAAEwAAAAAAAAAAAAAAAAAA&#10;AAAAW0NvbnRlbnRfVHlwZXNdLnhtbFBLAQItABQABgAIAAAAIQA4/SH/1gAAAJQBAAALAAAAAAAA&#10;AAAAAAAAAC8BAABfcmVscy8ucmVsc1BLAQItABQABgAIAAAAIQC7RsBldAIAAFoFAAAOAAAAAAAA&#10;AAAAAAAAAC4CAABkcnMvZTJvRG9jLnhtbFBLAQItABQABgAIAAAAIQCz9gWe3QAAAAUBAAAPAAAA&#10;AAAAAAAAAAAAAM4EAABkcnMvZG93bnJldi54bWxQSwUGAAAAAAQABADzAAAA2AUAAAAA&#10;">
                <w10:anchorlock/>
              </v:roundrect>
            </w:pict>
          </mc:Fallback>
        </mc:AlternateContent>
      </w:r>
    </w:p>
    <w:p w14:paraId="2A007377" w14:textId="340E64BD" w:rsidR="000E1965" w:rsidRPr="00F54FC1" w:rsidRDefault="4B6422E7" w:rsidP="00C1C1F1">
      <w:pPr>
        <w:pStyle w:val="Agency-body-text-report"/>
        <w:rPr>
          <w:color w:val="auto"/>
        </w:rPr>
      </w:pPr>
      <w:r w:rsidRPr="00F54FC1">
        <w:rPr>
          <w:color w:val="auto"/>
        </w:rPr>
        <w:t xml:space="preserve">Data on pre-primary (ISCED 02) level is available from </w:t>
      </w:r>
      <w:r w:rsidR="7C9A81BC" w:rsidRPr="00F54FC1">
        <w:rPr>
          <w:color w:val="auto"/>
        </w:rPr>
        <w:t>1</w:t>
      </w:r>
      <w:r w:rsidR="00AD6A6C" w:rsidRPr="00F54FC1">
        <w:rPr>
          <w:color w:val="auto"/>
        </w:rPr>
        <w:t>3</w:t>
      </w:r>
      <w:r w:rsidRPr="00F54FC1">
        <w:rPr>
          <w:color w:val="auto"/>
        </w:rPr>
        <w:t xml:space="preserve"> countries. Across the </w:t>
      </w:r>
      <w:r w:rsidR="240A27E8" w:rsidRPr="00F54FC1">
        <w:rPr>
          <w:color w:val="auto"/>
        </w:rPr>
        <w:t>1</w:t>
      </w:r>
      <w:r w:rsidR="00AD6A6C" w:rsidRPr="00F54FC1">
        <w:rPr>
          <w:color w:val="auto"/>
        </w:rPr>
        <w:t>3</w:t>
      </w:r>
      <w:r w:rsidRPr="00F54FC1">
        <w:rPr>
          <w:color w:val="auto"/>
        </w:rPr>
        <w:t xml:space="preserve"> countries, the share of </w:t>
      </w:r>
      <w:r w:rsidR="3B1D6E9F" w:rsidRPr="00F54FC1">
        <w:rPr>
          <w:color w:val="auto"/>
        </w:rPr>
        <w:t>children/learners with an official decision of SEN</w:t>
      </w:r>
      <w:r w:rsidRPr="00F54FC1">
        <w:rPr>
          <w:color w:val="auto"/>
        </w:rPr>
        <w:t xml:space="preserve"> who are educated outside of mainstream education ranges from </w:t>
      </w:r>
      <w:r w:rsidR="175C778B" w:rsidRPr="00F54FC1">
        <w:rPr>
          <w:color w:val="auto"/>
        </w:rPr>
        <w:t>0.</w:t>
      </w:r>
      <w:r w:rsidR="00C370C0" w:rsidRPr="00F54FC1">
        <w:rPr>
          <w:color w:val="auto"/>
        </w:rPr>
        <w:t>73</w:t>
      </w:r>
      <w:r w:rsidRPr="00F54FC1">
        <w:rPr>
          <w:color w:val="auto"/>
        </w:rPr>
        <w:t xml:space="preserve">% to </w:t>
      </w:r>
      <w:r w:rsidR="2A64F089" w:rsidRPr="00F54FC1">
        <w:rPr>
          <w:color w:val="auto"/>
        </w:rPr>
        <w:t>1</w:t>
      </w:r>
      <w:r w:rsidR="00C370C0" w:rsidRPr="00F54FC1">
        <w:rPr>
          <w:color w:val="auto"/>
        </w:rPr>
        <w:t>00</w:t>
      </w:r>
      <w:r w:rsidR="00B03178" w:rsidRPr="00F54FC1">
        <w:rPr>
          <w:color w:val="auto"/>
        </w:rPr>
        <w:t>.00</w:t>
      </w:r>
      <w:r w:rsidRPr="00F54FC1">
        <w:rPr>
          <w:color w:val="auto"/>
        </w:rPr>
        <w:t xml:space="preserve">%; the total average for the </w:t>
      </w:r>
      <w:r w:rsidR="5E6A2ED7" w:rsidRPr="00F54FC1">
        <w:rPr>
          <w:color w:val="auto"/>
        </w:rPr>
        <w:t>1</w:t>
      </w:r>
      <w:r w:rsidR="00AD6A6C" w:rsidRPr="00F54FC1">
        <w:rPr>
          <w:color w:val="auto"/>
        </w:rPr>
        <w:t>3</w:t>
      </w:r>
      <w:r w:rsidRPr="00F54FC1">
        <w:rPr>
          <w:color w:val="auto"/>
        </w:rPr>
        <w:t xml:space="preserve"> countries is </w:t>
      </w:r>
      <w:r w:rsidR="00037869" w:rsidRPr="00F54FC1">
        <w:rPr>
          <w:color w:val="auto"/>
        </w:rPr>
        <w:t>2</w:t>
      </w:r>
      <w:r w:rsidR="00AD6A6C" w:rsidRPr="00F54FC1">
        <w:rPr>
          <w:color w:val="auto"/>
        </w:rPr>
        <w:t>7</w:t>
      </w:r>
      <w:r w:rsidR="735C9A30" w:rsidRPr="00F54FC1">
        <w:rPr>
          <w:color w:val="auto"/>
        </w:rPr>
        <w:t>.</w:t>
      </w:r>
      <w:r w:rsidR="00C61C78" w:rsidRPr="00F54FC1">
        <w:rPr>
          <w:color w:val="auto"/>
        </w:rPr>
        <w:t>44</w:t>
      </w:r>
      <w:r w:rsidR="735C9A30" w:rsidRPr="00F54FC1">
        <w:rPr>
          <w:color w:val="auto"/>
        </w:rPr>
        <w:t>%</w:t>
      </w:r>
      <w:r w:rsidRPr="00F54FC1">
        <w:rPr>
          <w:color w:val="auto"/>
        </w:rPr>
        <w:t>.</w:t>
      </w:r>
    </w:p>
    <w:p w14:paraId="645756BA" w14:textId="2E0E7F15" w:rsidR="256254CB" w:rsidRPr="00F54FC1" w:rsidRDefault="256254CB" w:rsidP="49608700">
      <w:pPr>
        <w:pStyle w:val="Agency-body-text-report"/>
        <w:rPr>
          <w:color w:val="auto"/>
        </w:rPr>
      </w:pPr>
      <w:r w:rsidRPr="00F54FC1">
        <w:rPr>
          <w:color w:val="auto"/>
        </w:rPr>
        <w:t>Data on primary (ISCED 1) level is available from 2</w:t>
      </w:r>
      <w:r w:rsidR="00CA263E" w:rsidRPr="00F54FC1">
        <w:rPr>
          <w:color w:val="auto"/>
        </w:rPr>
        <w:t>0</w:t>
      </w:r>
      <w:r w:rsidRPr="00F54FC1">
        <w:rPr>
          <w:color w:val="auto"/>
        </w:rPr>
        <w:t xml:space="preserve"> countries. Across the 2</w:t>
      </w:r>
      <w:r w:rsidR="00CA263E" w:rsidRPr="00F54FC1">
        <w:rPr>
          <w:color w:val="auto"/>
        </w:rPr>
        <w:t>0</w:t>
      </w:r>
      <w:r w:rsidRPr="00F54FC1">
        <w:rPr>
          <w:color w:val="auto"/>
        </w:rPr>
        <w:t xml:space="preserve"> countries, </w:t>
      </w:r>
      <w:r w:rsidR="00FA0587" w:rsidRPr="00F54FC1">
        <w:rPr>
          <w:color w:val="auto"/>
        </w:rPr>
        <w:t xml:space="preserve">the share of children/learners with an official decision of SEN who are educated outside of mainstream education ranges from </w:t>
      </w:r>
      <w:r w:rsidR="00F071AD" w:rsidRPr="00F54FC1">
        <w:rPr>
          <w:color w:val="auto"/>
        </w:rPr>
        <w:t>2</w:t>
      </w:r>
      <w:r w:rsidRPr="00F54FC1">
        <w:rPr>
          <w:color w:val="auto"/>
        </w:rPr>
        <w:t>.</w:t>
      </w:r>
      <w:r w:rsidR="00F071AD" w:rsidRPr="00F54FC1">
        <w:rPr>
          <w:color w:val="auto"/>
        </w:rPr>
        <w:t>29</w:t>
      </w:r>
      <w:r w:rsidRPr="00F54FC1">
        <w:rPr>
          <w:color w:val="auto"/>
        </w:rPr>
        <w:t>% to 10</w:t>
      </w:r>
      <w:r w:rsidR="00F071AD" w:rsidRPr="00F54FC1">
        <w:rPr>
          <w:color w:val="auto"/>
        </w:rPr>
        <w:t>0</w:t>
      </w:r>
      <w:r w:rsidR="00B03178" w:rsidRPr="00F54FC1">
        <w:rPr>
          <w:color w:val="auto"/>
        </w:rPr>
        <w:t>.00</w:t>
      </w:r>
      <w:r w:rsidRPr="00F54FC1">
        <w:rPr>
          <w:color w:val="auto"/>
        </w:rPr>
        <w:t>%; the total average for the 2</w:t>
      </w:r>
      <w:r w:rsidR="00CA263E" w:rsidRPr="00F54FC1">
        <w:rPr>
          <w:color w:val="auto"/>
        </w:rPr>
        <w:t>0</w:t>
      </w:r>
      <w:r w:rsidRPr="00F54FC1">
        <w:rPr>
          <w:color w:val="auto"/>
        </w:rPr>
        <w:t xml:space="preserve"> countries is </w:t>
      </w:r>
      <w:r w:rsidR="00CA263E" w:rsidRPr="00F54FC1">
        <w:rPr>
          <w:color w:val="auto"/>
        </w:rPr>
        <w:t>2</w:t>
      </w:r>
      <w:r w:rsidR="00C61C78" w:rsidRPr="00F54FC1">
        <w:rPr>
          <w:color w:val="auto"/>
        </w:rPr>
        <w:t>5</w:t>
      </w:r>
      <w:r w:rsidRPr="00F54FC1">
        <w:rPr>
          <w:color w:val="auto"/>
        </w:rPr>
        <w:t>.</w:t>
      </w:r>
      <w:r w:rsidR="00CA263E" w:rsidRPr="00F54FC1">
        <w:rPr>
          <w:color w:val="auto"/>
        </w:rPr>
        <w:t>9</w:t>
      </w:r>
      <w:r w:rsidR="00C61C78" w:rsidRPr="00F54FC1">
        <w:rPr>
          <w:color w:val="auto"/>
        </w:rPr>
        <w:t>1</w:t>
      </w:r>
      <w:r w:rsidRPr="00F54FC1">
        <w:rPr>
          <w:color w:val="auto"/>
        </w:rPr>
        <w:t>%.</w:t>
      </w:r>
    </w:p>
    <w:p w14:paraId="4BAD393E" w14:textId="6BFBDDA3" w:rsidR="256254CB" w:rsidRPr="00F54FC1" w:rsidRDefault="256254CB" w:rsidP="49608700">
      <w:pPr>
        <w:pStyle w:val="Agency-body-text-report"/>
        <w:rPr>
          <w:color w:val="auto"/>
        </w:rPr>
      </w:pPr>
      <w:r w:rsidRPr="00F54FC1">
        <w:rPr>
          <w:color w:val="auto"/>
        </w:rPr>
        <w:t xml:space="preserve">Data on lower-secondary (ISCED 2) level is available from </w:t>
      </w:r>
      <w:r w:rsidR="006F652A" w:rsidRPr="00F54FC1">
        <w:rPr>
          <w:color w:val="auto"/>
        </w:rPr>
        <w:t>19</w:t>
      </w:r>
      <w:r w:rsidRPr="00F54FC1">
        <w:rPr>
          <w:color w:val="auto"/>
        </w:rPr>
        <w:t xml:space="preserve"> countries. Across the </w:t>
      </w:r>
      <w:r w:rsidR="006F652A" w:rsidRPr="00F54FC1">
        <w:rPr>
          <w:color w:val="auto"/>
        </w:rPr>
        <w:t>19</w:t>
      </w:r>
      <w:r w:rsidRPr="00F54FC1">
        <w:rPr>
          <w:color w:val="auto"/>
        </w:rPr>
        <w:t xml:space="preserve"> countries, </w:t>
      </w:r>
      <w:r w:rsidR="00FA0587" w:rsidRPr="00F54FC1">
        <w:rPr>
          <w:color w:val="auto"/>
        </w:rPr>
        <w:t xml:space="preserve">the share of children/learners with an official decision of SEN who are educated outside of mainstream education ranges from </w:t>
      </w:r>
      <w:r w:rsidR="001774F6" w:rsidRPr="00F54FC1">
        <w:rPr>
          <w:color w:val="auto"/>
        </w:rPr>
        <w:t>1</w:t>
      </w:r>
      <w:r w:rsidRPr="00F54FC1">
        <w:rPr>
          <w:color w:val="auto"/>
        </w:rPr>
        <w:t>.8</w:t>
      </w:r>
      <w:r w:rsidR="001774F6" w:rsidRPr="00F54FC1">
        <w:rPr>
          <w:color w:val="auto"/>
        </w:rPr>
        <w:t>3</w:t>
      </w:r>
      <w:r w:rsidRPr="00F54FC1">
        <w:rPr>
          <w:color w:val="auto"/>
        </w:rPr>
        <w:t>% to 10</w:t>
      </w:r>
      <w:r w:rsidR="001774F6" w:rsidRPr="00F54FC1">
        <w:rPr>
          <w:color w:val="auto"/>
        </w:rPr>
        <w:t>0</w:t>
      </w:r>
      <w:r w:rsidR="00B03178" w:rsidRPr="00F54FC1">
        <w:rPr>
          <w:color w:val="auto"/>
        </w:rPr>
        <w:t>.00</w:t>
      </w:r>
      <w:r w:rsidRPr="00F54FC1">
        <w:rPr>
          <w:color w:val="auto"/>
        </w:rPr>
        <w:t xml:space="preserve">%; the total average for the </w:t>
      </w:r>
      <w:r w:rsidR="006F652A" w:rsidRPr="00F54FC1">
        <w:rPr>
          <w:color w:val="auto"/>
        </w:rPr>
        <w:t>19</w:t>
      </w:r>
      <w:r w:rsidRPr="00F54FC1">
        <w:rPr>
          <w:color w:val="auto"/>
        </w:rPr>
        <w:t xml:space="preserve"> countries is </w:t>
      </w:r>
      <w:r w:rsidR="006F652A" w:rsidRPr="00F54FC1">
        <w:rPr>
          <w:color w:val="auto"/>
        </w:rPr>
        <w:t>26</w:t>
      </w:r>
      <w:r w:rsidRPr="00F54FC1">
        <w:rPr>
          <w:color w:val="auto"/>
        </w:rPr>
        <w:t>.</w:t>
      </w:r>
      <w:r w:rsidR="005E5C5A" w:rsidRPr="00F54FC1">
        <w:rPr>
          <w:color w:val="auto"/>
        </w:rPr>
        <w:t>1</w:t>
      </w:r>
      <w:r w:rsidR="006F652A" w:rsidRPr="00F54FC1">
        <w:rPr>
          <w:color w:val="auto"/>
        </w:rPr>
        <w:t>5</w:t>
      </w:r>
      <w:r w:rsidRPr="00F54FC1">
        <w:rPr>
          <w:color w:val="auto"/>
        </w:rPr>
        <w:t>%.</w:t>
      </w:r>
    </w:p>
    <w:p w14:paraId="45A0BF3F" w14:textId="1AA39FD7" w:rsidR="00676900" w:rsidRPr="00F54FC1" w:rsidRDefault="4B6422E7" w:rsidP="007820EF">
      <w:pPr>
        <w:pStyle w:val="Agency-body-text-report"/>
        <w:rPr>
          <w:color w:val="auto"/>
        </w:rPr>
        <w:sectPr w:rsidR="00676900" w:rsidRPr="00F54FC1" w:rsidSect="008E2BAE">
          <w:headerReference w:type="even" r:id="rId446"/>
          <w:headerReference w:type="default" r:id="rId447"/>
          <w:footerReference w:type="even" r:id="rId448"/>
          <w:footerReference w:type="default" r:id="rId449"/>
          <w:headerReference w:type="first" r:id="rId450"/>
          <w:pgSz w:w="11899" w:h="16838"/>
          <w:pgMar w:top="1134" w:right="1551" w:bottom="1276" w:left="1418" w:header="709" w:footer="709" w:gutter="0"/>
          <w:cols w:space="708"/>
          <w:docGrid w:linePitch="360"/>
        </w:sectPr>
      </w:pPr>
      <w:r w:rsidRPr="00F54FC1">
        <w:rPr>
          <w:color w:val="auto"/>
        </w:rPr>
        <w:t xml:space="preserve">Data on upper-secondary (ISCED 3) level is available from </w:t>
      </w:r>
      <w:r w:rsidR="6AC0A661" w:rsidRPr="00F54FC1">
        <w:rPr>
          <w:color w:val="auto"/>
        </w:rPr>
        <w:t>1</w:t>
      </w:r>
      <w:r w:rsidR="00727E9F" w:rsidRPr="00F54FC1">
        <w:rPr>
          <w:color w:val="auto"/>
        </w:rPr>
        <w:t>3</w:t>
      </w:r>
      <w:r w:rsidRPr="00F54FC1">
        <w:rPr>
          <w:color w:val="auto"/>
        </w:rPr>
        <w:t xml:space="preserve"> countries. Across the </w:t>
      </w:r>
      <w:r w:rsidR="3AC70A19" w:rsidRPr="00F54FC1">
        <w:rPr>
          <w:color w:val="auto"/>
        </w:rPr>
        <w:t>1</w:t>
      </w:r>
      <w:r w:rsidR="00727E9F" w:rsidRPr="00F54FC1">
        <w:rPr>
          <w:color w:val="auto"/>
        </w:rPr>
        <w:t>3</w:t>
      </w:r>
      <w:r w:rsidRPr="00F54FC1">
        <w:rPr>
          <w:color w:val="auto"/>
        </w:rPr>
        <w:t xml:space="preserve"> countries, the share of </w:t>
      </w:r>
      <w:r w:rsidR="3B1D6E9F" w:rsidRPr="00F54FC1">
        <w:rPr>
          <w:color w:val="auto"/>
        </w:rPr>
        <w:t>children/learners with an official decision of SEN</w:t>
      </w:r>
      <w:r w:rsidRPr="00F54FC1">
        <w:rPr>
          <w:color w:val="auto"/>
        </w:rPr>
        <w:t xml:space="preserve"> who are educated outside of mainstream education ranges from </w:t>
      </w:r>
      <w:r w:rsidR="00D65074" w:rsidRPr="00F54FC1">
        <w:rPr>
          <w:color w:val="auto"/>
        </w:rPr>
        <w:t>2</w:t>
      </w:r>
      <w:r w:rsidR="3A21DE49" w:rsidRPr="00F54FC1">
        <w:rPr>
          <w:color w:val="auto"/>
        </w:rPr>
        <w:t>.</w:t>
      </w:r>
      <w:r w:rsidR="00D65074" w:rsidRPr="00F54FC1">
        <w:rPr>
          <w:color w:val="auto"/>
        </w:rPr>
        <w:t>9</w:t>
      </w:r>
      <w:r w:rsidR="00E04BA8" w:rsidRPr="00F54FC1">
        <w:rPr>
          <w:color w:val="auto"/>
        </w:rPr>
        <w:t>0</w:t>
      </w:r>
      <w:r w:rsidRPr="00F54FC1">
        <w:rPr>
          <w:color w:val="auto"/>
        </w:rPr>
        <w:t xml:space="preserve">% to </w:t>
      </w:r>
      <w:r w:rsidR="4415FC10" w:rsidRPr="00F54FC1">
        <w:rPr>
          <w:color w:val="auto"/>
        </w:rPr>
        <w:t>9</w:t>
      </w:r>
      <w:r w:rsidR="00D65074" w:rsidRPr="00F54FC1">
        <w:rPr>
          <w:color w:val="auto"/>
        </w:rPr>
        <w:t>9</w:t>
      </w:r>
      <w:r w:rsidR="4415FC10" w:rsidRPr="00F54FC1">
        <w:rPr>
          <w:color w:val="auto"/>
        </w:rPr>
        <w:t>.</w:t>
      </w:r>
      <w:r w:rsidR="00D65074" w:rsidRPr="00F54FC1">
        <w:rPr>
          <w:color w:val="auto"/>
        </w:rPr>
        <w:t>26</w:t>
      </w:r>
      <w:r w:rsidRPr="00F54FC1">
        <w:rPr>
          <w:color w:val="auto"/>
        </w:rPr>
        <w:t xml:space="preserve">%; the total average for the </w:t>
      </w:r>
      <w:r w:rsidR="05A2238C" w:rsidRPr="00F54FC1">
        <w:rPr>
          <w:color w:val="auto"/>
        </w:rPr>
        <w:t>1</w:t>
      </w:r>
      <w:r w:rsidR="00727E9F" w:rsidRPr="00F54FC1">
        <w:rPr>
          <w:color w:val="auto"/>
        </w:rPr>
        <w:t>3</w:t>
      </w:r>
      <w:r w:rsidR="002D6964" w:rsidRPr="00F54FC1">
        <w:rPr>
          <w:color w:val="auto"/>
        </w:rPr>
        <w:t xml:space="preserve"> </w:t>
      </w:r>
      <w:r w:rsidRPr="00F54FC1">
        <w:rPr>
          <w:color w:val="auto"/>
        </w:rPr>
        <w:t xml:space="preserve">countries is </w:t>
      </w:r>
      <w:r w:rsidR="005F2170" w:rsidRPr="00F54FC1">
        <w:rPr>
          <w:color w:val="auto"/>
        </w:rPr>
        <w:t>18</w:t>
      </w:r>
      <w:r w:rsidR="3E66BCDA" w:rsidRPr="00F54FC1">
        <w:rPr>
          <w:color w:val="auto"/>
        </w:rPr>
        <w:t>.</w:t>
      </w:r>
      <w:r w:rsidR="005F2170" w:rsidRPr="00F54FC1">
        <w:rPr>
          <w:color w:val="auto"/>
        </w:rPr>
        <w:t>31</w:t>
      </w:r>
      <w:r w:rsidR="3E66BCDA" w:rsidRPr="00F54FC1">
        <w:rPr>
          <w:color w:val="auto"/>
        </w:rPr>
        <w:t>%</w:t>
      </w:r>
      <w:r w:rsidRPr="00F54FC1">
        <w:rPr>
          <w:color w:val="auto"/>
        </w:rPr>
        <w:t>.</w:t>
      </w:r>
    </w:p>
    <w:p w14:paraId="3166DF1C" w14:textId="272F2A1C" w:rsidR="00676900" w:rsidRPr="00F54FC1" w:rsidRDefault="00676900" w:rsidP="00676900">
      <w:pPr>
        <w:pStyle w:val="Agency-caption-report"/>
        <w:keepNext/>
        <w:spacing w:before="0" w:after="0" w:line="276" w:lineRule="auto"/>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27</w:t>
      </w:r>
      <w:r w:rsidRPr="00F54FC1">
        <w:fldChar w:fldCharType="end"/>
      </w:r>
      <w:r w:rsidRPr="00F54FC1">
        <w:t>. Indicator 2B.4 The share of children/learners with an official decision of SEN who are educated outside of mainstream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397FFA23"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522F4" w14:textId="77777777" w:rsidR="00676900" w:rsidRPr="00F54FC1" w:rsidRDefault="00676900"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0FABAD1"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DDA50A"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11448D"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07FBFD9"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FEFAD83"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8E077F2"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6665468"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EC0FD49"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CC1BBC1"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F4C939D"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7C79FDD"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04CB31C" w14:textId="77777777" w:rsidR="00676900" w:rsidRPr="00F54FC1" w:rsidRDefault="00676900"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04A99B89"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DABD6B2" w14:textId="0DE0472C" w:rsidR="008D330D" w:rsidRPr="00F54FC1" w:rsidRDefault="004B6F60" w:rsidP="008D330D">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44585D87" w14:textId="5F37DA44"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29.19</w:t>
            </w:r>
          </w:p>
        </w:tc>
        <w:tc>
          <w:tcPr>
            <w:tcW w:w="1025" w:type="dxa"/>
            <w:tcBorders>
              <w:top w:val="nil"/>
              <w:left w:val="nil"/>
              <w:bottom w:val="single" w:sz="4" w:space="0" w:color="auto"/>
              <w:right w:val="single" w:sz="4" w:space="0" w:color="auto"/>
            </w:tcBorders>
            <w:shd w:val="clear" w:color="auto" w:fill="auto"/>
            <w:vAlign w:val="bottom"/>
          </w:tcPr>
          <w:p w14:paraId="0D08EF6B" w14:textId="7CBD56C3"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D59A83" w14:textId="06B684E8"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40.20</w:t>
            </w:r>
          </w:p>
        </w:tc>
        <w:tc>
          <w:tcPr>
            <w:tcW w:w="1024" w:type="dxa"/>
            <w:tcBorders>
              <w:top w:val="nil"/>
              <w:left w:val="nil"/>
              <w:bottom w:val="single" w:sz="4" w:space="0" w:color="auto"/>
              <w:right w:val="single" w:sz="4" w:space="0" w:color="auto"/>
            </w:tcBorders>
            <w:shd w:val="clear" w:color="auto" w:fill="auto"/>
            <w:vAlign w:val="bottom"/>
          </w:tcPr>
          <w:p w14:paraId="5F9567BC" w14:textId="1BE0ED5B"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37.52</w:t>
            </w:r>
          </w:p>
        </w:tc>
        <w:tc>
          <w:tcPr>
            <w:tcW w:w="1025" w:type="dxa"/>
            <w:tcBorders>
              <w:top w:val="nil"/>
              <w:left w:val="nil"/>
              <w:bottom w:val="single" w:sz="4" w:space="0" w:color="auto"/>
              <w:right w:val="single" w:sz="4" w:space="0" w:color="auto"/>
            </w:tcBorders>
            <w:shd w:val="clear" w:color="auto" w:fill="auto"/>
            <w:vAlign w:val="bottom"/>
          </w:tcPr>
          <w:p w14:paraId="01B97077" w14:textId="1EFE6D24"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1C3E8D" w14:textId="21ADB09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56.93</w:t>
            </w:r>
          </w:p>
        </w:tc>
        <w:tc>
          <w:tcPr>
            <w:tcW w:w="1024" w:type="dxa"/>
            <w:tcBorders>
              <w:top w:val="nil"/>
              <w:left w:val="nil"/>
              <w:bottom w:val="single" w:sz="4" w:space="0" w:color="auto"/>
              <w:right w:val="single" w:sz="4" w:space="0" w:color="auto"/>
            </w:tcBorders>
            <w:shd w:val="clear" w:color="auto" w:fill="auto"/>
            <w:vAlign w:val="bottom"/>
          </w:tcPr>
          <w:p w14:paraId="50987F57" w14:textId="5F918F4C"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51.23</w:t>
            </w:r>
          </w:p>
        </w:tc>
        <w:tc>
          <w:tcPr>
            <w:tcW w:w="1025" w:type="dxa"/>
            <w:tcBorders>
              <w:top w:val="nil"/>
              <w:left w:val="nil"/>
              <w:bottom w:val="single" w:sz="4" w:space="0" w:color="auto"/>
              <w:right w:val="single" w:sz="4" w:space="0" w:color="auto"/>
            </w:tcBorders>
            <w:shd w:val="clear" w:color="auto" w:fill="auto"/>
            <w:vAlign w:val="bottom"/>
          </w:tcPr>
          <w:p w14:paraId="055A0E77" w14:textId="6E333D09"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AE9A73F" w14:textId="3EB967B9"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77.45</w:t>
            </w:r>
          </w:p>
        </w:tc>
        <w:tc>
          <w:tcPr>
            <w:tcW w:w="1024" w:type="dxa"/>
            <w:tcBorders>
              <w:top w:val="nil"/>
              <w:left w:val="nil"/>
              <w:bottom w:val="single" w:sz="4" w:space="0" w:color="auto"/>
              <w:right w:val="single" w:sz="4" w:space="0" w:color="auto"/>
            </w:tcBorders>
            <w:shd w:val="clear" w:color="auto" w:fill="auto"/>
            <w:vAlign w:val="bottom"/>
          </w:tcPr>
          <w:p w14:paraId="20C208AF" w14:textId="4DAF7447"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11.19</w:t>
            </w:r>
          </w:p>
        </w:tc>
        <w:tc>
          <w:tcPr>
            <w:tcW w:w="1025" w:type="dxa"/>
            <w:tcBorders>
              <w:top w:val="nil"/>
              <w:left w:val="nil"/>
              <w:bottom w:val="single" w:sz="4" w:space="0" w:color="auto"/>
              <w:right w:val="single" w:sz="4" w:space="0" w:color="auto"/>
            </w:tcBorders>
            <w:shd w:val="clear" w:color="auto" w:fill="auto"/>
            <w:vAlign w:val="bottom"/>
          </w:tcPr>
          <w:p w14:paraId="4ED3F186" w14:textId="5F0CB91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E57440" w14:textId="06254D0C"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14.03</w:t>
            </w:r>
          </w:p>
        </w:tc>
      </w:tr>
      <w:tr w:rsidR="003A13A0" w:rsidRPr="00F54FC1" w14:paraId="00A72AF2"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9C099E7"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6CDD2987" w14:textId="3525E50F"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8F0E8F" w14:textId="09D1382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2E8128" w14:textId="3A6429D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51DA317" w14:textId="2FA66970"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D066EBC" w14:textId="1E27ADF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AD32A23" w14:textId="734A23D0"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2048D0F" w14:textId="7E4CD42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3A4342B" w14:textId="6473C417"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72268B" w14:textId="4836A42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F3D82ED" w14:textId="734491C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5D4B588" w14:textId="2898A9A7"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C4510EC" w14:textId="03B12DF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AA9717A"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827271C" w14:textId="77777777" w:rsidR="008D330D" w:rsidRPr="00F54FC1" w:rsidRDefault="008D330D" w:rsidP="008D330D">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01142290" w14:textId="23157ABF"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2.21</w:t>
            </w:r>
          </w:p>
        </w:tc>
        <w:tc>
          <w:tcPr>
            <w:tcW w:w="1025" w:type="dxa"/>
            <w:tcBorders>
              <w:top w:val="nil"/>
              <w:left w:val="nil"/>
              <w:bottom w:val="single" w:sz="4" w:space="0" w:color="auto"/>
              <w:right w:val="single" w:sz="4" w:space="0" w:color="auto"/>
            </w:tcBorders>
            <w:shd w:val="clear" w:color="auto" w:fill="auto"/>
            <w:vAlign w:val="bottom"/>
          </w:tcPr>
          <w:p w14:paraId="7C7E8E91" w14:textId="0A12A949"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E30453B" w14:textId="08F51C5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3.16</w:t>
            </w:r>
          </w:p>
        </w:tc>
        <w:tc>
          <w:tcPr>
            <w:tcW w:w="1024" w:type="dxa"/>
            <w:tcBorders>
              <w:top w:val="nil"/>
              <w:left w:val="nil"/>
              <w:bottom w:val="single" w:sz="4" w:space="0" w:color="auto"/>
              <w:right w:val="single" w:sz="4" w:space="0" w:color="auto"/>
            </w:tcBorders>
            <w:shd w:val="clear" w:color="auto" w:fill="auto"/>
            <w:vAlign w:val="bottom"/>
          </w:tcPr>
          <w:p w14:paraId="3CDCA919" w14:textId="1F5C07F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1.44</w:t>
            </w:r>
          </w:p>
        </w:tc>
        <w:tc>
          <w:tcPr>
            <w:tcW w:w="1025" w:type="dxa"/>
            <w:tcBorders>
              <w:top w:val="nil"/>
              <w:left w:val="nil"/>
              <w:bottom w:val="single" w:sz="4" w:space="0" w:color="auto"/>
              <w:right w:val="single" w:sz="4" w:space="0" w:color="auto"/>
            </w:tcBorders>
            <w:shd w:val="clear" w:color="auto" w:fill="auto"/>
            <w:vAlign w:val="bottom"/>
          </w:tcPr>
          <w:p w14:paraId="784FF48D" w14:textId="28A96AC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E65C893" w14:textId="067290BE"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2.45</w:t>
            </w:r>
          </w:p>
        </w:tc>
        <w:tc>
          <w:tcPr>
            <w:tcW w:w="1024" w:type="dxa"/>
            <w:tcBorders>
              <w:top w:val="nil"/>
              <w:left w:val="nil"/>
              <w:bottom w:val="single" w:sz="4" w:space="0" w:color="auto"/>
              <w:right w:val="single" w:sz="4" w:space="0" w:color="auto"/>
            </w:tcBorders>
            <w:shd w:val="clear" w:color="auto" w:fill="auto"/>
            <w:vAlign w:val="bottom"/>
          </w:tcPr>
          <w:p w14:paraId="11CC72EA" w14:textId="69CCFBF2"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2.58</w:t>
            </w:r>
          </w:p>
        </w:tc>
        <w:tc>
          <w:tcPr>
            <w:tcW w:w="1025" w:type="dxa"/>
            <w:tcBorders>
              <w:top w:val="nil"/>
              <w:left w:val="nil"/>
              <w:bottom w:val="single" w:sz="4" w:space="0" w:color="auto"/>
              <w:right w:val="single" w:sz="4" w:space="0" w:color="auto"/>
            </w:tcBorders>
            <w:shd w:val="clear" w:color="auto" w:fill="auto"/>
            <w:vAlign w:val="bottom"/>
          </w:tcPr>
          <w:p w14:paraId="6B6147BB" w14:textId="77EA67A6"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E09D124" w14:textId="76974B5B"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3.76</w:t>
            </w:r>
          </w:p>
        </w:tc>
        <w:tc>
          <w:tcPr>
            <w:tcW w:w="1024" w:type="dxa"/>
            <w:tcBorders>
              <w:top w:val="nil"/>
              <w:left w:val="nil"/>
              <w:bottom w:val="single" w:sz="4" w:space="0" w:color="auto"/>
              <w:right w:val="single" w:sz="4" w:space="0" w:color="auto"/>
            </w:tcBorders>
            <w:shd w:val="clear" w:color="auto" w:fill="auto"/>
            <w:vAlign w:val="bottom"/>
          </w:tcPr>
          <w:p w14:paraId="29A8FD77" w14:textId="600986D8"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5.28</w:t>
            </w:r>
          </w:p>
        </w:tc>
        <w:tc>
          <w:tcPr>
            <w:tcW w:w="1025" w:type="dxa"/>
            <w:tcBorders>
              <w:top w:val="nil"/>
              <w:left w:val="nil"/>
              <w:bottom w:val="single" w:sz="4" w:space="0" w:color="auto"/>
              <w:right w:val="single" w:sz="4" w:space="0" w:color="auto"/>
            </w:tcBorders>
            <w:shd w:val="clear" w:color="auto" w:fill="auto"/>
            <w:vAlign w:val="bottom"/>
          </w:tcPr>
          <w:p w14:paraId="53107839" w14:textId="6887033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E1132D" w14:textId="1E93C474"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7.57</w:t>
            </w:r>
          </w:p>
        </w:tc>
      </w:tr>
      <w:tr w:rsidR="003A13A0" w:rsidRPr="00F54FC1" w14:paraId="429A9D92"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1731DC7"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584A2792" w14:textId="323CEF1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FDCE26F" w14:textId="573FC5DE"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E7805C" w14:textId="42F1B51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7342091" w14:textId="742775D4"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26.65</w:t>
            </w:r>
          </w:p>
        </w:tc>
        <w:tc>
          <w:tcPr>
            <w:tcW w:w="1025" w:type="dxa"/>
            <w:tcBorders>
              <w:top w:val="nil"/>
              <w:left w:val="nil"/>
              <w:bottom w:val="single" w:sz="4" w:space="0" w:color="auto"/>
              <w:right w:val="single" w:sz="4" w:space="0" w:color="auto"/>
            </w:tcBorders>
            <w:shd w:val="clear" w:color="auto" w:fill="auto"/>
            <w:vAlign w:val="bottom"/>
          </w:tcPr>
          <w:p w14:paraId="45D217AB" w14:textId="28E037A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E2CF6B" w14:textId="3CC4FD2E"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35.04</w:t>
            </w:r>
          </w:p>
        </w:tc>
        <w:tc>
          <w:tcPr>
            <w:tcW w:w="1024" w:type="dxa"/>
            <w:tcBorders>
              <w:top w:val="nil"/>
              <w:left w:val="nil"/>
              <w:bottom w:val="single" w:sz="4" w:space="0" w:color="auto"/>
              <w:right w:val="single" w:sz="4" w:space="0" w:color="auto"/>
            </w:tcBorders>
            <w:shd w:val="clear" w:color="auto" w:fill="auto"/>
            <w:vAlign w:val="bottom"/>
          </w:tcPr>
          <w:p w14:paraId="433BFC9C" w14:textId="2532CC3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27.09</w:t>
            </w:r>
          </w:p>
        </w:tc>
        <w:tc>
          <w:tcPr>
            <w:tcW w:w="1025" w:type="dxa"/>
            <w:tcBorders>
              <w:top w:val="nil"/>
              <w:left w:val="nil"/>
              <w:bottom w:val="single" w:sz="4" w:space="0" w:color="auto"/>
              <w:right w:val="single" w:sz="4" w:space="0" w:color="auto"/>
            </w:tcBorders>
            <w:shd w:val="clear" w:color="auto" w:fill="auto"/>
            <w:vAlign w:val="bottom"/>
          </w:tcPr>
          <w:p w14:paraId="6F56C41C" w14:textId="28D1DC1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AE6566" w14:textId="15F5EE7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39.03</w:t>
            </w:r>
          </w:p>
        </w:tc>
        <w:tc>
          <w:tcPr>
            <w:tcW w:w="1024" w:type="dxa"/>
            <w:tcBorders>
              <w:top w:val="nil"/>
              <w:left w:val="nil"/>
              <w:bottom w:val="single" w:sz="4" w:space="0" w:color="auto"/>
              <w:right w:val="single" w:sz="4" w:space="0" w:color="auto"/>
            </w:tcBorders>
            <w:shd w:val="clear" w:color="auto" w:fill="auto"/>
          </w:tcPr>
          <w:p w14:paraId="3374E461" w14:textId="27A4CD3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6A2D7D" w14:textId="635005A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25FDC7E" w14:textId="210162A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FBD88D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09BD509"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3548A2CC" w14:textId="66ADF9F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9A2E7F" w14:textId="4496B7A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BF6956E" w14:textId="4DBD7724"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DCF67E3" w14:textId="1BF84814"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8D161E2" w14:textId="1EF1D5C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3A4DCAA" w14:textId="3EA3C53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6B23D20" w14:textId="2BD2454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DFC686" w14:textId="3CB843EE"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CFCA9D" w14:textId="0412CF77"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39CAAE5" w14:textId="66B50B5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55066E" w14:textId="0311C20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E491E3" w14:textId="39DF8991"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B20083D"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5372546"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5F9DDCB9" w14:textId="3B5C1934"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6298D6F" w14:textId="651071F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23A833" w14:textId="789091F7"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9F8944E" w14:textId="6C31A7E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4.41</w:t>
            </w:r>
          </w:p>
        </w:tc>
        <w:tc>
          <w:tcPr>
            <w:tcW w:w="1025" w:type="dxa"/>
            <w:tcBorders>
              <w:top w:val="nil"/>
              <w:left w:val="nil"/>
              <w:bottom w:val="single" w:sz="4" w:space="0" w:color="auto"/>
              <w:right w:val="single" w:sz="4" w:space="0" w:color="auto"/>
            </w:tcBorders>
            <w:shd w:val="clear" w:color="auto" w:fill="auto"/>
            <w:vAlign w:val="bottom"/>
          </w:tcPr>
          <w:p w14:paraId="605E3DC4" w14:textId="4803FD3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746258" w14:textId="5C17451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6.21</w:t>
            </w:r>
          </w:p>
        </w:tc>
        <w:tc>
          <w:tcPr>
            <w:tcW w:w="1024" w:type="dxa"/>
            <w:tcBorders>
              <w:top w:val="nil"/>
              <w:left w:val="nil"/>
              <w:bottom w:val="single" w:sz="4" w:space="0" w:color="auto"/>
              <w:right w:val="single" w:sz="4" w:space="0" w:color="auto"/>
            </w:tcBorders>
            <w:shd w:val="clear" w:color="auto" w:fill="auto"/>
            <w:vAlign w:val="bottom"/>
          </w:tcPr>
          <w:p w14:paraId="7DED9126" w14:textId="16CB4D3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6.02</w:t>
            </w:r>
          </w:p>
        </w:tc>
        <w:tc>
          <w:tcPr>
            <w:tcW w:w="1025" w:type="dxa"/>
            <w:tcBorders>
              <w:top w:val="nil"/>
              <w:left w:val="nil"/>
              <w:bottom w:val="single" w:sz="4" w:space="0" w:color="auto"/>
              <w:right w:val="single" w:sz="4" w:space="0" w:color="auto"/>
            </w:tcBorders>
            <w:shd w:val="clear" w:color="auto" w:fill="auto"/>
            <w:vAlign w:val="bottom"/>
          </w:tcPr>
          <w:p w14:paraId="1DE64E13" w14:textId="105CF61E"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4DFEB4" w14:textId="595AA1E8"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8.45</w:t>
            </w:r>
          </w:p>
        </w:tc>
        <w:tc>
          <w:tcPr>
            <w:tcW w:w="1024" w:type="dxa"/>
            <w:tcBorders>
              <w:top w:val="nil"/>
              <w:left w:val="nil"/>
              <w:bottom w:val="single" w:sz="4" w:space="0" w:color="auto"/>
              <w:right w:val="single" w:sz="4" w:space="0" w:color="auto"/>
            </w:tcBorders>
            <w:shd w:val="clear" w:color="auto" w:fill="auto"/>
          </w:tcPr>
          <w:p w14:paraId="76310406" w14:textId="4A81741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17442B4" w14:textId="5B4C811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42FDC36" w14:textId="4FAD618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BC5E224"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6E8F97B" w14:textId="77777777" w:rsidR="008D330D" w:rsidRPr="00F54FC1" w:rsidRDefault="008D330D" w:rsidP="008D330D">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2B7BE1F" w14:textId="3E4C8EF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48.65</w:t>
            </w:r>
          </w:p>
        </w:tc>
        <w:tc>
          <w:tcPr>
            <w:tcW w:w="1025" w:type="dxa"/>
            <w:tcBorders>
              <w:top w:val="nil"/>
              <w:left w:val="nil"/>
              <w:bottom w:val="single" w:sz="4" w:space="0" w:color="auto"/>
              <w:right w:val="single" w:sz="4" w:space="0" w:color="auto"/>
            </w:tcBorders>
            <w:shd w:val="clear" w:color="auto" w:fill="auto"/>
            <w:vAlign w:val="bottom"/>
          </w:tcPr>
          <w:p w14:paraId="0E058E52" w14:textId="1A1497E2"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31985D" w14:textId="231374E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76.15</w:t>
            </w:r>
          </w:p>
        </w:tc>
        <w:tc>
          <w:tcPr>
            <w:tcW w:w="1024" w:type="dxa"/>
            <w:tcBorders>
              <w:top w:val="nil"/>
              <w:left w:val="nil"/>
              <w:bottom w:val="single" w:sz="4" w:space="0" w:color="auto"/>
              <w:right w:val="single" w:sz="4" w:space="0" w:color="auto"/>
            </w:tcBorders>
            <w:shd w:val="clear" w:color="auto" w:fill="auto"/>
            <w:vAlign w:val="bottom"/>
          </w:tcPr>
          <w:p w14:paraId="37AEE095" w14:textId="03C31A3E"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16.04</w:t>
            </w:r>
          </w:p>
        </w:tc>
        <w:tc>
          <w:tcPr>
            <w:tcW w:w="1025" w:type="dxa"/>
            <w:tcBorders>
              <w:top w:val="nil"/>
              <w:left w:val="nil"/>
              <w:bottom w:val="single" w:sz="4" w:space="0" w:color="auto"/>
              <w:right w:val="single" w:sz="4" w:space="0" w:color="auto"/>
            </w:tcBorders>
            <w:shd w:val="clear" w:color="auto" w:fill="auto"/>
            <w:vAlign w:val="bottom"/>
          </w:tcPr>
          <w:p w14:paraId="4AEA81D4" w14:textId="6ED2728B"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8389B8" w14:textId="1A813D47"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23.88</w:t>
            </w:r>
          </w:p>
        </w:tc>
        <w:tc>
          <w:tcPr>
            <w:tcW w:w="1024" w:type="dxa"/>
            <w:tcBorders>
              <w:top w:val="nil"/>
              <w:left w:val="nil"/>
              <w:bottom w:val="single" w:sz="4" w:space="0" w:color="auto"/>
              <w:right w:val="single" w:sz="4" w:space="0" w:color="auto"/>
            </w:tcBorders>
            <w:shd w:val="clear" w:color="auto" w:fill="auto"/>
            <w:vAlign w:val="bottom"/>
          </w:tcPr>
          <w:p w14:paraId="4E471A4E" w14:textId="0502264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2.19</w:t>
            </w:r>
          </w:p>
        </w:tc>
        <w:tc>
          <w:tcPr>
            <w:tcW w:w="1025" w:type="dxa"/>
            <w:tcBorders>
              <w:top w:val="nil"/>
              <w:left w:val="nil"/>
              <w:bottom w:val="single" w:sz="4" w:space="0" w:color="auto"/>
              <w:right w:val="single" w:sz="4" w:space="0" w:color="auto"/>
            </w:tcBorders>
            <w:shd w:val="clear" w:color="auto" w:fill="auto"/>
            <w:vAlign w:val="bottom"/>
          </w:tcPr>
          <w:p w14:paraId="18C90099" w14:textId="3E8392A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28B463" w14:textId="589E5CEC"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3.11</w:t>
            </w:r>
          </w:p>
        </w:tc>
        <w:tc>
          <w:tcPr>
            <w:tcW w:w="1024" w:type="dxa"/>
            <w:tcBorders>
              <w:top w:val="nil"/>
              <w:left w:val="nil"/>
              <w:bottom w:val="single" w:sz="4" w:space="0" w:color="auto"/>
              <w:right w:val="single" w:sz="4" w:space="0" w:color="auto"/>
            </w:tcBorders>
            <w:shd w:val="clear" w:color="auto" w:fill="auto"/>
            <w:vAlign w:val="bottom"/>
          </w:tcPr>
          <w:p w14:paraId="1E9D2CC2" w14:textId="25E45DB3"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1.77</w:t>
            </w:r>
          </w:p>
        </w:tc>
        <w:tc>
          <w:tcPr>
            <w:tcW w:w="1025" w:type="dxa"/>
            <w:tcBorders>
              <w:top w:val="nil"/>
              <w:left w:val="nil"/>
              <w:bottom w:val="single" w:sz="4" w:space="0" w:color="auto"/>
              <w:right w:val="single" w:sz="4" w:space="0" w:color="auto"/>
            </w:tcBorders>
            <w:shd w:val="clear" w:color="auto" w:fill="auto"/>
            <w:vAlign w:val="bottom"/>
          </w:tcPr>
          <w:p w14:paraId="0ECACC72" w14:textId="44EB6169"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11ED36" w14:textId="1504DAA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2.90</w:t>
            </w:r>
          </w:p>
        </w:tc>
      </w:tr>
      <w:tr w:rsidR="003A13A0" w:rsidRPr="00F54FC1" w14:paraId="09F1A1B8"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18181C1"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005B9A91" w14:textId="256A741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5454ACC" w14:textId="7FF53BB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534EB3" w14:textId="7E00209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CFF020B" w14:textId="65EEFD5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DFE31BF" w14:textId="1C79231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BC72662" w14:textId="6E44A75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21847B4" w14:textId="5AD56B7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883B6E1" w14:textId="48893FA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0BC48E" w14:textId="545BA7B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E806E39" w14:textId="5B3DB3E1"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0117D76" w14:textId="692A928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070257" w14:textId="214361E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709F1BB"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5D5C8B8" w14:textId="77777777" w:rsidR="008D330D" w:rsidRPr="00F54FC1" w:rsidRDefault="008D330D" w:rsidP="008D330D">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4581E926" w14:textId="3C784D1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11.74</w:t>
            </w:r>
          </w:p>
        </w:tc>
        <w:tc>
          <w:tcPr>
            <w:tcW w:w="1025" w:type="dxa"/>
            <w:tcBorders>
              <w:top w:val="nil"/>
              <w:left w:val="nil"/>
              <w:bottom w:val="single" w:sz="4" w:space="0" w:color="auto"/>
              <w:right w:val="single" w:sz="4" w:space="0" w:color="auto"/>
            </w:tcBorders>
            <w:shd w:val="clear" w:color="auto" w:fill="auto"/>
            <w:vAlign w:val="bottom"/>
          </w:tcPr>
          <w:p w14:paraId="23DA3A63" w14:textId="6E31FAF0"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FEAACE" w14:textId="0E74C100"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16.99</w:t>
            </w:r>
          </w:p>
        </w:tc>
        <w:tc>
          <w:tcPr>
            <w:tcW w:w="1024" w:type="dxa"/>
            <w:tcBorders>
              <w:top w:val="nil"/>
              <w:left w:val="nil"/>
              <w:bottom w:val="single" w:sz="4" w:space="0" w:color="auto"/>
              <w:right w:val="single" w:sz="4" w:space="0" w:color="auto"/>
            </w:tcBorders>
            <w:shd w:val="clear" w:color="auto" w:fill="auto"/>
            <w:vAlign w:val="bottom"/>
          </w:tcPr>
          <w:p w14:paraId="15EB5537" w14:textId="6B188D27"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8.88</w:t>
            </w:r>
          </w:p>
        </w:tc>
        <w:tc>
          <w:tcPr>
            <w:tcW w:w="1025" w:type="dxa"/>
            <w:tcBorders>
              <w:top w:val="nil"/>
              <w:left w:val="nil"/>
              <w:bottom w:val="single" w:sz="4" w:space="0" w:color="auto"/>
              <w:right w:val="single" w:sz="4" w:space="0" w:color="auto"/>
            </w:tcBorders>
            <w:shd w:val="clear" w:color="auto" w:fill="auto"/>
            <w:vAlign w:val="bottom"/>
          </w:tcPr>
          <w:p w14:paraId="0030D130" w14:textId="27EC127F"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D5C65F" w14:textId="268E596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12.86</w:t>
            </w:r>
          </w:p>
        </w:tc>
        <w:tc>
          <w:tcPr>
            <w:tcW w:w="1024" w:type="dxa"/>
            <w:tcBorders>
              <w:top w:val="nil"/>
              <w:left w:val="nil"/>
              <w:bottom w:val="single" w:sz="4" w:space="0" w:color="auto"/>
              <w:right w:val="single" w:sz="4" w:space="0" w:color="auto"/>
            </w:tcBorders>
            <w:shd w:val="clear" w:color="auto" w:fill="auto"/>
            <w:vAlign w:val="bottom"/>
          </w:tcPr>
          <w:p w14:paraId="0328239A" w14:textId="4E5FA96B"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12.61</w:t>
            </w:r>
          </w:p>
        </w:tc>
        <w:tc>
          <w:tcPr>
            <w:tcW w:w="1025" w:type="dxa"/>
            <w:tcBorders>
              <w:top w:val="nil"/>
              <w:left w:val="nil"/>
              <w:bottom w:val="single" w:sz="4" w:space="0" w:color="auto"/>
              <w:right w:val="single" w:sz="4" w:space="0" w:color="auto"/>
            </w:tcBorders>
            <w:shd w:val="clear" w:color="auto" w:fill="auto"/>
            <w:vAlign w:val="bottom"/>
          </w:tcPr>
          <w:p w14:paraId="35EA7AD3" w14:textId="46F345FD"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76CD1D" w14:textId="7DD0C5C3"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18.95</w:t>
            </w:r>
          </w:p>
        </w:tc>
        <w:tc>
          <w:tcPr>
            <w:tcW w:w="1024" w:type="dxa"/>
            <w:tcBorders>
              <w:top w:val="nil"/>
              <w:left w:val="nil"/>
              <w:bottom w:val="single" w:sz="4" w:space="0" w:color="auto"/>
              <w:right w:val="single" w:sz="4" w:space="0" w:color="auto"/>
            </w:tcBorders>
            <w:shd w:val="clear" w:color="auto" w:fill="auto"/>
            <w:vAlign w:val="bottom"/>
          </w:tcPr>
          <w:p w14:paraId="0BA7C7ED" w14:textId="76441206"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4.53</w:t>
            </w:r>
          </w:p>
        </w:tc>
        <w:tc>
          <w:tcPr>
            <w:tcW w:w="1025" w:type="dxa"/>
            <w:tcBorders>
              <w:top w:val="nil"/>
              <w:left w:val="nil"/>
              <w:bottom w:val="single" w:sz="4" w:space="0" w:color="auto"/>
              <w:right w:val="single" w:sz="4" w:space="0" w:color="auto"/>
            </w:tcBorders>
            <w:shd w:val="clear" w:color="auto" w:fill="auto"/>
            <w:vAlign w:val="bottom"/>
          </w:tcPr>
          <w:p w14:paraId="3EAD8246" w14:textId="2C74719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6B9398" w14:textId="0A362F48"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7.23</w:t>
            </w:r>
          </w:p>
        </w:tc>
      </w:tr>
      <w:tr w:rsidR="003A13A0" w:rsidRPr="00F54FC1" w14:paraId="3E74079B"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38B5FAA" w14:textId="77777777" w:rsidR="008D330D" w:rsidRPr="00F54FC1" w:rsidRDefault="008D330D" w:rsidP="008D330D">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64E1B03B" w14:textId="301CE190"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13.07</w:t>
            </w:r>
          </w:p>
        </w:tc>
        <w:tc>
          <w:tcPr>
            <w:tcW w:w="1025" w:type="dxa"/>
            <w:tcBorders>
              <w:top w:val="nil"/>
              <w:left w:val="nil"/>
              <w:bottom w:val="single" w:sz="4" w:space="0" w:color="auto"/>
              <w:right w:val="single" w:sz="4" w:space="0" w:color="auto"/>
            </w:tcBorders>
            <w:shd w:val="clear" w:color="auto" w:fill="auto"/>
            <w:vAlign w:val="bottom"/>
          </w:tcPr>
          <w:p w14:paraId="4132BF78" w14:textId="5F060C8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2E837FB" w14:textId="061A9DBD"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18.27</w:t>
            </w:r>
          </w:p>
        </w:tc>
        <w:tc>
          <w:tcPr>
            <w:tcW w:w="1024" w:type="dxa"/>
            <w:tcBorders>
              <w:top w:val="nil"/>
              <w:left w:val="nil"/>
              <w:bottom w:val="single" w:sz="4" w:space="0" w:color="auto"/>
              <w:right w:val="single" w:sz="4" w:space="0" w:color="auto"/>
            </w:tcBorders>
            <w:shd w:val="clear" w:color="auto" w:fill="auto"/>
            <w:vAlign w:val="bottom"/>
          </w:tcPr>
          <w:p w14:paraId="31B88CC6" w14:textId="3E08479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22.65</w:t>
            </w:r>
          </w:p>
        </w:tc>
        <w:tc>
          <w:tcPr>
            <w:tcW w:w="1025" w:type="dxa"/>
            <w:tcBorders>
              <w:top w:val="nil"/>
              <w:left w:val="nil"/>
              <w:bottom w:val="single" w:sz="4" w:space="0" w:color="auto"/>
              <w:right w:val="single" w:sz="4" w:space="0" w:color="auto"/>
            </w:tcBorders>
            <w:shd w:val="clear" w:color="auto" w:fill="auto"/>
            <w:vAlign w:val="bottom"/>
          </w:tcPr>
          <w:p w14:paraId="0FFD53AF" w14:textId="5EAE5147"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802C8E" w14:textId="6070F532"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34.04</w:t>
            </w:r>
          </w:p>
        </w:tc>
        <w:tc>
          <w:tcPr>
            <w:tcW w:w="1024" w:type="dxa"/>
            <w:tcBorders>
              <w:top w:val="nil"/>
              <w:left w:val="nil"/>
              <w:bottom w:val="single" w:sz="4" w:space="0" w:color="auto"/>
              <w:right w:val="single" w:sz="4" w:space="0" w:color="auto"/>
            </w:tcBorders>
            <w:shd w:val="clear" w:color="auto" w:fill="auto"/>
            <w:vAlign w:val="bottom"/>
          </w:tcPr>
          <w:p w14:paraId="4439FE1B" w14:textId="4D3FB549"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18.87</w:t>
            </w:r>
          </w:p>
        </w:tc>
        <w:tc>
          <w:tcPr>
            <w:tcW w:w="1025" w:type="dxa"/>
            <w:tcBorders>
              <w:top w:val="nil"/>
              <w:left w:val="nil"/>
              <w:bottom w:val="single" w:sz="4" w:space="0" w:color="auto"/>
              <w:right w:val="single" w:sz="4" w:space="0" w:color="auto"/>
            </w:tcBorders>
            <w:shd w:val="clear" w:color="auto" w:fill="auto"/>
            <w:vAlign w:val="bottom"/>
          </w:tcPr>
          <w:p w14:paraId="7FD62653" w14:textId="201A9DA5"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893A28" w14:textId="381E7A8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29.61</w:t>
            </w:r>
          </w:p>
        </w:tc>
        <w:tc>
          <w:tcPr>
            <w:tcW w:w="1024" w:type="dxa"/>
            <w:tcBorders>
              <w:top w:val="nil"/>
              <w:left w:val="nil"/>
              <w:bottom w:val="single" w:sz="4" w:space="0" w:color="auto"/>
              <w:right w:val="single" w:sz="4" w:space="0" w:color="auto"/>
            </w:tcBorders>
            <w:shd w:val="clear" w:color="auto" w:fill="auto"/>
            <w:vAlign w:val="bottom"/>
          </w:tcPr>
          <w:p w14:paraId="0C89020D" w14:textId="5BC0A1F0"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17.60</w:t>
            </w:r>
          </w:p>
        </w:tc>
        <w:tc>
          <w:tcPr>
            <w:tcW w:w="1025" w:type="dxa"/>
            <w:tcBorders>
              <w:top w:val="nil"/>
              <w:left w:val="nil"/>
              <w:bottom w:val="single" w:sz="4" w:space="0" w:color="auto"/>
              <w:right w:val="single" w:sz="4" w:space="0" w:color="auto"/>
            </w:tcBorders>
            <w:shd w:val="clear" w:color="auto" w:fill="auto"/>
            <w:vAlign w:val="bottom"/>
          </w:tcPr>
          <w:p w14:paraId="7F206750" w14:textId="08116AA7"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11.54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2869EA" w14:textId="1F3542D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29.14</w:t>
            </w:r>
          </w:p>
        </w:tc>
      </w:tr>
      <w:tr w:rsidR="003A13A0" w:rsidRPr="00F54FC1" w14:paraId="5EA9D8D8"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45497BC"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3C4DB348" w14:textId="6AFC5B8E"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E39C8A" w14:textId="31D5099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F90345" w14:textId="194F6B1E"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CFF3D31" w14:textId="687B6849"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1.70</w:t>
            </w:r>
          </w:p>
        </w:tc>
        <w:tc>
          <w:tcPr>
            <w:tcW w:w="1025" w:type="dxa"/>
            <w:tcBorders>
              <w:top w:val="nil"/>
              <w:left w:val="nil"/>
              <w:bottom w:val="single" w:sz="4" w:space="0" w:color="auto"/>
              <w:right w:val="single" w:sz="4" w:space="0" w:color="auto"/>
            </w:tcBorders>
            <w:shd w:val="clear" w:color="auto" w:fill="auto"/>
            <w:vAlign w:val="bottom"/>
          </w:tcPr>
          <w:p w14:paraId="56DB5372" w14:textId="615CB2A7"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1D23AB" w14:textId="3C3E8D5B"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2.43</w:t>
            </w:r>
          </w:p>
        </w:tc>
        <w:tc>
          <w:tcPr>
            <w:tcW w:w="1024" w:type="dxa"/>
            <w:tcBorders>
              <w:top w:val="nil"/>
              <w:left w:val="nil"/>
              <w:bottom w:val="single" w:sz="4" w:space="0" w:color="auto"/>
              <w:right w:val="single" w:sz="4" w:space="0" w:color="auto"/>
            </w:tcBorders>
            <w:shd w:val="clear" w:color="auto" w:fill="auto"/>
            <w:vAlign w:val="bottom"/>
          </w:tcPr>
          <w:p w14:paraId="73EE1622" w14:textId="044FD16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1.30</w:t>
            </w:r>
          </w:p>
        </w:tc>
        <w:tc>
          <w:tcPr>
            <w:tcW w:w="1025" w:type="dxa"/>
            <w:tcBorders>
              <w:top w:val="nil"/>
              <w:left w:val="nil"/>
              <w:bottom w:val="single" w:sz="4" w:space="0" w:color="auto"/>
              <w:right w:val="single" w:sz="4" w:space="0" w:color="auto"/>
            </w:tcBorders>
            <w:shd w:val="clear" w:color="auto" w:fill="auto"/>
            <w:vAlign w:val="bottom"/>
          </w:tcPr>
          <w:p w14:paraId="0FD40D57" w14:textId="052245E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10872A" w14:textId="0EDF5ED8"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1.83</w:t>
            </w:r>
          </w:p>
        </w:tc>
        <w:tc>
          <w:tcPr>
            <w:tcW w:w="1024" w:type="dxa"/>
            <w:tcBorders>
              <w:top w:val="nil"/>
              <w:left w:val="nil"/>
              <w:bottom w:val="single" w:sz="4" w:space="0" w:color="auto"/>
              <w:right w:val="single" w:sz="4" w:space="0" w:color="auto"/>
            </w:tcBorders>
            <w:shd w:val="clear" w:color="auto" w:fill="auto"/>
          </w:tcPr>
          <w:p w14:paraId="761E37D0" w14:textId="67541F1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0501370" w14:textId="213A02A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066052" w14:textId="4984DB8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C5FBACE"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4F0C164"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1337FAE3" w14:textId="6E514A5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A09CF8" w14:textId="54DD05A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B2D35F" w14:textId="16CD229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063D854" w14:textId="2EFE760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6EC8D0" w14:textId="697D63F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21A932E" w14:textId="4CE4721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08D075B" w14:textId="5421F82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D600383" w14:textId="4742B4B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773ABCB" w14:textId="6C1ADA3E"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B925BD2" w14:textId="18425FF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D94F4B" w14:textId="61506EC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3C3DF71" w14:textId="319DD1A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E1029B9"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F8E58FD"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62F8A7D1" w14:textId="3F9E2A9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4AE8D2" w14:textId="3E2E8274"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CD2AFB4" w14:textId="56B583C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9AB907D" w14:textId="730387C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5D2EE3D" w14:textId="0A71DAD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80A8A67" w14:textId="72F8F6D3"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76C6F28" w14:textId="36391761"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F10DEC" w14:textId="651B871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B00002" w14:textId="5D3368A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9FD2E6F" w14:textId="4568D21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EB2CC4" w14:textId="65B6D1D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921503E" w14:textId="0E806FE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A887758"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D1D77D2" w14:textId="77777777" w:rsidR="008D330D" w:rsidRPr="00F54FC1" w:rsidRDefault="008D330D" w:rsidP="008D330D">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4E8A966B" w14:textId="46220C37"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2.17</w:t>
            </w:r>
          </w:p>
        </w:tc>
        <w:tc>
          <w:tcPr>
            <w:tcW w:w="1025" w:type="dxa"/>
            <w:tcBorders>
              <w:top w:val="nil"/>
              <w:left w:val="nil"/>
              <w:bottom w:val="single" w:sz="4" w:space="0" w:color="auto"/>
              <w:right w:val="single" w:sz="4" w:space="0" w:color="auto"/>
            </w:tcBorders>
            <w:shd w:val="clear" w:color="auto" w:fill="auto"/>
            <w:vAlign w:val="bottom"/>
          </w:tcPr>
          <w:p w14:paraId="35B96CA0" w14:textId="233B686F"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89033A" w14:textId="3922249F"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3.18</w:t>
            </w:r>
          </w:p>
        </w:tc>
        <w:tc>
          <w:tcPr>
            <w:tcW w:w="1024" w:type="dxa"/>
            <w:tcBorders>
              <w:top w:val="nil"/>
              <w:left w:val="nil"/>
              <w:bottom w:val="single" w:sz="4" w:space="0" w:color="auto"/>
              <w:right w:val="single" w:sz="4" w:space="0" w:color="auto"/>
            </w:tcBorders>
            <w:shd w:val="clear" w:color="auto" w:fill="auto"/>
            <w:vAlign w:val="bottom"/>
          </w:tcPr>
          <w:p w14:paraId="144D9E64" w14:textId="46C1A9FC"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3.52</w:t>
            </w:r>
          </w:p>
        </w:tc>
        <w:tc>
          <w:tcPr>
            <w:tcW w:w="1025" w:type="dxa"/>
            <w:tcBorders>
              <w:top w:val="nil"/>
              <w:left w:val="nil"/>
              <w:bottom w:val="single" w:sz="4" w:space="0" w:color="auto"/>
              <w:right w:val="single" w:sz="4" w:space="0" w:color="auto"/>
            </w:tcBorders>
            <w:shd w:val="clear" w:color="auto" w:fill="auto"/>
            <w:vAlign w:val="bottom"/>
          </w:tcPr>
          <w:p w14:paraId="00C21F66" w14:textId="0EA2FECB"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3B40F5" w14:textId="1E1567D9"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5.00</w:t>
            </w:r>
          </w:p>
        </w:tc>
        <w:tc>
          <w:tcPr>
            <w:tcW w:w="1024" w:type="dxa"/>
            <w:tcBorders>
              <w:top w:val="nil"/>
              <w:left w:val="nil"/>
              <w:bottom w:val="single" w:sz="4" w:space="0" w:color="auto"/>
              <w:right w:val="single" w:sz="4" w:space="0" w:color="auto"/>
            </w:tcBorders>
            <w:shd w:val="clear" w:color="auto" w:fill="auto"/>
            <w:vAlign w:val="bottom"/>
          </w:tcPr>
          <w:p w14:paraId="2637B3A0" w14:textId="2A464E5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8.01</w:t>
            </w:r>
          </w:p>
        </w:tc>
        <w:tc>
          <w:tcPr>
            <w:tcW w:w="1025" w:type="dxa"/>
            <w:tcBorders>
              <w:top w:val="nil"/>
              <w:left w:val="nil"/>
              <w:bottom w:val="single" w:sz="4" w:space="0" w:color="auto"/>
              <w:right w:val="single" w:sz="4" w:space="0" w:color="auto"/>
            </w:tcBorders>
            <w:shd w:val="clear" w:color="auto" w:fill="auto"/>
            <w:vAlign w:val="bottom"/>
          </w:tcPr>
          <w:p w14:paraId="41F2BE14" w14:textId="663889E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72E943" w14:textId="220FD13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12.13</w:t>
            </w:r>
          </w:p>
        </w:tc>
        <w:tc>
          <w:tcPr>
            <w:tcW w:w="1024" w:type="dxa"/>
            <w:tcBorders>
              <w:top w:val="nil"/>
              <w:left w:val="nil"/>
              <w:bottom w:val="single" w:sz="4" w:space="0" w:color="auto"/>
              <w:right w:val="single" w:sz="4" w:space="0" w:color="auto"/>
            </w:tcBorders>
            <w:shd w:val="clear" w:color="auto" w:fill="auto"/>
            <w:vAlign w:val="bottom"/>
          </w:tcPr>
          <w:p w14:paraId="0B6B5EFF" w14:textId="5950FD9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22.89</w:t>
            </w:r>
          </w:p>
        </w:tc>
        <w:tc>
          <w:tcPr>
            <w:tcW w:w="1025" w:type="dxa"/>
            <w:tcBorders>
              <w:top w:val="nil"/>
              <w:left w:val="nil"/>
              <w:bottom w:val="single" w:sz="4" w:space="0" w:color="auto"/>
              <w:right w:val="single" w:sz="4" w:space="0" w:color="auto"/>
            </w:tcBorders>
            <w:shd w:val="clear" w:color="auto" w:fill="auto"/>
            <w:vAlign w:val="bottom"/>
          </w:tcPr>
          <w:p w14:paraId="31282432" w14:textId="131DE732"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16.45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01578C" w14:textId="7D3B325E"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39.34</w:t>
            </w:r>
          </w:p>
        </w:tc>
      </w:tr>
      <w:tr w:rsidR="003A13A0" w:rsidRPr="00F54FC1" w14:paraId="3BBFAA9D"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0572A96" w14:textId="77777777" w:rsidR="002A50B0" w:rsidRPr="00F54FC1" w:rsidRDefault="002A50B0" w:rsidP="002A50B0">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1B097823" w14:textId="6DE3A76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27.91</w:t>
            </w:r>
          </w:p>
        </w:tc>
        <w:tc>
          <w:tcPr>
            <w:tcW w:w="1025" w:type="dxa"/>
            <w:tcBorders>
              <w:top w:val="nil"/>
              <w:left w:val="nil"/>
              <w:bottom w:val="single" w:sz="4" w:space="0" w:color="auto"/>
              <w:right w:val="single" w:sz="4" w:space="0" w:color="auto"/>
            </w:tcBorders>
            <w:shd w:val="clear" w:color="auto" w:fill="auto"/>
            <w:vAlign w:val="bottom"/>
          </w:tcPr>
          <w:p w14:paraId="5552A0AB" w14:textId="5198EFE1"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EAA4AC" w14:textId="73377B0E"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50.39</w:t>
            </w:r>
          </w:p>
        </w:tc>
        <w:tc>
          <w:tcPr>
            <w:tcW w:w="1024" w:type="dxa"/>
            <w:tcBorders>
              <w:top w:val="nil"/>
              <w:left w:val="nil"/>
              <w:bottom w:val="single" w:sz="4" w:space="0" w:color="auto"/>
              <w:right w:val="single" w:sz="4" w:space="0" w:color="auto"/>
            </w:tcBorders>
            <w:shd w:val="clear" w:color="auto" w:fill="auto"/>
          </w:tcPr>
          <w:p w14:paraId="0DBC518C" w14:textId="6708976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C913364" w14:textId="4FA46D2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6D3A67" w14:textId="363DA8DA"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34.93</w:t>
            </w:r>
          </w:p>
        </w:tc>
        <w:tc>
          <w:tcPr>
            <w:tcW w:w="1024" w:type="dxa"/>
            <w:tcBorders>
              <w:top w:val="nil"/>
              <w:left w:val="nil"/>
              <w:bottom w:val="single" w:sz="4" w:space="0" w:color="auto"/>
              <w:right w:val="single" w:sz="4" w:space="0" w:color="auto"/>
            </w:tcBorders>
            <w:shd w:val="clear" w:color="auto" w:fill="auto"/>
          </w:tcPr>
          <w:p w14:paraId="2E66484D" w14:textId="6929DF9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4F0855F" w14:textId="0673AC3B"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39475B" w14:textId="53D90FF4"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53.29</w:t>
            </w:r>
          </w:p>
        </w:tc>
        <w:tc>
          <w:tcPr>
            <w:tcW w:w="1024" w:type="dxa"/>
            <w:tcBorders>
              <w:top w:val="nil"/>
              <w:left w:val="nil"/>
              <w:bottom w:val="single" w:sz="4" w:space="0" w:color="auto"/>
              <w:right w:val="single" w:sz="4" w:space="0" w:color="auto"/>
            </w:tcBorders>
            <w:shd w:val="clear" w:color="auto" w:fill="auto"/>
          </w:tcPr>
          <w:p w14:paraId="42735097" w14:textId="13ED91F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E78539" w14:textId="1C05409E"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EEC9C7" w14:textId="63082BBE"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79.18</w:t>
            </w:r>
          </w:p>
        </w:tc>
      </w:tr>
      <w:tr w:rsidR="003A13A0" w:rsidRPr="00F54FC1" w14:paraId="045928D8"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3012246" w14:textId="77777777" w:rsidR="002A50B0" w:rsidRPr="00F54FC1" w:rsidRDefault="002A50B0" w:rsidP="002A50B0">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1D8CBE15" w14:textId="4B574CD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B64FFA0" w14:textId="6F2BD2A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CAF685B" w14:textId="7F3D6F3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0432C9F" w14:textId="72E0784E"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C13A722" w14:textId="287434C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8FF6EE2" w14:textId="768395C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3.39</w:t>
            </w:r>
          </w:p>
        </w:tc>
        <w:tc>
          <w:tcPr>
            <w:tcW w:w="1024" w:type="dxa"/>
            <w:tcBorders>
              <w:top w:val="nil"/>
              <w:left w:val="nil"/>
              <w:bottom w:val="single" w:sz="4" w:space="0" w:color="auto"/>
              <w:right w:val="single" w:sz="4" w:space="0" w:color="auto"/>
            </w:tcBorders>
            <w:shd w:val="clear" w:color="auto" w:fill="auto"/>
          </w:tcPr>
          <w:p w14:paraId="2A4DC266" w14:textId="183590D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2784EC" w14:textId="5A01952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22F83F" w14:textId="09C4540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79A70AB" w14:textId="4BD8A6B3"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E0F343" w14:textId="517FFB2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E13273" w14:textId="4B8311EE"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8.93</w:t>
            </w:r>
          </w:p>
        </w:tc>
      </w:tr>
      <w:tr w:rsidR="003A13A0" w:rsidRPr="00F54FC1" w14:paraId="1CA5FEC8"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B808962"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3D23672B" w14:textId="3278ACA4"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72.87</w:t>
            </w:r>
          </w:p>
        </w:tc>
        <w:tc>
          <w:tcPr>
            <w:tcW w:w="1025" w:type="dxa"/>
            <w:tcBorders>
              <w:top w:val="nil"/>
              <w:left w:val="nil"/>
              <w:bottom w:val="single" w:sz="4" w:space="0" w:color="auto"/>
              <w:right w:val="single" w:sz="4" w:space="0" w:color="auto"/>
            </w:tcBorders>
            <w:shd w:val="clear" w:color="auto" w:fill="auto"/>
            <w:vAlign w:val="bottom"/>
          </w:tcPr>
          <w:p w14:paraId="1239AC20" w14:textId="5A83E06D"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8CF063" w14:textId="10458F11"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3EEED89C" w14:textId="3116B4D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74.65</w:t>
            </w:r>
          </w:p>
        </w:tc>
        <w:tc>
          <w:tcPr>
            <w:tcW w:w="1025" w:type="dxa"/>
            <w:tcBorders>
              <w:top w:val="nil"/>
              <w:left w:val="nil"/>
              <w:bottom w:val="single" w:sz="4" w:space="0" w:color="auto"/>
              <w:right w:val="single" w:sz="4" w:space="0" w:color="auto"/>
            </w:tcBorders>
            <w:shd w:val="clear" w:color="auto" w:fill="auto"/>
            <w:vAlign w:val="bottom"/>
          </w:tcPr>
          <w:p w14:paraId="6BF8BFEC" w14:textId="4F235339"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E7A61D" w14:textId="193C8C5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11DC773C" w14:textId="4945E499"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71.01</w:t>
            </w:r>
          </w:p>
        </w:tc>
        <w:tc>
          <w:tcPr>
            <w:tcW w:w="1025" w:type="dxa"/>
            <w:tcBorders>
              <w:top w:val="nil"/>
              <w:left w:val="nil"/>
              <w:bottom w:val="single" w:sz="4" w:space="0" w:color="auto"/>
              <w:right w:val="single" w:sz="4" w:space="0" w:color="auto"/>
            </w:tcBorders>
            <w:shd w:val="clear" w:color="auto" w:fill="auto"/>
            <w:vAlign w:val="bottom"/>
          </w:tcPr>
          <w:p w14:paraId="51D70453" w14:textId="195F9D12"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28.99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CDC197" w14:textId="04198D11"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308884BD" w14:textId="083D69C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0591A0F" w14:textId="7CAD3CC0"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496B4A" w14:textId="39F78EDF"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D77953C"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72BFB20"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5D4DC481" w14:textId="18AC86F7"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786674" w14:textId="2DC2817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FF1E99" w14:textId="578E2E01"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4" w:type="dxa"/>
            <w:tcBorders>
              <w:top w:val="nil"/>
              <w:left w:val="nil"/>
              <w:bottom w:val="single" w:sz="4" w:space="0" w:color="auto"/>
              <w:right w:val="single" w:sz="4" w:space="0" w:color="auto"/>
            </w:tcBorders>
            <w:shd w:val="clear" w:color="auto" w:fill="auto"/>
          </w:tcPr>
          <w:p w14:paraId="6A459EBC" w14:textId="64B8C1C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BE77342" w14:textId="1EEE16F4"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3D601A" w14:textId="42E1EA1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w:t>
            </w:r>
          </w:p>
        </w:tc>
        <w:tc>
          <w:tcPr>
            <w:tcW w:w="1024" w:type="dxa"/>
            <w:tcBorders>
              <w:top w:val="nil"/>
              <w:left w:val="nil"/>
              <w:bottom w:val="single" w:sz="4" w:space="0" w:color="auto"/>
              <w:right w:val="single" w:sz="4" w:space="0" w:color="auto"/>
            </w:tcBorders>
            <w:shd w:val="clear" w:color="auto" w:fill="auto"/>
          </w:tcPr>
          <w:p w14:paraId="529C96F7" w14:textId="0F82236A"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58738C" w14:textId="0E95509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559854" w14:textId="63456A43"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w:t>
            </w:r>
          </w:p>
        </w:tc>
        <w:tc>
          <w:tcPr>
            <w:tcW w:w="1024" w:type="dxa"/>
            <w:tcBorders>
              <w:top w:val="nil"/>
              <w:left w:val="nil"/>
              <w:bottom w:val="single" w:sz="4" w:space="0" w:color="auto"/>
              <w:right w:val="single" w:sz="4" w:space="0" w:color="auto"/>
            </w:tcBorders>
            <w:shd w:val="clear" w:color="auto" w:fill="auto"/>
          </w:tcPr>
          <w:p w14:paraId="16C19986" w14:textId="3710056F"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2B5657" w14:textId="1D009241"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9C04F9" w14:textId="6930D0E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2F1689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FA4CAEE" w14:textId="77777777" w:rsidR="008D330D" w:rsidRPr="00F54FC1" w:rsidRDefault="008D330D" w:rsidP="008D330D">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009E5C7" w14:textId="0487CA5D"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11.42</w:t>
            </w:r>
          </w:p>
        </w:tc>
        <w:tc>
          <w:tcPr>
            <w:tcW w:w="1025" w:type="dxa"/>
            <w:tcBorders>
              <w:top w:val="nil"/>
              <w:left w:val="nil"/>
              <w:bottom w:val="single" w:sz="4" w:space="0" w:color="auto"/>
              <w:right w:val="single" w:sz="4" w:space="0" w:color="auto"/>
            </w:tcBorders>
            <w:shd w:val="clear" w:color="auto" w:fill="auto"/>
            <w:vAlign w:val="bottom"/>
          </w:tcPr>
          <w:p w14:paraId="06C0CA8E" w14:textId="686AF7C6"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275319" w14:textId="6AB0444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16.11</w:t>
            </w:r>
          </w:p>
        </w:tc>
        <w:tc>
          <w:tcPr>
            <w:tcW w:w="1024" w:type="dxa"/>
            <w:tcBorders>
              <w:top w:val="nil"/>
              <w:left w:val="nil"/>
              <w:bottom w:val="single" w:sz="4" w:space="0" w:color="auto"/>
              <w:right w:val="single" w:sz="4" w:space="0" w:color="auto"/>
            </w:tcBorders>
            <w:shd w:val="clear" w:color="auto" w:fill="auto"/>
            <w:vAlign w:val="bottom"/>
          </w:tcPr>
          <w:p w14:paraId="58ABB1AF" w14:textId="6FDF0697"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19.75</w:t>
            </w:r>
          </w:p>
        </w:tc>
        <w:tc>
          <w:tcPr>
            <w:tcW w:w="1025" w:type="dxa"/>
            <w:tcBorders>
              <w:top w:val="nil"/>
              <w:left w:val="nil"/>
              <w:bottom w:val="single" w:sz="4" w:space="0" w:color="auto"/>
              <w:right w:val="single" w:sz="4" w:space="0" w:color="auto"/>
            </w:tcBorders>
            <w:shd w:val="clear" w:color="auto" w:fill="auto"/>
            <w:vAlign w:val="bottom"/>
          </w:tcPr>
          <w:p w14:paraId="4DCC6AFA" w14:textId="5A0CC790"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30E1F2" w14:textId="3750D12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29.37</w:t>
            </w:r>
          </w:p>
        </w:tc>
        <w:tc>
          <w:tcPr>
            <w:tcW w:w="1024" w:type="dxa"/>
            <w:tcBorders>
              <w:top w:val="nil"/>
              <w:left w:val="nil"/>
              <w:bottom w:val="single" w:sz="4" w:space="0" w:color="auto"/>
              <w:right w:val="single" w:sz="4" w:space="0" w:color="auto"/>
            </w:tcBorders>
            <w:shd w:val="clear" w:color="auto" w:fill="auto"/>
            <w:vAlign w:val="bottom"/>
          </w:tcPr>
          <w:p w14:paraId="0C58D4B0" w14:textId="790A892B"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27.07</w:t>
            </w:r>
          </w:p>
        </w:tc>
        <w:tc>
          <w:tcPr>
            <w:tcW w:w="1025" w:type="dxa"/>
            <w:tcBorders>
              <w:top w:val="nil"/>
              <w:left w:val="nil"/>
              <w:bottom w:val="single" w:sz="4" w:space="0" w:color="auto"/>
              <w:right w:val="single" w:sz="4" w:space="0" w:color="auto"/>
            </w:tcBorders>
            <w:shd w:val="clear" w:color="auto" w:fill="auto"/>
            <w:vAlign w:val="bottom"/>
          </w:tcPr>
          <w:p w14:paraId="46E41A43" w14:textId="243D27FD"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7D04A44" w14:textId="5933E801"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42.90</w:t>
            </w:r>
          </w:p>
        </w:tc>
        <w:tc>
          <w:tcPr>
            <w:tcW w:w="1024" w:type="dxa"/>
            <w:tcBorders>
              <w:top w:val="nil"/>
              <w:left w:val="nil"/>
              <w:bottom w:val="single" w:sz="4" w:space="0" w:color="auto"/>
              <w:right w:val="single" w:sz="4" w:space="0" w:color="auto"/>
            </w:tcBorders>
            <w:shd w:val="clear" w:color="auto" w:fill="auto"/>
            <w:vAlign w:val="bottom"/>
          </w:tcPr>
          <w:p w14:paraId="4CBDE8F2" w14:textId="7E53C59A"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19.97</w:t>
            </w:r>
          </w:p>
        </w:tc>
        <w:tc>
          <w:tcPr>
            <w:tcW w:w="1025" w:type="dxa"/>
            <w:tcBorders>
              <w:top w:val="nil"/>
              <w:left w:val="nil"/>
              <w:bottom w:val="single" w:sz="4" w:space="0" w:color="auto"/>
              <w:right w:val="single" w:sz="4" w:space="0" w:color="auto"/>
            </w:tcBorders>
            <w:shd w:val="clear" w:color="auto" w:fill="auto"/>
            <w:vAlign w:val="bottom"/>
          </w:tcPr>
          <w:p w14:paraId="2C9E6861" w14:textId="6ED0A598"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170A42" w14:textId="556DB3C6" w:rsidR="008D330D" w:rsidRPr="00F54FC1" w:rsidRDefault="008D330D" w:rsidP="008D330D">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34.14</w:t>
            </w:r>
          </w:p>
        </w:tc>
      </w:tr>
      <w:tr w:rsidR="003A13A0" w:rsidRPr="00F54FC1" w14:paraId="152288DE"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245F777"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61337A2D" w14:textId="4DACDFD3"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EE30A69" w14:textId="151EA3C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7130D80" w14:textId="398C34F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0F9B98B" w14:textId="3273B575"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12.67</w:t>
            </w:r>
          </w:p>
        </w:tc>
        <w:tc>
          <w:tcPr>
            <w:tcW w:w="1025" w:type="dxa"/>
            <w:tcBorders>
              <w:top w:val="nil"/>
              <w:left w:val="nil"/>
              <w:bottom w:val="single" w:sz="4" w:space="0" w:color="auto"/>
              <w:right w:val="single" w:sz="4" w:space="0" w:color="auto"/>
            </w:tcBorders>
            <w:shd w:val="clear" w:color="auto" w:fill="auto"/>
            <w:vAlign w:val="bottom"/>
          </w:tcPr>
          <w:p w14:paraId="375005BA" w14:textId="1C051482"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F890B5" w14:textId="09F0924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18.81</w:t>
            </w:r>
          </w:p>
        </w:tc>
        <w:tc>
          <w:tcPr>
            <w:tcW w:w="1024" w:type="dxa"/>
            <w:tcBorders>
              <w:top w:val="nil"/>
              <w:left w:val="nil"/>
              <w:bottom w:val="single" w:sz="4" w:space="0" w:color="auto"/>
              <w:right w:val="single" w:sz="4" w:space="0" w:color="auto"/>
            </w:tcBorders>
            <w:shd w:val="clear" w:color="auto" w:fill="auto"/>
            <w:vAlign w:val="bottom"/>
          </w:tcPr>
          <w:p w14:paraId="41D424F4" w14:textId="3758591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8.52</w:t>
            </w:r>
          </w:p>
        </w:tc>
        <w:tc>
          <w:tcPr>
            <w:tcW w:w="1025" w:type="dxa"/>
            <w:tcBorders>
              <w:top w:val="nil"/>
              <w:left w:val="nil"/>
              <w:bottom w:val="single" w:sz="4" w:space="0" w:color="auto"/>
              <w:right w:val="single" w:sz="4" w:space="0" w:color="auto"/>
            </w:tcBorders>
            <w:shd w:val="clear" w:color="auto" w:fill="auto"/>
            <w:vAlign w:val="bottom"/>
          </w:tcPr>
          <w:p w14:paraId="029A7D23" w14:textId="535D8777"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BF48AE" w14:textId="4622B31A"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12.64</w:t>
            </w:r>
          </w:p>
        </w:tc>
        <w:tc>
          <w:tcPr>
            <w:tcW w:w="1024" w:type="dxa"/>
            <w:tcBorders>
              <w:top w:val="nil"/>
              <w:left w:val="nil"/>
              <w:bottom w:val="single" w:sz="4" w:space="0" w:color="auto"/>
              <w:right w:val="single" w:sz="4" w:space="0" w:color="auto"/>
            </w:tcBorders>
            <w:shd w:val="clear" w:color="auto" w:fill="auto"/>
            <w:vAlign w:val="bottom"/>
          </w:tcPr>
          <w:p w14:paraId="7454386A" w14:textId="6C96A0F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22.99</w:t>
            </w:r>
          </w:p>
        </w:tc>
        <w:tc>
          <w:tcPr>
            <w:tcW w:w="1025" w:type="dxa"/>
            <w:tcBorders>
              <w:top w:val="nil"/>
              <w:left w:val="nil"/>
              <w:bottom w:val="single" w:sz="4" w:space="0" w:color="auto"/>
              <w:right w:val="single" w:sz="4" w:space="0" w:color="auto"/>
            </w:tcBorders>
            <w:shd w:val="clear" w:color="auto" w:fill="auto"/>
            <w:vAlign w:val="bottom"/>
          </w:tcPr>
          <w:p w14:paraId="5E053F5B" w14:textId="69AB5051"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A5C61D9" w14:textId="6C353307"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38.25</w:t>
            </w:r>
          </w:p>
        </w:tc>
      </w:tr>
      <w:tr w:rsidR="003A13A0" w:rsidRPr="00F54FC1" w14:paraId="75A724D1"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8E9679D"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5D38F05D" w14:textId="7C138D3F"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6A0310" w14:textId="537E90F7"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047081" w14:textId="52D99EE8"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75CC9B9" w14:textId="6D275E9D"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17.00</w:t>
            </w:r>
          </w:p>
        </w:tc>
        <w:tc>
          <w:tcPr>
            <w:tcW w:w="1025" w:type="dxa"/>
            <w:tcBorders>
              <w:top w:val="nil"/>
              <w:left w:val="nil"/>
              <w:bottom w:val="single" w:sz="4" w:space="0" w:color="auto"/>
              <w:right w:val="single" w:sz="4" w:space="0" w:color="auto"/>
            </w:tcBorders>
            <w:shd w:val="clear" w:color="auto" w:fill="auto"/>
            <w:vAlign w:val="bottom"/>
          </w:tcPr>
          <w:p w14:paraId="1DB39547" w14:textId="1A65A42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727AD2" w14:textId="4857FEA1"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27.27</w:t>
            </w:r>
          </w:p>
        </w:tc>
        <w:tc>
          <w:tcPr>
            <w:tcW w:w="1024" w:type="dxa"/>
            <w:tcBorders>
              <w:top w:val="nil"/>
              <w:left w:val="nil"/>
              <w:bottom w:val="single" w:sz="4" w:space="0" w:color="auto"/>
              <w:right w:val="single" w:sz="4" w:space="0" w:color="auto"/>
            </w:tcBorders>
            <w:shd w:val="clear" w:color="auto" w:fill="auto"/>
            <w:vAlign w:val="bottom"/>
          </w:tcPr>
          <w:p w14:paraId="7BDE7C56" w14:textId="3C3DC23D"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12.29</w:t>
            </w:r>
          </w:p>
        </w:tc>
        <w:tc>
          <w:tcPr>
            <w:tcW w:w="1025" w:type="dxa"/>
            <w:tcBorders>
              <w:top w:val="nil"/>
              <w:left w:val="nil"/>
              <w:bottom w:val="single" w:sz="4" w:space="0" w:color="auto"/>
              <w:right w:val="single" w:sz="4" w:space="0" w:color="auto"/>
            </w:tcBorders>
            <w:shd w:val="clear" w:color="auto" w:fill="auto"/>
            <w:vAlign w:val="bottom"/>
          </w:tcPr>
          <w:p w14:paraId="2154FC56" w14:textId="2851772D"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6123EA" w14:textId="5855CB18"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18.33</w:t>
            </w:r>
          </w:p>
        </w:tc>
        <w:tc>
          <w:tcPr>
            <w:tcW w:w="1024" w:type="dxa"/>
            <w:tcBorders>
              <w:top w:val="nil"/>
              <w:left w:val="nil"/>
              <w:bottom w:val="single" w:sz="4" w:space="0" w:color="auto"/>
              <w:right w:val="single" w:sz="4" w:space="0" w:color="auto"/>
            </w:tcBorders>
            <w:shd w:val="clear" w:color="auto" w:fill="auto"/>
            <w:vAlign w:val="bottom"/>
          </w:tcPr>
          <w:p w14:paraId="2DABBC73" w14:textId="4FF37A32"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2.74</w:t>
            </w:r>
          </w:p>
        </w:tc>
        <w:tc>
          <w:tcPr>
            <w:tcW w:w="1025" w:type="dxa"/>
            <w:tcBorders>
              <w:top w:val="nil"/>
              <w:left w:val="nil"/>
              <w:bottom w:val="single" w:sz="4" w:space="0" w:color="auto"/>
              <w:right w:val="single" w:sz="4" w:space="0" w:color="auto"/>
            </w:tcBorders>
            <w:shd w:val="clear" w:color="auto" w:fill="auto"/>
            <w:vAlign w:val="bottom"/>
          </w:tcPr>
          <w:p w14:paraId="30694598" w14:textId="4AA3A44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9FAC70" w14:textId="02E343DE"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3.79</w:t>
            </w:r>
          </w:p>
        </w:tc>
      </w:tr>
      <w:tr w:rsidR="003A13A0" w:rsidRPr="00F54FC1" w14:paraId="5109C6A0"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83C67DA"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3068EED6" w14:textId="0738B12A"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4.83</w:t>
            </w:r>
          </w:p>
        </w:tc>
        <w:tc>
          <w:tcPr>
            <w:tcW w:w="1025" w:type="dxa"/>
            <w:tcBorders>
              <w:top w:val="nil"/>
              <w:left w:val="nil"/>
              <w:bottom w:val="single" w:sz="4" w:space="0" w:color="auto"/>
              <w:right w:val="single" w:sz="4" w:space="0" w:color="auto"/>
            </w:tcBorders>
            <w:shd w:val="clear" w:color="auto" w:fill="auto"/>
            <w:vAlign w:val="bottom"/>
          </w:tcPr>
          <w:p w14:paraId="449F5D03" w14:textId="24F1496A"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0C00AB1" w14:textId="579A20FA"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7.39</w:t>
            </w:r>
          </w:p>
        </w:tc>
        <w:tc>
          <w:tcPr>
            <w:tcW w:w="1024" w:type="dxa"/>
            <w:tcBorders>
              <w:top w:val="nil"/>
              <w:left w:val="nil"/>
              <w:bottom w:val="single" w:sz="4" w:space="0" w:color="auto"/>
              <w:right w:val="single" w:sz="4" w:space="0" w:color="auto"/>
            </w:tcBorders>
            <w:shd w:val="clear" w:color="auto" w:fill="auto"/>
            <w:vAlign w:val="bottom"/>
          </w:tcPr>
          <w:p w14:paraId="5266F088" w14:textId="72D04DBD"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10.33</w:t>
            </w:r>
          </w:p>
        </w:tc>
        <w:tc>
          <w:tcPr>
            <w:tcW w:w="1025" w:type="dxa"/>
            <w:tcBorders>
              <w:top w:val="nil"/>
              <w:left w:val="nil"/>
              <w:bottom w:val="single" w:sz="4" w:space="0" w:color="auto"/>
              <w:right w:val="single" w:sz="4" w:space="0" w:color="auto"/>
            </w:tcBorders>
            <w:shd w:val="clear" w:color="auto" w:fill="auto"/>
            <w:vAlign w:val="bottom"/>
          </w:tcPr>
          <w:p w14:paraId="52266F24" w14:textId="3C43310A"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829AD6" w14:textId="78BD1D54"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15.64</w:t>
            </w:r>
          </w:p>
        </w:tc>
        <w:tc>
          <w:tcPr>
            <w:tcW w:w="1024" w:type="dxa"/>
            <w:tcBorders>
              <w:top w:val="nil"/>
              <w:left w:val="nil"/>
              <w:bottom w:val="single" w:sz="4" w:space="0" w:color="auto"/>
              <w:right w:val="single" w:sz="4" w:space="0" w:color="auto"/>
            </w:tcBorders>
            <w:shd w:val="clear" w:color="auto" w:fill="auto"/>
            <w:vAlign w:val="bottom"/>
          </w:tcPr>
          <w:p w14:paraId="587AC6A7" w14:textId="6E5D3813"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9.71</w:t>
            </w:r>
          </w:p>
        </w:tc>
        <w:tc>
          <w:tcPr>
            <w:tcW w:w="1025" w:type="dxa"/>
            <w:tcBorders>
              <w:top w:val="nil"/>
              <w:left w:val="nil"/>
              <w:bottom w:val="single" w:sz="4" w:space="0" w:color="auto"/>
              <w:right w:val="single" w:sz="4" w:space="0" w:color="auto"/>
            </w:tcBorders>
            <w:shd w:val="clear" w:color="auto" w:fill="auto"/>
            <w:vAlign w:val="bottom"/>
          </w:tcPr>
          <w:p w14:paraId="7923D65F" w14:textId="093D216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E3F551" w14:textId="093605B8"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15.84</w:t>
            </w:r>
          </w:p>
        </w:tc>
        <w:tc>
          <w:tcPr>
            <w:tcW w:w="1024" w:type="dxa"/>
            <w:tcBorders>
              <w:top w:val="nil"/>
              <w:left w:val="nil"/>
              <w:bottom w:val="single" w:sz="4" w:space="0" w:color="auto"/>
              <w:right w:val="single" w:sz="4" w:space="0" w:color="auto"/>
            </w:tcBorders>
            <w:shd w:val="clear" w:color="auto" w:fill="auto"/>
          </w:tcPr>
          <w:p w14:paraId="3A47198A" w14:textId="71987811"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4AB9960" w14:textId="0143217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627D456" w14:textId="076753F5"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CB9302E"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F15CABA"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020F4346" w14:textId="5F23D936"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E949818" w14:textId="7D50CF72"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9B8505" w14:textId="203338A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A4AF96A" w14:textId="0A1B1169"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9.23</w:t>
            </w:r>
          </w:p>
        </w:tc>
        <w:tc>
          <w:tcPr>
            <w:tcW w:w="1025" w:type="dxa"/>
            <w:tcBorders>
              <w:top w:val="nil"/>
              <w:left w:val="nil"/>
              <w:bottom w:val="single" w:sz="4" w:space="0" w:color="auto"/>
              <w:right w:val="single" w:sz="4" w:space="0" w:color="auto"/>
            </w:tcBorders>
            <w:shd w:val="clear" w:color="auto" w:fill="auto"/>
            <w:vAlign w:val="bottom"/>
          </w:tcPr>
          <w:p w14:paraId="294F473A" w14:textId="4B77A037"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6C4F50" w14:textId="474A4B3A"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14.31</w:t>
            </w:r>
          </w:p>
        </w:tc>
        <w:tc>
          <w:tcPr>
            <w:tcW w:w="1024" w:type="dxa"/>
            <w:tcBorders>
              <w:top w:val="nil"/>
              <w:left w:val="nil"/>
              <w:bottom w:val="single" w:sz="4" w:space="0" w:color="auto"/>
              <w:right w:val="single" w:sz="4" w:space="0" w:color="auto"/>
            </w:tcBorders>
            <w:shd w:val="clear" w:color="auto" w:fill="auto"/>
            <w:vAlign w:val="bottom"/>
          </w:tcPr>
          <w:p w14:paraId="132BA8B3" w14:textId="78860CE7"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8.47</w:t>
            </w:r>
          </w:p>
        </w:tc>
        <w:tc>
          <w:tcPr>
            <w:tcW w:w="1025" w:type="dxa"/>
            <w:tcBorders>
              <w:top w:val="nil"/>
              <w:left w:val="nil"/>
              <w:bottom w:val="single" w:sz="4" w:space="0" w:color="auto"/>
              <w:right w:val="single" w:sz="4" w:space="0" w:color="auto"/>
            </w:tcBorders>
            <w:shd w:val="clear" w:color="auto" w:fill="auto"/>
            <w:vAlign w:val="bottom"/>
          </w:tcPr>
          <w:p w14:paraId="0CF39F71" w14:textId="49A9E87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385F4E" w14:textId="1646E788"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13.98</w:t>
            </w:r>
          </w:p>
        </w:tc>
        <w:tc>
          <w:tcPr>
            <w:tcW w:w="1024" w:type="dxa"/>
            <w:tcBorders>
              <w:top w:val="nil"/>
              <w:left w:val="nil"/>
              <w:bottom w:val="single" w:sz="4" w:space="0" w:color="auto"/>
              <w:right w:val="single" w:sz="4" w:space="0" w:color="auto"/>
            </w:tcBorders>
            <w:shd w:val="clear" w:color="auto" w:fill="auto"/>
            <w:vAlign w:val="bottom"/>
          </w:tcPr>
          <w:p w14:paraId="02AD2874" w14:textId="63AF54F7"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58.78</w:t>
            </w:r>
          </w:p>
        </w:tc>
        <w:tc>
          <w:tcPr>
            <w:tcW w:w="1025" w:type="dxa"/>
            <w:tcBorders>
              <w:top w:val="nil"/>
              <w:left w:val="nil"/>
              <w:bottom w:val="single" w:sz="4" w:space="0" w:color="auto"/>
              <w:right w:val="single" w:sz="4" w:space="0" w:color="auto"/>
            </w:tcBorders>
            <w:shd w:val="clear" w:color="auto" w:fill="auto"/>
            <w:vAlign w:val="bottom"/>
          </w:tcPr>
          <w:p w14:paraId="47F59A05" w14:textId="585B8636"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228E48" w14:textId="4A38A779"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99.26</w:t>
            </w:r>
          </w:p>
        </w:tc>
      </w:tr>
      <w:tr w:rsidR="003A13A0" w:rsidRPr="00F54FC1" w14:paraId="4B783DAB"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77A2E40" w14:textId="77777777" w:rsidR="002A50B0" w:rsidRPr="00F54FC1" w:rsidRDefault="002A50B0" w:rsidP="002A50B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054D296A" w14:textId="4EEFFCD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32.98</w:t>
            </w:r>
          </w:p>
        </w:tc>
        <w:tc>
          <w:tcPr>
            <w:tcW w:w="1025" w:type="dxa"/>
            <w:tcBorders>
              <w:top w:val="nil"/>
              <w:left w:val="nil"/>
              <w:bottom w:val="single" w:sz="4" w:space="0" w:color="auto"/>
              <w:right w:val="single" w:sz="4" w:space="0" w:color="auto"/>
            </w:tcBorders>
            <w:shd w:val="clear" w:color="auto" w:fill="auto"/>
            <w:vAlign w:val="bottom"/>
          </w:tcPr>
          <w:p w14:paraId="7C3A8B04" w14:textId="67C4DFFC"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F40B8A" w14:textId="06D1B2B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46.62</w:t>
            </w:r>
          </w:p>
        </w:tc>
        <w:tc>
          <w:tcPr>
            <w:tcW w:w="1024" w:type="dxa"/>
            <w:tcBorders>
              <w:top w:val="nil"/>
              <w:left w:val="nil"/>
              <w:bottom w:val="single" w:sz="4" w:space="0" w:color="auto"/>
              <w:right w:val="single" w:sz="4" w:space="0" w:color="auto"/>
            </w:tcBorders>
            <w:shd w:val="clear" w:color="auto" w:fill="auto"/>
            <w:vAlign w:val="bottom"/>
          </w:tcPr>
          <w:p w14:paraId="696BAD55" w14:textId="0834C378"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31.87</w:t>
            </w:r>
          </w:p>
        </w:tc>
        <w:tc>
          <w:tcPr>
            <w:tcW w:w="1025" w:type="dxa"/>
            <w:tcBorders>
              <w:top w:val="nil"/>
              <w:left w:val="nil"/>
              <w:bottom w:val="single" w:sz="4" w:space="0" w:color="auto"/>
              <w:right w:val="single" w:sz="4" w:space="0" w:color="auto"/>
            </w:tcBorders>
            <w:shd w:val="clear" w:color="auto" w:fill="auto"/>
            <w:vAlign w:val="bottom"/>
          </w:tcPr>
          <w:p w14:paraId="62E58DFD" w14:textId="6B3B8C7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B850345" w14:textId="66878737"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44.96</w:t>
            </w:r>
          </w:p>
        </w:tc>
        <w:tc>
          <w:tcPr>
            <w:tcW w:w="1024" w:type="dxa"/>
            <w:tcBorders>
              <w:top w:val="nil"/>
              <w:left w:val="nil"/>
              <w:bottom w:val="single" w:sz="4" w:space="0" w:color="auto"/>
              <w:right w:val="single" w:sz="4" w:space="0" w:color="auto"/>
            </w:tcBorders>
            <w:shd w:val="clear" w:color="auto" w:fill="auto"/>
            <w:vAlign w:val="bottom"/>
          </w:tcPr>
          <w:p w14:paraId="58DB382B" w14:textId="392D13E3"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36.88</w:t>
            </w:r>
          </w:p>
        </w:tc>
        <w:tc>
          <w:tcPr>
            <w:tcW w:w="1025" w:type="dxa"/>
            <w:tcBorders>
              <w:top w:val="nil"/>
              <w:left w:val="nil"/>
              <w:bottom w:val="single" w:sz="4" w:space="0" w:color="auto"/>
              <w:right w:val="single" w:sz="4" w:space="0" w:color="auto"/>
            </w:tcBorders>
            <w:shd w:val="clear" w:color="auto" w:fill="auto"/>
            <w:vAlign w:val="bottom"/>
          </w:tcPr>
          <w:p w14:paraId="6D06BC1C" w14:textId="1160D03F"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18.09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6B6CFE" w14:textId="4A21C020" w:rsidR="002A50B0" w:rsidRPr="00F54FC1" w:rsidRDefault="002A50B0" w:rsidP="002A50B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54.97</w:t>
            </w:r>
          </w:p>
        </w:tc>
        <w:tc>
          <w:tcPr>
            <w:tcW w:w="1024" w:type="dxa"/>
            <w:tcBorders>
              <w:top w:val="nil"/>
              <w:left w:val="nil"/>
              <w:bottom w:val="single" w:sz="4" w:space="0" w:color="auto"/>
              <w:right w:val="single" w:sz="4" w:space="0" w:color="auto"/>
            </w:tcBorders>
            <w:shd w:val="clear" w:color="auto" w:fill="auto"/>
          </w:tcPr>
          <w:p w14:paraId="524118A0" w14:textId="0C950E4C"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5A8F7D" w14:textId="4D5243DD"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3F6E52" w14:textId="68024F59" w:rsidR="002A50B0" w:rsidRPr="00F54FC1" w:rsidRDefault="002A50B0" w:rsidP="002A50B0">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940602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EE2A8F4" w14:textId="46F066D7"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38787EB2" w14:textId="128D943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A13548" w14:textId="092809F2"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85AAA1" w14:textId="00513E99"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2EFA10E" w14:textId="062A7C0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026EC3" w14:textId="4479667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E601ABD" w14:textId="406598F9"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7EE8DB8" w14:textId="742855F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5BF8324" w14:textId="64BA7279"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16D7DD" w14:textId="54E03FD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A6426AF" w14:textId="45B2250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F2CC28B" w14:textId="6BC8A9E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3302676" w14:textId="475AE32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199BA6D"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5B55F22" w14:textId="75CD99EF"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0A0F6037" w14:textId="5C7B5B8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AEACEB0" w14:textId="60123B90"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D07EBF5" w14:textId="47DB1753"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3F414C8" w14:textId="26E3D37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5CE2363" w14:textId="005CEF20"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304190" w14:textId="14AA52C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6501EC9" w14:textId="4A77BB6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B9C708" w14:textId="5FC67A7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1558B8" w14:textId="39FF108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1F96A60" w14:textId="5E43E3C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72D56A" w14:textId="0C2B9C9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8723CF8" w14:textId="04C98C5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C5C1809"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191DA9D" w14:textId="277D2B89"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437C8BFB" w14:textId="0373B65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C12F8F3" w14:textId="3683FB6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E530CF" w14:textId="3B1A974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98E4752" w14:textId="0D34FA7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52F1A0" w14:textId="084E56D3"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0C62FE" w14:textId="65366E0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D3E51EA" w14:textId="6E5C4470"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D934DC" w14:textId="5C557116"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CDA4E4" w14:textId="092AB01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13BACA4" w14:textId="6D86E9E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95AB74A" w14:textId="0022852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36760F" w14:textId="431AA64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3D4D0DC"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412CB0A" w14:textId="6554E485"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20041A33" w14:textId="3EA957B9" w:rsidR="003555EA" w:rsidRPr="00F54FC1" w:rsidRDefault="00EF7E00"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w:t>
            </w:r>
            <w:r w:rsidR="003555EA" w:rsidRPr="00F54FC1">
              <w:rPr>
                <w:rFonts w:ascii="Calibri" w:hAnsi="Calibri" w:cs="Calibri"/>
                <w:sz w:val="21"/>
                <w:szCs w:val="21"/>
                <w:lang w:val="en-GB"/>
              </w:rPr>
              <w:t>.</w:t>
            </w:r>
            <w:r w:rsidRPr="00F54FC1">
              <w:rPr>
                <w:rFonts w:ascii="Calibri" w:hAnsi="Calibri" w:cs="Calibri"/>
                <w:sz w:val="21"/>
                <w:szCs w:val="21"/>
                <w:lang w:val="en-GB"/>
              </w:rPr>
              <w:t>74</w:t>
            </w:r>
          </w:p>
        </w:tc>
        <w:tc>
          <w:tcPr>
            <w:tcW w:w="1025" w:type="dxa"/>
            <w:tcBorders>
              <w:top w:val="nil"/>
              <w:left w:val="nil"/>
              <w:bottom w:val="single" w:sz="4" w:space="0" w:color="auto"/>
              <w:right w:val="single" w:sz="4" w:space="0" w:color="auto"/>
            </w:tcBorders>
            <w:shd w:val="clear" w:color="auto" w:fill="auto"/>
            <w:vAlign w:val="bottom"/>
          </w:tcPr>
          <w:p w14:paraId="586DC8A7" w14:textId="08736979" w:rsidR="003555EA" w:rsidRPr="00F54FC1" w:rsidRDefault="00EF7E00"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w:t>
            </w:r>
            <w:r w:rsidR="003555EA" w:rsidRPr="00F54FC1">
              <w:rPr>
                <w:rFonts w:ascii="Calibri" w:hAnsi="Calibri" w:cs="Calibri"/>
                <w:sz w:val="21"/>
                <w:szCs w:val="21"/>
                <w:lang w:val="en-GB"/>
              </w:rPr>
              <w:t>.</w:t>
            </w:r>
            <w:r w:rsidRPr="00F54FC1">
              <w:rPr>
                <w:rFonts w:ascii="Calibri" w:hAnsi="Calibri" w:cs="Calibri"/>
                <w:sz w:val="21"/>
                <w:szCs w:val="21"/>
                <w:lang w:val="en-GB"/>
              </w:rPr>
              <w:t>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6B79C5E" w14:textId="665A5177" w:rsidR="003555EA" w:rsidRPr="00F54FC1" w:rsidRDefault="00E90254"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w:t>
            </w:r>
            <w:r w:rsidR="003555EA" w:rsidRPr="00F54FC1">
              <w:rPr>
                <w:rFonts w:ascii="Calibri" w:hAnsi="Calibri" w:cs="Calibri"/>
                <w:sz w:val="21"/>
                <w:szCs w:val="21"/>
                <w:lang w:val="en-GB"/>
              </w:rPr>
              <w:t>.</w:t>
            </w:r>
            <w:r w:rsidRPr="00F54FC1">
              <w:rPr>
                <w:rFonts w:ascii="Calibri" w:hAnsi="Calibri" w:cs="Calibri"/>
                <w:sz w:val="21"/>
                <w:szCs w:val="21"/>
                <w:lang w:val="en-GB"/>
              </w:rPr>
              <w:t>67</w:t>
            </w:r>
          </w:p>
        </w:tc>
        <w:tc>
          <w:tcPr>
            <w:tcW w:w="1024" w:type="dxa"/>
            <w:tcBorders>
              <w:top w:val="nil"/>
              <w:left w:val="nil"/>
              <w:bottom w:val="single" w:sz="4" w:space="0" w:color="auto"/>
              <w:right w:val="single" w:sz="4" w:space="0" w:color="auto"/>
            </w:tcBorders>
            <w:shd w:val="clear" w:color="auto" w:fill="auto"/>
            <w:vAlign w:val="bottom"/>
          </w:tcPr>
          <w:p w14:paraId="4CF672A0" w14:textId="649D2A87" w:rsidR="003555EA" w:rsidRPr="00F54FC1" w:rsidRDefault="00A96B80"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w:t>
            </w:r>
            <w:r w:rsidR="003555EA" w:rsidRPr="00F54FC1">
              <w:rPr>
                <w:rFonts w:ascii="Calibri" w:hAnsi="Calibri" w:cs="Calibri"/>
                <w:sz w:val="21"/>
                <w:szCs w:val="21"/>
                <w:lang w:val="en-GB"/>
              </w:rPr>
              <w:t>.</w:t>
            </w:r>
            <w:r w:rsidRPr="00F54FC1">
              <w:rPr>
                <w:rFonts w:ascii="Calibri" w:hAnsi="Calibri" w:cs="Calibri"/>
                <w:sz w:val="21"/>
                <w:szCs w:val="21"/>
                <w:lang w:val="en-GB"/>
              </w:rPr>
              <w:t>02</w:t>
            </w:r>
          </w:p>
        </w:tc>
        <w:tc>
          <w:tcPr>
            <w:tcW w:w="1025" w:type="dxa"/>
            <w:tcBorders>
              <w:top w:val="nil"/>
              <w:left w:val="nil"/>
              <w:bottom w:val="single" w:sz="4" w:space="0" w:color="auto"/>
              <w:right w:val="single" w:sz="4" w:space="0" w:color="auto"/>
            </w:tcBorders>
            <w:shd w:val="clear" w:color="auto" w:fill="auto"/>
            <w:vAlign w:val="bottom"/>
          </w:tcPr>
          <w:p w14:paraId="259851F9" w14:textId="69EBB7AD" w:rsidR="003555EA" w:rsidRPr="00F54FC1" w:rsidRDefault="00A96B80"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w:t>
            </w:r>
            <w:r w:rsidR="003555EA" w:rsidRPr="00F54FC1">
              <w:rPr>
                <w:rFonts w:ascii="Calibri" w:hAnsi="Calibri" w:cs="Calibri"/>
                <w:sz w:val="21"/>
                <w:szCs w:val="21"/>
                <w:lang w:val="en-GB"/>
              </w:rPr>
              <w:t>.8</w:t>
            </w:r>
            <w:r w:rsidRPr="00F54FC1">
              <w:rPr>
                <w:rFonts w:ascii="Calibri" w:hAnsi="Calibri" w:cs="Calibri"/>
                <w:sz w:val="21"/>
                <w:szCs w:val="21"/>
                <w:lang w:val="en-GB"/>
              </w:rPr>
              <w:t>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8D7BDF" w14:textId="71A9FAC7" w:rsidR="003555EA" w:rsidRPr="00F54FC1" w:rsidRDefault="00483777"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w:t>
            </w:r>
            <w:r w:rsidR="003555EA" w:rsidRPr="00F54FC1">
              <w:rPr>
                <w:rFonts w:ascii="Calibri" w:hAnsi="Calibri" w:cs="Calibri"/>
                <w:sz w:val="21"/>
                <w:szCs w:val="21"/>
                <w:lang w:val="en-GB"/>
              </w:rPr>
              <w:t>.</w:t>
            </w:r>
            <w:r w:rsidRPr="00F54FC1">
              <w:rPr>
                <w:rFonts w:ascii="Calibri" w:hAnsi="Calibri" w:cs="Calibri"/>
                <w:sz w:val="21"/>
                <w:szCs w:val="21"/>
                <w:lang w:val="en-GB"/>
              </w:rPr>
              <w:t>86</w:t>
            </w:r>
          </w:p>
        </w:tc>
        <w:tc>
          <w:tcPr>
            <w:tcW w:w="1024" w:type="dxa"/>
            <w:tcBorders>
              <w:top w:val="nil"/>
              <w:left w:val="nil"/>
              <w:bottom w:val="single" w:sz="4" w:space="0" w:color="auto"/>
              <w:right w:val="single" w:sz="4" w:space="0" w:color="auto"/>
            </w:tcBorders>
            <w:shd w:val="clear" w:color="auto" w:fill="auto"/>
            <w:vAlign w:val="bottom"/>
          </w:tcPr>
          <w:p w14:paraId="51D5FF9D" w14:textId="010BC760" w:rsidR="003555EA" w:rsidRPr="00F54FC1" w:rsidRDefault="00646BB0"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w:t>
            </w:r>
            <w:r w:rsidR="003555EA" w:rsidRPr="00F54FC1">
              <w:rPr>
                <w:rFonts w:ascii="Calibri" w:hAnsi="Calibri" w:cs="Calibri"/>
                <w:sz w:val="21"/>
                <w:szCs w:val="21"/>
                <w:lang w:val="en-GB"/>
              </w:rPr>
              <w:t>.</w:t>
            </w:r>
            <w:r w:rsidRPr="00F54FC1">
              <w:rPr>
                <w:rFonts w:ascii="Calibri" w:hAnsi="Calibri" w:cs="Calibri"/>
                <w:sz w:val="21"/>
                <w:szCs w:val="21"/>
                <w:lang w:val="en-GB"/>
              </w:rPr>
              <w:t>17</w:t>
            </w:r>
          </w:p>
        </w:tc>
        <w:tc>
          <w:tcPr>
            <w:tcW w:w="1025" w:type="dxa"/>
            <w:tcBorders>
              <w:top w:val="nil"/>
              <w:left w:val="nil"/>
              <w:bottom w:val="single" w:sz="4" w:space="0" w:color="auto"/>
              <w:right w:val="single" w:sz="4" w:space="0" w:color="auto"/>
            </w:tcBorders>
            <w:shd w:val="clear" w:color="auto" w:fill="auto"/>
            <w:vAlign w:val="bottom"/>
          </w:tcPr>
          <w:p w14:paraId="19BC0F91" w14:textId="166975A3" w:rsidR="003555EA" w:rsidRPr="00F54FC1" w:rsidRDefault="00646BB0"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w:t>
            </w:r>
            <w:r w:rsidR="003555EA" w:rsidRPr="00F54FC1">
              <w:rPr>
                <w:rFonts w:ascii="Calibri" w:hAnsi="Calibri" w:cs="Calibri"/>
                <w:sz w:val="21"/>
                <w:szCs w:val="21"/>
                <w:lang w:val="en-GB"/>
              </w:rPr>
              <w:t>.7</w:t>
            </w:r>
            <w:r w:rsidRPr="00F54FC1">
              <w:rPr>
                <w:rFonts w:ascii="Calibri" w:hAnsi="Calibri" w:cs="Calibri"/>
                <w:sz w:val="21"/>
                <w:szCs w:val="21"/>
                <w:lang w:val="en-GB"/>
              </w:rPr>
              <w:t>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ADE5DF" w14:textId="5C3ACE08" w:rsidR="003555EA" w:rsidRPr="00F54FC1" w:rsidRDefault="00BC2908"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w:t>
            </w:r>
            <w:r w:rsidR="003555EA" w:rsidRPr="00F54FC1">
              <w:rPr>
                <w:rFonts w:ascii="Calibri" w:hAnsi="Calibri" w:cs="Calibri"/>
                <w:sz w:val="21"/>
                <w:szCs w:val="21"/>
                <w:lang w:val="en-GB"/>
              </w:rPr>
              <w:t>.</w:t>
            </w:r>
            <w:r w:rsidRPr="00F54FC1">
              <w:rPr>
                <w:rFonts w:ascii="Calibri" w:hAnsi="Calibri" w:cs="Calibri"/>
                <w:sz w:val="21"/>
                <w:szCs w:val="21"/>
                <w:lang w:val="en-GB"/>
              </w:rPr>
              <w:t>88</w:t>
            </w:r>
          </w:p>
        </w:tc>
        <w:tc>
          <w:tcPr>
            <w:tcW w:w="1024" w:type="dxa"/>
            <w:tcBorders>
              <w:top w:val="nil"/>
              <w:left w:val="nil"/>
              <w:bottom w:val="single" w:sz="4" w:space="0" w:color="auto"/>
              <w:right w:val="single" w:sz="4" w:space="0" w:color="auto"/>
            </w:tcBorders>
            <w:shd w:val="clear" w:color="auto" w:fill="auto"/>
            <w:vAlign w:val="bottom"/>
          </w:tcPr>
          <w:p w14:paraId="50587EB1" w14:textId="10B1F8BD" w:rsidR="003555EA" w:rsidRPr="00F54FC1" w:rsidRDefault="00313D8F"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w:t>
            </w:r>
            <w:r w:rsidR="003555EA" w:rsidRPr="00F54FC1">
              <w:rPr>
                <w:rFonts w:ascii="Calibri" w:hAnsi="Calibri" w:cs="Calibri"/>
                <w:sz w:val="21"/>
                <w:szCs w:val="21"/>
                <w:lang w:val="en-GB"/>
              </w:rPr>
              <w:t>.</w:t>
            </w:r>
            <w:r w:rsidRPr="00F54FC1">
              <w:rPr>
                <w:rFonts w:ascii="Calibri" w:hAnsi="Calibri" w:cs="Calibri"/>
                <w:sz w:val="21"/>
                <w:szCs w:val="21"/>
                <w:lang w:val="en-GB"/>
              </w:rPr>
              <w:t>50</w:t>
            </w:r>
          </w:p>
        </w:tc>
        <w:tc>
          <w:tcPr>
            <w:tcW w:w="1025" w:type="dxa"/>
            <w:tcBorders>
              <w:top w:val="nil"/>
              <w:left w:val="nil"/>
              <w:bottom w:val="single" w:sz="4" w:space="0" w:color="auto"/>
              <w:right w:val="single" w:sz="4" w:space="0" w:color="auto"/>
            </w:tcBorders>
            <w:shd w:val="clear" w:color="auto" w:fill="auto"/>
            <w:vAlign w:val="bottom"/>
          </w:tcPr>
          <w:p w14:paraId="6E012E9B" w14:textId="5098AA3F" w:rsidR="003555EA" w:rsidRPr="00F54FC1" w:rsidRDefault="00313D8F"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w:t>
            </w:r>
            <w:r w:rsidR="003555EA" w:rsidRPr="00F54FC1">
              <w:rPr>
                <w:rFonts w:ascii="Calibri" w:hAnsi="Calibri" w:cs="Calibri"/>
                <w:sz w:val="21"/>
                <w:szCs w:val="21"/>
                <w:lang w:val="en-GB"/>
              </w:rPr>
              <w:t>6.2</w:t>
            </w:r>
            <w:r w:rsidRPr="00F54FC1">
              <w:rPr>
                <w:rFonts w:ascii="Calibri" w:hAnsi="Calibri" w:cs="Calibri"/>
                <w:sz w:val="21"/>
                <w:szCs w:val="21"/>
                <w:lang w:val="en-GB"/>
              </w:rPr>
              <w:t>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65D623" w14:textId="50304695" w:rsidR="003555EA" w:rsidRPr="00F54FC1" w:rsidRDefault="003555EA" w:rsidP="003555E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60.80</w:t>
            </w:r>
          </w:p>
        </w:tc>
      </w:tr>
      <w:tr w:rsidR="0029142D" w:rsidRPr="00F54FC1" w14:paraId="55E1236D" w14:textId="77777777" w:rsidTr="0047122E">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5D6115" w14:textId="77777777" w:rsidR="00676900" w:rsidRPr="00F54FC1" w:rsidRDefault="00676900"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776268AC" w14:textId="77777777" w:rsidR="00676900" w:rsidRPr="00F54FC1" w:rsidRDefault="00676900"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5568D0B" w14:textId="72733BA1" w:rsidR="00676900" w:rsidRPr="00F54FC1" w:rsidRDefault="002F47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EF7E00" w:rsidRPr="00F54FC1">
              <w:rPr>
                <w:rFonts w:asciiTheme="majorHAnsi" w:eastAsia="Calibri" w:hAnsiTheme="majorHAnsi" w:cstheme="majorHAnsi"/>
                <w:b/>
                <w:bCs/>
                <w:sz w:val="21"/>
                <w:szCs w:val="21"/>
                <w:lang w:val="en-GB"/>
              </w:rPr>
              <w:t>9</w:t>
            </w:r>
            <w:r w:rsidR="00676900" w:rsidRPr="00F54FC1">
              <w:rPr>
                <w:rFonts w:asciiTheme="majorHAnsi" w:eastAsia="Calibri" w:hAnsiTheme="majorHAnsi" w:cstheme="majorHAnsi"/>
                <w:b/>
                <w:bCs/>
                <w:sz w:val="21"/>
                <w:szCs w:val="21"/>
                <w:lang w:val="en-GB"/>
              </w:rPr>
              <w:t>.</w:t>
            </w:r>
            <w:r w:rsidR="00EF7E00" w:rsidRPr="00F54FC1">
              <w:rPr>
                <w:rFonts w:asciiTheme="majorHAnsi" w:eastAsia="Calibri" w:hAnsiTheme="majorHAnsi" w:cstheme="majorHAnsi"/>
                <w:b/>
                <w:bCs/>
                <w:sz w:val="21"/>
                <w:szCs w:val="21"/>
                <w:lang w:val="en-GB"/>
              </w:rPr>
              <w:t>62</w:t>
            </w:r>
          </w:p>
          <w:p w14:paraId="346D8A88" w14:textId="7A97D878"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75039"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684B56" w14:textId="5CFA5D07" w:rsidR="00676900" w:rsidRPr="00F54FC1" w:rsidRDefault="00EF7E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9</w:t>
            </w:r>
            <w:r w:rsidR="00676900"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54</w:t>
            </w:r>
          </w:p>
          <w:p w14:paraId="611F0A77" w14:textId="546DD6CC"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75039"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EE16A77" w14:textId="3C28721D" w:rsidR="00676900" w:rsidRPr="00F54FC1" w:rsidRDefault="002F47A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27</w:t>
            </w:r>
            <w:r w:rsidR="00676900" w:rsidRPr="00F54FC1">
              <w:rPr>
                <w:rFonts w:asciiTheme="majorHAnsi" w:eastAsia="Calibri" w:hAnsiTheme="majorHAnsi" w:cstheme="majorHAnsi"/>
                <w:b/>
                <w:bCs/>
                <w:sz w:val="21"/>
                <w:szCs w:val="21"/>
                <w:lang w:val="en-GB"/>
              </w:rPr>
              <w:t>.</w:t>
            </w:r>
            <w:r w:rsidR="00B04EA0" w:rsidRPr="00F54FC1">
              <w:rPr>
                <w:rFonts w:asciiTheme="majorHAnsi" w:eastAsia="Calibri" w:hAnsiTheme="majorHAnsi" w:cstheme="majorHAnsi"/>
                <w:b/>
                <w:bCs/>
                <w:sz w:val="21"/>
                <w:szCs w:val="21"/>
                <w:lang w:val="en-GB"/>
              </w:rPr>
              <w:t>44</w:t>
            </w:r>
          </w:p>
          <w:p w14:paraId="28BE655F" w14:textId="32901CB3"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75039"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B43B705" w14:textId="63AD8AD8" w:rsidR="00676900" w:rsidRPr="00F54FC1" w:rsidRDefault="00823364"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D144C2" w:rsidRPr="00F54FC1">
              <w:rPr>
                <w:rFonts w:asciiTheme="majorHAnsi" w:eastAsia="Calibri" w:hAnsiTheme="majorHAnsi" w:cstheme="majorHAnsi"/>
                <w:b/>
                <w:bCs/>
                <w:sz w:val="21"/>
                <w:szCs w:val="21"/>
                <w:lang w:val="en-GB"/>
              </w:rPr>
              <w:t>8</w:t>
            </w:r>
            <w:r w:rsidR="00676900" w:rsidRPr="00F54FC1">
              <w:rPr>
                <w:rFonts w:asciiTheme="majorHAnsi" w:eastAsia="Calibri" w:hAnsiTheme="majorHAnsi" w:cstheme="majorHAnsi"/>
                <w:b/>
                <w:bCs/>
                <w:sz w:val="21"/>
                <w:szCs w:val="21"/>
                <w:lang w:val="en-GB"/>
              </w:rPr>
              <w:t>.</w:t>
            </w:r>
            <w:r w:rsidR="00483777" w:rsidRPr="00F54FC1">
              <w:rPr>
                <w:rFonts w:asciiTheme="majorHAnsi" w:eastAsia="Calibri" w:hAnsiTheme="majorHAnsi" w:cstheme="majorHAnsi"/>
                <w:b/>
                <w:bCs/>
                <w:sz w:val="21"/>
                <w:szCs w:val="21"/>
                <w:lang w:val="en-GB"/>
              </w:rPr>
              <w:t>6</w:t>
            </w:r>
            <w:r w:rsidR="00D144C2" w:rsidRPr="00F54FC1">
              <w:rPr>
                <w:rFonts w:asciiTheme="majorHAnsi" w:eastAsia="Calibri" w:hAnsiTheme="majorHAnsi" w:cstheme="majorHAnsi"/>
                <w:b/>
                <w:bCs/>
                <w:sz w:val="21"/>
                <w:szCs w:val="21"/>
                <w:lang w:val="en-GB"/>
              </w:rPr>
              <w:t>2</w:t>
            </w:r>
          </w:p>
          <w:p w14:paraId="5FD0F58F" w14:textId="77777777"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E69585F" w14:textId="5EF9A1A6" w:rsidR="00676900" w:rsidRPr="00F54FC1" w:rsidRDefault="00823364"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8</w:t>
            </w:r>
            <w:r w:rsidR="00676900" w:rsidRPr="00F54FC1">
              <w:rPr>
                <w:rFonts w:asciiTheme="majorHAnsi" w:eastAsia="Calibri" w:hAnsiTheme="majorHAnsi" w:cstheme="majorHAnsi"/>
                <w:b/>
                <w:bCs/>
                <w:sz w:val="21"/>
                <w:szCs w:val="21"/>
                <w:lang w:val="en-GB"/>
              </w:rPr>
              <w:t>.</w:t>
            </w:r>
            <w:r w:rsidR="00D144C2" w:rsidRPr="00F54FC1">
              <w:rPr>
                <w:rFonts w:asciiTheme="majorHAnsi" w:eastAsia="Calibri" w:hAnsiTheme="majorHAnsi" w:cstheme="majorHAnsi"/>
                <w:b/>
                <w:bCs/>
                <w:sz w:val="21"/>
                <w:szCs w:val="21"/>
                <w:lang w:val="en-GB"/>
              </w:rPr>
              <w:t>49</w:t>
            </w:r>
          </w:p>
          <w:p w14:paraId="5A702427" w14:textId="77777777"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B27DEE3" w14:textId="05F04802" w:rsidR="00676900" w:rsidRPr="00F54FC1" w:rsidRDefault="004F70DA"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C61C78" w:rsidRPr="00F54FC1">
              <w:rPr>
                <w:rFonts w:asciiTheme="majorHAnsi" w:eastAsia="Calibri" w:hAnsiTheme="majorHAnsi" w:cstheme="majorHAnsi"/>
                <w:b/>
                <w:bCs/>
                <w:sz w:val="21"/>
                <w:szCs w:val="21"/>
                <w:lang w:val="en-GB"/>
              </w:rPr>
              <w:t>5</w:t>
            </w:r>
            <w:r w:rsidR="00676900"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9</w:t>
            </w:r>
            <w:r w:rsidR="00C61C78" w:rsidRPr="00F54FC1">
              <w:rPr>
                <w:rFonts w:asciiTheme="majorHAnsi" w:eastAsia="Calibri" w:hAnsiTheme="majorHAnsi" w:cstheme="majorHAnsi"/>
                <w:b/>
                <w:bCs/>
                <w:sz w:val="21"/>
                <w:szCs w:val="21"/>
                <w:lang w:val="en-GB"/>
              </w:rPr>
              <w:t>1</w:t>
            </w:r>
          </w:p>
          <w:p w14:paraId="639E6176" w14:textId="0AA30F13"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w:t>
            </w:r>
            <w:r w:rsidR="00823364" w:rsidRPr="00F54FC1">
              <w:rPr>
                <w:rFonts w:asciiTheme="majorHAnsi" w:eastAsia="Calibri" w:hAnsiTheme="majorHAnsi" w:cstheme="majorHAnsi"/>
                <w:b/>
                <w:bCs/>
                <w:sz w:val="21"/>
                <w:szCs w:val="21"/>
                <w:lang w:val="en-GB"/>
              </w:rPr>
              <w:t>20</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E0DD225" w14:textId="7A2B0614" w:rsidR="00676900" w:rsidRPr="00F54FC1" w:rsidRDefault="006F1C4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C2908" w:rsidRPr="00F54FC1">
              <w:rPr>
                <w:rFonts w:asciiTheme="majorHAnsi" w:eastAsia="Calibri" w:hAnsiTheme="majorHAnsi" w:cstheme="majorHAnsi"/>
                <w:b/>
                <w:bCs/>
                <w:sz w:val="21"/>
                <w:szCs w:val="21"/>
                <w:lang w:val="en-GB"/>
              </w:rPr>
              <w:t>7</w:t>
            </w:r>
            <w:r w:rsidR="00676900" w:rsidRPr="00F54FC1">
              <w:rPr>
                <w:rFonts w:asciiTheme="majorHAnsi" w:eastAsia="Calibri" w:hAnsiTheme="majorHAnsi" w:cstheme="majorHAnsi"/>
                <w:b/>
                <w:bCs/>
                <w:sz w:val="21"/>
                <w:szCs w:val="21"/>
                <w:lang w:val="en-GB"/>
              </w:rPr>
              <w:t>.</w:t>
            </w:r>
            <w:r w:rsidR="00BC2908" w:rsidRPr="00F54FC1">
              <w:rPr>
                <w:rFonts w:asciiTheme="majorHAnsi" w:eastAsia="Calibri" w:hAnsiTheme="majorHAnsi" w:cstheme="majorHAnsi"/>
                <w:b/>
                <w:bCs/>
                <w:sz w:val="21"/>
                <w:szCs w:val="21"/>
                <w:lang w:val="en-GB"/>
              </w:rPr>
              <w:t>25</w:t>
            </w:r>
          </w:p>
          <w:p w14:paraId="0343ACF6" w14:textId="77777777"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64F12D6" w14:textId="411089ED" w:rsidR="00676900" w:rsidRPr="00F54FC1" w:rsidRDefault="00BC2908"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8</w:t>
            </w:r>
            <w:r w:rsidR="00676900"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68</w:t>
            </w:r>
          </w:p>
          <w:p w14:paraId="329281CC" w14:textId="77777777"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(17)</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98A48B9" w14:textId="4CD1CE8F" w:rsidR="00676900" w:rsidRPr="00F54FC1" w:rsidRDefault="006F1C4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26</w:t>
            </w:r>
            <w:r w:rsidR="00676900" w:rsidRPr="00F54FC1">
              <w:rPr>
                <w:rFonts w:asciiTheme="majorHAnsi" w:eastAsia="Calibri" w:hAnsiTheme="majorHAnsi" w:cstheme="majorHAnsi"/>
                <w:b/>
                <w:bCs/>
                <w:sz w:val="21"/>
                <w:szCs w:val="21"/>
                <w:lang w:val="en-GB"/>
              </w:rPr>
              <w:t>.</w:t>
            </w:r>
            <w:r w:rsidR="005E5C5A" w:rsidRPr="00F54FC1">
              <w:rPr>
                <w:rFonts w:asciiTheme="majorHAnsi" w:eastAsia="Calibri" w:hAnsiTheme="majorHAnsi" w:cstheme="majorHAnsi"/>
                <w:b/>
                <w:bCs/>
                <w:sz w:val="21"/>
                <w:szCs w:val="21"/>
                <w:lang w:val="en-GB"/>
              </w:rPr>
              <w:t>1</w:t>
            </w:r>
            <w:r w:rsidRPr="00F54FC1">
              <w:rPr>
                <w:rFonts w:asciiTheme="majorHAnsi" w:eastAsia="Calibri" w:hAnsiTheme="majorHAnsi" w:cstheme="majorHAnsi"/>
                <w:b/>
                <w:bCs/>
                <w:sz w:val="21"/>
                <w:szCs w:val="21"/>
                <w:lang w:val="en-GB"/>
              </w:rPr>
              <w:t>5</w:t>
            </w:r>
          </w:p>
          <w:p w14:paraId="0914C457" w14:textId="77777777"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(19)</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CBCFCFE" w14:textId="6A980EF0" w:rsidR="00676900" w:rsidRPr="00F54FC1" w:rsidRDefault="00BB18B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r w:rsidR="00676900" w:rsidRPr="00F54FC1">
              <w:rPr>
                <w:rFonts w:asciiTheme="majorHAnsi" w:eastAsia="Calibri" w:hAnsiTheme="majorHAnsi" w:cstheme="majorHAnsi"/>
                <w:b/>
                <w:bCs/>
                <w:sz w:val="21"/>
                <w:szCs w:val="21"/>
                <w:lang w:val="en-GB"/>
              </w:rPr>
              <w:t>.</w:t>
            </w:r>
            <w:r w:rsidR="00313D8F" w:rsidRPr="00F54FC1">
              <w:rPr>
                <w:rFonts w:asciiTheme="majorHAnsi" w:eastAsia="Calibri" w:hAnsiTheme="majorHAnsi" w:cstheme="majorHAnsi"/>
                <w:b/>
                <w:bCs/>
                <w:sz w:val="21"/>
                <w:szCs w:val="21"/>
                <w:lang w:val="en-GB"/>
              </w:rPr>
              <w:t>28</w:t>
            </w:r>
          </w:p>
          <w:p w14:paraId="79428FBC" w14:textId="77777777"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9911C0E" w14:textId="219CBCCD" w:rsidR="00676900" w:rsidRPr="00F54FC1" w:rsidRDefault="00BB18B9"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7</w:t>
            </w:r>
            <w:r w:rsidR="00676900" w:rsidRPr="00F54FC1">
              <w:rPr>
                <w:rFonts w:asciiTheme="majorHAnsi" w:eastAsia="Calibri" w:hAnsiTheme="majorHAnsi" w:cstheme="majorHAnsi"/>
                <w:b/>
                <w:bCs/>
                <w:sz w:val="21"/>
                <w:szCs w:val="21"/>
                <w:lang w:val="en-GB"/>
              </w:rPr>
              <w:t>.</w:t>
            </w:r>
            <w:r w:rsidR="00313D8F" w:rsidRPr="00F54FC1">
              <w:rPr>
                <w:rFonts w:asciiTheme="majorHAnsi" w:eastAsia="Calibri" w:hAnsiTheme="majorHAnsi" w:cstheme="majorHAnsi"/>
                <w:b/>
                <w:bCs/>
                <w:sz w:val="21"/>
                <w:szCs w:val="21"/>
                <w:lang w:val="en-GB"/>
              </w:rPr>
              <w:t>2</w:t>
            </w:r>
            <w:r w:rsidR="00FC3C2C" w:rsidRPr="00F54FC1">
              <w:rPr>
                <w:rFonts w:asciiTheme="majorHAnsi" w:eastAsia="Calibri" w:hAnsiTheme="majorHAnsi" w:cstheme="majorHAnsi"/>
                <w:b/>
                <w:bCs/>
                <w:sz w:val="21"/>
                <w:szCs w:val="21"/>
                <w:lang w:val="en-GB"/>
              </w:rPr>
              <w:t>1</w:t>
            </w:r>
          </w:p>
          <w:p w14:paraId="1EEE0933" w14:textId="77777777"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CE3A147" w14:textId="70165FAF" w:rsidR="00676900" w:rsidRPr="00F54FC1" w:rsidRDefault="00CF753F"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18</w:t>
            </w:r>
            <w:r w:rsidR="00676900"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1</w:t>
            </w:r>
          </w:p>
          <w:p w14:paraId="33AED9AA" w14:textId="65358088" w:rsidR="00676900" w:rsidRPr="00F54FC1" w:rsidRDefault="00676900" w:rsidP="00786DE0">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BB18B9"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p>
        </w:tc>
      </w:tr>
    </w:tbl>
    <w:p w14:paraId="3DCFC3C4" w14:textId="77777777" w:rsidR="00676900" w:rsidRPr="00F54FC1" w:rsidRDefault="00676900" w:rsidP="0CF8C0E8">
      <w:pPr>
        <w:pStyle w:val="Agency-body-text-report"/>
        <w:sectPr w:rsidR="00676900" w:rsidRPr="00F54FC1" w:rsidSect="00432BE5">
          <w:headerReference w:type="even" r:id="rId451"/>
          <w:headerReference w:type="default" r:id="rId452"/>
          <w:footerReference w:type="even" r:id="rId453"/>
          <w:footerReference w:type="default" r:id="rId454"/>
          <w:headerReference w:type="first" r:id="rId455"/>
          <w:pgSz w:w="16838" w:h="11899" w:orient="landscape"/>
          <w:pgMar w:top="1418" w:right="1134" w:bottom="1299" w:left="1276" w:header="709" w:footer="709" w:gutter="0"/>
          <w:cols w:space="708"/>
          <w:docGrid w:linePitch="360"/>
        </w:sectPr>
      </w:pPr>
    </w:p>
    <w:p w14:paraId="6CB8F3D1" w14:textId="6DD50283" w:rsidR="0038516E" w:rsidRPr="00F54FC1" w:rsidRDefault="0026785F" w:rsidP="0CF8C0E8">
      <w:pPr>
        <w:pStyle w:val="Agency-body-text-report"/>
        <w:keepNext/>
      </w:pPr>
      <w:r w:rsidRPr="00F54FC1">
        <w:rPr>
          <w:noProof/>
        </w:rPr>
        <w:lastRenderedPageBreak/>
        <w:drawing>
          <wp:inline distT="0" distB="0" distL="0" distR="0" wp14:anchorId="1FCE57F9" wp14:editId="212DA206">
            <wp:extent cx="5670550" cy="6705600"/>
            <wp:effectExtent l="0" t="0" r="6350" b="0"/>
            <wp:docPr id="1531270702" name="Chart 1531270702">
              <a:extLst xmlns:a="http://schemas.openxmlformats.org/drawingml/2006/main">
                <a:ext uri="{FF2B5EF4-FFF2-40B4-BE49-F238E27FC236}">
                  <a16:creationId xmlns:a16="http://schemas.microsoft.com/office/drawing/2014/main" id="{9F5D9F8D-126E-4E39-8BEA-C44857C2C48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6"/>
              </a:graphicData>
            </a:graphic>
          </wp:inline>
        </w:drawing>
      </w:r>
    </w:p>
    <w:p w14:paraId="0E6E8919" w14:textId="5D082937" w:rsidR="0038516E" w:rsidRPr="00F54FC1" w:rsidRDefault="0038516E"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140</w:t>
      </w:r>
      <w:r w:rsidRPr="00F54FC1">
        <w:fldChar w:fldCharType="end"/>
      </w:r>
      <w:r w:rsidRPr="00F54FC1">
        <w:t>. Indicator 2B.4 The share of children/learners with an official decision of SEN who are educated outside of mainstream education (%), ISCED 02 boys and ISCED 02 girls</w:t>
      </w:r>
    </w:p>
    <w:p w14:paraId="1E8AD6FE" w14:textId="77511B8C" w:rsidR="00F82E47" w:rsidRPr="00F54FC1" w:rsidRDefault="0026785F" w:rsidP="0CF8C0E8">
      <w:pPr>
        <w:pStyle w:val="Agency-body-text-report"/>
        <w:keepNext/>
      </w:pPr>
      <w:r w:rsidRPr="00F54FC1">
        <w:rPr>
          <w:noProof/>
        </w:rPr>
        <w:lastRenderedPageBreak/>
        <w:drawing>
          <wp:inline distT="0" distB="0" distL="0" distR="0" wp14:anchorId="7D9AC3EA" wp14:editId="6EAD9179">
            <wp:extent cx="5670550" cy="5672667"/>
            <wp:effectExtent l="0" t="0" r="6350" b="17145"/>
            <wp:docPr id="1531270703" name="Chart 1531270703">
              <a:extLst xmlns:a="http://schemas.openxmlformats.org/drawingml/2006/main">
                <a:ext uri="{FF2B5EF4-FFF2-40B4-BE49-F238E27FC236}">
                  <a16:creationId xmlns:a16="http://schemas.microsoft.com/office/drawing/2014/main" id="{B48D479C-5106-4928-AB10-CCCF07238E1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7"/>
              </a:graphicData>
            </a:graphic>
          </wp:inline>
        </w:drawing>
      </w:r>
    </w:p>
    <w:p w14:paraId="48079809" w14:textId="587573F2" w:rsidR="004C6101" w:rsidRPr="00F54FC1" w:rsidRDefault="00F82E47" w:rsidP="0CF8C0E8">
      <w:pPr>
        <w:pStyle w:val="Agency-caption-report"/>
      </w:pPr>
      <w:r w:rsidRPr="00F54FC1">
        <w:t xml:space="preserve">Chart </w:t>
      </w:r>
      <w:r w:rsidR="004C6101" w:rsidRPr="00F54FC1">
        <w:rPr>
          <w:b w:val="0"/>
          <w:bCs w:val="0"/>
        </w:rPr>
        <w:fldChar w:fldCharType="begin"/>
      </w:r>
      <w:r w:rsidR="004C6101" w:rsidRPr="00F54FC1">
        <w:instrText xml:space="preserve"> SEQ Chart \* ARABIC </w:instrText>
      </w:r>
      <w:r w:rsidR="004C6101" w:rsidRPr="00F54FC1">
        <w:rPr>
          <w:b w:val="0"/>
          <w:bCs w:val="0"/>
        </w:rPr>
        <w:fldChar w:fldCharType="separate"/>
      </w:r>
      <w:r w:rsidR="00093318" w:rsidRPr="00F54FC1">
        <w:t>141</w:t>
      </w:r>
      <w:r w:rsidR="004C6101" w:rsidRPr="00F54FC1">
        <w:rPr>
          <w:b w:val="0"/>
          <w:bCs w:val="0"/>
        </w:rPr>
        <w:fldChar w:fldCharType="end"/>
      </w:r>
      <w:r w:rsidRPr="00F54FC1">
        <w:t>. Indicator 2B.4 The share of children/learners with an official decision of SEN who are educated outside of mainstream education (%), ISCED 02 total</w:t>
      </w:r>
    </w:p>
    <w:p w14:paraId="669540F9" w14:textId="0CEE8AE4" w:rsidR="00BB594C" w:rsidRPr="00F54FC1" w:rsidRDefault="0026785F" w:rsidP="0CF8C0E8">
      <w:pPr>
        <w:pStyle w:val="Agency-body-text-report"/>
        <w:keepNext/>
      </w:pPr>
      <w:r w:rsidRPr="00F54FC1">
        <w:rPr>
          <w:noProof/>
        </w:rPr>
        <w:lastRenderedPageBreak/>
        <w:drawing>
          <wp:inline distT="0" distB="0" distL="0" distR="0" wp14:anchorId="36530A6C" wp14:editId="5F85D7C7">
            <wp:extent cx="5670550" cy="8043334"/>
            <wp:effectExtent l="0" t="0" r="6350" b="8890"/>
            <wp:docPr id="1531270704" name="Chart 1531270704">
              <a:extLst xmlns:a="http://schemas.openxmlformats.org/drawingml/2006/main">
                <a:ext uri="{FF2B5EF4-FFF2-40B4-BE49-F238E27FC236}">
                  <a16:creationId xmlns:a16="http://schemas.microsoft.com/office/drawing/2014/main" id="{F821BB85-568A-4615-AF12-D023D1ADA94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8"/>
              </a:graphicData>
            </a:graphic>
          </wp:inline>
        </w:drawing>
      </w:r>
    </w:p>
    <w:p w14:paraId="06EA6DF9" w14:textId="43966830" w:rsidR="00BB594C" w:rsidRPr="00F54FC1" w:rsidRDefault="00BB594C"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142</w:t>
      </w:r>
      <w:r w:rsidRPr="00F54FC1">
        <w:fldChar w:fldCharType="end"/>
      </w:r>
      <w:r w:rsidRPr="00F54FC1">
        <w:t xml:space="preserve">. Indicator 2B.4 The share of children/learners with an official decision of SEN who are educated outside of mainstream education (%), </w:t>
      </w:r>
      <w:r w:rsidR="00962DFD" w:rsidRPr="00F54FC1">
        <w:t>ISCED 1 boys and ISCED 1 girls</w:t>
      </w:r>
    </w:p>
    <w:p w14:paraId="71D1E81A" w14:textId="4513990D" w:rsidR="003C3CCF" w:rsidRPr="00F54FC1" w:rsidRDefault="0097517F" w:rsidP="0CF8C0E8">
      <w:pPr>
        <w:pStyle w:val="Agency-body-text-report"/>
        <w:keepNext/>
      </w:pPr>
      <w:r w:rsidRPr="00F54FC1">
        <w:rPr>
          <w:noProof/>
        </w:rPr>
        <w:lastRenderedPageBreak/>
        <w:drawing>
          <wp:inline distT="0" distB="0" distL="0" distR="0" wp14:anchorId="1BE3549A" wp14:editId="2CB3E87A">
            <wp:extent cx="5670550" cy="7010400"/>
            <wp:effectExtent l="0" t="0" r="6350" b="12700"/>
            <wp:docPr id="1531270705" name="Chart 1531270705">
              <a:extLst xmlns:a="http://schemas.openxmlformats.org/drawingml/2006/main">
                <a:ext uri="{FF2B5EF4-FFF2-40B4-BE49-F238E27FC236}">
                  <a16:creationId xmlns:a16="http://schemas.microsoft.com/office/drawing/2014/main" id="{55050131-ED2F-4790-A6D2-6C7F769DAA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9"/>
              </a:graphicData>
            </a:graphic>
          </wp:inline>
        </w:drawing>
      </w:r>
    </w:p>
    <w:p w14:paraId="22D9D46A" w14:textId="7C4F574C" w:rsidR="006039A0" w:rsidRPr="00F54FC1" w:rsidRDefault="003C3CCF" w:rsidP="009418C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143</w:t>
      </w:r>
      <w:r w:rsidRPr="00F54FC1">
        <w:fldChar w:fldCharType="end"/>
      </w:r>
      <w:r w:rsidRPr="00F54FC1">
        <w:t>. Indicator 2B.4 The share of children/learners with an official decision of SEN who are educated outside of mainstream education (%)</w:t>
      </w:r>
      <w:r w:rsidR="006039A0" w:rsidRPr="00F54FC1">
        <w:t>, ISCED 1 total</w:t>
      </w:r>
    </w:p>
    <w:p w14:paraId="5FACBD21" w14:textId="09C837BE" w:rsidR="001920E8" w:rsidRPr="00F54FC1" w:rsidRDefault="0097517F" w:rsidP="009B7AE4">
      <w:pPr>
        <w:pStyle w:val="Agency-body-text-report"/>
        <w:keepNext/>
      </w:pPr>
      <w:r w:rsidRPr="00F54FC1">
        <w:rPr>
          <w:noProof/>
        </w:rPr>
        <w:lastRenderedPageBreak/>
        <w:drawing>
          <wp:inline distT="0" distB="0" distL="0" distR="0" wp14:anchorId="610F27F2" wp14:editId="072812D3">
            <wp:extent cx="5670550" cy="7679267"/>
            <wp:effectExtent l="0" t="0" r="6350" b="17145"/>
            <wp:docPr id="1531270706" name="Chart 1531270706">
              <a:extLst xmlns:a="http://schemas.openxmlformats.org/drawingml/2006/main">
                <a:ext uri="{FF2B5EF4-FFF2-40B4-BE49-F238E27FC236}">
                  <a16:creationId xmlns:a16="http://schemas.microsoft.com/office/drawing/2014/main" id="{E3252B30-6C30-4D67-B4CC-6D95371378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0"/>
              </a:graphicData>
            </a:graphic>
          </wp:inline>
        </w:drawing>
      </w:r>
    </w:p>
    <w:p w14:paraId="3DC64A7E" w14:textId="19F3F03A" w:rsidR="001920E8" w:rsidRPr="00F54FC1" w:rsidRDefault="001920E8" w:rsidP="001920E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144</w:t>
      </w:r>
      <w:r w:rsidRPr="00F54FC1">
        <w:fldChar w:fldCharType="end"/>
      </w:r>
      <w:r w:rsidRPr="00F54FC1">
        <w:t>. Indicator 2B.4 The share of children/learners with an official decision of SEN who are educated outside of mainstream education (%), ISCED 2 boys and ISCED 2 girls</w:t>
      </w:r>
    </w:p>
    <w:p w14:paraId="7B24A9AC" w14:textId="572914D7" w:rsidR="001920E8" w:rsidRPr="00F54FC1" w:rsidRDefault="0097517F" w:rsidP="0CF8C0E8">
      <w:pPr>
        <w:pStyle w:val="Agency-body-text-report"/>
        <w:keepNext/>
      </w:pPr>
      <w:r w:rsidRPr="00F54FC1">
        <w:rPr>
          <w:noProof/>
        </w:rPr>
        <w:lastRenderedPageBreak/>
        <w:drawing>
          <wp:inline distT="0" distB="0" distL="0" distR="0" wp14:anchorId="5E115B56" wp14:editId="2766CE31">
            <wp:extent cx="5670550" cy="6903720"/>
            <wp:effectExtent l="0" t="0" r="6350" b="17780"/>
            <wp:docPr id="1531270707" name="Chart 1531270707">
              <a:extLst xmlns:a="http://schemas.openxmlformats.org/drawingml/2006/main">
                <a:ext uri="{FF2B5EF4-FFF2-40B4-BE49-F238E27FC236}">
                  <a16:creationId xmlns:a16="http://schemas.microsoft.com/office/drawing/2014/main" id="{AE117C37-5504-4FCB-935A-6586DD5424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1"/>
              </a:graphicData>
            </a:graphic>
          </wp:inline>
        </w:drawing>
      </w:r>
    </w:p>
    <w:p w14:paraId="488E2CE3" w14:textId="103B08BD" w:rsidR="001920E8" w:rsidRPr="00F54FC1" w:rsidRDefault="001920E8" w:rsidP="001920E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145</w:t>
      </w:r>
      <w:r w:rsidRPr="00F54FC1">
        <w:fldChar w:fldCharType="end"/>
      </w:r>
      <w:r w:rsidRPr="00F54FC1">
        <w:t>. Indicator 2B.4 The share of children/learners with an official decision of SEN who are educated outside of mainstream education (%), ISCED 2 total</w:t>
      </w:r>
    </w:p>
    <w:p w14:paraId="53AA63BB" w14:textId="7F323440" w:rsidR="00D93F66" w:rsidRPr="00F54FC1" w:rsidRDefault="0097517F" w:rsidP="0097517F">
      <w:pPr>
        <w:pStyle w:val="Agency-body-text-report"/>
        <w:keepNext/>
      </w:pPr>
      <w:r w:rsidRPr="00F54FC1">
        <w:rPr>
          <w:noProof/>
        </w:rPr>
        <w:lastRenderedPageBreak/>
        <w:drawing>
          <wp:inline distT="0" distB="0" distL="0" distR="0" wp14:anchorId="440B73F6" wp14:editId="0586FE25">
            <wp:extent cx="5670550" cy="6141720"/>
            <wp:effectExtent l="0" t="0" r="6350" b="11430"/>
            <wp:docPr id="1531270708" name="Chart 1531270708">
              <a:extLst xmlns:a="http://schemas.openxmlformats.org/drawingml/2006/main">
                <a:ext uri="{FF2B5EF4-FFF2-40B4-BE49-F238E27FC236}">
                  <a16:creationId xmlns:a16="http://schemas.microsoft.com/office/drawing/2014/main" id="{8AA240F8-F755-4155-8E2F-7353248283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2"/>
              </a:graphicData>
            </a:graphic>
          </wp:inline>
        </w:drawing>
      </w:r>
    </w:p>
    <w:p w14:paraId="19B6A7C6" w14:textId="77C92A68" w:rsidR="006039A0" w:rsidRPr="00F54FC1" w:rsidRDefault="006039A0"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146</w:t>
      </w:r>
      <w:r w:rsidRPr="00F54FC1">
        <w:fldChar w:fldCharType="end"/>
      </w:r>
      <w:r w:rsidRPr="00F54FC1">
        <w:t>. Indicator 2B.4 The share of children/learners with an official decision of SEN who are educated outside of mainstream education (%), ISCED 3 boys and ISCED 3 girls</w:t>
      </w:r>
    </w:p>
    <w:p w14:paraId="64562610" w14:textId="2F427053" w:rsidR="002B4B2B" w:rsidRPr="00F54FC1" w:rsidRDefault="0097517F" w:rsidP="0CF8C0E8">
      <w:pPr>
        <w:pStyle w:val="Agency-body-text-report"/>
        <w:keepNext/>
      </w:pPr>
      <w:r w:rsidRPr="00F54FC1">
        <w:rPr>
          <w:noProof/>
        </w:rPr>
        <w:lastRenderedPageBreak/>
        <w:drawing>
          <wp:inline distT="0" distB="0" distL="0" distR="0" wp14:anchorId="22DBE41D" wp14:editId="26D0733C">
            <wp:extent cx="5670550" cy="5266267"/>
            <wp:effectExtent l="0" t="0" r="6350" b="17145"/>
            <wp:docPr id="1531270709" name="Chart 1531270709">
              <a:extLst xmlns:a="http://schemas.openxmlformats.org/drawingml/2006/main">
                <a:ext uri="{FF2B5EF4-FFF2-40B4-BE49-F238E27FC236}">
                  <a16:creationId xmlns:a16="http://schemas.microsoft.com/office/drawing/2014/main" id="{DE61A424-81A7-4546-B3FB-84624E95E91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3"/>
              </a:graphicData>
            </a:graphic>
          </wp:inline>
        </w:drawing>
      </w:r>
    </w:p>
    <w:p w14:paraId="1FC5E870" w14:textId="1C90A6C1" w:rsidR="007029C5" w:rsidRPr="00F54FC1" w:rsidRDefault="00460E21" w:rsidP="009418C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147</w:t>
      </w:r>
      <w:r w:rsidRPr="00F54FC1">
        <w:fldChar w:fldCharType="end"/>
      </w:r>
      <w:r w:rsidRPr="00F54FC1">
        <w:t>. Indicator 2B.4 The share of children/learners with an official decision of SEN who are educated outside of mainstream education (%), ISCED 3 total</w:t>
      </w:r>
      <w:r w:rsidRPr="00F54FC1">
        <w:br w:type="page"/>
      </w:r>
    </w:p>
    <w:p w14:paraId="5621BFE7" w14:textId="06DEF209" w:rsidR="00127DE8" w:rsidRPr="00F54FC1" w:rsidRDefault="5CAC3C80" w:rsidP="00F860EA">
      <w:pPr>
        <w:pStyle w:val="Agency-heading-4-report"/>
      </w:pPr>
      <w:r w:rsidRPr="00F54FC1">
        <w:lastRenderedPageBreak/>
        <w:t xml:space="preserve">Indicator 2B.4a The enrolment rate of children/learners with an official decision of SEN in separate special </w:t>
      </w:r>
      <w:r w:rsidR="3CDF2120" w:rsidRPr="00F54FC1">
        <w:t>(pre-)</w:t>
      </w:r>
      <w:r w:rsidRPr="00F54FC1">
        <w:t>schools or units organised by the ministry of education (%)</w:t>
      </w:r>
    </w:p>
    <w:p w14:paraId="52F50DEB" w14:textId="11D5C2A5" w:rsidR="001B3DB9" w:rsidRPr="00F54FC1" w:rsidRDefault="1B96D2D9" w:rsidP="3D8B9517">
      <w:pPr>
        <w:pStyle w:val="Agency-body-text-report"/>
        <w:rPr>
          <w:color w:val="auto"/>
        </w:rPr>
      </w:pPr>
      <w:r w:rsidRPr="00F54FC1">
        <w:rPr>
          <w:color w:val="auto"/>
        </w:rPr>
        <w:t xml:space="preserve">The data shows </w:t>
      </w:r>
      <w:r w:rsidR="68BCD1D9" w:rsidRPr="00F54FC1">
        <w:rPr>
          <w:color w:val="auto"/>
        </w:rPr>
        <w:t>children/learners with an official decision of SEN</w:t>
      </w:r>
      <w:r w:rsidRPr="00F54FC1">
        <w:rPr>
          <w:color w:val="auto"/>
        </w:rPr>
        <w:t xml:space="preserve"> who are enrolled in separate </w:t>
      </w:r>
      <w:r w:rsidR="3FDB1466" w:rsidRPr="00F54FC1">
        <w:rPr>
          <w:color w:val="auto"/>
        </w:rPr>
        <w:t>special, non-inclusive (pre-)</w:t>
      </w:r>
      <w:r w:rsidRPr="00F54FC1">
        <w:rPr>
          <w:color w:val="auto"/>
        </w:rPr>
        <w:t>schools or units organised by the ministry of education, based on the overall population of learners with an official decision of SEN.</w:t>
      </w:r>
    </w:p>
    <w:p w14:paraId="1E23DA9F" w14:textId="77777777" w:rsidR="001B3DB9" w:rsidRPr="00F54FC1" w:rsidRDefault="1B96D2D9" w:rsidP="3D8B9517">
      <w:pPr>
        <w:pStyle w:val="Agency-body-text-report"/>
        <w:rPr>
          <w:color w:val="auto"/>
        </w:rPr>
      </w:pPr>
      <w:r w:rsidRPr="00F54FC1">
        <w:rPr>
          <w:color w:val="auto"/>
        </w:rPr>
        <w:t xml:space="preserve">Enrolment in this form of separate, non-inclusive setting is not in line with the </w:t>
      </w:r>
      <w:bookmarkStart w:id="96" w:name="_Int_ooyLz0k5"/>
      <w:r w:rsidRPr="00F54FC1">
        <w:rPr>
          <w:color w:val="auto"/>
        </w:rPr>
        <w:t>80% time</w:t>
      </w:r>
      <w:bookmarkEnd w:id="96"/>
      <w:r w:rsidRPr="00F54FC1">
        <w:rPr>
          <w:color w:val="auto"/>
        </w:rPr>
        <w:t xml:space="preserve"> placement benchmark, or the various proxies for this benchmark.</w:t>
      </w:r>
    </w:p>
    <w:p w14:paraId="20428D4E" w14:textId="18D558CD" w:rsidR="00BB5ED9" w:rsidRPr="00F54FC1" w:rsidRDefault="001B3DB9" w:rsidP="00014188">
      <w:pPr>
        <w:pStyle w:val="Agency-body-text-report"/>
        <w:keepNext/>
      </w:pPr>
      <w:r w:rsidRPr="00F54FC1">
        <w:t>This indicator has been calculated as follows:</w:t>
      </w:r>
    </w:p>
    <w:p w14:paraId="12855F81" w14:textId="14236BD5" w:rsidR="007029C5"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53" behindDoc="0" locked="0" layoutInCell="1" allowOverlap="1" wp14:anchorId="5AA69905" wp14:editId="0C9AB334">
                <wp:simplePos x="0" y="0"/>
                <wp:positionH relativeFrom="column">
                  <wp:posOffset>4487620</wp:posOffset>
                </wp:positionH>
                <wp:positionV relativeFrom="paragraph">
                  <wp:posOffset>869990</wp:posOffset>
                </wp:positionV>
                <wp:extent cx="638810" cy="394335"/>
                <wp:effectExtent l="0" t="0" r="0" b="0"/>
                <wp:wrapNone/>
                <wp:docPr id="1666648278" name="Text Box 1666648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07CFB0"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69905" id="Text Box 1666648278" o:spid="_x0000_s1113" type="#_x0000_t202" alt="&quot;&quot;" style="position:absolute;left:0;text-align:left;margin-left:353.35pt;margin-top:68.5pt;width:50.3pt;height:31.0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df9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FlQaf3pz02UB5wPQcd897ypcIhVsyH&#13;&#10;N+aQapwb5Rte8ZAasBkcLUoqcL/+dh/zkQGMUtKgdArqf+6YE5To7wa5eRiMx1FryRlP7ofouOvI&#13;&#10;5jpidvUToDoH+FAsT2bMD/pkSgf1B6p8EbtiiBmOvQsaTuZT6ASNr4SLxSIlobosCyuztjyWjrBG&#13;&#10;iN/bD+bskYeABL7ASWQs/0RHl9sRstgFkCpxFYHuUD3ij8pMbB9fUZT+tZ+yLm99/hsAAP//AwBQ&#13;&#10;SwMEFAAGAAgAAAAhANwL9TblAAAAEAEAAA8AAABkcnMvZG93bnJldi54bWxMT01PwkAQvZv4HzZj&#13;&#10;4k12gUhL6ZaQGmJi5ABy8TbtLm3jftTuAtVf73jSyyQz7837yNejNeyih9B5J2E6EcC0q73qXCPh&#13;&#10;+LZ9SIGFiE6h8U5L+NIB1sXtTY6Z8le315dDbBiJuJChhDbGPuM81K22GCa+146wkx8sRlqHhqsB&#13;&#10;ryRuDZ8JseAWO0cOLfa6bHX9cThbCS/ldof7ambTb1M+v542/efx/VHK+7vxaUVjswIW9Rj/PuC3&#13;&#10;A+WHgoJV/uxUYEZCIhYJUQmYJ9SMGKlI5sAquiyXU+BFzv8XKX4AAAD//wMAUEsBAi0AFAAGAAgA&#13;&#10;AAAhALaDOJL+AAAA4QEAABMAAAAAAAAAAAAAAAAAAAAAAFtDb250ZW50X1R5cGVzXS54bWxQSwEC&#13;&#10;LQAUAAYACAAAACEAOP0h/9YAAACUAQAACwAAAAAAAAAAAAAAAAAvAQAAX3JlbHMvLnJlbHNQSwEC&#13;&#10;LQAUAAYACAAAACEACgHX/RkCAAAzBAAADgAAAAAAAAAAAAAAAAAuAgAAZHJzL2Uyb0RvYy54bWxQ&#13;&#10;SwECLQAUAAYACAAAACEA3Av1NuUAAAAQAQAADwAAAAAAAAAAAAAAAABzBAAAZHJzL2Rvd25yZXYu&#13;&#10;eG1sUEsFBgAAAAAEAAQA8wAAAIUFAAAAAA==&#13;&#10;" filled="f" stroked="f" strokeweight=".5pt">
                <v:textbox>
                  <w:txbxContent>
                    <w:p w14:paraId="7E07CFB0"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52" behindDoc="0" locked="0" layoutInCell="1" allowOverlap="1" wp14:anchorId="6D3FB5FB" wp14:editId="6CA18C92">
                <wp:simplePos x="0" y="0"/>
                <wp:positionH relativeFrom="column">
                  <wp:posOffset>634285</wp:posOffset>
                </wp:positionH>
                <wp:positionV relativeFrom="paragraph">
                  <wp:posOffset>1130085</wp:posOffset>
                </wp:positionV>
                <wp:extent cx="3792220" cy="681990"/>
                <wp:effectExtent l="0" t="0" r="0" b="0"/>
                <wp:wrapNone/>
                <wp:docPr id="1666648277" name="Text Box 1666648277"/>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8A93825"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B5FB" id="Text Box 1666648277" o:spid="_x0000_s1114" type="#_x0000_t202" style="position:absolute;left:0;text-align:left;margin-left:49.95pt;margin-top:89pt;width:298.6pt;height:53.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H2kHAIAADQEAAAOAAAAZHJzL2Uyb0RvYy54bWysU01vGyEQvVfqf0Dc6/U6TmKvvI7cRK4q&#13;&#10;WUkkp8oZs+BFYhkK2Lvur+/A+ktpT1UvMDDDfLz3mD10jSZ74bwCU9J8MKREGA6VMtuS/nhbfplQ&#13;&#10;4gMzFdNgREkPwtOH+edPs9YWYgQ16Eo4gkmML1pb0joEW2SZ57VomB+AFQadElzDAh7dNqscazF7&#13;&#10;o7PRcHiXteAq64AL7/H2qXfSecovpeDhRUovAtElxd5CWl1aN3HN5jNWbB2zteLHNtg/dNEwZbDo&#13;&#10;OdUTC4zsnPojVaO4Aw8yDDg0GUipuEgz4DT58MM065pZkWZBcLw9w+T/X1r+vF/bV0dC9xU6JDAC&#13;&#10;0lpfeLyM83TSNXHHTgn6EcLDGTbRBcLx8uZ+OhqN0MXRdzfJp9OEa3Z5bZ0P3wQ0JBoldUhLQovt&#13;&#10;Vz5gRQw9hcRiBpZK60SNNqTFpDe3w/Tg7MEX2uDDS6/RCt2mI6oq6WRyGmQD1QHnc9BT7y1fKmxi&#13;&#10;xXx4ZQ65xr5Rv+EFF6kBi8HRoqQG9+tv9zEeKUAvJS1qp6T+5445QYn+bpCcaT4eR7Glw/j2PmLj&#13;&#10;rj2ba4/ZNY+A8szxp1iezBgf9MmUDpp3lPkiVkUXMxxrlzSczMfQKxq/CReLRQpCeVkWVmZteUwd&#13;&#10;YY0Qv3XvzNkjDwEZfIaTyljxgY4+tidksQsgVeIqAt2jesQfpZkoPH6jqP3rc4q6fPb5bwAAAP//&#13;&#10;AwBQSwMEFAAGAAgAAAAhANxb1ELnAAAADwEAAA8AAABkcnMvZG93bnJldi54bWxMj09PwkAQxe8m&#13;&#10;fofNkHiTLY1AW7olpIaYGDmAXLxtu0PbsH9qd4Hqp3c86WWSmXnz5v3y9Wg0u+LgO2cFzKYRMLS1&#13;&#10;U51tBBzft48JMB+kVVI7iwK+0MO6uL/LZabcze7xeggNIxPrMymgDaHPOPd1i0b6qevR0u7kBiMD&#13;&#10;tUPD1SBvZG40j6NowY3sLH1oZY9li/X5cDECXsvtTu6r2CTfunx5O236z+PHXIiHyfi8orJZAQs4&#13;&#10;hr8L+GWg/FBQsMpdrPJMC0jTlJQ0XyYERoJFupwBqwTEyfwJeJHz/xzFDwAAAP//AwBQSwECLQAU&#13;&#10;AAYACAAAACEAtoM4kv4AAADhAQAAEwAAAAAAAAAAAAAAAAAAAAAAW0NvbnRlbnRfVHlwZXNdLnht&#13;&#10;bFBLAQItABQABgAIAAAAIQA4/SH/1gAAAJQBAAALAAAAAAAAAAAAAAAAAC8BAABfcmVscy8ucmVs&#13;&#10;c1BLAQItABQABgAIAAAAIQCruH2kHAIAADQEAAAOAAAAAAAAAAAAAAAAAC4CAABkcnMvZTJvRG9j&#13;&#10;LnhtbFBLAQItABQABgAIAAAAIQDcW9RC5wAAAA8BAAAPAAAAAAAAAAAAAAAAAHYEAABkcnMvZG93&#13;&#10;bnJldi54bWxQSwUGAAAAAAQABADzAAAAigUAAAAA&#13;&#10;" filled="f" stroked="f" strokeweight=".5pt">
                <v:textbox>
                  <w:txbxContent>
                    <w:p w14:paraId="58A93825"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54" behindDoc="0" locked="0" layoutInCell="1" allowOverlap="1" wp14:anchorId="4841C12D" wp14:editId="25D9969A">
                <wp:simplePos x="0" y="0"/>
                <wp:positionH relativeFrom="column">
                  <wp:posOffset>712790</wp:posOffset>
                </wp:positionH>
                <wp:positionV relativeFrom="paragraph">
                  <wp:posOffset>1020250</wp:posOffset>
                </wp:positionV>
                <wp:extent cx="3769360" cy="0"/>
                <wp:effectExtent l="0" t="12700" r="15240" b="12700"/>
                <wp:wrapNone/>
                <wp:docPr id="1666648305" name="Straight Connector 1666648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6936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38268" id="Straight Connector 1666648305" o:spid="_x0000_s1026" alt="&quot;&quot;"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80.35pt" to="352.95pt,8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pyPxAEAAO0DAAAOAAAAZHJzL2Uyb0RvYy54bWysU8GO2yAQvVfqPyDujZ2smnatOHvY1fZS&#13;&#10;tat2+wEEDwkSMAho7Px9B+w4UVu10movGJg3780bxpu7wRp2hBA1upYvFzVn4CR22u1b/uP58d1H&#13;&#10;zmISrhMGHbT8BJHfbd++2fS+gRUe0HQQGJG42PS+5YeUfFNVUR7AirhAD46CCoMViY5hX3VB9MRu&#13;&#10;TbWq63XVY+h8QAkx0u3DGOTbwq8UyPRVqQiJmZZTbamsoay7vFbbjWj2QfiDllMZ4gVVWKEdic5U&#13;&#10;DyIJ9jPoP6islgEjqrSQaCtUSksoHsjNsv7NzfeD8FC8UHOin9sUX49Wfjneu6dAbeh9bKJ/CtnF&#13;&#10;oILNX6qPDaVZp7lZMCQm6fLmw/r2Zk09ledYdUn0IaZPgJblTcuNdtmHaMTxc0wkRtAzJF8bx3qa&#13;&#10;ntv6fV1gEY3uHrUxORjDfndvAjuK/Ib1qibRkeIKRoTGZTSUR59ULp7KLp0MjHLfQDHdkYvVqJfH&#13;&#10;DWYRISW4tJxUjCN0TlNU0Jw4FfqvxAl/qWpOXv5fdfRxVkaX5mSrHYa/EaThXLIa8dTnK995u8Pu&#13;&#10;VF67BGimylNM85+H9vpc0i9/6fYXAAAA//8DAFBLAwQUAAYACAAAACEAP4yDDuIAAAAQAQAADwAA&#13;&#10;AGRycy9kb3ducmV2LnhtbExPwU7DMAy9I/EPkZG4sWRDtKxrOk0MDhyY2NgHZE3WVGucKkm38vcY&#13;&#10;CWlcLD/7+fm9cjm6jp1NiK1HCdOJAGaw9rrFRsL+6+3hGVhMCrXqPBoJ3ybCsrq9KVWh/QW35rxL&#13;&#10;DSMRjIWSYFPqC85jbY1TceJ7g7Q7+uBUIhgaroO6kLjr+EyIjDvVIn2wqjcv1tSn3eAkrLPh/XWz&#13;&#10;EnXYtht1aq3ef+YfUt7fjesFldUCWDJjul7AbwbyDxUZO/gBdWQd4enskajUZCIHRoxcPM2BHf4m&#13;&#10;vCr5/yDVDwAAAP//AwBQSwECLQAUAAYACAAAACEAtoM4kv4AAADhAQAAEwAAAAAAAAAAAAAAAAAA&#13;&#10;AAAAW0NvbnRlbnRfVHlwZXNdLnhtbFBLAQItABQABgAIAAAAIQA4/SH/1gAAAJQBAAALAAAAAAAA&#13;&#10;AAAAAAAAAC8BAABfcmVscy8ucmVsc1BLAQItABQABgAIAAAAIQCSQpyPxAEAAO0DAAAOAAAAAAAA&#13;&#10;AAAAAAAAAC4CAABkcnMvZTJvRG9jLnhtbFBLAQItABQABgAIAAAAIQA/jIMO4gAAABABAAAPAAAA&#13;&#10;AAAAAAAAAAAAAB4EAABkcnMvZG93bnJldi54bWxQSwUGAAAAAAQABADzAAAALQUAAAAA&#13;&#10;" strokecolor="#002060" strokeweight="1.5pt"/>
            </w:pict>
          </mc:Fallback>
        </mc:AlternateContent>
      </w:r>
      <w:r w:rsidRPr="00F54FC1">
        <w:rPr>
          <w:noProof/>
        </w:rPr>
        <mc:AlternateContent>
          <mc:Choice Requires="wps">
            <w:drawing>
              <wp:anchor distT="0" distB="0" distL="114300" distR="114300" simplePos="0" relativeHeight="251658351" behindDoc="0" locked="0" layoutInCell="1" allowOverlap="1" wp14:anchorId="47AAD723" wp14:editId="0DBED296">
                <wp:simplePos x="0" y="0"/>
                <wp:positionH relativeFrom="column">
                  <wp:posOffset>631530</wp:posOffset>
                </wp:positionH>
                <wp:positionV relativeFrom="paragraph">
                  <wp:posOffset>254000</wp:posOffset>
                </wp:positionV>
                <wp:extent cx="3851910" cy="876300"/>
                <wp:effectExtent l="0" t="0" r="0" b="0"/>
                <wp:wrapNone/>
                <wp:docPr id="1666648276" name="Text Box 1666648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76300"/>
                        </a:xfrm>
                        <a:prstGeom prst="rect">
                          <a:avLst/>
                        </a:prstGeom>
                        <a:noFill/>
                        <a:ln w="6350">
                          <a:noFill/>
                        </a:ln>
                      </wps:spPr>
                      <wps:txbx>
                        <w:txbxContent>
                          <w:p w14:paraId="74794D0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D723" id="Text Box 1666648276" o:spid="_x0000_s1115" type="#_x0000_t202" alt="&quot;&quot;" style="position:absolute;left:0;text-align:left;margin-left:49.75pt;margin-top:20pt;width:303.3pt;height:69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gQpHAIAADQEAAAOAAAAZHJzL2Uyb0RvYy54bWysU9uO2yAQfa/Uf0C8N7Zz28SKs0p3larS&#13;&#10;anelbLXPBENsCTMUSOz06zvg3LTtU9UXGJhhLuccFvddo8hBWFeDLmg2SCkRmkNZ611Bf7ytv8wo&#13;&#10;cZ7pkinQoqBH4ej98vOnRWtyMYQKVCkswSTa5a0paOW9yZPE8Uo0zA3ACI1OCbZhHo92l5SWtZi9&#13;&#10;UckwTadJC7Y0FrhwDm8feyddxvxSCu5fpHTCE1VQ7M3H1cZ1G9ZkuWD5zjJT1fzUBvuHLhpWayx6&#13;&#10;SfXIPCN7W/+Rqqm5BQfSDzg0CUhZcxFnwGmy9MM0m4oZEWdBcJy5wOT+X1r+fNiYV0t89xU6JDAA&#13;&#10;0hqXO7wM83TSNmHHTgn6EcLjBTbRecLxcjSbZPMMXRx9s7vpKI24JtfXxjr/TUBDglFQi7REtNjh&#13;&#10;yXmsiKHnkFBMw7pWKlKjNGkLOh1N0vjg4sEXSuPDa6/B8t22I3WJXczPg2yhPOJ8FnrqneHrGpt4&#13;&#10;Ys6/MotcY9+oX/+Ci1SAxeBkUVKB/fW3+xCPFKCXkha1U1D3c8+soER910jOPBuPg9jiYTy5G+LB&#13;&#10;3nq2tx69bx4A5ZnhTzE8miHeq7MpLTTvKPNVqIoupjnWLqg/mw++VzR+Ey5WqxiE8jLMP+mN4SF1&#13;&#10;gDVA/Na9M2tOPHhk8BnOKmP5Bzr62J6Q1d6DrCNXAege1RP+KM1I4ekbBe3fnmPU9bMvfwMAAP//&#13;&#10;AwBQSwMEFAAGAAgAAAAhANcbXPzlAAAADgEAAA8AAABkcnMvZG93bnJldi54bWxMj09PwkAQxe8m&#13;&#10;fofNkHiTXYhAKd0SUkNMjBxALt6m3aVt2D+1u0D10zue9DLJ5L15837ZerCGXXUfWu8kTMYCmHaV&#13;&#10;V62rJRzft48JsBDRKTTeaQlfOsA6v7/LMFX+5vb6eog1oxAXUpTQxNilnIeq0RbD2HfakXbyvcVI&#13;&#10;a19z1eONwq3hUyHm3GLr6EODnS4aXZ0PFyvhtdjucF9ObfJtipe306b7PH7MpHwYDc8rGpsVsKiH&#13;&#10;+HcBvwzUH3IqVvqLU4EZCcvljJwSngRxkb4Q8wmwkoyLRADPM/4fI/8BAAD//wMAUEsBAi0AFAAG&#13;&#10;AAgAAAAhALaDOJL+AAAA4QEAABMAAAAAAAAAAAAAAAAAAAAAAFtDb250ZW50X1R5cGVzXS54bWxQ&#13;&#10;SwECLQAUAAYACAAAACEAOP0h/9YAAACUAQAACwAAAAAAAAAAAAAAAAAvAQAAX3JlbHMvLnJlbHNQ&#13;&#10;SwECLQAUAAYACAAAACEAWLIEKRwCAAA0BAAADgAAAAAAAAAAAAAAAAAuAgAAZHJzL2Uyb0RvYy54&#13;&#10;bWxQSwECLQAUAAYACAAAACEA1xtc/OUAAAAOAQAADwAAAAAAAAAAAAAAAAB2BAAAZHJzL2Rvd25y&#13;&#10;ZXYueG1sUEsFBgAAAAAEAAQA8wAAAIgFAAAAAA==&#13;&#10;" filled="f" stroked="f" strokeweight=".5pt">
                <v:textbox>
                  <w:txbxContent>
                    <w:p w14:paraId="74794D0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v:textbox>
              </v:shape>
            </w:pict>
          </mc:Fallback>
        </mc:AlternateContent>
      </w:r>
      <w:r w:rsidR="007029C5" w:rsidRPr="00F54FC1">
        <w:rPr>
          <w:noProof/>
        </w:rPr>
        <mc:AlternateContent>
          <mc:Choice Requires="wps">
            <w:drawing>
              <wp:inline distT="0" distB="0" distL="0" distR="0" wp14:anchorId="6A5776FB" wp14:editId="3B2FB7EB">
                <wp:extent cx="4571115" cy="1514006"/>
                <wp:effectExtent l="12700" t="12700" r="13970" b="10160"/>
                <wp:docPr id="38" name="Rounded Rectangle 38" descr="The number of children/learners with an official decision of SEN educated in separate special (pre-)schools or units organised by the ministry of education (Q2.4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71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8241ED5">
              <v:roundrect id="Rounded Rectangle 38" style="width:359.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the ministry of education (Q2.4a) divided by The actual population of children/learners with an official decision of SEN (Q2.1) multiplied by 100" o:spid="_x0000_s1026" filled="f" strokecolor="#ffc000" strokeweight="1.5pt" arcsize="10923f" w14:anchorId="147B3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Z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5GtRFBPOJMmKSTGmbsRyZid1hz58V9CwSJQcYWurR2pJqpTY&#10;3frQ4Y+46NLCsjYmtcVY1pLpy3ySJw0Ppq6iNOI8rlcLg2wnqLPL5SLPUzPJ+xmMOGMjWqVR6B2e&#10;Mk1UOBgVMcY+Ks3qinIrOn9xCNXgREipbCj6HBM6qmkKaFD8/L5ijz9FNSiP3lfu8iCN5BlsGJSb&#10;2gK+ZcAMIesOTy06yzuSK6gOD8gQuvXwTi5r6tit8OFBIO0DbQ7teLinRxugpkBPcbYB/P3W/4in&#10;MSUpZy3tV8n9r61AxZn5YWmAL4vxOC5kYmiWRsTguWR1LrHbZgHU6IKuiZOJjPhgjqRGaF7oFMyj&#10;VxIJK8l3yWXAI7MI3d7TMZFqPk8wWkInwq19cvLY9TiMz/sXga4f20ATfwfHXRTTV4PbYWM/LMy3&#10;AXSdpvpU177etMBpOfpjEy/EOZ9Qp5M4+wMAAP//AwBQSwMEFAAGAAgAAAAhAJSK8sHdAAAABQEA&#10;AA8AAABkcnMvZG93bnJldi54bWxMj81OwzAQhO9IvIO1SNyo0/LTJMSpoBIHJFpB6QO48RKH2uso&#10;dtvw9ixc4LLSaEYz31aL0TtxxCF2gRRMJxkIpCaYjloF2/enqxxETJqMdoFQwRdGWNTnZ5UuTTjR&#10;Gx43qRVcQrHUCmxKfSllbCx6HSehR2LvIwxeJ5ZDK82gT1zunZxl2Z30uiNesLrHpcVmvzl4Bet1&#10;sq/7l/lnXuDWreLyOXSPt0pdXowP9yASjukvDD/4jA41M+3CgUwUTgE/kn4ve/NpUYDYKZhd5zcg&#10;60r+p6+/AQAA//8DAFBLAQItABQABgAIAAAAIQC2gziS/gAAAOEBAAATAAAAAAAAAAAAAAAAAAAA&#10;AABbQ29udGVudF9UeXBlc10ueG1sUEsBAi0AFAAGAAgAAAAhADj9If/WAAAAlAEAAAsAAAAAAAAA&#10;AAAAAAAALwEAAF9yZWxzLy5yZWxzUEsBAi0AFAAGAAgAAAAhAMa6FxlzAgAAWgUAAA4AAAAAAAAA&#10;AAAAAAAALgIAAGRycy9lMm9Eb2MueG1sUEsBAi0AFAAGAAgAAAAhAJSK8sHdAAAABQEAAA8AAAAA&#10;AAAAAAAAAAAAzQQAAGRycy9kb3ducmV2LnhtbFBLBQYAAAAABAAEAPMAAADXBQAAAAA=&#10;">
                <w10:anchorlock/>
              </v:roundrect>
            </w:pict>
          </mc:Fallback>
        </mc:AlternateContent>
      </w:r>
    </w:p>
    <w:p w14:paraId="69AF92F8" w14:textId="247DC4BF" w:rsidR="00CB4DB8" w:rsidRPr="00F54FC1" w:rsidRDefault="3E5A355B" w:rsidP="00C1C1F1">
      <w:pPr>
        <w:pStyle w:val="Agency-body-text-report"/>
        <w:rPr>
          <w:color w:val="auto"/>
        </w:rPr>
      </w:pPr>
      <w:r w:rsidRPr="00F54FC1">
        <w:rPr>
          <w:color w:val="auto"/>
        </w:rPr>
        <w:t xml:space="preserve">Data on pre-primary (ISCED 02) level is available from </w:t>
      </w:r>
      <w:r w:rsidR="5A8A4C3B" w:rsidRPr="00F54FC1">
        <w:rPr>
          <w:color w:val="auto"/>
        </w:rPr>
        <w:t>1</w:t>
      </w:r>
      <w:r w:rsidR="00C87B13" w:rsidRPr="00F54FC1">
        <w:rPr>
          <w:color w:val="auto"/>
        </w:rPr>
        <w:t>0</w:t>
      </w:r>
      <w:r w:rsidRPr="00F54FC1">
        <w:rPr>
          <w:color w:val="auto"/>
        </w:rPr>
        <w:t xml:space="preserve"> countries. Across the </w:t>
      </w:r>
      <w:r w:rsidR="4FB7F1B8" w:rsidRPr="00F54FC1">
        <w:rPr>
          <w:color w:val="auto"/>
        </w:rPr>
        <w:t>1</w:t>
      </w:r>
      <w:r w:rsidR="00C87B13" w:rsidRPr="00F54FC1">
        <w:rPr>
          <w:color w:val="auto"/>
        </w:rPr>
        <w:t>0</w:t>
      </w:r>
      <w:r w:rsidRPr="00F54FC1">
        <w:rPr>
          <w:color w:val="auto"/>
        </w:rPr>
        <w:t xml:space="preserve"> countries, the </w:t>
      </w:r>
      <w:r w:rsidR="2DC1DAE7" w:rsidRPr="00F54FC1">
        <w:rPr>
          <w:color w:val="auto"/>
        </w:rPr>
        <w:t xml:space="preserve">enrolment rate of children/learners with an official decision of SEN in separate special </w:t>
      </w:r>
      <w:r w:rsidR="007314D8" w:rsidRPr="00F54FC1">
        <w:rPr>
          <w:color w:val="auto"/>
        </w:rPr>
        <w:t>(pre-)</w:t>
      </w:r>
      <w:r w:rsidR="2DC1DAE7" w:rsidRPr="00F54FC1">
        <w:rPr>
          <w:color w:val="auto"/>
        </w:rPr>
        <w:t xml:space="preserve">schools or units organised by the ministry of education </w:t>
      </w:r>
      <w:r w:rsidRPr="00F54FC1">
        <w:rPr>
          <w:color w:val="auto"/>
        </w:rPr>
        <w:t xml:space="preserve">ranges from </w:t>
      </w:r>
      <w:r w:rsidR="7E07B745" w:rsidRPr="00F54FC1">
        <w:rPr>
          <w:color w:val="auto"/>
        </w:rPr>
        <w:t>0.1</w:t>
      </w:r>
      <w:r w:rsidR="00C9607F" w:rsidRPr="00F54FC1">
        <w:rPr>
          <w:color w:val="auto"/>
        </w:rPr>
        <w:t>6</w:t>
      </w:r>
      <w:r w:rsidRPr="00F54FC1">
        <w:rPr>
          <w:color w:val="auto"/>
        </w:rPr>
        <w:t xml:space="preserve">% to </w:t>
      </w:r>
      <w:r w:rsidR="49C4A0A2" w:rsidRPr="00F54FC1">
        <w:rPr>
          <w:color w:val="auto"/>
        </w:rPr>
        <w:t>1</w:t>
      </w:r>
      <w:r w:rsidR="00C9607F" w:rsidRPr="00F54FC1">
        <w:rPr>
          <w:color w:val="auto"/>
        </w:rPr>
        <w:t>00</w:t>
      </w:r>
      <w:r w:rsidR="00AA2432" w:rsidRPr="00F54FC1">
        <w:rPr>
          <w:color w:val="auto"/>
        </w:rPr>
        <w:t>.00</w:t>
      </w:r>
      <w:r w:rsidRPr="00F54FC1">
        <w:rPr>
          <w:color w:val="auto"/>
        </w:rPr>
        <w:t xml:space="preserve">%; the total average for the </w:t>
      </w:r>
      <w:r w:rsidR="641FA012" w:rsidRPr="00F54FC1">
        <w:rPr>
          <w:color w:val="auto"/>
        </w:rPr>
        <w:t>1</w:t>
      </w:r>
      <w:r w:rsidR="00C87B13" w:rsidRPr="00F54FC1">
        <w:rPr>
          <w:color w:val="auto"/>
        </w:rPr>
        <w:t>0</w:t>
      </w:r>
      <w:r w:rsidRPr="00F54FC1">
        <w:rPr>
          <w:color w:val="auto"/>
        </w:rPr>
        <w:t xml:space="preserve"> countries is </w:t>
      </w:r>
      <w:r w:rsidR="4902C79C" w:rsidRPr="00F54FC1">
        <w:rPr>
          <w:color w:val="auto"/>
        </w:rPr>
        <w:t>1</w:t>
      </w:r>
      <w:r w:rsidR="0058219C" w:rsidRPr="00F54FC1">
        <w:rPr>
          <w:color w:val="auto"/>
        </w:rPr>
        <w:t>6</w:t>
      </w:r>
      <w:r w:rsidR="4902C79C" w:rsidRPr="00F54FC1">
        <w:rPr>
          <w:color w:val="auto"/>
        </w:rPr>
        <w:t>.</w:t>
      </w:r>
      <w:r w:rsidR="00C87B13" w:rsidRPr="00F54FC1">
        <w:rPr>
          <w:color w:val="auto"/>
        </w:rPr>
        <w:t>7</w:t>
      </w:r>
      <w:r w:rsidR="0058219C" w:rsidRPr="00F54FC1">
        <w:rPr>
          <w:color w:val="auto"/>
        </w:rPr>
        <w:t>4</w:t>
      </w:r>
      <w:r w:rsidR="4902C79C" w:rsidRPr="00F54FC1">
        <w:rPr>
          <w:color w:val="auto"/>
        </w:rPr>
        <w:t>%</w:t>
      </w:r>
      <w:r w:rsidRPr="00F54FC1">
        <w:rPr>
          <w:color w:val="auto"/>
        </w:rPr>
        <w:t>.</w:t>
      </w:r>
    </w:p>
    <w:p w14:paraId="52AE5C39" w14:textId="50A5EEFA" w:rsidR="3929AD1A" w:rsidRPr="00F54FC1" w:rsidRDefault="3929AD1A" w:rsidP="49608700">
      <w:pPr>
        <w:pStyle w:val="Agency-body-text-report"/>
        <w:rPr>
          <w:color w:val="auto"/>
        </w:rPr>
      </w:pPr>
      <w:r w:rsidRPr="00F54FC1">
        <w:rPr>
          <w:color w:val="auto"/>
        </w:rPr>
        <w:t xml:space="preserve">Data on primary (ISCED 1) level is available from </w:t>
      </w:r>
      <w:r w:rsidR="004E230C" w:rsidRPr="00F54FC1">
        <w:rPr>
          <w:color w:val="auto"/>
        </w:rPr>
        <w:t>17</w:t>
      </w:r>
      <w:r w:rsidRPr="00F54FC1">
        <w:rPr>
          <w:color w:val="auto"/>
        </w:rPr>
        <w:t xml:space="preserve"> countries. Across the </w:t>
      </w:r>
      <w:r w:rsidR="004E230C" w:rsidRPr="00F54FC1">
        <w:rPr>
          <w:color w:val="auto"/>
        </w:rPr>
        <w:t>17</w:t>
      </w:r>
      <w:r w:rsidRPr="00F54FC1">
        <w:rPr>
          <w:color w:val="auto"/>
        </w:rPr>
        <w:t xml:space="preserve"> countries, </w:t>
      </w:r>
      <w:r w:rsidR="00833AB1" w:rsidRPr="00F54FC1">
        <w:rPr>
          <w:color w:val="auto"/>
        </w:rPr>
        <w:t>the enrolment rate of children/learners with an official decision of SEN in separate special (pre</w:t>
      </w:r>
      <w:r w:rsidR="00995346" w:rsidRPr="00F54FC1">
        <w:rPr>
          <w:color w:val="auto"/>
        </w:rPr>
        <w:noBreakHyphen/>
      </w:r>
      <w:r w:rsidR="003A3A27" w:rsidRPr="00F54FC1">
        <w:rPr>
          <w:color w:val="auto"/>
        </w:rPr>
        <w:t>)</w:t>
      </w:r>
      <w:r w:rsidR="00833AB1" w:rsidRPr="00F54FC1">
        <w:rPr>
          <w:color w:val="auto"/>
        </w:rPr>
        <w:t xml:space="preserve">schools or units organised by the ministry of education ranges from </w:t>
      </w:r>
      <w:r w:rsidR="00E73C67" w:rsidRPr="00F54FC1">
        <w:rPr>
          <w:color w:val="auto"/>
        </w:rPr>
        <w:t>0</w:t>
      </w:r>
      <w:r w:rsidRPr="00F54FC1">
        <w:rPr>
          <w:color w:val="auto"/>
        </w:rPr>
        <w:t>.</w:t>
      </w:r>
      <w:r w:rsidR="00E73C67" w:rsidRPr="00F54FC1">
        <w:rPr>
          <w:color w:val="auto"/>
        </w:rPr>
        <w:t>19</w:t>
      </w:r>
      <w:r w:rsidRPr="00F54FC1">
        <w:rPr>
          <w:color w:val="auto"/>
        </w:rPr>
        <w:t>% to 10</w:t>
      </w:r>
      <w:r w:rsidR="00E73C67" w:rsidRPr="00F54FC1">
        <w:rPr>
          <w:color w:val="auto"/>
        </w:rPr>
        <w:t>0</w:t>
      </w:r>
      <w:r w:rsidR="009A69D0" w:rsidRPr="00F54FC1">
        <w:rPr>
          <w:color w:val="auto"/>
        </w:rPr>
        <w:t>.00</w:t>
      </w:r>
      <w:r w:rsidRPr="00F54FC1">
        <w:rPr>
          <w:color w:val="auto"/>
        </w:rPr>
        <w:t xml:space="preserve">%; the total average for the </w:t>
      </w:r>
      <w:r w:rsidR="004E230C" w:rsidRPr="00F54FC1">
        <w:rPr>
          <w:color w:val="auto"/>
        </w:rPr>
        <w:t>17</w:t>
      </w:r>
      <w:r w:rsidRPr="00F54FC1">
        <w:rPr>
          <w:color w:val="auto"/>
        </w:rPr>
        <w:t xml:space="preserve"> countries is </w:t>
      </w:r>
      <w:r w:rsidR="004E230C" w:rsidRPr="00F54FC1">
        <w:rPr>
          <w:color w:val="auto"/>
        </w:rPr>
        <w:t>2</w:t>
      </w:r>
      <w:r w:rsidR="001D5A8D" w:rsidRPr="00F54FC1">
        <w:rPr>
          <w:color w:val="auto"/>
        </w:rPr>
        <w:t>6</w:t>
      </w:r>
      <w:r w:rsidRPr="00F54FC1">
        <w:rPr>
          <w:color w:val="auto"/>
        </w:rPr>
        <w:t>.</w:t>
      </w:r>
      <w:r w:rsidR="001D5A8D" w:rsidRPr="00F54FC1">
        <w:rPr>
          <w:color w:val="auto"/>
        </w:rPr>
        <w:t>99</w:t>
      </w:r>
      <w:r w:rsidRPr="00F54FC1">
        <w:rPr>
          <w:color w:val="auto"/>
        </w:rPr>
        <w:t>%.</w:t>
      </w:r>
    </w:p>
    <w:p w14:paraId="21CFB305" w14:textId="496E7EDA" w:rsidR="3929AD1A" w:rsidRPr="00F54FC1" w:rsidRDefault="3929AD1A" w:rsidP="49608700">
      <w:pPr>
        <w:pStyle w:val="Agency-body-text-report"/>
        <w:rPr>
          <w:color w:val="auto"/>
        </w:rPr>
      </w:pPr>
      <w:r w:rsidRPr="00F54FC1">
        <w:rPr>
          <w:color w:val="auto"/>
        </w:rPr>
        <w:t xml:space="preserve">Data on lower-secondary (ISCED 2) level is available from </w:t>
      </w:r>
      <w:r w:rsidR="005057C3" w:rsidRPr="00F54FC1">
        <w:rPr>
          <w:color w:val="auto"/>
        </w:rPr>
        <w:t>16</w:t>
      </w:r>
      <w:r w:rsidRPr="00F54FC1">
        <w:rPr>
          <w:color w:val="auto"/>
        </w:rPr>
        <w:t xml:space="preserve"> countries. Across the </w:t>
      </w:r>
      <w:r w:rsidR="005057C3" w:rsidRPr="00F54FC1">
        <w:rPr>
          <w:color w:val="auto"/>
        </w:rPr>
        <w:t>16</w:t>
      </w:r>
      <w:r w:rsidRPr="00F54FC1">
        <w:rPr>
          <w:color w:val="auto"/>
        </w:rPr>
        <w:t xml:space="preserve"> countries, </w:t>
      </w:r>
      <w:r w:rsidR="00833AB1" w:rsidRPr="00F54FC1">
        <w:rPr>
          <w:color w:val="auto"/>
        </w:rPr>
        <w:t xml:space="preserve">the enrolment rate of children/learners with an official decision of SEN in separate special (pre-)schools or units organised by the ministry of education ranges from </w:t>
      </w:r>
      <w:r w:rsidR="00786219" w:rsidRPr="00F54FC1">
        <w:rPr>
          <w:color w:val="auto"/>
        </w:rPr>
        <w:t>0</w:t>
      </w:r>
      <w:r w:rsidRPr="00F54FC1">
        <w:rPr>
          <w:color w:val="auto"/>
        </w:rPr>
        <w:t>.</w:t>
      </w:r>
      <w:r w:rsidR="00786219" w:rsidRPr="00F54FC1">
        <w:rPr>
          <w:color w:val="auto"/>
        </w:rPr>
        <w:t>47</w:t>
      </w:r>
      <w:r w:rsidRPr="00F54FC1">
        <w:rPr>
          <w:color w:val="auto"/>
        </w:rPr>
        <w:t>% to 10</w:t>
      </w:r>
      <w:r w:rsidR="00786219" w:rsidRPr="00F54FC1">
        <w:rPr>
          <w:color w:val="auto"/>
        </w:rPr>
        <w:t>0</w:t>
      </w:r>
      <w:r w:rsidR="009A69D0" w:rsidRPr="00F54FC1">
        <w:rPr>
          <w:color w:val="auto"/>
        </w:rPr>
        <w:t>.00</w:t>
      </w:r>
      <w:r w:rsidRPr="00F54FC1">
        <w:rPr>
          <w:color w:val="auto"/>
        </w:rPr>
        <w:t xml:space="preserve">%; the total average for the </w:t>
      </w:r>
      <w:r w:rsidR="005057C3" w:rsidRPr="00F54FC1">
        <w:rPr>
          <w:color w:val="auto"/>
        </w:rPr>
        <w:t>16</w:t>
      </w:r>
      <w:r w:rsidRPr="00F54FC1">
        <w:rPr>
          <w:color w:val="auto"/>
        </w:rPr>
        <w:t xml:space="preserve"> countries is </w:t>
      </w:r>
      <w:r w:rsidR="005057C3" w:rsidRPr="00F54FC1">
        <w:rPr>
          <w:color w:val="auto"/>
        </w:rPr>
        <w:t>33</w:t>
      </w:r>
      <w:r w:rsidRPr="00F54FC1">
        <w:rPr>
          <w:color w:val="auto"/>
        </w:rPr>
        <w:t>.</w:t>
      </w:r>
      <w:r w:rsidR="006A382D" w:rsidRPr="00F54FC1">
        <w:rPr>
          <w:color w:val="auto"/>
        </w:rPr>
        <w:t>42</w:t>
      </w:r>
      <w:r w:rsidRPr="00F54FC1">
        <w:rPr>
          <w:color w:val="auto"/>
        </w:rPr>
        <w:t>%.</w:t>
      </w:r>
    </w:p>
    <w:p w14:paraId="49CB2DD1" w14:textId="2AD5BE1E" w:rsidR="00AD4559" w:rsidRPr="00F54FC1" w:rsidRDefault="3E5A355B" w:rsidP="007820EF">
      <w:pPr>
        <w:pStyle w:val="Agency-body-text-report"/>
        <w:rPr>
          <w:color w:val="auto"/>
        </w:rPr>
        <w:sectPr w:rsidR="00AD4559" w:rsidRPr="00F54FC1" w:rsidSect="00676900">
          <w:headerReference w:type="even" r:id="rId464"/>
          <w:headerReference w:type="default" r:id="rId465"/>
          <w:footerReference w:type="even" r:id="rId466"/>
          <w:footerReference w:type="default" r:id="rId467"/>
          <w:headerReference w:type="first" r:id="rId468"/>
          <w:pgSz w:w="11899" w:h="16838"/>
          <w:pgMar w:top="1134" w:right="1551" w:bottom="1276" w:left="1418" w:header="709" w:footer="709" w:gutter="0"/>
          <w:cols w:space="708"/>
          <w:docGrid w:linePitch="360"/>
        </w:sectPr>
      </w:pPr>
      <w:r w:rsidRPr="00F54FC1">
        <w:rPr>
          <w:color w:val="auto"/>
        </w:rPr>
        <w:t xml:space="preserve">Data on upper-secondary (ISCED 3) level is available from </w:t>
      </w:r>
      <w:r w:rsidR="14F1C26E" w:rsidRPr="00F54FC1">
        <w:rPr>
          <w:color w:val="auto"/>
        </w:rPr>
        <w:t>11</w:t>
      </w:r>
      <w:r w:rsidRPr="00F54FC1">
        <w:rPr>
          <w:color w:val="auto"/>
        </w:rPr>
        <w:t xml:space="preserve"> countries. Across the </w:t>
      </w:r>
      <w:r w:rsidR="6FF18387" w:rsidRPr="00F54FC1">
        <w:rPr>
          <w:color w:val="auto"/>
        </w:rPr>
        <w:t>11</w:t>
      </w:r>
      <w:r w:rsidRPr="00F54FC1">
        <w:rPr>
          <w:color w:val="auto"/>
        </w:rPr>
        <w:t xml:space="preserve"> countries, the </w:t>
      </w:r>
      <w:r w:rsidR="2DC1DAE7" w:rsidRPr="00F54FC1">
        <w:rPr>
          <w:color w:val="auto"/>
        </w:rPr>
        <w:t xml:space="preserve">enrolment rate of children/learners with an official decision of SEN in separate special </w:t>
      </w:r>
      <w:r w:rsidR="007314D8" w:rsidRPr="00F54FC1">
        <w:rPr>
          <w:color w:val="auto"/>
        </w:rPr>
        <w:t>(pre-)</w:t>
      </w:r>
      <w:r w:rsidR="2DC1DAE7" w:rsidRPr="00F54FC1">
        <w:rPr>
          <w:color w:val="auto"/>
        </w:rPr>
        <w:t xml:space="preserve">schools or units organised by the ministry of education </w:t>
      </w:r>
      <w:r w:rsidRPr="00F54FC1">
        <w:rPr>
          <w:color w:val="auto"/>
        </w:rPr>
        <w:t xml:space="preserve">ranges from </w:t>
      </w:r>
      <w:r w:rsidR="0E0C3074" w:rsidRPr="00F54FC1">
        <w:rPr>
          <w:color w:val="auto"/>
        </w:rPr>
        <w:t>2.</w:t>
      </w:r>
      <w:r w:rsidR="00F011AC" w:rsidRPr="00F54FC1">
        <w:rPr>
          <w:color w:val="auto"/>
        </w:rPr>
        <w:t>65</w:t>
      </w:r>
      <w:r w:rsidRPr="00F54FC1">
        <w:rPr>
          <w:color w:val="auto"/>
        </w:rPr>
        <w:t xml:space="preserve">% to </w:t>
      </w:r>
      <w:r w:rsidR="3E2ADDD3" w:rsidRPr="00F54FC1">
        <w:rPr>
          <w:color w:val="auto"/>
        </w:rPr>
        <w:t>9</w:t>
      </w:r>
      <w:r w:rsidR="00F011AC" w:rsidRPr="00F54FC1">
        <w:rPr>
          <w:color w:val="auto"/>
        </w:rPr>
        <w:t>9</w:t>
      </w:r>
      <w:r w:rsidR="3E2ADDD3" w:rsidRPr="00F54FC1">
        <w:rPr>
          <w:color w:val="auto"/>
        </w:rPr>
        <w:t>.</w:t>
      </w:r>
      <w:r w:rsidR="00F011AC" w:rsidRPr="00F54FC1">
        <w:rPr>
          <w:color w:val="auto"/>
        </w:rPr>
        <w:t>26</w:t>
      </w:r>
      <w:r w:rsidRPr="00F54FC1">
        <w:rPr>
          <w:color w:val="auto"/>
        </w:rPr>
        <w:t xml:space="preserve">%; the total average for the </w:t>
      </w:r>
      <w:r w:rsidR="6E99992D" w:rsidRPr="00F54FC1">
        <w:rPr>
          <w:color w:val="auto"/>
        </w:rPr>
        <w:t>11</w:t>
      </w:r>
      <w:r w:rsidRPr="00F54FC1">
        <w:rPr>
          <w:color w:val="auto"/>
        </w:rPr>
        <w:t xml:space="preserve"> countries is </w:t>
      </w:r>
      <w:r w:rsidR="499537E0" w:rsidRPr="00F54FC1">
        <w:rPr>
          <w:color w:val="auto"/>
        </w:rPr>
        <w:t>2</w:t>
      </w:r>
      <w:r w:rsidR="006C38B9" w:rsidRPr="00F54FC1">
        <w:rPr>
          <w:color w:val="auto"/>
        </w:rPr>
        <w:t>1</w:t>
      </w:r>
      <w:r w:rsidR="499537E0" w:rsidRPr="00F54FC1">
        <w:rPr>
          <w:color w:val="auto"/>
        </w:rPr>
        <w:t>.</w:t>
      </w:r>
      <w:r w:rsidR="000B4984" w:rsidRPr="00F54FC1">
        <w:rPr>
          <w:color w:val="auto"/>
        </w:rPr>
        <w:t>39</w:t>
      </w:r>
      <w:r w:rsidR="499537E0" w:rsidRPr="00F54FC1">
        <w:rPr>
          <w:color w:val="auto"/>
        </w:rPr>
        <w:t>%</w:t>
      </w:r>
      <w:r w:rsidRPr="00F54FC1">
        <w:rPr>
          <w:color w:val="auto"/>
        </w:rPr>
        <w:t>.</w:t>
      </w:r>
    </w:p>
    <w:p w14:paraId="34C02153" w14:textId="7FABAC58" w:rsidR="00AD4559" w:rsidRPr="00F54FC1" w:rsidRDefault="00C1661C" w:rsidP="00C1661C">
      <w:pPr>
        <w:pStyle w:val="Agency-caption-report"/>
        <w:keepNext/>
        <w:spacing w:before="0" w:after="0" w:line="276" w:lineRule="auto"/>
        <w:rPr>
          <w:sz w:val="21"/>
          <w:szCs w:val="21"/>
        </w:rPr>
      </w:pPr>
      <w:r w:rsidRPr="00F54FC1">
        <w:rPr>
          <w:sz w:val="21"/>
          <w:szCs w:val="21"/>
        </w:rPr>
        <w:lastRenderedPageBreak/>
        <w:t xml:space="preserve">Table </w:t>
      </w:r>
      <w:r w:rsidRPr="00F54FC1">
        <w:rPr>
          <w:sz w:val="21"/>
          <w:szCs w:val="21"/>
        </w:rPr>
        <w:fldChar w:fldCharType="begin"/>
      </w:r>
      <w:r w:rsidRPr="00F54FC1">
        <w:rPr>
          <w:sz w:val="21"/>
          <w:szCs w:val="21"/>
        </w:rPr>
        <w:instrText xml:space="preserve"> SEQ Table \* ARABIC </w:instrText>
      </w:r>
      <w:r w:rsidRPr="00F54FC1">
        <w:rPr>
          <w:sz w:val="21"/>
          <w:szCs w:val="21"/>
        </w:rPr>
        <w:fldChar w:fldCharType="separate"/>
      </w:r>
      <w:r w:rsidR="000A3A19" w:rsidRPr="00F54FC1">
        <w:rPr>
          <w:sz w:val="21"/>
          <w:szCs w:val="21"/>
        </w:rPr>
        <w:t>28</w:t>
      </w:r>
      <w:r w:rsidRPr="00F54FC1">
        <w:rPr>
          <w:sz w:val="21"/>
          <w:szCs w:val="21"/>
        </w:rPr>
        <w:fldChar w:fldCharType="end"/>
      </w:r>
      <w:r w:rsidRPr="00F54FC1">
        <w:rPr>
          <w:sz w:val="21"/>
          <w:szCs w:val="21"/>
        </w:rPr>
        <w:t xml:space="preserve">. Indicator 2B.4a </w:t>
      </w:r>
      <w:bookmarkStart w:id="97" w:name="_Int_43XqGJRY"/>
      <w:r w:rsidRPr="00F54FC1">
        <w:rPr>
          <w:sz w:val="21"/>
          <w:szCs w:val="21"/>
        </w:rPr>
        <w:t>The</w:t>
      </w:r>
      <w:bookmarkEnd w:id="97"/>
      <w:r w:rsidRPr="00F54FC1">
        <w:rPr>
          <w:sz w:val="21"/>
          <w:szCs w:val="21"/>
        </w:rPr>
        <w:t xml:space="preserve"> enrolment rate of children/learners with an official decision of SEN in separate special (pre-)schools or units organised by the ministry of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3A81CBCF"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FE847" w14:textId="77777777" w:rsidR="00C1661C" w:rsidRPr="00F54FC1" w:rsidRDefault="00C1661C"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F9E9275"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6561DA"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67CFBE"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E99AD46"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993CEE"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9C362E2"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7B54BA5"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123E717"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9651148"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554CC47"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2D8075"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9A5D8FB" w14:textId="77777777" w:rsidR="00C1661C" w:rsidRPr="00F54FC1" w:rsidRDefault="00C1661C" w:rsidP="00506A04">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535C7909"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07487A3" w14:textId="4138795E" w:rsidR="00076A64" w:rsidRPr="00F54FC1" w:rsidRDefault="004B6F6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vAlign w:val="bottom"/>
          </w:tcPr>
          <w:p w14:paraId="31843DF9" w14:textId="59E7EAA0"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29.19</w:t>
            </w:r>
          </w:p>
        </w:tc>
        <w:tc>
          <w:tcPr>
            <w:tcW w:w="1025" w:type="dxa"/>
            <w:tcBorders>
              <w:top w:val="nil"/>
              <w:left w:val="nil"/>
              <w:bottom w:val="single" w:sz="4" w:space="0" w:color="auto"/>
              <w:right w:val="single" w:sz="4" w:space="0" w:color="auto"/>
            </w:tcBorders>
            <w:shd w:val="clear" w:color="auto" w:fill="auto"/>
            <w:vAlign w:val="bottom"/>
          </w:tcPr>
          <w:p w14:paraId="394A576B" w14:textId="3120D43E"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11.02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08752A" w14:textId="537B24D7"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40.20</w:t>
            </w:r>
          </w:p>
        </w:tc>
        <w:tc>
          <w:tcPr>
            <w:tcW w:w="1024" w:type="dxa"/>
            <w:tcBorders>
              <w:top w:val="nil"/>
              <w:left w:val="nil"/>
              <w:bottom w:val="single" w:sz="4" w:space="0" w:color="auto"/>
              <w:right w:val="single" w:sz="4" w:space="0" w:color="auto"/>
            </w:tcBorders>
            <w:shd w:val="clear" w:color="auto" w:fill="auto"/>
            <w:vAlign w:val="bottom"/>
          </w:tcPr>
          <w:p w14:paraId="0383CF89" w14:textId="09FE3A0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37.52</w:t>
            </w:r>
          </w:p>
        </w:tc>
        <w:tc>
          <w:tcPr>
            <w:tcW w:w="1025" w:type="dxa"/>
            <w:tcBorders>
              <w:top w:val="nil"/>
              <w:left w:val="nil"/>
              <w:bottom w:val="single" w:sz="4" w:space="0" w:color="auto"/>
              <w:right w:val="single" w:sz="4" w:space="0" w:color="auto"/>
            </w:tcBorders>
            <w:shd w:val="clear" w:color="auto" w:fill="auto"/>
            <w:vAlign w:val="bottom"/>
          </w:tcPr>
          <w:p w14:paraId="72BD773C" w14:textId="790533A6"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19.41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94290A" w14:textId="579B52FA"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56.93</w:t>
            </w:r>
          </w:p>
        </w:tc>
        <w:tc>
          <w:tcPr>
            <w:tcW w:w="1024" w:type="dxa"/>
            <w:tcBorders>
              <w:top w:val="nil"/>
              <w:left w:val="nil"/>
              <w:bottom w:val="single" w:sz="4" w:space="0" w:color="auto"/>
              <w:right w:val="single" w:sz="4" w:space="0" w:color="auto"/>
            </w:tcBorders>
            <w:shd w:val="clear" w:color="auto" w:fill="auto"/>
            <w:vAlign w:val="bottom"/>
          </w:tcPr>
          <w:p w14:paraId="73F7425E" w14:textId="03213558"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51.23</w:t>
            </w:r>
          </w:p>
        </w:tc>
        <w:tc>
          <w:tcPr>
            <w:tcW w:w="1025" w:type="dxa"/>
            <w:tcBorders>
              <w:top w:val="nil"/>
              <w:left w:val="nil"/>
              <w:bottom w:val="single" w:sz="4" w:space="0" w:color="auto"/>
              <w:right w:val="single" w:sz="4" w:space="0" w:color="auto"/>
            </w:tcBorders>
            <w:shd w:val="clear" w:color="auto" w:fill="auto"/>
            <w:vAlign w:val="bottom"/>
          </w:tcPr>
          <w:p w14:paraId="6FB9F2E7" w14:textId="2C0827BE"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26.22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A87157" w14:textId="4FE97566"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77.45</w:t>
            </w:r>
          </w:p>
        </w:tc>
        <w:tc>
          <w:tcPr>
            <w:tcW w:w="1024" w:type="dxa"/>
            <w:tcBorders>
              <w:top w:val="nil"/>
              <w:left w:val="nil"/>
              <w:bottom w:val="single" w:sz="4" w:space="0" w:color="auto"/>
              <w:right w:val="single" w:sz="4" w:space="0" w:color="auto"/>
            </w:tcBorders>
            <w:shd w:val="clear" w:color="auto" w:fill="auto"/>
            <w:vAlign w:val="bottom"/>
          </w:tcPr>
          <w:p w14:paraId="18110654" w14:textId="241F70E5"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11.19</w:t>
            </w:r>
          </w:p>
        </w:tc>
        <w:tc>
          <w:tcPr>
            <w:tcW w:w="1025" w:type="dxa"/>
            <w:tcBorders>
              <w:top w:val="nil"/>
              <w:left w:val="nil"/>
              <w:bottom w:val="single" w:sz="4" w:space="0" w:color="auto"/>
              <w:right w:val="single" w:sz="4" w:space="0" w:color="auto"/>
            </w:tcBorders>
            <w:shd w:val="clear" w:color="auto" w:fill="auto"/>
            <w:vAlign w:val="bottom"/>
          </w:tcPr>
          <w:p w14:paraId="602C7152" w14:textId="653AC65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044875" w14:textId="1AD83746"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14.03</w:t>
            </w:r>
          </w:p>
        </w:tc>
      </w:tr>
      <w:tr w:rsidR="003A13A0" w:rsidRPr="00F54FC1" w14:paraId="4A9CDFAA"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D9C2184"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09BE973A" w14:textId="50E6CEC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FBC507A" w14:textId="41985C8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668524E" w14:textId="0D234B0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B2A4917" w14:textId="1E0292D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42A728" w14:textId="63C8955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13A563" w14:textId="2115931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4BCAA8C" w14:textId="53B83EC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4E77FB2" w14:textId="5E4C5FC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1AAA68" w14:textId="33045F0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A0809FC" w14:textId="49BEF07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173D6D9" w14:textId="3D1C5D1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40623EC" w14:textId="042C6DB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6275D54"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F3D48CE" w14:textId="77777777" w:rsidR="00076A64" w:rsidRPr="00F54FC1" w:rsidRDefault="00076A64"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6D1F150C" w14:textId="36412F8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2.21</w:t>
            </w:r>
          </w:p>
        </w:tc>
        <w:tc>
          <w:tcPr>
            <w:tcW w:w="1025" w:type="dxa"/>
            <w:tcBorders>
              <w:top w:val="nil"/>
              <w:left w:val="nil"/>
              <w:bottom w:val="single" w:sz="4" w:space="0" w:color="auto"/>
              <w:right w:val="single" w:sz="4" w:space="0" w:color="auto"/>
            </w:tcBorders>
            <w:shd w:val="clear" w:color="auto" w:fill="auto"/>
            <w:vAlign w:val="bottom"/>
          </w:tcPr>
          <w:p w14:paraId="5C776445" w14:textId="7DC97607"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0.95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4E8F18" w14:textId="34C1F3E3"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3.16</w:t>
            </w:r>
          </w:p>
        </w:tc>
        <w:tc>
          <w:tcPr>
            <w:tcW w:w="1024" w:type="dxa"/>
            <w:tcBorders>
              <w:top w:val="nil"/>
              <w:left w:val="nil"/>
              <w:bottom w:val="single" w:sz="4" w:space="0" w:color="auto"/>
              <w:right w:val="single" w:sz="4" w:space="0" w:color="auto"/>
            </w:tcBorders>
            <w:shd w:val="clear" w:color="auto" w:fill="auto"/>
            <w:vAlign w:val="bottom"/>
          </w:tcPr>
          <w:p w14:paraId="3FD4785D" w14:textId="7CCB1B68"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1.44</w:t>
            </w:r>
          </w:p>
        </w:tc>
        <w:tc>
          <w:tcPr>
            <w:tcW w:w="1025" w:type="dxa"/>
            <w:tcBorders>
              <w:top w:val="nil"/>
              <w:left w:val="nil"/>
              <w:bottom w:val="single" w:sz="4" w:space="0" w:color="auto"/>
              <w:right w:val="single" w:sz="4" w:space="0" w:color="auto"/>
            </w:tcBorders>
            <w:shd w:val="clear" w:color="auto" w:fill="auto"/>
            <w:vAlign w:val="bottom"/>
          </w:tcPr>
          <w:p w14:paraId="551A704F" w14:textId="16E755C7"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536F72" w14:textId="43D2637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2.45</w:t>
            </w:r>
          </w:p>
        </w:tc>
        <w:tc>
          <w:tcPr>
            <w:tcW w:w="1024" w:type="dxa"/>
            <w:tcBorders>
              <w:top w:val="nil"/>
              <w:left w:val="nil"/>
              <w:bottom w:val="single" w:sz="4" w:space="0" w:color="auto"/>
              <w:right w:val="single" w:sz="4" w:space="0" w:color="auto"/>
            </w:tcBorders>
            <w:shd w:val="clear" w:color="auto" w:fill="auto"/>
            <w:vAlign w:val="bottom"/>
          </w:tcPr>
          <w:p w14:paraId="05E76613" w14:textId="4A499E93"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2.58</w:t>
            </w:r>
          </w:p>
        </w:tc>
        <w:tc>
          <w:tcPr>
            <w:tcW w:w="1025" w:type="dxa"/>
            <w:tcBorders>
              <w:top w:val="nil"/>
              <w:left w:val="nil"/>
              <w:bottom w:val="single" w:sz="4" w:space="0" w:color="auto"/>
              <w:right w:val="single" w:sz="4" w:space="0" w:color="auto"/>
            </w:tcBorders>
            <w:shd w:val="clear" w:color="auto" w:fill="auto"/>
            <w:vAlign w:val="bottom"/>
          </w:tcPr>
          <w:p w14:paraId="19438B8C" w14:textId="0555430D"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4D2684" w14:textId="32F9EE70"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3.76</w:t>
            </w:r>
          </w:p>
        </w:tc>
        <w:tc>
          <w:tcPr>
            <w:tcW w:w="1024" w:type="dxa"/>
            <w:tcBorders>
              <w:top w:val="nil"/>
              <w:left w:val="nil"/>
              <w:bottom w:val="single" w:sz="4" w:space="0" w:color="auto"/>
              <w:right w:val="single" w:sz="4" w:space="0" w:color="auto"/>
            </w:tcBorders>
            <w:shd w:val="clear" w:color="auto" w:fill="auto"/>
            <w:vAlign w:val="bottom"/>
          </w:tcPr>
          <w:p w14:paraId="5DCB79AE" w14:textId="73CD4454"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5.28</w:t>
            </w:r>
          </w:p>
        </w:tc>
        <w:tc>
          <w:tcPr>
            <w:tcW w:w="1025" w:type="dxa"/>
            <w:tcBorders>
              <w:top w:val="nil"/>
              <w:left w:val="nil"/>
              <w:bottom w:val="single" w:sz="4" w:space="0" w:color="auto"/>
              <w:right w:val="single" w:sz="4" w:space="0" w:color="auto"/>
            </w:tcBorders>
            <w:shd w:val="clear" w:color="auto" w:fill="auto"/>
            <w:vAlign w:val="bottom"/>
          </w:tcPr>
          <w:p w14:paraId="6207FF58" w14:textId="24C34ACB"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DBCBD3" w14:textId="73192662"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7.57</w:t>
            </w:r>
          </w:p>
        </w:tc>
      </w:tr>
      <w:tr w:rsidR="003A13A0" w:rsidRPr="00F54FC1" w14:paraId="11B5F95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F344D22"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748007A9" w14:textId="428E2B4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EB2D754" w14:textId="08AA5CF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FB91F2" w14:textId="41A76AE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71AE86D" w14:textId="793EEAE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26.65</w:t>
            </w:r>
          </w:p>
        </w:tc>
        <w:tc>
          <w:tcPr>
            <w:tcW w:w="1025" w:type="dxa"/>
            <w:tcBorders>
              <w:top w:val="nil"/>
              <w:left w:val="nil"/>
              <w:bottom w:val="single" w:sz="4" w:space="0" w:color="auto"/>
              <w:right w:val="single" w:sz="4" w:space="0" w:color="auto"/>
            </w:tcBorders>
            <w:shd w:val="clear" w:color="auto" w:fill="auto"/>
            <w:vAlign w:val="bottom"/>
          </w:tcPr>
          <w:p w14:paraId="7E536C92" w14:textId="7DC77B5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8.39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79081C" w14:textId="68D45C9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35.04</w:t>
            </w:r>
          </w:p>
        </w:tc>
        <w:tc>
          <w:tcPr>
            <w:tcW w:w="1024" w:type="dxa"/>
            <w:tcBorders>
              <w:top w:val="nil"/>
              <w:left w:val="nil"/>
              <w:bottom w:val="single" w:sz="4" w:space="0" w:color="auto"/>
              <w:right w:val="single" w:sz="4" w:space="0" w:color="auto"/>
            </w:tcBorders>
            <w:shd w:val="clear" w:color="auto" w:fill="auto"/>
            <w:vAlign w:val="bottom"/>
          </w:tcPr>
          <w:p w14:paraId="7B3909BD" w14:textId="393D18A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27.09</w:t>
            </w:r>
          </w:p>
        </w:tc>
        <w:tc>
          <w:tcPr>
            <w:tcW w:w="1025" w:type="dxa"/>
            <w:tcBorders>
              <w:top w:val="nil"/>
              <w:left w:val="nil"/>
              <w:bottom w:val="single" w:sz="4" w:space="0" w:color="auto"/>
              <w:right w:val="single" w:sz="4" w:space="0" w:color="auto"/>
            </w:tcBorders>
            <w:shd w:val="clear" w:color="auto" w:fill="auto"/>
            <w:vAlign w:val="bottom"/>
          </w:tcPr>
          <w:p w14:paraId="56378342" w14:textId="77E8847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11.94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B34E86" w14:textId="2E2E4DA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39.03</w:t>
            </w:r>
          </w:p>
        </w:tc>
        <w:tc>
          <w:tcPr>
            <w:tcW w:w="1024" w:type="dxa"/>
            <w:tcBorders>
              <w:top w:val="nil"/>
              <w:left w:val="nil"/>
              <w:bottom w:val="single" w:sz="4" w:space="0" w:color="auto"/>
              <w:right w:val="single" w:sz="4" w:space="0" w:color="auto"/>
            </w:tcBorders>
            <w:shd w:val="clear" w:color="auto" w:fill="auto"/>
          </w:tcPr>
          <w:p w14:paraId="3BD83276" w14:textId="679B535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14B327" w14:textId="2E571A3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29DAA6" w14:textId="6276C12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4515858"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D2B025B"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460613AE" w14:textId="63202C5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22DE402" w14:textId="0ABC19D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5910CD9" w14:textId="4EBE0C3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8A6BEDF" w14:textId="572259E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F522E9" w14:textId="5BDF783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A4943CB" w14:textId="2714920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7BACC63" w14:textId="5B32F68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43FE5BC" w14:textId="4D2866A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25D02C3" w14:textId="21F78ED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53FC5C9" w14:textId="2C4D2E9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938CC8" w14:textId="1779426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98CA98C" w14:textId="58A1746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FE8677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FB704CE"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3B402EB3" w14:textId="64512F9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84C5708" w14:textId="6D3703F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3B384C2" w14:textId="6BE79F6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8F8B874" w14:textId="35F1543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auto"/>
            <w:vAlign w:val="bottom"/>
          </w:tcPr>
          <w:p w14:paraId="28C919E7" w14:textId="06398F4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0.20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F36BA3" w14:textId="6939D4C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4" w:type="dxa"/>
            <w:tcBorders>
              <w:top w:val="nil"/>
              <w:left w:val="nil"/>
              <w:bottom w:val="single" w:sz="4" w:space="0" w:color="auto"/>
              <w:right w:val="single" w:sz="4" w:space="0" w:color="auto"/>
            </w:tcBorders>
            <w:shd w:val="clear" w:color="auto" w:fill="auto"/>
            <w:vAlign w:val="bottom"/>
          </w:tcPr>
          <w:p w14:paraId="26753950" w14:textId="4165CEB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0.76</w:t>
            </w:r>
          </w:p>
        </w:tc>
        <w:tc>
          <w:tcPr>
            <w:tcW w:w="1025" w:type="dxa"/>
            <w:tcBorders>
              <w:top w:val="nil"/>
              <w:left w:val="nil"/>
              <w:bottom w:val="single" w:sz="4" w:space="0" w:color="auto"/>
              <w:right w:val="single" w:sz="4" w:space="0" w:color="auto"/>
            </w:tcBorders>
            <w:shd w:val="clear" w:color="auto" w:fill="auto"/>
            <w:vAlign w:val="bottom"/>
          </w:tcPr>
          <w:p w14:paraId="7A247785" w14:textId="79B8348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0.46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0A11C4" w14:textId="2AC3BDB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1.22</w:t>
            </w:r>
          </w:p>
        </w:tc>
        <w:tc>
          <w:tcPr>
            <w:tcW w:w="1024" w:type="dxa"/>
            <w:tcBorders>
              <w:top w:val="nil"/>
              <w:left w:val="nil"/>
              <w:bottom w:val="single" w:sz="4" w:space="0" w:color="auto"/>
              <w:right w:val="single" w:sz="4" w:space="0" w:color="auto"/>
            </w:tcBorders>
            <w:shd w:val="clear" w:color="auto" w:fill="auto"/>
          </w:tcPr>
          <w:p w14:paraId="71586E22" w14:textId="28004B5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85F7B3" w14:textId="21F5818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67C76D9" w14:textId="44FAE13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7098C6E"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1D5BA76"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tcPr>
          <w:p w14:paraId="6F5F1B3A" w14:textId="199B799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A48286" w14:textId="72A139C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300B4B" w14:textId="2FDC05B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62E3A6C" w14:textId="5E4E652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843CF2" w14:textId="6B906E2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22BF1E" w14:textId="5948B26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20ACC5F" w14:textId="4F9C2BB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4F36A0" w14:textId="54AF35A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0EF5100" w14:textId="6C1E87C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8031B4F" w14:textId="1ED8EB9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3B79EB" w14:textId="4417559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C10C82" w14:textId="59785EF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35F7B43"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45D0A17"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5058DBB0" w14:textId="7C9559F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BF0C5C7" w14:textId="2E31A58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EE05123" w14:textId="26D3432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E9590A4" w14:textId="008AE56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DAD71F" w14:textId="1EDE82B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7B7730" w14:textId="54F17ED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3982563" w14:textId="3545E00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EDEFC3E" w14:textId="60A9C60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B7F8F9E" w14:textId="6A4CC97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7B589FA" w14:textId="02D1C24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7AECC0" w14:textId="4E3B715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D94CAE" w14:textId="79DFF85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23312C1"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108A132" w14:textId="77777777" w:rsidR="00076A64" w:rsidRPr="00F54FC1" w:rsidRDefault="00076A64"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131CA534" w14:textId="0FB6235C"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11.36</w:t>
            </w:r>
          </w:p>
        </w:tc>
        <w:tc>
          <w:tcPr>
            <w:tcW w:w="1025" w:type="dxa"/>
            <w:tcBorders>
              <w:top w:val="nil"/>
              <w:left w:val="nil"/>
              <w:bottom w:val="single" w:sz="4" w:space="0" w:color="auto"/>
              <w:right w:val="single" w:sz="4" w:space="0" w:color="auto"/>
            </w:tcBorders>
            <w:shd w:val="clear" w:color="auto" w:fill="auto"/>
            <w:vAlign w:val="bottom"/>
          </w:tcPr>
          <w:p w14:paraId="4CFA6B8B" w14:textId="5977365E"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FCA16B" w14:textId="4D6DABF5"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16.25</w:t>
            </w:r>
          </w:p>
        </w:tc>
        <w:tc>
          <w:tcPr>
            <w:tcW w:w="1024" w:type="dxa"/>
            <w:tcBorders>
              <w:top w:val="nil"/>
              <w:left w:val="nil"/>
              <w:bottom w:val="single" w:sz="4" w:space="0" w:color="auto"/>
              <w:right w:val="single" w:sz="4" w:space="0" w:color="auto"/>
            </w:tcBorders>
            <w:shd w:val="clear" w:color="auto" w:fill="auto"/>
            <w:vAlign w:val="bottom"/>
          </w:tcPr>
          <w:p w14:paraId="1FC94B42" w14:textId="6AA4D585"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8.67</w:t>
            </w:r>
          </w:p>
        </w:tc>
        <w:tc>
          <w:tcPr>
            <w:tcW w:w="1025" w:type="dxa"/>
            <w:tcBorders>
              <w:top w:val="nil"/>
              <w:left w:val="nil"/>
              <w:bottom w:val="single" w:sz="4" w:space="0" w:color="auto"/>
              <w:right w:val="single" w:sz="4" w:space="0" w:color="auto"/>
            </w:tcBorders>
            <w:shd w:val="clear" w:color="auto" w:fill="auto"/>
            <w:vAlign w:val="bottom"/>
          </w:tcPr>
          <w:p w14:paraId="0858DE19" w14:textId="50A0397D"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4D249F" w14:textId="2DCA5903"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12.51</w:t>
            </w:r>
          </w:p>
        </w:tc>
        <w:tc>
          <w:tcPr>
            <w:tcW w:w="1024" w:type="dxa"/>
            <w:tcBorders>
              <w:top w:val="nil"/>
              <w:left w:val="nil"/>
              <w:bottom w:val="single" w:sz="4" w:space="0" w:color="auto"/>
              <w:right w:val="single" w:sz="4" w:space="0" w:color="auto"/>
            </w:tcBorders>
            <w:shd w:val="clear" w:color="auto" w:fill="auto"/>
            <w:vAlign w:val="bottom"/>
          </w:tcPr>
          <w:p w14:paraId="2E82C2CD" w14:textId="3250EE04"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12.44</w:t>
            </w:r>
          </w:p>
        </w:tc>
        <w:tc>
          <w:tcPr>
            <w:tcW w:w="1025" w:type="dxa"/>
            <w:tcBorders>
              <w:top w:val="nil"/>
              <w:left w:val="nil"/>
              <w:bottom w:val="single" w:sz="4" w:space="0" w:color="auto"/>
              <w:right w:val="single" w:sz="4" w:space="0" w:color="auto"/>
            </w:tcBorders>
            <w:shd w:val="clear" w:color="auto" w:fill="auto"/>
            <w:vAlign w:val="bottom"/>
          </w:tcPr>
          <w:p w14:paraId="6978008C" w14:textId="65C7EA90"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6.24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B9DF0A" w14:textId="417E91B8"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18.68</w:t>
            </w:r>
          </w:p>
        </w:tc>
        <w:tc>
          <w:tcPr>
            <w:tcW w:w="1024" w:type="dxa"/>
            <w:tcBorders>
              <w:top w:val="nil"/>
              <w:left w:val="nil"/>
              <w:bottom w:val="single" w:sz="4" w:space="0" w:color="auto"/>
              <w:right w:val="single" w:sz="4" w:space="0" w:color="auto"/>
            </w:tcBorders>
            <w:shd w:val="clear" w:color="auto" w:fill="auto"/>
            <w:vAlign w:val="bottom"/>
          </w:tcPr>
          <w:p w14:paraId="64AE56DA" w14:textId="26E2793C"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4.37</w:t>
            </w:r>
          </w:p>
        </w:tc>
        <w:tc>
          <w:tcPr>
            <w:tcW w:w="1025" w:type="dxa"/>
            <w:tcBorders>
              <w:top w:val="nil"/>
              <w:left w:val="nil"/>
              <w:bottom w:val="single" w:sz="4" w:space="0" w:color="auto"/>
              <w:right w:val="single" w:sz="4" w:space="0" w:color="auto"/>
            </w:tcBorders>
            <w:shd w:val="clear" w:color="auto" w:fill="auto"/>
            <w:vAlign w:val="bottom"/>
          </w:tcPr>
          <w:p w14:paraId="0F46C955" w14:textId="5951C18C"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A67714" w14:textId="307AEE07"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6.95</w:t>
            </w:r>
          </w:p>
        </w:tc>
      </w:tr>
      <w:tr w:rsidR="003A13A0" w:rsidRPr="00F54FC1" w14:paraId="6AD6404C"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C6363CF" w14:textId="77777777" w:rsidR="00076A64" w:rsidRPr="00F54FC1" w:rsidRDefault="00076A64"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7BF8D30A" w14:textId="036AC0DB"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10.74</w:t>
            </w:r>
          </w:p>
        </w:tc>
        <w:tc>
          <w:tcPr>
            <w:tcW w:w="1025" w:type="dxa"/>
            <w:tcBorders>
              <w:top w:val="nil"/>
              <w:left w:val="nil"/>
              <w:bottom w:val="single" w:sz="4" w:space="0" w:color="auto"/>
              <w:right w:val="single" w:sz="4" w:space="0" w:color="auto"/>
            </w:tcBorders>
            <w:shd w:val="clear" w:color="auto" w:fill="auto"/>
            <w:vAlign w:val="bottom"/>
          </w:tcPr>
          <w:p w14:paraId="13C5147B" w14:textId="317545C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4.17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AAF7141" w14:textId="7B02FAA5"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14.91</w:t>
            </w:r>
          </w:p>
        </w:tc>
        <w:tc>
          <w:tcPr>
            <w:tcW w:w="1024" w:type="dxa"/>
            <w:tcBorders>
              <w:top w:val="nil"/>
              <w:left w:val="nil"/>
              <w:bottom w:val="single" w:sz="4" w:space="0" w:color="auto"/>
              <w:right w:val="single" w:sz="4" w:space="0" w:color="auto"/>
            </w:tcBorders>
            <w:shd w:val="clear" w:color="auto" w:fill="auto"/>
            <w:vAlign w:val="bottom"/>
          </w:tcPr>
          <w:p w14:paraId="0798716E" w14:textId="46C59172"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20.53</w:t>
            </w:r>
          </w:p>
        </w:tc>
        <w:tc>
          <w:tcPr>
            <w:tcW w:w="1025" w:type="dxa"/>
            <w:tcBorders>
              <w:top w:val="nil"/>
              <w:left w:val="nil"/>
              <w:bottom w:val="single" w:sz="4" w:space="0" w:color="auto"/>
              <w:right w:val="single" w:sz="4" w:space="0" w:color="auto"/>
            </w:tcBorders>
            <w:shd w:val="clear" w:color="auto" w:fill="auto"/>
            <w:vAlign w:val="bottom"/>
          </w:tcPr>
          <w:p w14:paraId="7E443FE1" w14:textId="24699596"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B53A06A" w14:textId="019C66CD"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30.88</w:t>
            </w:r>
          </w:p>
        </w:tc>
        <w:tc>
          <w:tcPr>
            <w:tcW w:w="1024" w:type="dxa"/>
            <w:tcBorders>
              <w:top w:val="nil"/>
              <w:left w:val="nil"/>
              <w:bottom w:val="single" w:sz="4" w:space="0" w:color="auto"/>
              <w:right w:val="single" w:sz="4" w:space="0" w:color="auto"/>
            </w:tcBorders>
            <w:shd w:val="clear" w:color="auto" w:fill="auto"/>
            <w:vAlign w:val="bottom"/>
          </w:tcPr>
          <w:p w14:paraId="723DB7C7" w14:textId="2FA91FE7"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17.09</w:t>
            </w:r>
          </w:p>
        </w:tc>
        <w:tc>
          <w:tcPr>
            <w:tcW w:w="1025" w:type="dxa"/>
            <w:tcBorders>
              <w:top w:val="nil"/>
              <w:left w:val="nil"/>
              <w:bottom w:val="single" w:sz="4" w:space="0" w:color="auto"/>
              <w:right w:val="single" w:sz="4" w:space="0" w:color="auto"/>
            </w:tcBorders>
            <w:shd w:val="clear" w:color="auto" w:fill="auto"/>
            <w:vAlign w:val="bottom"/>
          </w:tcPr>
          <w:p w14:paraId="44C0531D" w14:textId="0639B584"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9.64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416943" w14:textId="6EF53F33"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26.72</w:t>
            </w:r>
          </w:p>
        </w:tc>
        <w:tc>
          <w:tcPr>
            <w:tcW w:w="1024" w:type="dxa"/>
            <w:tcBorders>
              <w:top w:val="nil"/>
              <w:left w:val="nil"/>
              <w:bottom w:val="single" w:sz="4" w:space="0" w:color="auto"/>
              <w:right w:val="single" w:sz="4" w:space="0" w:color="auto"/>
            </w:tcBorders>
            <w:shd w:val="clear" w:color="auto" w:fill="auto"/>
            <w:vAlign w:val="bottom"/>
          </w:tcPr>
          <w:p w14:paraId="656FEE21" w14:textId="770A5808"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11.31</w:t>
            </w:r>
          </w:p>
        </w:tc>
        <w:tc>
          <w:tcPr>
            <w:tcW w:w="1025" w:type="dxa"/>
            <w:tcBorders>
              <w:top w:val="nil"/>
              <w:left w:val="nil"/>
              <w:bottom w:val="single" w:sz="4" w:space="0" w:color="auto"/>
              <w:right w:val="single" w:sz="4" w:space="0" w:color="auto"/>
            </w:tcBorders>
            <w:shd w:val="clear" w:color="auto" w:fill="auto"/>
            <w:vAlign w:val="bottom"/>
          </w:tcPr>
          <w:p w14:paraId="120F4A13" w14:textId="62E034C6"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996576" w14:textId="4E55722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18.95</w:t>
            </w:r>
          </w:p>
        </w:tc>
      </w:tr>
      <w:tr w:rsidR="003A13A0" w:rsidRPr="00F54FC1" w14:paraId="07C5D11C"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86D9B1F"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5FE4C34F" w14:textId="28A1925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6259FBD" w14:textId="59789FD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C6E0108" w14:textId="03992C2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32A74E9" w14:textId="682068A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1.70</w:t>
            </w:r>
          </w:p>
        </w:tc>
        <w:tc>
          <w:tcPr>
            <w:tcW w:w="1025" w:type="dxa"/>
            <w:tcBorders>
              <w:top w:val="nil"/>
              <w:left w:val="nil"/>
              <w:bottom w:val="single" w:sz="4" w:space="0" w:color="auto"/>
              <w:right w:val="single" w:sz="4" w:space="0" w:color="auto"/>
            </w:tcBorders>
            <w:shd w:val="clear" w:color="auto" w:fill="auto"/>
            <w:vAlign w:val="bottom"/>
          </w:tcPr>
          <w:p w14:paraId="7ED3E2C9" w14:textId="3E5B2ED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B0388D" w14:textId="4B20326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2.43</w:t>
            </w:r>
          </w:p>
        </w:tc>
        <w:tc>
          <w:tcPr>
            <w:tcW w:w="1024" w:type="dxa"/>
            <w:tcBorders>
              <w:top w:val="nil"/>
              <w:left w:val="nil"/>
              <w:bottom w:val="single" w:sz="4" w:space="0" w:color="auto"/>
              <w:right w:val="single" w:sz="4" w:space="0" w:color="auto"/>
            </w:tcBorders>
            <w:shd w:val="clear" w:color="auto" w:fill="auto"/>
            <w:vAlign w:val="bottom"/>
          </w:tcPr>
          <w:p w14:paraId="007632B2" w14:textId="518674D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1.30</w:t>
            </w:r>
          </w:p>
        </w:tc>
        <w:tc>
          <w:tcPr>
            <w:tcW w:w="1025" w:type="dxa"/>
            <w:tcBorders>
              <w:top w:val="nil"/>
              <w:left w:val="nil"/>
              <w:bottom w:val="single" w:sz="4" w:space="0" w:color="auto"/>
              <w:right w:val="single" w:sz="4" w:space="0" w:color="auto"/>
            </w:tcBorders>
            <w:shd w:val="clear" w:color="auto" w:fill="auto"/>
            <w:vAlign w:val="bottom"/>
          </w:tcPr>
          <w:p w14:paraId="5183965A" w14:textId="2E3D834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2BE3AC" w14:textId="08E1D12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1.83</w:t>
            </w:r>
          </w:p>
        </w:tc>
        <w:tc>
          <w:tcPr>
            <w:tcW w:w="1024" w:type="dxa"/>
            <w:tcBorders>
              <w:top w:val="nil"/>
              <w:left w:val="nil"/>
              <w:bottom w:val="single" w:sz="4" w:space="0" w:color="auto"/>
              <w:right w:val="single" w:sz="4" w:space="0" w:color="auto"/>
            </w:tcBorders>
            <w:shd w:val="clear" w:color="auto" w:fill="auto"/>
          </w:tcPr>
          <w:p w14:paraId="6ECA0EC7" w14:textId="128C6AB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8A5EB91" w14:textId="2FE797D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4AFC81" w14:textId="62BA1D3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E8C5EE1"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AF3D68B"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077A7541" w14:textId="699CF46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F10185" w14:textId="06FED92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D45363" w14:textId="53B683E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B8FD168" w14:textId="53D5B42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76177D1" w14:textId="0138D03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13E82A3" w14:textId="0BAC970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6268EC4" w14:textId="68E3739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3FD017" w14:textId="6DDA33C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1EE8DB" w14:textId="6422479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D805FB" w14:textId="184F18F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96A41A8" w14:textId="7270B26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658AD8" w14:textId="17F8AC6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52B50FE"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A20B27C"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236C033C" w14:textId="45591EC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C4D384" w14:textId="79DDF96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6F323B3" w14:textId="1BEFA69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AD856F" w14:textId="486C63A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3E4EA62" w14:textId="7B97DAA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000A37E" w14:textId="772BDDA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38CF636" w14:textId="78D711F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1CE3C80" w14:textId="670273D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F3CDE4" w14:textId="1221087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72EAA66" w14:textId="2D7EBEF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44BED95" w14:textId="68797E8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FE667DC" w14:textId="39F9F82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C84BCE3"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9CEF397" w14:textId="77777777" w:rsidR="00076A64" w:rsidRPr="00F54FC1" w:rsidRDefault="00076A64"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1363E776" w14:textId="3C5688D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5" w:type="dxa"/>
            <w:tcBorders>
              <w:top w:val="nil"/>
              <w:left w:val="nil"/>
              <w:bottom w:val="single" w:sz="4" w:space="0" w:color="auto"/>
              <w:right w:val="single" w:sz="4" w:space="0" w:color="auto"/>
            </w:tcBorders>
            <w:shd w:val="clear" w:color="auto" w:fill="auto"/>
            <w:vAlign w:val="bottom"/>
          </w:tcPr>
          <w:p w14:paraId="7AB35A3A" w14:textId="5ECCBEE1"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996465" w14:textId="6FC3939A"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4" w:type="dxa"/>
            <w:tcBorders>
              <w:top w:val="nil"/>
              <w:left w:val="nil"/>
              <w:bottom w:val="single" w:sz="4" w:space="0" w:color="auto"/>
              <w:right w:val="single" w:sz="4" w:space="0" w:color="auto"/>
            </w:tcBorders>
            <w:shd w:val="clear" w:color="auto" w:fill="auto"/>
            <w:vAlign w:val="bottom"/>
          </w:tcPr>
          <w:p w14:paraId="10AD6451" w14:textId="2D39E2B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auto"/>
            <w:vAlign w:val="bottom"/>
          </w:tcPr>
          <w:p w14:paraId="66EE20EF" w14:textId="20BB961F"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7262CA" w14:textId="577ADE9B"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0.19</w:t>
            </w:r>
          </w:p>
        </w:tc>
        <w:tc>
          <w:tcPr>
            <w:tcW w:w="1024" w:type="dxa"/>
            <w:tcBorders>
              <w:top w:val="nil"/>
              <w:left w:val="nil"/>
              <w:bottom w:val="single" w:sz="4" w:space="0" w:color="auto"/>
              <w:right w:val="single" w:sz="4" w:space="0" w:color="auto"/>
            </w:tcBorders>
            <w:shd w:val="clear" w:color="auto" w:fill="auto"/>
            <w:vAlign w:val="bottom"/>
          </w:tcPr>
          <w:p w14:paraId="3744C3CA" w14:textId="5A20710B"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0.33</w:t>
            </w:r>
          </w:p>
        </w:tc>
        <w:tc>
          <w:tcPr>
            <w:tcW w:w="1025" w:type="dxa"/>
            <w:tcBorders>
              <w:top w:val="nil"/>
              <w:left w:val="nil"/>
              <w:bottom w:val="single" w:sz="4" w:space="0" w:color="auto"/>
              <w:right w:val="single" w:sz="4" w:space="0" w:color="auto"/>
            </w:tcBorders>
            <w:shd w:val="clear" w:color="auto" w:fill="auto"/>
            <w:vAlign w:val="bottom"/>
          </w:tcPr>
          <w:p w14:paraId="6417DF24" w14:textId="299DAA95"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D86237" w14:textId="20A5EC13"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0.47</w:t>
            </w:r>
          </w:p>
        </w:tc>
        <w:tc>
          <w:tcPr>
            <w:tcW w:w="1024" w:type="dxa"/>
            <w:tcBorders>
              <w:top w:val="nil"/>
              <w:left w:val="nil"/>
              <w:bottom w:val="single" w:sz="4" w:space="0" w:color="auto"/>
              <w:right w:val="single" w:sz="4" w:space="0" w:color="auto"/>
            </w:tcBorders>
            <w:shd w:val="clear" w:color="auto" w:fill="auto"/>
            <w:vAlign w:val="bottom"/>
          </w:tcPr>
          <w:p w14:paraId="423C8E4E" w14:textId="3F096DC1"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1.36</w:t>
            </w:r>
          </w:p>
        </w:tc>
        <w:tc>
          <w:tcPr>
            <w:tcW w:w="1025" w:type="dxa"/>
            <w:tcBorders>
              <w:top w:val="nil"/>
              <w:left w:val="nil"/>
              <w:bottom w:val="single" w:sz="4" w:space="0" w:color="auto"/>
              <w:right w:val="single" w:sz="4" w:space="0" w:color="auto"/>
            </w:tcBorders>
            <w:shd w:val="clear" w:color="auto" w:fill="auto"/>
            <w:vAlign w:val="bottom"/>
          </w:tcPr>
          <w:p w14:paraId="282C1444" w14:textId="67C45D4D"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E123B96" w14:textId="733C4B28"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2.65</w:t>
            </w:r>
          </w:p>
        </w:tc>
      </w:tr>
      <w:tr w:rsidR="003A13A0" w:rsidRPr="00F54FC1" w14:paraId="00C172BA"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B4F30AC" w14:textId="77777777" w:rsidR="00076A64" w:rsidRPr="00F54FC1" w:rsidRDefault="00076A64" w:rsidP="00432BE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vAlign w:val="bottom"/>
          </w:tcPr>
          <w:p w14:paraId="580B1904" w14:textId="3D02814B"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27.91</w:t>
            </w:r>
          </w:p>
        </w:tc>
        <w:tc>
          <w:tcPr>
            <w:tcW w:w="1025" w:type="dxa"/>
            <w:tcBorders>
              <w:top w:val="nil"/>
              <w:left w:val="nil"/>
              <w:bottom w:val="single" w:sz="4" w:space="0" w:color="auto"/>
              <w:right w:val="single" w:sz="4" w:space="0" w:color="auto"/>
            </w:tcBorders>
            <w:shd w:val="clear" w:color="auto" w:fill="auto"/>
            <w:vAlign w:val="bottom"/>
          </w:tcPr>
          <w:p w14:paraId="3CCB82E6" w14:textId="2426E7F3"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22.48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69803A" w14:textId="039D169E"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50.39</w:t>
            </w:r>
          </w:p>
        </w:tc>
        <w:tc>
          <w:tcPr>
            <w:tcW w:w="1024" w:type="dxa"/>
            <w:tcBorders>
              <w:top w:val="nil"/>
              <w:left w:val="nil"/>
              <w:bottom w:val="single" w:sz="4" w:space="0" w:color="auto"/>
              <w:right w:val="single" w:sz="4" w:space="0" w:color="auto"/>
            </w:tcBorders>
            <w:shd w:val="clear" w:color="auto" w:fill="auto"/>
            <w:vAlign w:val="bottom"/>
          </w:tcPr>
          <w:p w14:paraId="786926A1" w14:textId="1FBAB4C1"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23.46</w:t>
            </w:r>
          </w:p>
        </w:tc>
        <w:tc>
          <w:tcPr>
            <w:tcW w:w="1025" w:type="dxa"/>
            <w:tcBorders>
              <w:top w:val="nil"/>
              <w:left w:val="nil"/>
              <w:bottom w:val="single" w:sz="4" w:space="0" w:color="auto"/>
              <w:right w:val="single" w:sz="4" w:space="0" w:color="auto"/>
            </w:tcBorders>
            <w:shd w:val="clear" w:color="auto" w:fill="auto"/>
            <w:vAlign w:val="bottom"/>
          </w:tcPr>
          <w:p w14:paraId="74FBEE77" w14:textId="58B51EC9"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10.40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F82E5B" w14:textId="376AFA95"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33.86</w:t>
            </w:r>
          </w:p>
        </w:tc>
        <w:tc>
          <w:tcPr>
            <w:tcW w:w="1024" w:type="dxa"/>
            <w:tcBorders>
              <w:top w:val="nil"/>
              <w:left w:val="nil"/>
              <w:bottom w:val="single" w:sz="4" w:space="0" w:color="auto"/>
              <w:right w:val="single" w:sz="4" w:space="0" w:color="auto"/>
            </w:tcBorders>
            <w:shd w:val="clear" w:color="auto" w:fill="auto"/>
            <w:vAlign w:val="bottom"/>
          </w:tcPr>
          <w:p w14:paraId="6F17653F" w14:textId="185E557E"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28.87</w:t>
            </w:r>
          </w:p>
        </w:tc>
        <w:tc>
          <w:tcPr>
            <w:tcW w:w="1025" w:type="dxa"/>
            <w:tcBorders>
              <w:top w:val="nil"/>
              <w:left w:val="nil"/>
              <w:bottom w:val="single" w:sz="4" w:space="0" w:color="auto"/>
              <w:right w:val="single" w:sz="4" w:space="0" w:color="auto"/>
            </w:tcBorders>
            <w:shd w:val="clear" w:color="auto" w:fill="auto"/>
            <w:vAlign w:val="bottom"/>
          </w:tcPr>
          <w:p w14:paraId="6F941C64" w14:textId="76028C46"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19.96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1227EF" w14:textId="5ACC60E6"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48.83</w:t>
            </w:r>
          </w:p>
        </w:tc>
        <w:tc>
          <w:tcPr>
            <w:tcW w:w="1024" w:type="dxa"/>
            <w:tcBorders>
              <w:top w:val="nil"/>
              <w:left w:val="nil"/>
              <w:bottom w:val="single" w:sz="4" w:space="0" w:color="auto"/>
              <w:right w:val="single" w:sz="4" w:space="0" w:color="auto"/>
            </w:tcBorders>
            <w:shd w:val="clear" w:color="auto" w:fill="auto"/>
            <w:vAlign w:val="bottom"/>
          </w:tcPr>
          <w:p w14:paraId="7392BC2F" w14:textId="6B1C24DB"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37.55</w:t>
            </w:r>
          </w:p>
        </w:tc>
        <w:tc>
          <w:tcPr>
            <w:tcW w:w="1025" w:type="dxa"/>
            <w:tcBorders>
              <w:top w:val="nil"/>
              <w:left w:val="nil"/>
              <w:bottom w:val="single" w:sz="4" w:space="0" w:color="auto"/>
              <w:right w:val="single" w:sz="4" w:space="0" w:color="auto"/>
            </w:tcBorders>
            <w:shd w:val="clear" w:color="auto" w:fill="auto"/>
            <w:vAlign w:val="bottom"/>
          </w:tcPr>
          <w:p w14:paraId="5F4A5866" w14:textId="31BED1FB"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25.31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2E2EAD" w14:textId="008A5DBC" w:rsidR="00076A64" w:rsidRPr="00F54FC1" w:rsidRDefault="00076A64"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62.86</w:t>
            </w:r>
          </w:p>
        </w:tc>
      </w:tr>
      <w:tr w:rsidR="003A13A0" w:rsidRPr="00F54FC1" w14:paraId="56BEEFD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85AEED0" w14:textId="77777777" w:rsidR="002A50B0" w:rsidRPr="00F54FC1" w:rsidRDefault="002A50B0" w:rsidP="00432BE5">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73885F9A" w14:textId="76FB77F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1C88B92" w14:textId="2837018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59F4293" w14:textId="614238A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9C9AF69" w14:textId="44839F9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5B16D9" w14:textId="088DCCD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887C83" w14:textId="1E1BFFB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3.39</w:t>
            </w:r>
          </w:p>
        </w:tc>
        <w:tc>
          <w:tcPr>
            <w:tcW w:w="1024" w:type="dxa"/>
            <w:tcBorders>
              <w:top w:val="nil"/>
              <w:left w:val="nil"/>
              <w:bottom w:val="single" w:sz="4" w:space="0" w:color="auto"/>
              <w:right w:val="single" w:sz="4" w:space="0" w:color="auto"/>
            </w:tcBorders>
            <w:shd w:val="clear" w:color="auto" w:fill="auto"/>
          </w:tcPr>
          <w:p w14:paraId="1D1DAD32" w14:textId="7B0D671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68A1775" w14:textId="4C39D65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B29123" w14:textId="61DFDB5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F76B6F1" w14:textId="2EB6390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855237A" w14:textId="151E49C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3ED6B1" w14:textId="573A96B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8.93</w:t>
            </w:r>
          </w:p>
        </w:tc>
      </w:tr>
      <w:tr w:rsidR="003A13A0" w:rsidRPr="00F54FC1" w14:paraId="3493F802"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603ACAC"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vAlign w:val="bottom"/>
          </w:tcPr>
          <w:p w14:paraId="06042AB7" w14:textId="3C796DD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72.87</w:t>
            </w:r>
          </w:p>
        </w:tc>
        <w:tc>
          <w:tcPr>
            <w:tcW w:w="1025" w:type="dxa"/>
            <w:tcBorders>
              <w:top w:val="nil"/>
              <w:left w:val="nil"/>
              <w:bottom w:val="single" w:sz="4" w:space="0" w:color="auto"/>
              <w:right w:val="single" w:sz="4" w:space="0" w:color="auto"/>
            </w:tcBorders>
            <w:shd w:val="clear" w:color="auto" w:fill="auto"/>
            <w:vAlign w:val="bottom"/>
          </w:tcPr>
          <w:p w14:paraId="68E75511" w14:textId="19786F2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27.13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B75BEC" w14:textId="3C4E24E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4E4E320B" w14:textId="332EFF2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74.65</w:t>
            </w:r>
          </w:p>
        </w:tc>
        <w:tc>
          <w:tcPr>
            <w:tcW w:w="1025" w:type="dxa"/>
            <w:tcBorders>
              <w:top w:val="nil"/>
              <w:left w:val="nil"/>
              <w:bottom w:val="single" w:sz="4" w:space="0" w:color="auto"/>
              <w:right w:val="single" w:sz="4" w:space="0" w:color="auto"/>
            </w:tcBorders>
            <w:shd w:val="clear" w:color="auto" w:fill="auto"/>
            <w:vAlign w:val="bottom"/>
          </w:tcPr>
          <w:p w14:paraId="28E2AA83" w14:textId="2CFF60E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25.35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B42741" w14:textId="5C360AD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vAlign w:val="bottom"/>
          </w:tcPr>
          <w:p w14:paraId="0C529CEB" w14:textId="6DAE40F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71.01</w:t>
            </w:r>
          </w:p>
        </w:tc>
        <w:tc>
          <w:tcPr>
            <w:tcW w:w="1025" w:type="dxa"/>
            <w:tcBorders>
              <w:top w:val="nil"/>
              <w:left w:val="nil"/>
              <w:bottom w:val="single" w:sz="4" w:space="0" w:color="auto"/>
              <w:right w:val="single" w:sz="4" w:space="0" w:color="auto"/>
            </w:tcBorders>
            <w:shd w:val="clear" w:color="auto" w:fill="auto"/>
            <w:vAlign w:val="bottom"/>
          </w:tcPr>
          <w:p w14:paraId="585A8E9B" w14:textId="50FFA67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28.99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1DA2BB" w14:textId="7AA1EF9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100.00</w:t>
            </w:r>
          </w:p>
        </w:tc>
        <w:tc>
          <w:tcPr>
            <w:tcW w:w="1024" w:type="dxa"/>
            <w:tcBorders>
              <w:top w:val="nil"/>
              <w:left w:val="nil"/>
              <w:bottom w:val="single" w:sz="4" w:space="0" w:color="auto"/>
              <w:right w:val="single" w:sz="4" w:space="0" w:color="auto"/>
            </w:tcBorders>
            <w:shd w:val="clear" w:color="auto" w:fill="auto"/>
          </w:tcPr>
          <w:p w14:paraId="7CF8B247" w14:textId="1FB59B9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DC3F88" w14:textId="4601C01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7E3A6A" w14:textId="6AE11E6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15D22A1"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B9E362D"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6F9120D4" w14:textId="31B8CD4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A565F8" w14:textId="748C781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45A5CC" w14:textId="77F38DE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3F6609F" w14:textId="27E326E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DE5819E" w14:textId="5E016B2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8AA334F" w14:textId="640FD18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47F3E47" w14:textId="2C8A14B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0852F2A" w14:textId="2948E2A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6F4463" w14:textId="77E9AF2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79F538B" w14:textId="01791F2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654E392" w14:textId="626730D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AB3D57" w14:textId="4CE80EE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19A86D7"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D061CCE"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tcPr>
          <w:p w14:paraId="1E8BEC05" w14:textId="19A89C9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EA5175" w14:textId="4BE6FFE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43E6F2" w14:textId="5597494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7FFAC0D" w14:textId="505813E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785C46" w14:textId="77787AE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2788BF9" w14:textId="4DE6DBC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59E9F2E" w14:textId="4848BB5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4D8BBD" w14:textId="6C2C3B3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6F6BE61" w14:textId="5AF198A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2F27E94" w14:textId="1EACB34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BEEF0F8" w14:textId="2BC8AED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9F4803" w14:textId="7D91630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12D9BA8"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033A15F"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07C2AD5B" w14:textId="64562DC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28128A4" w14:textId="4D8606C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000F857" w14:textId="1767772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0043F681" w14:textId="204A8A1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12.67</w:t>
            </w:r>
          </w:p>
        </w:tc>
        <w:tc>
          <w:tcPr>
            <w:tcW w:w="1025" w:type="dxa"/>
            <w:tcBorders>
              <w:top w:val="nil"/>
              <w:left w:val="nil"/>
              <w:bottom w:val="single" w:sz="4" w:space="0" w:color="auto"/>
              <w:right w:val="single" w:sz="4" w:space="0" w:color="auto"/>
            </w:tcBorders>
            <w:shd w:val="clear" w:color="auto" w:fill="auto"/>
            <w:vAlign w:val="bottom"/>
          </w:tcPr>
          <w:p w14:paraId="4A545E9F" w14:textId="669F44E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6.13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1BED69A" w14:textId="0722470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18.81</w:t>
            </w:r>
          </w:p>
        </w:tc>
        <w:tc>
          <w:tcPr>
            <w:tcW w:w="1024" w:type="dxa"/>
            <w:tcBorders>
              <w:top w:val="nil"/>
              <w:left w:val="nil"/>
              <w:bottom w:val="single" w:sz="4" w:space="0" w:color="auto"/>
              <w:right w:val="single" w:sz="4" w:space="0" w:color="auto"/>
            </w:tcBorders>
            <w:shd w:val="clear" w:color="auto" w:fill="auto"/>
            <w:vAlign w:val="bottom"/>
          </w:tcPr>
          <w:p w14:paraId="313B95D5" w14:textId="3171047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8.52</w:t>
            </w:r>
          </w:p>
        </w:tc>
        <w:tc>
          <w:tcPr>
            <w:tcW w:w="1025" w:type="dxa"/>
            <w:tcBorders>
              <w:top w:val="nil"/>
              <w:left w:val="nil"/>
              <w:bottom w:val="single" w:sz="4" w:space="0" w:color="auto"/>
              <w:right w:val="single" w:sz="4" w:space="0" w:color="auto"/>
            </w:tcBorders>
            <w:shd w:val="clear" w:color="auto" w:fill="auto"/>
            <w:vAlign w:val="bottom"/>
          </w:tcPr>
          <w:p w14:paraId="55EFD595" w14:textId="57C615D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4.12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E1A0B9" w14:textId="6540983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12.64</w:t>
            </w:r>
          </w:p>
        </w:tc>
        <w:tc>
          <w:tcPr>
            <w:tcW w:w="1024" w:type="dxa"/>
            <w:tcBorders>
              <w:top w:val="nil"/>
              <w:left w:val="nil"/>
              <w:bottom w:val="single" w:sz="4" w:space="0" w:color="auto"/>
              <w:right w:val="single" w:sz="4" w:space="0" w:color="auto"/>
            </w:tcBorders>
            <w:shd w:val="clear" w:color="auto" w:fill="auto"/>
            <w:vAlign w:val="bottom"/>
          </w:tcPr>
          <w:p w14:paraId="26DFD31E" w14:textId="7DB4C4C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22.99</w:t>
            </w:r>
          </w:p>
        </w:tc>
        <w:tc>
          <w:tcPr>
            <w:tcW w:w="1025" w:type="dxa"/>
            <w:tcBorders>
              <w:top w:val="nil"/>
              <w:left w:val="nil"/>
              <w:bottom w:val="single" w:sz="4" w:space="0" w:color="auto"/>
              <w:right w:val="single" w:sz="4" w:space="0" w:color="auto"/>
            </w:tcBorders>
            <w:shd w:val="clear" w:color="auto" w:fill="auto"/>
            <w:vAlign w:val="bottom"/>
          </w:tcPr>
          <w:p w14:paraId="73B2EDC0" w14:textId="1AED9A2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15.26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57E65F" w14:textId="283F82E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38.25</w:t>
            </w:r>
          </w:p>
        </w:tc>
      </w:tr>
      <w:tr w:rsidR="003A13A0" w:rsidRPr="00F54FC1" w14:paraId="5FC4DB03"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DB9715E"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4E3F0E5F" w14:textId="5927236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41729A7" w14:textId="29BECA6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A5CF05" w14:textId="77540E8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F03ED79" w14:textId="490AADF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15.02</w:t>
            </w:r>
          </w:p>
        </w:tc>
        <w:tc>
          <w:tcPr>
            <w:tcW w:w="1025" w:type="dxa"/>
            <w:tcBorders>
              <w:top w:val="nil"/>
              <w:left w:val="nil"/>
              <w:bottom w:val="single" w:sz="4" w:space="0" w:color="auto"/>
              <w:right w:val="single" w:sz="4" w:space="0" w:color="auto"/>
            </w:tcBorders>
            <w:shd w:val="clear" w:color="auto" w:fill="auto"/>
            <w:vAlign w:val="bottom"/>
          </w:tcPr>
          <w:p w14:paraId="34BA220F" w14:textId="39C14E0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8.86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B970E4" w14:textId="47DA2B5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23.88</w:t>
            </w:r>
          </w:p>
        </w:tc>
        <w:tc>
          <w:tcPr>
            <w:tcW w:w="1024" w:type="dxa"/>
            <w:tcBorders>
              <w:top w:val="nil"/>
              <w:left w:val="nil"/>
              <w:bottom w:val="single" w:sz="4" w:space="0" w:color="auto"/>
              <w:right w:val="single" w:sz="4" w:space="0" w:color="auto"/>
            </w:tcBorders>
            <w:shd w:val="clear" w:color="auto" w:fill="auto"/>
            <w:vAlign w:val="bottom"/>
          </w:tcPr>
          <w:p w14:paraId="5C2CB3B1" w14:textId="7A1B8DC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12.29</w:t>
            </w:r>
          </w:p>
        </w:tc>
        <w:tc>
          <w:tcPr>
            <w:tcW w:w="1025" w:type="dxa"/>
            <w:tcBorders>
              <w:top w:val="nil"/>
              <w:left w:val="nil"/>
              <w:bottom w:val="single" w:sz="4" w:space="0" w:color="auto"/>
              <w:right w:val="single" w:sz="4" w:space="0" w:color="auto"/>
            </w:tcBorders>
            <w:shd w:val="clear" w:color="auto" w:fill="auto"/>
            <w:vAlign w:val="bottom"/>
          </w:tcPr>
          <w:p w14:paraId="39F6777A" w14:textId="0E1A0BE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6.04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52458F" w14:textId="1847F1F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18.33</w:t>
            </w:r>
          </w:p>
        </w:tc>
        <w:tc>
          <w:tcPr>
            <w:tcW w:w="1024" w:type="dxa"/>
            <w:tcBorders>
              <w:top w:val="nil"/>
              <w:left w:val="nil"/>
              <w:bottom w:val="single" w:sz="4" w:space="0" w:color="auto"/>
              <w:right w:val="single" w:sz="4" w:space="0" w:color="auto"/>
            </w:tcBorders>
            <w:shd w:val="clear" w:color="auto" w:fill="auto"/>
            <w:vAlign w:val="bottom"/>
          </w:tcPr>
          <w:p w14:paraId="5243484E" w14:textId="278D2B9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2.74</w:t>
            </w:r>
          </w:p>
        </w:tc>
        <w:tc>
          <w:tcPr>
            <w:tcW w:w="1025" w:type="dxa"/>
            <w:tcBorders>
              <w:top w:val="nil"/>
              <w:left w:val="nil"/>
              <w:bottom w:val="single" w:sz="4" w:space="0" w:color="auto"/>
              <w:right w:val="single" w:sz="4" w:space="0" w:color="auto"/>
            </w:tcBorders>
            <w:shd w:val="clear" w:color="auto" w:fill="auto"/>
            <w:vAlign w:val="bottom"/>
          </w:tcPr>
          <w:p w14:paraId="7A39AB81" w14:textId="6DCCF8C5"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1756588" w14:textId="6B70860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3.79</w:t>
            </w:r>
          </w:p>
        </w:tc>
      </w:tr>
      <w:tr w:rsidR="003A13A0" w:rsidRPr="00F54FC1" w14:paraId="02C469E3"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E12DC4E"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549A6A7C" w14:textId="1CE9BE8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4.83</w:t>
            </w:r>
          </w:p>
        </w:tc>
        <w:tc>
          <w:tcPr>
            <w:tcW w:w="1025" w:type="dxa"/>
            <w:tcBorders>
              <w:top w:val="nil"/>
              <w:left w:val="nil"/>
              <w:bottom w:val="single" w:sz="4" w:space="0" w:color="auto"/>
              <w:right w:val="single" w:sz="4" w:space="0" w:color="auto"/>
            </w:tcBorders>
            <w:shd w:val="clear" w:color="auto" w:fill="auto"/>
            <w:vAlign w:val="bottom"/>
          </w:tcPr>
          <w:p w14:paraId="42F40232" w14:textId="4E3F255F"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050844" w14:textId="67898FA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7.39</w:t>
            </w:r>
          </w:p>
        </w:tc>
        <w:tc>
          <w:tcPr>
            <w:tcW w:w="1024" w:type="dxa"/>
            <w:tcBorders>
              <w:top w:val="nil"/>
              <w:left w:val="nil"/>
              <w:bottom w:val="single" w:sz="4" w:space="0" w:color="auto"/>
              <w:right w:val="single" w:sz="4" w:space="0" w:color="auto"/>
            </w:tcBorders>
            <w:shd w:val="clear" w:color="auto" w:fill="auto"/>
            <w:vAlign w:val="bottom"/>
          </w:tcPr>
          <w:p w14:paraId="2A1AD2D9" w14:textId="17BDA48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10.33</w:t>
            </w:r>
          </w:p>
        </w:tc>
        <w:tc>
          <w:tcPr>
            <w:tcW w:w="1025" w:type="dxa"/>
            <w:tcBorders>
              <w:top w:val="nil"/>
              <w:left w:val="nil"/>
              <w:bottom w:val="single" w:sz="4" w:space="0" w:color="auto"/>
              <w:right w:val="single" w:sz="4" w:space="0" w:color="auto"/>
            </w:tcBorders>
            <w:shd w:val="clear" w:color="auto" w:fill="auto"/>
            <w:vAlign w:val="bottom"/>
          </w:tcPr>
          <w:p w14:paraId="6217A6DF" w14:textId="615E063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69A343" w14:textId="6F2256A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15.64</w:t>
            </w:r>
          </w:p>
        </w:tc>
        <w:tc>
          <w:tcPr>
            <w:tcW w:w="1024" w:type="dxa"/>
            <w:tcBorders>
              <w:top w:val="nil"/>
              <w:left w:val="nil"/>
              <w:bottom w:val="single" w:sz="4" w:space="0" w:color="auto"/>
              <w:right w:val="single" w:sz="4" w:space="0" w:color="auto"/>
            </w:tcBorders>
            <w:shd w:val="clear" w:color="auto" w:fill="auto"/>
            <w:vAlign w:val="bottom"/>
          </w:tcPr>
          <w:p w14:paraId="2FA90A8C" w14:textId="1B196D8A"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9.71</w:t>
            </w:r>
          </w:p>
        </w:tc>
        <w:tc>
          <w:tcPr>
            <w:tcW w:w="1025" w:type="dxa"/>
            <w:tcBorders>
              <w:top w:val="nil"/>
              <w:left w:val="nil"/>
              <w:bottom w:val="single" w:sz="4" w:space="0" w:color="auto"/>
              <w:right w:val="single" w:sz="4" w:space="0" w:color="auto"/>
            </w:tcBorders>
            <w:shd w:val="clear" w:color="auto" w:fill="auto"/>
            <w:vAlign w:val="bottom"/>
          </w:tcPr>
          <w:p w14:paraId="03066219" w14:textId="398C097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6.13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EE0644" w14:textId="4C532AB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15.84</w:t>
            </w:r>
          </w:p>
        </w:tc>
        <w:tc>
          <w:tcPr>
            <w:tcW w:w="1024" w:type="dxa"/>
            <w:tcBorders>
              <w:top w:val="nil"/>
              <w:left w:val="nil"/>
              <w:bottom w:val="single" w:sz="4" w:space="0" w:color="auto"/>
              <w:right w:val="single" w:sz="4" w:space="0" w:color="auto"/>
            </w:tcBorders>
            <w:shd w:val="clear" w:color="auto" w:fill="auto"/>
          </w:tcPr>
          <w:p w14:paraId="1473267D" w14:textId="2B2DEE2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0985457" w14:textId="1C162D1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E859A9" w14:textId="19CD1D9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10791F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41ED380"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6DA4AB84" w14:textId="2FAB70C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54EBE0" w14:textId="5F135531"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1E9D335" w14:textId="03B8282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2586222" w14:textId="1362641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9.23</w:t>
            </w:r>
          </w:p>
        </w:tc>
        <w:tc>
          <w:tcPr>
            <w:tcW w:w="1025" w:type="dxa"/>
            <w:tcBorders>
              <w:top w:val="nil"/>
              <w:left w:val="nil"/>
              <w:bottom w:val="single" w:sz="4" w:space="0" w:color="auto"/>
              <w:right w:val="single" w:sz="4" w:space="0" w:color="auto"/>
            </w:tcBorders>
            <w:shd w:val="clear" w:color="auto" w:fill="auto"/>
            <w:vAlign w:val="bottom"/>
          </w:tcPr>
          <w:p w14:paraId="23B98FF0" w14:textId="40A674B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D3BF02" w14:textId="4CD93AD8"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14.31</w:t>
            </w:r>
          </w:p>
        </w:tc>
        <w:tc>
          <w:tcPr>
            <w:tcW w:w="1024" w:type="dxa"/>
            <w:tcBorders>
              <w:top w:val="nil"/>
              <w:left w:val="nil"/>
              <w:bottom w:val="single" w:sz="4" w:space="0" w:color="auto"/>
              <w:right w:val="single" w:sz="4" w:space="0" w:color="auto"/>
            </w:tcBorders>
            <w:shd w:val="clear" w:color="auto" w:fill="auto"/>
            <w:vAlign w:val="bottom"/>
          </w:tcPr>
          <w:p w14:paraId="76537AE0" w14:textId="2D9B63B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8.47</w:t>
            </w:r>
          </w:p>
        </w:tc>
        <w:tc>
          <w:tcPr>
            <w:tcW w:w="1025" w:type="dxa"/>
            <w:tcBorders>
              <w:top w:val="nil"/>
              <w:left w:val="nil"/>
              <w:bottom w:val="single" w:sz="4" w:space="0" w:color="auto"/>
              <w:right w:val="single" w:sz="4" w:space="0" w:color="auto"/>
            </w:tcBorders>
            <w:shd w:val="clear" w:color="auto" w:fill="auto"/>
            <w:vAlign w:val="bottom"/>
          </w:tcPr>
          <w:p w14:paraId="7B9DEAB1" w14:textId="3D4D08C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5.51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418A4C" w14:textId="4F573F1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13.98</w:t>
            </w:r>
          </w:p>
        </w:tc>
        <w:tc>
          <w:tcPr>
            <w:tcW w:w="1024" w:type="dxa"/>
            <w:tcBorders>
              <w:top w:val="nil"/>
              <w:left w:val="nil"/>
              <w:bottom w:val="single" w:sz="4" w:space="0" w:color="auto"/>
              <w:right w:val="single" w:sz="4" w:space="0" w:color="auto"/>
            </w:tcBorders>
            <w:shd w:val="clear" w:color="auto" w:fill="auto"/>
            <w:vAlign w:val="bottom"/>
          </w:tcPr>
          <w:p w14:paraId="11638B82" w14:textId="56D2296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58.78</w:t>
            </w:r>
          </w:p>
        </w:tc>
        <w:tc>
          <w:tcPr>
            <w:tcW w:w="1025" w:type="dxa"/>
            <w:tcBorders>
              <w:top w:val="nil"/>
              <w:left w:val="nil"/>
              <w:bottom w:val="single" w:sz="4" w:space="0" w:color="auto"/>
              <w:right w:val="single" w:sz="4" w:space="0" w:color="auto"/>
            </w:tcBorders>
            <w:shd w:val="clear" w:color="auto" w:fill="auto"/>
            <w:vAlign w:val="bottom"/>
          </w:tcPr>
          <w:p w14:paraId="32EBC47B" w14:textId="578A7E0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40.49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DD7CC0" w14:textId="77119BD2"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99.26</w:t>
            </w:r>
          </w:p>
        </w:tc>
      </w:tr>
      <w:tr w:rsidR="003A13A0" w:rsidRPr="00F54FC1" w14:paraId="261B518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7A777DC1" w14:textId="77777777" w:rsidR="002A50B0" w:rsidRPr="00F54FC1" w:rsidRDefault="002A50B0"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55204AD3" w14:textId="23596B04"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32.98</w:t>
            </w:r>
          </w:p>
        </w:tc>
        <w:tc>
          <w:tcPr>
            <w:tcW w:w="1025" w:type="dxa"/>
            <w:tcBorders>
              <w:top w:val="nil"/>
              <w:left w:val="nil"/>
              <w:bottom w:val="single" w:sz="4" w:space="0" w:color="auto"/>
              <w:right w:val="single" w:sz="4" w:space="0" w:color="auto"/>
            </w:tcBorders>
            <w:shd w:val="clear" w:color="auto" w:fill="auto"/>
            <w:vAlign w:val="bottom"/>
          </w:tcPr>
          <w:p w14:paraId="52E36847" w14:textId="386B2E67"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13.64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244DA5" w14:textId="02DFF6DE"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46.62</w:t>
            </w:r>
          </w:p>
        </w:tc>
        <w:tc>
          <w:tcPr>
            <w:tcW w:w="1024" w:type="dxa"/>
            <w:tcBorders>
              <w:top w:val="nil"/>
              <w:left w:val="nil"/>
              <w:bottom w:val="single" w:sz="4" w:space="0" w:color="auto"/>
              <w:right w:val="single" w:sz="4" w:space="0" w:color="auto"/>
            </w:tcBorders>
            <w:shd w:val="clear" w:color="auto" w:fill="auto"/>
            <w:vAlign w:val="bottom"/>
          </w:tcPr>
          <w:p w14:paraId="00C3BBB1" w14:textId="44B3558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31.87</w:t>
            </w:r>
          </w:p>
        </w:tc>
        <w:tc>
          <w:tcPr>
            <w:tcW w:w="1025" w:type="dxa"/>
            <w:tcBorders>
              <w:top w:val="nil"/>
              <w:left w:val="nil"/>
              <w:bottom w:val="single" w:sz="4" w:space="0" w:color="auto"/>
              <w:right w:val="single" w:sz="4" w:space="0" w:color="auto"/>
            </w:tcBorders>
            <w:shd w:val="clear" w:color="auto" w:fill="auto"/>
            <w:vAlign w:val="bottom"/>
          </w:tcPr>
          <w:p w14:paraId="70041571" w14:textId="2EE5B6F9"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13.09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7B78D54" w14:textId="3DA9438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44.96</w:t>
            </w:r>
          </w:p>
        </w:tc>
        <w:tc>
          <w:tcPr>
            <w:tcW w:w="1024" w:type="dxa"/>
            <w:tcBorders>
              <w:top w:val="nil"/>
              <w:left w:val="nil"/>
              <w:bottom w:val="single" w:sz="4" w:space="0" w:color="auto"/>
              <w:right w:val="single" w:sz="4" w:space="0" w:color="auto"/>
            </w:tcBorders>
            <w:shd w:val="clear" w:color="auto" w:fill="auto"/>
            <w:vAlign w:val="bottom"/>
          </w:tcPr>
          <w:p w14:paraId="07B5CFDF" w14:textId="611D46E6"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36.88</w:t>
            </w:r>
          </w:p>
        </w:tc>
        <w:tc>
          <w:tcPr>
            <w:tcW w:w="1025" w:type="dxa"/>
            <w:tcBorders>
              <w:top w:val="nil"/>
              <w:left w:val="nil"/>
              <w:bottom w:val="single" w:sz="4" w:space="0" w:color="auto"/>
              <w:right w:val="single" w:sz="4" w:space="0" w:color="auto"/>
            </w:tcBorders>
            <w:shd w:val="clear" w:color="auto" w:fill="auto"/>
            <w:vAlign w:val="bottom"/>
          </w:tcPr>
          <w:p w14:paraId="64F45741" w14:textId="3B35E010"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18.09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C45021" w14:textId="1CE19EFB"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54.97</w:t>
            </w:r>
          </w:p>
        </w:tc>
        <w:tc>
          <w:tcPr>
            <w:tcW w:w="1024" w:type="dxa"/>
            <w:tcBorders>
              <w:top w:val="nil"/>
              <w:left w:val="nil"/>
              <w:bottom w:val="single" w:sz="4" w:space="0" w:color="auto"/>
              <w:right w:val="single" w:sz="4" w:space="0" w:color="auto"/>
            </w:tcBorders>
            <w:shd w:val="clear" w:color="auto" w:fill="auto"/>
          </w:tcPr>
          <w:p w14:paraId="6242AA99" w14:textId="6E5D7CCC"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2979AA8" w14:textId="13899EFD"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14E828" w14:textId="21A51393" w:rsidR="002A50B0" w:rsidRPr="00F54FC1" w:rsidRDefault="002A50B0"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28062CB"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113596D" w14:textId="0857B125" w:rsidR="003555EA" w:rsidRPr="00F54FC1" w:rsidRDefault="003555EA"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5E5A529C" w14:textId="5035075B"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A20045D" w14:textId="67A5AF06"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95432FC" w14:textId="7BF5F292"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E34C729" w14:textId="44C7B632"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9C95307" w14:textId="4B031A89"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82F2F0" w14:textId="513F92B1"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9AE87ED" w14:textId="2AC89008"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7A16569" w14:textId="465FC87A"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BC76F1" w14:textId="501EB72B"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A2BB087" w14:textId="7BE4C804"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91FEEA0" w14:textId="7C778AFD"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9126A30" w14:textId="67B9F230"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B3D9BBE"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25AD7CB" w14:textId="0023E131" w:rsidR="003555EA" w:rsidRPr="00F54FC1" w:rsidRDefault="003555EA"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62155C9D" w14:textId="1D680CFF"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8ED304" w14:textId="5A3860E1"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423471" w14:textId="2567B836"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8E2B3C8" w14:textId="3CA57A33"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17EC9A" w14:textId="511DDCF9"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DCADD5" w14:textId="0EEB6700"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9058EB5" w14:textId="6B4A425E"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54096C9" w14:textId="639ABBB2"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E57F79" w14:textId="4565BF44"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45838B8" w14:textId="12DA3884"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784DD09" w14:textId="111BF50A"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207538" w14:textId="638D0BC1"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6D060F2"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58C9CEB" w14:textId="64FC29F0" w:rsidR="003555EA" w:rsidRPr="00F54FC1" w:rsidRDefault="003555EA"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3E6CB57E" w14:textId="3BC74B6F"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7B7F9B" w14:textId="3FE98090"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DB5F88" w14:textId="1712BC1F"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9ECD8EC" w14:textId="334DCECB"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4A9A97" w14:textId="01B3292F"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F19904A" w14:textId="77DB152E"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2C11D0E" w14:textId="1AE10A95"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5848871" w14:textId="421F9187"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730F2C" w14:textId="6B677AF4"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19E6B3" w14:textId="58B6EB8E"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9B42116" w14:textId="78942E1C"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E6654D0" w14:textId="3508CFAB" w:rsidR="003555EA" w:rsidRPr="00F54FC1" w:rsidRDefault="003555EA" w:rsidP="00432BE5">
            <w:pPr>
              <w:contextualSpacing/>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4E5956" w:rsidRPr="00F54FC1" w14:paraId="23C919B0"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323CBEE" w14:textId="46E5B2A5" w:rsidR="003555EA" w:rsidRPr="00F54FC1" w:rsidRDefault="003555EA"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0F531CCA" w14:textId="7BE7F180" w:rsidR="003555EA" w:rsidRPr="00F54FC1" w:rsidRDefault="00AE1D78"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20</w:t>
            </w:r>
            <w:r w:rsidR="003555EA" w:rsidRPr="00F54FC1">
              <w:rPr>
                <w:rFonts w:ascii="Calibri" w:hAnsi="Calibri" w:cs="Calibri"/>
                <w:sz w:val="21"/>
                <w:szCs w:val="21"/>
                <w:lang w:val="en-GB"/>
              </w:rPr>
              <w:t>.1</w:t>
            </w:r>
            <w:r w:rsidRPr="00F54FC1">
              <w:rPr>
                <w:rFonts w:ascii="Calibri" w:hAnsi="Calibri" w:cs="Calibri"/>
                <w:sz w:val="21"/>
                <w:szCs w:val="21"/>
                <w:lang w:val="en-GB"/>
              </w:rPr>
              <w:t>9</w:t>
            </w:r>
          </w:p>
        </w:tc>
        <w:tc>
          <w:tcPr>
            <w:tcW w:w="1025" w:type="dxa"/>
            <w:tcBorders>
              <w:top w:val="nil"/>
              <w:left w:val="nil"/>
              <w:bottom w:val="single" w:sz="4" w:space="0" w:color="auto"/>
              <w:right w:val="single" w:sz="4" w:space="0" w:color="auto"/>
            </w:tcBorders>
            <w:shd w:val="clear" w:color="auto" w:fill="auto"/>
            <w:vAlign w:val="bottom"/>
          </w:tcPr>
          <w:p w14:paraId="02843520" w14:textId="43846469" w:rsidR="003555EA" w:rsidRPr="00F54FC1" w:rsidRDefault="00AE1D78"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8</w:t>
            </w:r>
            <w:r w:rsidR="003555EA" w:rsidRPr="00F54FC1">
              <w:rPr>
                <w:rFonts w:ascii="Calibri" w:hAnsi="Calibri" w:cs="Calibri"/>
                <w:sz w:val="21"/>
                <w:szCs w:val="21"/>
                <w:lang w:val="en-GB"/>
              </w:rPr>
              <w:t>.</w:t>
            </w:r>
            <w:r w:rsidRPr="00F54FC1">
              <w:rPr>
                <w:rFonts w:ascii="Calibri" w:hAnsi="Calibri" w:cs="Calibri"/>
                <w:sz w:val="21"/>
                <w:szCs w:val="21"/>
                <w:lang w:val="en-GB"/>
              </w:rPr>
              <w:t>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F6B889" w14:textId="0EFE2442" w:rsidR="003555EA" w:rsidRPr="00F54FC1" w:rsidRDefault="00A304C9"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28</w:t>
            </w:r>
            <w:r w:rsidR="003555EA" w:rsidRPr="00F54FC1">
              <w:rPr>
                <w:rFonts w:ascii="Calibri" w:hAnsi="Calibri" w:cs="Calibri"/>
                <w:sz w:val="21"/>
                <w:szCs w:val="21"/>
                <w:lang w:val="en-GB"/>
              </w:rPr>
              <w:t>.</w:t>
            </w:r>
            <w:r w:rsidRPr="00F54FC1">
              <w:rPr>
                <w:rFonts w:ascii="Calibri" w:hAnsi="Calibri" w:cs="Calibri"/>
                <w:sz w:val="21"/>
                <w:szCs w:val="21"/>
                <w:lang w:val="en-GB"/>
              </w:rPr>
              <w:t>57</w:t>
            </w:r>
          </w:p>
        </w:tc>
        <w:tc>
          <w:tcPr>
            <w:tcW w:w="1024" w:type="dxa"/>
            <w:tcBorders>
              <w:top w:val="nil"/>
              <w:left w:val="nil"/>
              <w:bottom w:val="single" w:sz="4" w:space="0" w:color="auto"/>
              <w:right w:val="single" w:sz="4" w:space="0" w:color="auto"/>
            </w:tcBorders>
            <w:shd w:val="clear" w:color="auto" w:fill="auto"/>
            <w:vAlign w:val="bottom"/>
          </w:tcPr>
          <w:p w14:paraId="2812242F" w14:textId="016D24A3" w:rsidR="003555EA" w:rsidRPr="00F54FC1" w:rsidRDefault="00CB036C"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21</w:t>
            </w:r>
            <w:r w:rsidR="003555EA" w:rsidRPr="00F54FC1">
              <w:rPr>
                <w:rFonts w:ascii="Calibri" w:hAnsi="Calibri" w:cs="Calibri"/>
                <w:sz w:val="21"/>
                <w:szCs w:val="21"/>
                <w:lang w:val="en-GB"/>
              </w:rPr>
              <w:t>.1</w:t>
            </w:r>
            <w:r w:rsidRPr="00F54FC1">
              <w:rPr>
                <w:rFonts w:ascii="Calibri" w:hAnsi="Calibri" w:cs="Calibri"/>
                <w:sz w:val="21"/>
                <w:szCs w:val="21"/>
                <w:lang w:val="en-GB"/>
              </w:rPr>
              <w:t>1</w:t>
            </w:r>
          </w:p>
        </w:tc>
        <w:tc>
          <w:tcPr>
            <w:tcW w:w="1025" w:type="dxa"/>
            <w:tcBorders>
              <w:top w:val="nil"/>
              <w:left w:val="nil"/>
              <w:bottom w:val="single" w:sz="4" w:space="0" w:color="auto"/>
              <w:right w:val="single" w:sz="4" w:space="0" w:color="auto"/>
            </w:tcBorders>
            <w:shd w:val="clear" w:color="auto" w:fill="auto"/>
            <w:vAlign w:val="bottom"/>
          </w:tcPr>
          <w:p w14:paraId="5B02E355" w14:textId="5BB5F57B" w:rsidR="003555EA" w:rsidRPr="00F54FC1" w:rsidRDefault="00CB036C"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6</w:t>
            </w:r>
            <w:r w:rsidR="003555EA" w:rsidRPr="00F54FC1">
              <w:rPr>
                <w:rFonts w:ascii="Calibri" w:hAnsi="Calibri" w:cs="Calibri"/>
                <w:sz w:val="21"/>
                <w:szCs w:val="21"/>
                <w:lang w:val="en-GB"/>
              </w:rPr>
              <w:t>.</w:t>
            </w:r>
            <w:r w:rsidRPr="00F54FC1">
              <w:rPr>
                <w:rFonts w:ascii="Calibri" w:hAnsi="Calibri" w:cs="Calibri"/>
                <w:sz w:val="21"/>
                <w:szCs w:val="21"/>
                <w:lang w:val="en-GB"/>
              </w:rPr>
              <w:t>58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8D81FEE" w14:textId="4FFF7BD0" w:rsidR="003555EA" w:rsidRPr="00F54FC1" w:rsidRDefault="000931C8"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27</w:t>
            </w:r>
            <w:r w:rsidR="003555EA" w:rsidRPr="00F54FC1">
              <w:rPr>
                <w:rFonts w:ascii="Calibri" w:hAnsi="Calibri" w:cs="Calibri"/>
                <w:sz w:val="21"/>
                <w:szCs w:val="21"/>
                <w:lang w:val="en-GB"/>
              </w:rPr>
              <w:t>.</w:t>
            </w:r>
            <w:r w:rsidRPr="00F54FC1">
              <w:rPr>
                <w:rFonts w:ascii="Calibri" w:hAnsi="Calibri" w:cs="Calibri"/>
                <w:sz w:val="21"/>
                <w:szCs w:val="21"/>
                <w:lang w:val="en-GB"/>
              </w:rPr>
              <w:t>69</w:t>
            </w:r>
          </w:p>
        </w:tc>
        <w:tc>
          <w:tcPr>
            <w:tcW w:w="1024" w:type="dxa"/>
            <w:tcBorders>
              <w:top w:val="nil"/>
              <w:left w:val="nil"/>
              <w:bottom w:val="single" w:sz="4" w:space="0" w:color="auto"/>
              <w:right w:val="single" w:sz="4" w:space="0" w:color="auto"/>
            </w:tcBorders>
            <w:shd w:val="clear" w:color="auto" w:fill="auto"/>
            <w:vAlign w:val="bottom"/>
          </w:tcPr>
          <w:p w14:paraId="364D9E17" w14:textId="31542216" w:rsidR="003555EA" w:rsidRPr="00F54FC1" w:rsidRDefault="00646A6D"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w:t>
            </w:r>
            <w:r w:rsidR="003555EA" w:rsidRPr="00F54FC1">
              <w:rPr>
                <w:rFonts w:ascii="Calibri" w:hAnsi="Calibri" w:cs="Calibri"/>
                <w:sz w:val="21"/>
                <w:szCs w:val="21"/>
                <w:lang w:val="en-GB"/>
              </w:rPr>
              <w:t>4.</w:t>
            </w:r>
            <w:r w:rsidRPr="00F54FC1">
              <w:rPr>
                <w:rFonts w:ascii="Calibri" w:hAnsi="Calibri" w:cs="Calibri"/>
                <w:sz w:val="21"/>
                <w:szCs w:val="21"/>
                <w:lang w:val="en-GB"/>
              </w:rPr>
              <w:t>1</w:t>
            </w:r>
            <w:r w:rsidR="003555EA" w:rsidRPr="00F54FC1">
              <w:rPr>
                <w:rFonts w:ascii="Calibri" w:hAnsi="Calibri" w:cs="Calibri"/>
                <w:sz w:val="21"/>
                <w:szCs w:val="21"/>
                <w:lang w:val="en-GB"/>
              </w:rPr>
              <w:t>7</w:t>
            </w:r>
          </w:p>
        </w:tc>
        <w:tc>
          <w:tcPr>
            <w:tcW w:w="1025" w:type="dxa"/>
            <w:tcBorders>
              <w:top w:val="nil"/>
              <w:left w:val="nil"/>
              <w:bottom w:val="single" w:sz="4" w:space="0" w:color="auto"/>
              <w:right w:val="single" w:sz="4" w:space="0" w:color="auto"/>
            </w:tcBorders>
            <w:shd w:val="clear" w:color="auto" w:fill="auto"/>
            <w:vAlign w:val="bottom"/>
          </w:tcPr>
          <w:p w14:paraId="5AB6ADC6" w14:textId="4B76985F" w:rsidR="003555EA" w:rsidRPr="00F54FC1" w:rsidRDefault="00646A6D"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9</w:t>
            </w:r>
            <w:r w:rsidR="003555EA" w:rsidRPr="00F54FC1">
              <w:rPr>
                <w:rFonts w:ascii="Calibri" w:hAnsi="Calibri" w:cs="Calibri"/>
                <w:sz w:val="21"/>
                <w:szCs w:val="21"/>
                <w:lang w:val="en-GB"/>
              </w:rPr>
              <w:t>.</w:t>
            </w:r>
            <w:r w:rsidRPr="00F54FC1">
              <w:rPr>
                <w:rFonts w:ascii="Calibri" w:hAnsi="Calibri" w:cs="Calibri"/>
                <w:sz w:val="21"/>
                <w:szCs w:val="21"/>
                <w:lang w:val="en-GB"/>
              </w:rPr>
              <w:t>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D356178" w14:textId="5845944C" w:rsidR="003555EA" w:rsidRPr="00F54FC1" w:rsidRDefault="00E14591"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33</w:t>
            </w:r>
            <w:r w:rsidR="003555EA" w:rsidRPr="00F54FC1">
              <w:rPr>
                <w:rFonts w:ascii="Calibri" w:hAnsi="Calibri" w:cs="Calibri"/>
                <w:sz w:val="21"/>
                <w:szCs w:val="21"/>
                <w:lang w:val="en-GB"/>
              </w:rPr>
              <w:t>.</w:t>
            </w:r>
            <w:r w:rsidRPr="00F54FC1">
              <w:rPr>
                <w:rFonts w:ascii="Calibri" w:hAnsi="Calibri" w:cs="Calibri"/>
                <w:sz w:val="21"/>
                <w:szCs w:val="21"/>
                <w:lang w:val="en-GB"/>
              </w:rPr>
              <w:t>88</w:t>
            </w:r>
          </w:p>
        </w:tc>
        <w:tc>
          <w:tcPr>
            <w:tcW w:w="1024" w:type="dxa"/>
            <w:tcBorders>
              <w:top w:val="nil"/>
              <w:left w:val="nil"/>
              <w:bottom w:val="single" w:sz="4" w:space="0" w:color="auto"/>
              <w:right w:val="single" w:sz="4" w:space="0" w:color="auto"/>
            </w:tcBorders>
            <w:shd w:val="clear" w:color="auto" w:fill="auto"/>
            <w:vAlign w:val="bottom"/>
          </w:tcPr>
          <w:p w14:paraId="73E8F894" w14:textId="6DF03E40" w:rsidR="003555EA" w:rsidRPr="00F54FC1" w:rsidRDefault="004E5956"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4</w:t>
            </w:r>
            <w:r w:rsidR="002303E3" w:rsidRPr="00F54FC1">
              <w:rPr>
                <w:rFonts w:ascii="Calibri" w:hAnsi="Calibri" w:cs="Calibri"/>
                <w:sz w:val="21"/>
                <w:szCs w:val="21"/>
                <w:lang w:val="en-GB"/>
              </w:rPr>
              <w:t>7</w:t>
            </w:r>
            <w:r w:rsidR="003555EA" w:rsidRPr="00F54FC1">
              <w:rPr>
                <w:rFonts w:ascii="Calibri" w:hAnsi="Calibri" w:cs="Calibri"/>
                <w:sz w:val="21"/>
                <w:szCs w:val="21"/>
                <w:lang w:val="en-GB"/>
              </w:rPr>
              <w:t>.</w:t>
            </w:r>
            <w:r w:rsidR="002303E3" w:rsidRPr="00F54FC1">
              <w:rPr>
                <w:rFonts w:ascii="Calibri" w:hAnsi="Calibri" w:cs="Calibri"/>
                <w:sz w:val="21"/>
                <w:szCs w:val="21"/>
                <w:lang w:val="en-GB"/>
              </w:rPr>
              <w:t>06</w:t>
            </w:r>
          </w:p>
        </w:tc>
        <w:tc>
          <w:tcPr>
            <w:tcW w:w="1025" w:type="dxa"/>
            <w:tcBorders>
              <w:top w:val="nil"/>
              <w:left w:val="nil"/>
              <w:bottom w:val="single" w:sz="4" w:space="0" w:color="auto"/>
              <w:right w:val="single" w:sz="4" w:space="0" w:color="auto"/>
            </w:tcBorders>
            <w:shd w:val="clear" w:color="auto" w:fill="auto"/>
            <w:vAlign w:val="bottom"/>
          </w:tcPr>
          <w:p w14:paraId="4B954A9D" w14:textId="3A4D3B4A" w:rsidR="003555EA" w:rsidRPr="00F54FC1" w:rsidRDefault="002303E3"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25</w:t>
            </w:r>
            <w:r w:rsidR="003555EA" w:rsidRPr="00F54FC1">
              <w:rPr>
                <w:rFonts w:ascii="Calibri" w:hAnsi="Calibri" w:cs="Calibri"/>
                <w:sz w:val="21"/>
                <w:szCs w:val="21"/>
                <w:lang w:val="en-GB"/>
              </w:rPr>
              <w:t>.</w:t>
            </w:r>
            <w:r w:rsidRPr="00F54FC1">
              <w:rPr>
                <w:rFonts w:ascii="Calibri" w:hAnsi="Calibri" w:cs="Calibri"/>
                <w:sz w:val="21"/>
                <w:szCs w:val="21"/>
                <w:lang w:val="en-GB"/>
              </w:rPr>
              <w:t>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95C44D3" w14:textId="67440AFA" w:rsidR="003555EA" w:rsidRPr="00F54FC1" w:rsidRDefault="003C3CA8" w:rsidP="00432BE5">
            <w:pPr>
              <w:contextualSpacing/>
              <w:jc w:val="right"/>
              <w:rPr>
                <w:rFonts w:asciiTheme="majorHAnsi" w:eastAsia="Calibri" w:hAnsiTheme="majorHAnsi" w:cstheme="majorHAnsi"/>
                <w:sz w:val="21"/>
                <w:szCs w:val="21"/>
                <w:lang w:val="en-GB"/>
              </w:rPr>
            </w:pPr>
            <w:r w:rsidRPr="00F54FC1">
              <w:rPr>
                <w:rFonts w:ascii="Calibri" w:hAnsi="Calibri" w:cs="Calibri"/>
                <w:sz w:val="21"/>
                <w:szCs w:val="21"/>
                <w:lang w:val="en-GB"/>
              </w:rPr>
              <w:t>72</w:t>
            </w:r>
            <w:r w:rsidR="003555EA" w:rsidRPr="00F54FC1">
              <w:rPr>
                <w:rFonts w:ascii="Calibri" w:hAnsi="Calibri" w:cs="Calibri"/>
                <w:sz w:val="21"/>
                <w:szCs w:val="21"/>
                <w:lang w:val="en-GB"/>
              </w:rPr>
              <w:t>.</w:t>
            </w:r>
            <w:r w:rsidRPr="00F54FC1">
              <w:rPr>
                <w:rFonts w:ascii="Calibri" w:hAnsi="Calibri" w:cs="Calibri"/>
                <w:sz w:val="21"/>
                <w:szCs w:val="21"/>
                <w:lang w:val="en-GB"/>
              </w:rPr>
              <w:t>54</w:t>
            </w:r>
          </w:p>
        </w:tc>
      </w:tr>
      <w:tr w:rsidR="004E5956" w:rsidRPr="00F54FC1" w14:paraId="150DBAF7" w14:textId="77777777" w:rsidTr="0047122E">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EB2FE7" w14:textId="77777777" w:rsidR="00C1661C" w:rsidRPr="00F54FC1" w:rsidRDefault="00C1661C"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7D99AF3E" w14:textId="77777777" w:rsidR="00C1661C" w:rsidRPr="00F54FC1" w:rsidRDefault="00C1661C" w:rsidP="00506A04">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BE4E752" w14:textId="7F35C038" w:rsidR="00C1661C" w:rsidRPr="00F54FC1" w:rsidRDefault="000600F0"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A304C9" w:rsidRPr="00F54FC1">
              <w:rPr>
                <w:rFonts w:asciiTheme="majorHAnsi" w:eastAsia="Calibri" w:hAnsiTheme="majorHAnsi" w:cstheme="majorHAnsi"/>
                <w:b/>
                <w:bCs/>
                <w:sz w:val="21"/>
                <w:szCs w:val="21"/>
                <w:lang w:val="en-GB"/>
              </w:rPr>
              <w:t>1</w:t>
            </w:r>
            <w:r w:rsidR="00C1661C" w:rsidRPr="00F54FC1">
              <w:rPr>
                <w:rFonts w:asciiTheme="majorHAnsi" w:eastAsia="Calibri" w:hAnsiTheme="majorHAnsi" w:cstheme="majorHAnsi"/>
                <w:b/>
                <w:bCs/>
                <w:sz w:val="21"/>
                <w:szCs w:val="21"/>
                <w:lang w:val="en-GB"/>
              </w:rPr>
              <w:t>.</w:t>
            </w:r>
            <w:r w:rsidR="00A304C9" w:rsidRPr="00F54FC1">
              <w:rPr>
                <w:rFonts w:asciiTheme="majorHAnsi" w:eastAsia="Calibri" w:hAnsiTheme="majorHAnsi" w:cstheme="majorHAnsi"/>
                <w:b/>
                <w:bCs/>
                <w:sz w:val="21"/>
                <w:szCs w:val="21"/>
                <w:lang w:val="en-GB"/>
              </w:rPr>
              <w:t>9</w:t>
            </w:r>
            <w:r w:rsidRPr="00F54FC1">
              <w:rPr>
                <w:rFonts w:asciiTheme="majorHAnsi" w:eastAsia="Calibri" w:hAnsiTheme="majorHAnsi" w:cstheme="majorHAnsi"/>
                <w:b/>
                <w:bCs/>
                <w:sz w:val="21"/>
                <w:szCs w:val="21"/>
                <w:lang w:val="en-GB"/>
              </w:rPr>
              <w:t>1</w:t>
            </w:r>
          </w:p>
          <w:p w14:paraId="678AE9C3" w14:textId="2277DBA5"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254D7"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736C7CA" w14:textId="137047A9" w:rsidR="00C1661C" w:rsidRPr="00F54FC1" w:rsidRDefault="000600F0"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4</w:t>
            </w:r>
            <w:r w:rsidR="00C1661C" w:rsidRPr="00F54FC1">
              <w:rPr>
                <w:rFonts w:asciiTheme="majorHAnsi" w:eastAsia="Calibri" w:hAnsiTheme="majorHAnsi" w:cstheme="majorHAnsi"/>
                <w:b/>
                <w:bCs/>
                <w:sz w:val="21"/>
                <w:szCs w:val="21"/>
                <w:lang w:val="en-GB"/>
              </w:rPr>
              <w:t>.</w:t>
            </w:r>
            <w:r w:rsidR="00A304C9" w:rsidRPr="00F54FC1">
              <w:rPr>
                <w:rFonts w:asciiTheme="majorHAnsi" w:eastAsia="Calibri" w:hAnsiTheme="majorHAnsi" w:cstheme="majorHAnsi"/>
                <w:b/>
                <w:bCs/>
                <w:sz w:val="21"/>
                <w:szCs w:val="21"/>
                <w:lang w:val="en-GB"/>
              </w:rPr>
              <w:t>82</w:t>
            </w:r>
          </w:p>
          <w:p w14:paraId="6B9B6413" w14:textId="3F169913"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254D7"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5B28FC" w14:textId="2F20643E" w:rsidR="00C1661C" w:rsidRPr="00F54FC1" w:rsidRDefault="000600F0"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58219C" w:rsidRPr="00F54FC1">
              <w:rPr>
                <w:rFonts w:asciiTheme="majorHAnsi" w:eastAsia="Calibri" w:hAnsiTheme="majorHAnsi" w:cstheme="majorHAnsi"/>
                <w:b/>
                <w:bCs/>
                <w:sz w:val="21"/>
                <w:szCs w:val="21"/>
                <w:lang w:val="en-GB"/>
              </w:rPr>
              <w:t>6</w:t>
            </w:r>
            <w:r w:rsidR="00C1661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7</w:t>
            </w:r>
            <w:r w:rsidR="0058219C" w:rsidRPr="00F54FC1">
              <w:rPr>
                <w:rFonts w:asciiTheme="majorHAnsi" w:eastAsia="Calibri" w:hAnsiTheme="majorHAnsi" w:cstheme="majorHAnsi"/>
                <w:b/>
                <w:bCs/>
                <w:sz w:val="21"/>
                <w:szCs w:val="21"/>
                <w:lang w:val="en-GB"/>
              </w:rPr>
              <w:t>4</w:t>
            </w:r>
          </w:p>
          <w:p w14:paraId="1B401D99" w14:textId="68080372"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254D7"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5BC2617" w14:textId="02C4DD5F" w:rsidR="00C1661C" w:rsidRPr="00F54FC1" w:rsidRDefault="002A407E"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0931C8" w:rsidRPr="00F54FC1">
              <w:rPr>
                <w:rFonts w:asciiTheme="majorHAnsi" w:eastAsia="Calibri" w:hAnsiTheme="majorHAnsi" w:cstheme="majorHAnsi"/>
                <w:b/>
                <w:bCs/>
                <w:sz w:val="21"/>
                <w:szCs w:val="21"/>
                <w:lang w:val="en-GB"/>
              </w:rPr>
              <w:t>8</w:t>
            </w:r>
            <w:r w:rsidR="00C1661C" w:rsidRPr="00F54FC1">
              <w:rPr>
                <w:rFonts w:asciiTheme="majorHAnsi" w:eastAsia="Calibri" w:hAnsiTheme="majorHAnsi" w:cstheme="majorHAnsi"/>
                <w:b/>
                <w:bCs/>
                <w:sz w:val="21"/>
                <w:szCs w:val="21"/>
                <w:lang w:val="en-GB"/>
              </w:rPr>
              <w:t>.</w:t>
            </w:r>
            <w:r w:rsidR="002F018C" w:rsidRPr="00F54FC1">
              <w:rPr>
                <w:rFonts w:asciiTheme="majorHAnsi" w:eastAsia="Calibri" w:hAnsiTheme="majorHAnsi" w:cstheme="majorHAnsi"/>
                <w:b/>
                <w:bCs/>
                <w:sz w:val="21"/>
                <w:szCs w:val="21"/>
                <w:lang w:val="en-GB"/>
              </w:rPr>
              <w:t>8</w:t>
            </w:r>
            <w:r w:rsidR="00D323A4" w:rsidRPr="00F54FC1">
              <w:rPr>
                <w:rFonts w:asciiTheme="majorHAnsi" w:eastAsia="Calibri" w:hAnsiTheme="majorHAnsi" w:cstheme="majorHAnsi"/>
                <w:b/>
                <w:bCs/>
                <w:sz w:val="21"/>
                <w:szCs w:val="21"/>
                <w:lang w:val="en-GB"/>
              </w:rPr>
              <w:t>1</w:t>
            </w:r>
          </w:p>
          <w:p w14:paraId="1E0DF9FA" w14:textId="4BBADDF4"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8706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3BB973" w14:textId="60129C73" w:rsidR="00C1661C" w:rsidRPr="00F54FC1" w:rsidRDefault="00D323A4"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8</w:t>
            </w:r>
            <w:r w:rsidR="00C1661C" w:rsidRPr="00F54FC1">
              <w:rPr>
                <w:rFonts w:asciiTheme="majorHAnsi" w:eastAsia="Calibri" w:hAnsiTheme="majorHAnsi" w:cstheme="majorHAnsi"/>
                <w:b/>
                <w:bCs/>
                <w:sz w:val="21"/>
                <w:szCs w:val="21"/>
                <w:lang w:val="en-GB"/>
              </w:rPr>
              <w:t>.</w:t>
            </w:r>
            <w:r w:rsidR="000931C8" w:rsidRPr="00F54FC1">
              <w:rPr>
                <w:rFonts w:asciiTheme="majorHAnsi" w:eastAsia="Calibri" w:hAnsiTheme="majorHAnsi" w:cstheme="majorHAnsi"/>
                <w:b/>
                <w:bCs/>
                <w:sz w:val="21"/>
                <w:szCs w:val="21"/>
                <w:lang w:val="en-GB"/>
              </w:rPr>
              <w:t>2</w:t>
            </w:r>
            <w:r w:rsidR="002F018C" w:rsidRPr="00F54FC1">
              <w:rPr>
                <w:rFonts w:asciiTheme="majorHAnsi" w:eastAsia="Calibri" w:hAnsiTheme="majorHAnsi" w:cstheme="majorHAnsi"/>
                <w:b/>
                <w:bCs/>
                <w:sz w:val="21"/>
                <w:szCs w:val="21"/>
                <w:lang w:val="en-GB"/>
              </w:rPr>
              <w:t>9</w:t>
            </w:r>
          </w:p>
          <w:p w14:paraId="23462B26" w14:textId="544D8D0E"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8706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5F21763" w14:textId="7649D484" w:rsidR="00C1661C" w:rsidRPr="00F54FC1" w:rsidRDefault="002A407E"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1D5A8D" w:rsidRPr="00F54FC1">
              <w:rPr>
                <w:rFonts w:asciiTheme="majorHAnsi" w:eastAsia="Calibri" w:hAnsiTheme="majorHAnsi" w:cstheme="majorHAnsi"/>
                <w:b/>
                <w:bCs/>
                <w:sz w:val="21"/>
                <w:szCs w:val="21"/>
                <w:lang w:val="en-GB"/>
              </w:rPr>
              <w:t>6</w:t>
            </w:r>
            <w:r w:rsidR="00C1661C" w:rsidRPr="00F54FC1">
              <w:rPr>
                <w:rFonts w:asciiTheme="majorHAnsi" w:eastAsia="Calibri" w:hAnsiTheme="majorHAnsi" w:cstheme="majorHAnsi"/>
                <w:b/>
                <w:bCs/>
                <w:sz w:val="21"/>
                <w:szCs w:val="21"/>
                <w:lang w:val="en-GB"/>
              </w:rPr>
              <w:t>.</w:t>
            </w:r>
            <w:r w:rsidR="001D5A8D" w:rsidRPr="00F54FC1">
              <w:rPr>
                <w:rFonts w:asciiTheme="majorHAnsi" w:eastAsia="Calibri" w:hAnsiTheme="majorHAnsi" w:cstheme="majorHAnsi"/>
                <w:b/>
                <w:bCs/>
                <w:sz w:val="21"/>
                <w:szCs w:val="21"/>
                <w:lang w:val="en-GB"/>
              </w:rPr>
              <w:t>99</w:t>
            </w:r>
          </w:p>
          <w:p w14:paraId="43780EDA" w14:textId="1AB1E88A"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987065" w:rsidRPr="00F54FC1">
              <w:rPr>
                <w:rFonts w:asciiTheme="majorHAnsi" w:eastAsia="Calibri" w:hAnsiTheme="majorHAnsi" w:cstheme="majorHAnsi"/>
                <w:b/>
                <w:bCs/>
                <w:sz w:val="21"/>
                <w:szCs w:val="21"/>
                <w:lang w:val="en-GB"/>
              </w:rPr>
              <w:t>7</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FDE8B86" w14:textId="3EFFEDBA" w:rsidR="00C1661C" w:rsidRPr="00F54FC1" w:rsidRDefault="00426115"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22</w:t>
            </w:r>
            <w:r w:rsidR="00C1661C" w:rsidRPr="00F54FC1">
              <w:rPr>
                <w:rFonts w:asciiTheme="majorHAnsi" w:eastAsia="Calibri" w:hAnsiTheme="majorHAnsi" w:cstheme="majorHAnsi"/>
                <w:b/>
                <w:bCs/>
                <w:sz w:val="21"/>
                <w:szCs w:val="21"/>
                <w:lang w:val="en-GB"/>
              </w:rPr>
              <w:t>.</w:t>
            </w:r>
            <w:r w:rsidR="0068607F" w:rsidRPr="00F54FC1">
              <w:rPr>
                <w:rFonts w:asciiTheme="majorHAnsi" w:eastAsia="Calibri" w:hAnsiTheme="majorHAnsi" w:cstheme="majorHAnsi"/>
                <w:b/>
                <w:bCs/>
                <w:sz w:val="21"/>
                <w:szCs w:val="21"/>
                <w:lang w:val="en-GB"/>
              </w:rPr>
              <w:t>53</w:t>
            </w:r>
          </w:p>
          <w:p w14:paraId="479B74B6" w14:textId="76813909"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2611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1D94CA6" w14:textId="4227E238" w:rsidR="00C1661C" w:rsidRPr="00F54FC1" w:rsidRDefault="00426115"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C1661C" w:rsidRPr="00F54FC1">
              <w:rPr>
                <w:rFonts w:asciiTheme="majorHAnsi" w:eastAsia="Calibri" w:hAnsiTheme="majorHAnsi" w:cstheme="majorHAnsi"/>
                <w:b/>
                <w:bCs/>
                <w:sz w:val="21"/>
                <w:szCs w:val="21"/>
                <w:lang w:val="en-GB"/>
              </w:rPr>
              <w:t>0.</w:t>
            </w:r>
            <w:r w:rsidR="0068607F" w:rsidRPr="00F54FC1">
              <w:rPr>
                <w:rFonts w:asciiTheme="majorHAnsi" w:eastAsia="Calibri" w:hAnsiTheme="majorHAnsi" w:cstheme="majorHAnsi"/>
                <w:b/>
                <w:bCs/>
                <w:sz w:val="21"/>
                <w:szCs w:val="21"/>
                <w:lang w:val="en-GB"/>
              </w:rPr>
              <w:t>8</w:t>
            </w:r>
            <w:r w:rsidRPr="00F54FC1">
              <w:rPr>
                <w:rFonts w:asciiTheme="majorHAnsi" w:eastAsia="Calibri" w:hAnsiTheme="majorHAnsi" w:cstheme="majorHAnsi"/>
                <w:b/>
                <w:bCs/>
                <w:sz w:val="21"/>
                <w:szCs w:val="21"/>
                <w:lang w:val="en-GB"/>
              </w:rPr>
              <w:t>9</w:t>
            </w:r>
          </w:p>
          <w:p w14:paraId="785E50AC" w14:textId="0D9765EE"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2611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549C48E" w14:textId="2434AD45" w:rsidR="00C1661C" w:rsidRPr="00F54FC1" w:rsidRDefault="004447D6"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33</w:t>
            </w:r>
            <w:r w:rsidR="00C1661C" w:rsidRPr="00F54FC1">
              <w:rPr>
                <w:rFonts w:asciiTheme="majorHAnsi" w:eastAsia="Calibri" w:hAnsiTheme="majorHAnsi" w:cstheme="majorHAnsi"/>
                <w:b/>
                <w:bCs/>
                <w:sz w:val="21"/>
                <w:szCs w:val="21"/>
                <w:lang w:val="en-GB"/>
              </w:rPr>
              <w:t>.</w:t>
            </w:r>
            <w:r w:rsidR="00E14591" w:rsidRPr="00F54FC1">
              <w:rPr>
                <w:rFonts w:asciiTheme="majorHAnsi" w:eastAsia="Calibri" w:hAnsiTheme="majorHAnsi" w:cstheme="majorHAnsi"/>
                <w:b/>
                <w:bCs/>
                <w:sz w:val="21"/>
                <w:szCs w:val="21"/>
                <w:lang w:val="en-GB"/>
              </w:rPr>
              <w:t>42</w:t>
            </w:r>
          </w:p>
          <w:p w14:paraId="0A064EFC" w14:textId="2F491784"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426115" w:rsidRPr="00F54FC1">
              <w:rPr>
                <w:rFonts w:asciiTheme="majorHAnsi" w:eastAsia="Calibri" w:hAnsiTheme="majorHAnsi" w:cstheme="majorHAnsi"/>
                <w:b/>
                <w:bCs/>
                <w:sz w:val="21"/>
                <w:szCs w:val="21"/>
                <w:lang w:val="en-GB"/>
              </w:rPr>
              <w:t>6</w:t>
            </w:r>
            <w:r w:rsidRPr="00F54FC1">
              <w:rPr>
                <w:rFonts w:asciiTheme="majorHAnsi" w:eastAsia="Calibri" w:hAnsiTheme="majorHAnsi" w:cstheme="majorHAnsi"/>
                <w:b/>
                <w:bCs/>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F10D365" w14:textId="2FBAA294" w:rsidR="00C1661C" w:rsidRPr="00F54FC1" w:rsidRDefault="00235F44"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13</w:t>
            </w:r>
            <w:r w:rsidR="00C1661C" w:rsidRPr="00F54FC1">
              <w:rPr>
                <w:rFonts w:asciiTheme="majorHAnsi" w:eastAsia="Calibri" w:hAnsiTheme="majorHAnsi" w:cstheme="majorHAnsi"/>
                <w:b/>
                <w:bCs/>
                <w:sz w:val="21"/>
                <w:szCs w:val="21"/>
                <w:lang w:val="en-GB"/>
              </w:rPr>
              <w:t>.</w:t>
            </w:r>
            <w:r w:rsidR="00161F5B"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5</w:t>
            </w:r>
          </w:p>
          <w:p w14:paraId="338A85DC" w14:textId="1EDC5A68"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57EFE"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43E1D4A" w14:textId="70D5AE82" w:rsidR="00C1661C" w:rsidRPr="00F54FC1" w:rsidRDefault="00161F5B"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8</w:t>
            </w:r>
            <w:r w:rsidR="00C1661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04</w:t>
            </w:r>
          </w:p>
          <w:p w14:paraId="3DF68DF4" w14:textId="4BCFAA31"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657EFE" w:rsidRPr="00F54FC1">
              <w:rPr>
                <w:rFonts w:asciiTheme="majorHAnsi" w:eastAsia="Calibri" w:hAnsiTheme="majorHAnsi" w:cstheme="majorHAnsi"/>
                <w:b/>
                <w:bCs/>
                <w:sz w:val="21"/>
                <w:szCs w:val="21"/>
                <w:lang w:val="en-GB"/>
              </w:rPr>
              <w:t>0</w:t>
            </w:r>
            <w:r w:rsidRPr="00F54FC1">
              <w:rPr>
                <w:rFonts w:asciiTheme="majorHAnsi" w:eastAsia="Calibri" w:hAnsiTheme="majorHAnsi" w:cstheme="majorHAnsi"/>
                <w:b/>
                <w:bCs/>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6B09CF6" w14:textId="59758D2C" w:rsidR="00C1661C" w:rsidRPr="00F54FC1" w:rsidRDefault="00D97FE2"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21</w:t>
            </w:r>
            <w:r w:rsidR="00C1661C" w:rsidRPr="00F54FC1">
              <w:rPr>
                <w:rFonts w:asciiTheme="majorHAnsi" w:eastAsia="Calibri" w:hAnsiTheme="majorHAnsi" w:cstheme="majorHAnsi"/>
                <w:b/>
                <w:bCs/>
                <w:sz w:val="21"/>
                <w:szCs w:val="21"/>
                <w:lang w:val="en-GB"/>
              </w:rPr>
              <w:t>.</w:t>
            </w:r>
            <w:r w:rsidRPr="00F54FC1">
              <w:rPr>
                <w:rFonts w:asciiTheme="majorHAnsi" w:eastAsia="Calibri" w:hAnsiTheme="majorHAnsi" w:cstheme="majorHAnsi"/>
                <w:b/>
                <w:bCs/>
                <w:sz w:val="21"/>
                <w:szCs w:val="21"/>
                <w:lang w:val="en-GB"/>
              </w:rPr>
              <w:t>39</w:t>
            </w:r>
          </w:p>
          <w:p w14:paraId="3082629C" w14:textId="77777777" w:rsidR="00C1661C" w:rsidRPr="00F54FC1" w:rsidRDefault="00C1661C" w:rsidP="00432BE5">
            <w:pPr>
              <w:contextualSpacing/>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r>
    </w:tbl>
    <w:p w14:paraId="4014C93F" w14:textId="77777777" w:rsidR="005512BE" w:rsidRPr="00F54FC1" w:rsidRDefault="005512BE" w:rsidP="0CF8C0E8">
      <w:pPr>
        <w:pStyle w:val="Agency-body-text-report"/>
        <w:spacing w:before="0" w:after="0"/>
        <w:rPr>
          <w:sz w:val="16"/>
          <w:szCs w:val="16"/>
        </w:rPr>
        <w:sectPr w:rsidR="005512BE" w:rsidRPr="00F54FC1" w:rsidSect="00432BE5">
          <w:headerReference w:type="even" r:id="rId469"/>
          <w:headerReference w:type="default" r:id="rId470"/>
          <w:footerReference w:type="even" r:id="rId471"/>
          <w:footerReference w:type="default" r:id="rId472"/>
          <w:headerReference w:type="first" r:id="rId473"/>
          <w:pgSz w:w="16838" w:h="11899" w:orient="landscape"/>
          <w:pgMar w:top="1418" w:right="1134" w:bottom="1145" w:left="1276" w:header="709" w:footer="751" w:gutter="0"/>
          <w:cols w:space="708"/>
          <w:docGrid w:linePitch="360"/>
        </w:sectPr>
      </w:pPr>
    </w:p>
    <w:p w14:paraId="153A4244" w14:textId="07CE23CC" w:rsidR="008D130F" w:rsidRPr="00F54FC1" w:rsidRDefault="0097517F" w:rsidP="0097517F">
      <w:pPr>
        <w:pStyle w:val="Agency-body-text-report"/>
        <w:keepNext/>
      </w:pPr>
      <w:r w:rsidRPr="00F54FC1">
        <w:rPr>
          <w:noProof/>
        </w:rPr>
        <w:lastRenderedPageBreak/>
        <w:drawing>
          <wp:inline distT="0" distB="0" distL="0" distR="0" wp14:anchorId="0A3FF6BF" wp14:editId="027BD5BF">
            <wp:extent cx="5670550" cy="6751320"/>
            <wp:effectExtent l="0" t="0" r="6350" b="11430"/>
            <wp:docPr id="1531270710" name="Chart 1531270710">
              <a:extLst xmlns:a="http://schemas.openxmlformats.org/drawingml/2006/main">
                <a:ext uri="{FF2B5EF4-FFF2-40B4-BE49-F238E27FC236}">
                  <a16:creationId xmlns:a16="http://schemas.microsoft.com/office/drawing/2014/main" id="{E5C1790F-93F8-4D85-A23E-FB0A84FD640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p>
    <w:p w14:paraId="770CF780" w14:textId="3483340D" w:rsidR="008D130F" w:rsidRPr="00F54FC1" w:rsidRDefault="008D130F"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148</w:t>
      </w:r>
      <w:r w:rsidRPr="00F54FC1">
        <w:fldChar w:fldCharType="end"/>
      </w:r>
      <w:r w:rsidRPr="00F54FC1">
        <w:t xml:space="preserve">. Indicator 2B.4a </w:t>
      </w:r>
      <w:bookmarkStart w:id="98" w:name="_Int_b5GraSEu"/>
      <w:r w:rsidRPr="00F54FC1">
        <w:t>The</w:t>
      </w:r>
      <w:bookmarkEnd w:id="98"/>
      <w:r w:rsidRPr="00F54FC1">
        <w:t xml:space="preserve"> enrolment rate of children/learners with an official decision of SEN in separate special </w:t>
      </w:r>
      <w:r w:rsidR="007314D8" w:rsidRPr="00F54FC1">
        <w:t>(pre-)school</w:t>
      </w:r>
      <w:r w:rsidRPr="00F54FC1">
        <w:t>s or units organised by the ministry of education (%), ISCED 02 boys and ISCED 02 girls</w:t>
      </w:r>
    </w:p>
    <w:p w14:paraId="2E86F362" w14:textId="1493EA57" w:rsidR="002A63A6" w:rsidRPr="00F54FC1" w:rsidRDefault="0097517F" w:rsidP="0097517F">
      <w:pPr>
        <w:pStyle w:val="Agency-body-text-report"/>
        <w:keepNext/>
      </w:pPr>
      <w:r w:rsidRPr="00F54FC1">
        <w:rPr>
          <w:noProof/>
        </w:rPr>
        <w:lastRenderedPageBreak/>
        <w:drawing>
          <wp:inline distT="0" distB="0" distL="0" distR="0" wp14:anchorId="0991C7C7" wp14:editId="63C3BBE1">
            <wp:extent cx="5670550" cy="4834467"/>
            <wp:effectExtent l="0" t="0" r="6350" b="17145"/>
            <wp:docPr id="1531270711" name="Chart 1531270711">
              <a:extLst xmlns:a="http://schemas.openxmlformats.org/drawingml/2006/main">
                <a:ext uri="{FF2B5EF4-FFF2-40B4-BE49-F238E27FC236}">
                  <a16:creationId xmlns:a16="http://schemas.microsoft.com/office/drawing/2014/main" id="{BFC22171-2D9E-469E-9B8B-8F6F221AA1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5"/>
              </a:graphicData>
            </a:graphic>
          </wp:inline>
        </w:drawing>
      </w:r>
    </w:p>
    <w:p w14:paraId="03BA0A96" w14:textId="794213C0" w:rsidR="004C6101" w:rsidRPr="00F54FC1" w:rsidRDefault="002A63A6" w:rsidP="0CF8C0E8">
      <w:pPr>
        <w:pStyle w:val="Agency-caption-report"/>
      </w:pPr>
      <w:r w:rsidRPr="00F54FC1">
        <w:t xml:space="preserve">Chart </w:t>
      </w:r>
      <w:r w:rsidR="004C6101" w:rsidRPr="00F54FC1">
        <w:rPr>
          <w:b w:val="0"/>
          <w:bCs w:val="0"/>
        </w:rPr>
        <w:fldChar w:fldCharType="begin"/>
      </w:r>
      <w:r w:rsidR="004C6101" w:rsidRPr="00F54FC1">
        <w:instrText xml:space="preserve"> SEQ Chart \* ARABIC </w:instrText>
      </w:r>
      <w:r w:rsidR="004C6101" w:rsidRPr="00F54FC1">
        <w:rPr>
          <w:b w:val="0"/>
          <w:bCs w:val="0"/>
        </w:rPr>
        <w:fldChar w:fldCharType="separate"/>
      </w:r>
      <w:r w:rsidR="00093318" w:rsidRPr="00F54FC1">
        <w:t>149</w:t>
      </w:r>
      <w:r w:rsidR="004C6101" w:rsidRPr="00F54FC1">
        <w:rPr>
          <w:b w:val="0"/>
          <w:bCs w:val="0"/>
        </w:rPr>
        <w:fldChar w:fldCharType="end"/>
      </w:r>
      <w:r w:rsidRPr="00F54FC1">
        <w:t xml:space="preserve">. Indicator 2B.4a </w:t>
      </w:r>
      <w:bookmarkStart w:id="99" w:name="_Int_p8PmpunG"/>
      <w:r w:rsidRPr="00F54FC1">
        <w:t>The</w:t>
      </w:r>
      <w:bookmarkEnd w:id="99"/>
      <w:r w:rsidRPr="00F54FC1">
        <w:t xml:space="preserve"> enrolment rate of children/learners with an official decision of SEN in separate special </w:t>
      </w:r>
      <w:r w:rsidR="007314D8" w:rsidRPr="00F54FC1">
        <w:t>(pre-)school</w:t>
      </w:r>
      <w:r w:rsidRPr="00F54FC1">
        <w:t>s or units organised by the ministry of education (%), ISCED 02 total</w:t>
      </w:r>
    </w:p>
    <w:p w14:paraId="2E8530BF" w14:textId="0F18616B" w:rsidR="002A63A6" w:rsidRPr="00F54FC1" w:rsidRDefault="0097517F" w:rsidP="0097517F">
      <w:pPr>
        <w:pStyle w:val="Agency-body-text-report"/>
        <w:keepNext/>
      </w:pPr>
      <w:r w:rsidRPr="00F54FC1">
        <w:rPr>
          <w:noProof/>
        </w:rPr>
        <w:lastRenderedPageBreak/>
        <w:drawing>
          <wp:inline distT="0" distB="0" distL="0" distR="0" wp14:anchorId="355DFA2C" wp14:editId="41B5DFFC">
            <wp:extent cx="5670550" cy="7975600"/>
            <wp:effectExtent l="0" t="0" r="6350" b="12700"/>
            <wp:docPr id="1531270712" name="Chart 1531270712">
              <a:extLst xmlns:a="http://schemas.openxmlformats.org/drawingml/2006/main">
                <a:ext uri="{FF2B5EF4-FFF2-40B4-BE49-F238E27FC236}">
                  <a16:creationId xmlns:a16="http://schemas.microsoft.com/office/drawing/2014/main" id="{D34F96B2-D27C-4E84-A9F0-D636F3068B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p w14:paraId="46ABDF8F" w14:textId="5DF62888" w:rsidR="002A63A6" w:rsidRPr="00F54FC1" w:rsidRDefault="002A63A6"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150</w:t>
      </w:r>
      <w:r w:rsidRPr="00F54FC1">
        <w:fldChar w:fldCharType="end"/>
      </w:r>
      <w:r w:rsidRPr="00F54FC1">
        <w:t xml:space="preserve">. Indicator 2B.4a </w:t>
      </w:r>
      <w:bookmarkStart w:id="100" w:name="_Int_FPpBZd8G"/>
      <w:r w:rsidRPr="00F54FC1">
        <w:t>The</w:t>
      </w:r>
      <w:bookmarkEnd w:id="100"/>
      <w:r w:rsidRPr="00F54FC1">
        <w:t xml:space="preserve"> enrolment rate of children/learners with an official decision of SEN in separate special </w:t>
      </w:r>
      <w:r w:rsidR="007314D8" w:rsidRPr="00F54FC1">
        <w:t>(pre-)school</w:t>
      </w:r>
      <w:r w:rsidRPr="00F54FC1">
        <w:t>s or units organised by the ministry of education (%), ISCED 1 boys and ISCED 1 girls</w:t>
      </w:r>
    </w:p>
    <w:p w14:paraId="616D2D80" w14:textId="01561562" w:rsidR="00726A46" w:rsidRPr="00F54FC1" w:rsidRDefault="0097517F" w:rsidP="00686E31">
      <w:pPr>
        <w:pStyle w:val="Agency-body-text-report"/>
        <w:keepNext/>
      </w:pPr>
      <w:r w:rsidRPr="00F54FC1">
        <w:rPr>
          <w:noProof/>
        </w:rPr>
        <w:lastRenderedPageBreak/>
        <w:drawing>
          <wp:inline distT="0" distB="0" distL="0" distR="0" wp14:anchorId="5E7EF850" wp14:editId="795EA58E">
            <wp:extent cx="5670550" cy="6045200"/>
            <wp:effectExtent l="0" t="0" r="6350" b="12700"/>
            <wp:docPr id="1531270713" name="Chart 1531270713">
              <a:extLst xmlns:a="http://schemas.openxmlformats.org/drawingml/2006/main">
                <a:ext uri="{FF2B5EF4-FFF2-40B4-BE49-F238E27FC236}">
                  <a16:creationId xmlns:a16="http://schemas.microsoft.com/office/drawing/2014/main" id="{41E0C485-DF04-44BC-A847-4605BF3FB1F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7"/>
              </a:graphicData>
            </a:graphic>
          </wp:inline>
        </w:drawing>
      </w:r>
    </w:p>
    <w:p w14:paraId="642009CA" w14:textId="0E731965" w:rsidR="00726A46" w:rsidRPr="00F54FC1" w:rsidRDefault="002A63A6"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151</w:t>
      </w:r>
      <w:r w:rsidRPr="00F54FC1">
        <w:fldChar w:fldCharType="end"/>
      </w:r>
      <w:r w:rsidRPr="00F54FC1">
        <w:t xml:space="preserve">. Indicator 2B.4a The enrolment rate of children/learners with an official decision of SEN in separate special </w:t>
      </w:r>
      <w:r w:rsidR="007314D8" w:rsidRPr="00F54FC1">
        <w:t>(pre-)school</w:t>
      </w:r>
      <w:r w:rsidRPr="00F54FC1">
        <w:t>s or units organised by the ministry of education (%)</w:t>
      </w:r>
      <w:r w:rsidR="00AF1137" w:rsidRPr="00F54FC1">
        <w:t>, ISCED 1 total</w:t>
      </w:r>
    </w:p>
    <w:p w14:paraId="1D8F4957" w14:textId="185EED48" w:rsidR="006306E6" w:rsidRPr="00F54FC1" w:rsidRDefault="0097517F" w:rsidP="00816351">
      <w:pPr>
        <w:pStyle w:val="Agency-body-text-report"/>
        <w:keepNext/>
      </w:pPr>
      <w:r w:rsidRPr="00F54FC1">
        <w:rPr>
          <w:noProof/>
        </w:rPr>
        <w:lastRenderedPageBreak/>
        <w:drawing>
          <wp:inline distT="0" distB="0" distL="0" distR="0" wp14:anchorId="0CC1A360" wp14:editId="40BBC059">
            <wp:extent cx="5670550" cy="7747000"/>
            <wp:effectExtent l="0" t="0" r="6350" b="12700"/>
            <wp:docPr id="1531270714" name="Chart 1531270714">
              <a:extLst xmlns:a="http://schemas.openxmlformats.org/drawingml/2006/main">
                <a:ext uri="{FF2B5EF4-FFF2-40B4-BE49-F238E27FC236}">
                  <a16:creationId xmlns:a16="http://schemas.microsoft.com/office/drawing/2014/main" id="{6DD60DFC-5107-4B07-A1AA-B391229893F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8"/>
              </a:graphicData>
            </a:graphic>
          </wp:inline>
        </w:drawing>
      </w:r>
    </w:p>
    <w:p w14:paraId="0A156266" w14:textId="6EC93FFB" w:rsidR="006306E6" w:rsidRPr="00F54FC1" w:rsidRDefault="006306E6" w:rsidP="006306E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152</w:t>
      </w:r>
      <w:r w:rsidRPr="00F54FC1">
        <w:fldChar w:fldCharType="end"/>
      </w:r>
      <w:r w:rsidRPr="00F54FC1">
        <w:t>. Indicator 2B.4a The enrolment rate of children/learners with an official decision of SEN in separate special (pre-)schools or units organised by the ministry of education (%), ISCED 2 boys and ISCED 2 girls</w:t>
      </w:r>
    </w:p>
    <w:p w14:paraId="716C91A8" w14:textId="7948BC6C" w:rsidR="006306E6" w:rsidRPr="00F54FC1" w:rsidRDefault="0097517F" w:rsidP="00816351">
      <w:pPr>
        <w:pStyle w:val="Agency-body-text-report"/>
        <w:keepNext/>
      </w:pPr>
      <w:r w:rsidRPr="00F54FC1">
        <w:rPr>
          <w:noProof/>
        </w:rPr>
        <w:lastRenderedPageBreak/>
        <w:drawing>
          <wp:inline distT="0" distB="0" distL="0" distR="0" wp14:anchorId="76717B6F" wp14:editId="7DCEDA83">
            <wp:extent cx="5670550" cy="6358467"/>
            <wp:effectExtent l="0" t="0" r="6350" b="17145"/>
            <wp:docPr id="1531270715" name="Chart 1531270715">
              <a:extLst xmlns:a="http://schemas.openxmlformats.org/drawingml/2006/main">
                <a:ext uri="{FF2B5EF4-FFF2-40B4-BE49-F238E27FC236}">
                  <a16:creationId xmlns:a16="http://schemas.microsoft.com/office/drawing/2014/main" id="{8692A46A-EC37-4EC9-BFC5-5434DAB2F6D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9"/>
              </a:graphicData>
            </a:graphic>
          </wp:inline>
        </w:drawing>
      </w:r>
    </w:p>
    <w:p w14:paraId="6D1CD97B" w14:textId="36B80257" w:rsidR="006306E6" w:rsidRPr="00F54FC1" w:rsidRDefault="006306E6" w:rsidP="006306E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153</w:t>
      </w:r>
      <w:r w:rsidRPr="00F54FC1">
        <w:fldChar w:fldCharType="end"/>
      </w:r>
      <w:r w:rsidRPr="00F54FC1">
        <w:t>. Indicator 2B.4a The enrolment rate of children/learners with an official decision of SEN in separate special (pre-)schools or units organised by the ministry of education (%), ISCED 2 total</w:t>
      </w:r>
    </w:p>
    <w:p w14:paraId="3B10AEF9" w14:textId="02A2F299" w:rsidR="006306E6" w:rsidRPr="00F54FC1" w:rsidRDefault="0097517F" w:rsidP="00816351">
      <w:pPr>
        <w:pStyle w:val="Agency-body-text-report"/>
        <w:keepNext/>
      </w:pPr>
      <w:r w:rsidRPr="00F54FC1">
        <w:rPr>
          <w:noProof/>
        </w:rPr>
        <w:lastRenderedPageBreak/>
        <w:drawing>
          <wp:inline distT="0" distB="0" distL="0" distR="0" wp14:anchorId="40419540" wp14:editId="113F6DD2">
            <wp:extent cx="5670550" cy="6036734"/>
            <wp:effectExtent l="0" t="0" r="6350" b="8890"/>
            <wp:docPr id="1531270716" name="Chart 1531270716">
              <a:extLst xmlns:a="http://schemas.openxmlformats.org/drawingml/2006/main">
                <a:ext uri="{FF2B5EF4-FFF2-40B4-BE49-F238E27FC236}">
                  <a16:creationId xmlns:a16="http://schemas.microsoft.com/office/drawing/2014/main" id="{44839652-5E74-45E8-8CE1-E1731793BB2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0"/>
              </a:graphicData>
            </a:graphic>
          </wp:inline>
        </w:drawing>
      </w:r>
    </w:p>
    <w:p w14:paraId="2378414B" w14:textId="1A2C8345" w:rsidR="00AF1137" w:rsidRPr="00F54FC1" w:rsidRDefault="00AF1137"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154</w:t>
      </w:r>
      <w:r w:rsidRPr="00F54FC1">
        <w:fldChar w:fldCharType="end"/>
      </w:r>
      <w:r w:rsidRPr="00F54FC1">
        <w:t xml:space="preserve">. Indicator 2B.4a </w:t>
      </w:r>
      <w:bookmarkStart w:id="101" w:name="_Int_HB6Zj8hk"/>
      <w:r w:rsidRPr="00F54FC1">
        <w:t>The</w:t>
      </w:r>
      <w:bookmarkEnd w:id="101"/>
      <w:r w:rsidRPr="00F54FC1">
        <w:t xml:space="preserve"> enrolment rate of children/learners with an official decision of SEN in separate special </w:t>
      </w:r>
      <w:r w:rsidR="007314D8" w:rsidRPr="00F54FC1">
        <w:t>(pre-)school</w:t>
      </w:r>
      <w:r w:rsidRPr="00F54FC1">
        <w:t>s or units organised by the ministry of education (%)</w:t>
      </w:r>
      <w:r w:rsidR="007A4D26" w:rsidRPr="00F54FC1">
        <w:t>, ISCED 3 boys and ISCED 3 girls</w:t>
      </w:r>
    </w:p>
    <w:p w14:paraId="7841B2EA" w14:textId="5080A36E" w:rsidR="007A4D26" w:rsidRPr="00F54FC1" w:rsidRDefault="0097517F" w:rsidP="0097517F">
      <w:pPr>
        <w:pStyle w:val="Agency-body-text-report"/>
        <w:keepNext/>
      </w:pPr>
      <w:r w:rsidRPr="00F54FC1">
        <w:rPr>
          <w:noProof/>
        </w:rPr>
        <w:lastRenderedPageBreak/>
        <w:drawing>
          <wp:inline distT="0" distB="0" distL="0" distR="0" wp14:anchorId="720AA3A6" wp14:editId="3930ECA3">
            <wp:extent cx="5670550" cy="4682067"/>
            <wp:effectExtent l="0" t="0" r="6350" b="17145"/>
            <wp:docPr id="1531270717" name="Chart 1531270717">
              <a:extLst xmlns:a="http://schemas.openxmlformats.org/drawingml/2006/main">
                <a:ext uri="{FF2B5EF4-FFF2-40B4-BE49-F238E27FC236}">
                  <a16:creationId xmlns:a16="http://schemas.microsoft.com/office/drawing/2014/main" id="{55837B46-E6A1-46B4-A188-BF40276613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p>
    <w:p w14:paraId="49A88885" w14:textId="7AFAD899" w:rsidR="00AC2883" w:rsidRPr="00F54FC1" w:rsidRDefault="007A4D26" w:rsidP="009418C6">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155</w:t>
      </w:r>
      <w:r w:rsidRPr="00F54FC1">
        <w:fldChar w:fldCharType="end"/>
      </w:r>
      <w:r w:rsidRPr="00F54FC1">
        <w:t xml:space="preserve">. Indicator 2B.4a The enrolment rate of children/learners with an official decision of SEN in separate special </w:t>
      </w:r>
      <w:r w:rsidR="007314D8" w:rsidRPr="00F54FC1">
        <w:t>(pre-)school</w:t>
      </w:r>
      <w:r w:rsidRPr="00F54FC1">
        <w:t>s or units organised by the ministry of education (%), ISCED 3 total</w:t>
      </w:r>
    </w:p>
    <w:p w14:paraId="26469BD6" w14:textId="7C6544E5" w:rsidR="006A61F2" w:rsidRPr="00F54FC1" w:rsidRDefault="006A61F2" w:rsidP="0CF8C0E8">
      <w:pPr>
        <w:pStyle w:val="Agency-body-text-report"/>
      </w:pPr>
      <w:r w:rsidRPr="00F54FC1">
        <w:br w:type="page"/>
      </w:r>
    </w:p>
    <w:p w14:paraId="6BD541A6" w14:textId="23AE7010" w:rsidR="00127DE8" w:rsidRPr="00F54FC1" w:rsidRDefault="5CAC3C80" w:rsidP="00432BE5">
      <w:pPr>
        <w:pStyle w:val="Agency-heading-4-report"/>
      </w:pPr>
      <w:r w:rsidRPr="00F54FC1">
        <w:lastRenderedPageBreak/>
        <w:t xml:space="preserve">Indicator 2B.4b </w:t>
      </w:r>
      <w:bookmarkStart w:id="102" w:name="_Int_H9d99y6a"/>
      <w:r w:rsidRPr="00F54FC1">
        <w:t>The</w:t>
      </w:r>
      <w:bookmarkEnd w:id="102"/>
      <w:r w:rsidRPr="00F54FC1">
        <w:t xml:space="preserve"> enrolment rate of children/learners with an official decision of SEN in separate special </w:t>
      </w:r>
      <w:r w:rsidR="3CDF2120" w:rsidRPr="00F54FC1">
        <w:t>(pre-)</w:t>
      </w:r>
      <w:r w:rsidRPr="00F54FC1">
        <w:t>schools or units organised by other sectors/ministries (%)</w:t>
      </w:r>
    </w:p>
    <w:p w14:paraId="120ECA26" w14:textId="18DE1AC9" w:rsidR="00CB4DB8" w:rsidRPr="00F54FC1" w:rsidRDefault="7F644305" w:rsidP="3D8B9517">
      <w:pPr>
        <w:pStyle w:val="Agency-body-text-report"/>
        <w:rPr>
          <w:color w:val="auto"/>
        </w:rPr>
      </w:pPr>
      <w:r w:rsidRPr="00F54FC1">
        <w:rPr>
          <w:color w:val="auto"/>
        </w:rPr>
        <w:t xml:space="preserve">The data shows children/learners </w:t>
      </w:r>
      <w:r w:rsidR="6C751EBB" w:rsidRPr="00F54FC1">
        <w:rPr>
          <w:color w:val="auto"/>
        </w:rPr>
        <w:t xml:space="preserve">with an official decision of SEN </w:t>
      </w:r>
      <w:r w:rsidRPr="00F54FC1">
        <w:rPr>
          <w:color w:val="auto"/>
        </w:rPr>
        <w:t xml:space="preserve">who are enrolled in separate, non-inclusive special </w:t>
      </w:r>
      <w:r w:rsidR="3CDF2120" w:rsidRPr="00F54FC1">
        <w:rPr>
          <w:color w:val="auto"/>
        </w:rPr>
        <w:t>(pre-)</w:t>
      </w:r>
      <w:r w:rsidRPr="00F54FC1">
        <w:rPr>
          <w:color w:val="auto"/>
        </w:rPr>
        <w:t>schools or units organised by other sectors/ministries</w:t>
      </w:r>
      <w:r w:rsidR="24E930E7" w:rsidRPr="00F54FC1">
        <w:rPr>
          <w:color w:val="auto"/>
        </w:rPr>
        <w:t>, based on the overall population of learners with an official decision of SEN.</w:t>
      </w:r>
    </w:p>
    <w:p w14:paraId="5C6DD54A" w14:textId="77777777" w:rsidR="00CB4DB8" w:rsidRPr="00F54FC1" w:rsidRDefault="7F644305" w:rsidP="3D8B9517">
      <w:pPr>
        <w:pStyle w:val="Agency-body-text-report"/>
        <w:rPr>
          <w:color w:val="auto"/>
        </w:rPr>
      </w:pPr>
      <w:r w:rsidRPr="00F54FC1">
        <w:rPr>
          <w:color w:val="auto"/>
        </w:rPr>
        <w:t>Their enrolment in this form of separate, non-inclusive setting is not in line with the 80% time placement benchmark, or the various proxies for this benchmark.</w:t>
      </w:r>
    </w:p>
    <w:p w14:paraId="425CC8E0" w14:textId="3D6B2B69" w:rsidR="00BB5ED9" w:rsidRPr="00F54FC1" w:rsidRDefault="00CB4DB8" w:rsidP="00014188">
      <w:pPr>
        <w:pStyle w:val="Agency-body-text-report"/>
        <w:keepNext/>
      </w:pPr>
      <w:r w:rsidRPr="00F54FC1">
        <w:t>This indicator has been calculated as follows:</w:t>
      </w:r>
    </w:p>
    <w:p w14:paraId="19347C0C" w14:textId="2795C117" w:rsidR="007029C5" w:rsidRPr="00F54FC1" w:rsidRDefault="00941525" w:rsidP="00014188">
      <w:pPr>
        <w:pStyle w:val="Agency-body-text-report"/>
        <w:spacing w:before="360" w:after="360"/>
        <w:jc w:val="center"/>
      </w:pPr>
      <w:r w:rsidRPr="00F54FC1">
        <w:rPr>
          <w:noProof/>
        </w:rPr>
        <mc:AlternateContent>
          <mc:Choice Requires="wps">
            <w:drawing>
              <wp:anchor distT="0" distB="0" distL="114300" distR="114300" simplePos="0" relativeHeight="251658357" behindDoc="0" locked="0" layoutInCell="1" allowOverlap="1" wp14:anchorId="0C849A94" wp14:editId="4EA85512">
                <wp:simplePos x="0" y="0"/>
                <wp:positionH relativeFrom="column">
                  <wp:posOffset>625970</wp:posOffset>
                </wp:positionH>
                <wp:positionV relativeFrom="paragraph">
                  <wp:posOffset>1061685</wp:posOffset>
                </wp:positionV>
                <wp:extent cx="3888000" cy="681990"/>
                <wp:effectExtent l="0" t="0" r="0" b="0"/>
                <wp:wrapNone/>
                <wp:docPr id="1666648281" name="Text Box 166664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8000" cy="681990"/>
                        </a:xfrm>
                        <a:prstGeom prst="rect">
                          <a:avLst/>
                        </a:prstGeom>
                        <a:noFill/>
                        <a:ln w="6350">
                          <a:noFill/>
                        </a:ln>
                      </wps:spPr>
                      <wps:txbx>
                        <w:txbxContent>
                          <w:p w14:paraId="01FEA88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9A94" id="Text Box 1666648281" o:spid="_x0000_s1116" type="#_x0000_t202" alt="&quot;&quot;" style="position:absolute;left:0;text-align:left;margin-left:49.3pt;margin-top:83.6pt;width:306.15pt;height:53.7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hDPGgIAADQEAAAOAAAAZHJzL2Uyb0RvYy54bWysU01vGyEQvVfqf0Dc6107TmqvvI7cRK4q&#13;&#10;WUkkJ8oZs+BFYhkK2Lvur+/A+ktpT1UvMDDDfLz3mN13jSZ74bwCU9LhIKdEGA6VMtuSvr0uv0wo&#13;&#10;8YGZimkwoqQH4en9/POnWWsLMYIadCUcwSTGF60taR2CLbLM81o0zA/ACoNOCa5hAY9um1WOtZi9&#13;&#10;0dkoz++yFlxlHXDhPd4+9k46T/mlFDw8S+lFILqk2FtIq0vrJq7ZfMaKrWO2VvzYBvuHLhqmDBY9&#13;&#10;p3pkgZGdU3+kahR34EGGAYcmAykVF2kGnGaYf5hmXTMr0iwIjrdnmPz/S8uf9mv74kjovkGHBEZA&#13;&#10;WusLj5dxnk66Ju7YKUE/Qng4wya6QDhe3kwmkzxHF0ff3WQ4nSZcs8tr63z4LqAh0SipQ1oSWmy/&#13;&#10;8gErYugpJBYzsFRaJ2q0IS0mvbnN04OzB19ogw8vvUYrdJuOqKqkfQfxagPVAedz0FPvLV8qbGLF&#13;&#10;fHhhDrnGvlG/4RkXqQGLwdGipAb362/3MR4pQC8lLWqnpP7njjlBif5hkJzpcDyOYkuH8e3XER7c&#13;&#10;tWdz7TG75gFQnkP8KZYnM8YHfTKlg+YdZb6IVdHFDMfaJQ0n8yH0isZvwsVikYJQXpaFlVlbHlNH&#13;&#10;WCPEr907c/bIQ0AGn+CkMlZ8oKOP7QlZ7AJIlbi6oHrEH6WZKDx+o6j963OKunz2+W8AAAD//wMA&#13;&#10;UEsDBBQABgAIAAAAIQBrxbFm5QAAAA8BAAAPAAAAZHJzL2Rvd25yZXYueG1sTE89T8MwEN2R+h+s&#13;&#10;q8RGnUaQpGmcqgqqkBAMLV3YnNhNIuxziN028Os5JlhOunvv3kexmaxhFz363qGA5SICprFxqsdW&#13;&#10;wPFtd5cB80GiksahFvClPWzK2U0hc+WuuNeXQ2gZiaDPpYAuhCHn3DedttIv3KCRsJMbrQy0ji1X&#13;&#10;o7ySuDU8jqKEW9kjOXRy0FWnm4/D2Qp4rnavcl/HNvs21dPLaTt8Ht8fhLidT49rGts1sKCn8PcB&#13;&#10;vx0oP5QUrHZnVJ4ZAassISbdkzQGRoR0Ga2A1QLi9D4BXhb8f4/yBwAA//8DAFBLAQItABQABgAI&#13;&#10;AAAAIQC2gziS/gAAAOEBAAATAAAAAAAAAAAAAAAAAAAAAABbQ29udGVudF9UeXBlc10ueG1sUEsB&#13;&#10;Ai0AFAAGAAgAAAAhADj9If/WAAAAlAEAAAsAAAAAAAAAAAAAAAAALwEAAF9yZWxzLy5yZWxzUEsB&#13;&#10;Ai0AFAAGAAgAAAAhALo2EM8aAgAANAQAAA4AAAAAAAAAAAAAAAAALgIAAGRycy9lMm9Eb2MueG1s&#13;&#10;UEsBAi0AFAAGAAgAAAAhAGvFsWblAAAADwEAAA8AAAAAAAAAAAAAAAAAdAQAAGRycy9kb3ducmV2&#13;&#10;LnhtbFBLBQYAAAAABAAEAPMAAACGBQAAAAA=&#13;&#10;" filled="f" stroked="f" strokeweight=".5pt">
                <v:textbox>
                  <w:txbxContent>
                    <w:p w14:paraId="01FEA88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58" behindDoc="0" locked="0" layoutInCell="1" allowOverlap="1" wp14:anchorId="4497BBF4" wp14:editId="2AD48150">
                <wp:simplePos x="0" y="0"/>
                <wp:positionH relativeFrom="column">
                  <wp:posOffset>4419725</wp:posOffset>
                </wp:positionH>
                <wp:positionV relativeFrom="paragraph">
                  <wp:posOffset>814090</wp:posOffset>
                </wp:positionV>
                <wp:extent cx="638810" cy="394335"/>
                <wp:effectExtent l="0" t="0" r="0" b="0"/>
                <wp:wrapNone/>
                <wp:docPr id="1666648282" name="Text Box 1666648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9A9690C"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BBF4" id="Text Box 1666648282" o:spid="_x0000_s1117" type="#_x0000_t202" alt="&quot;&quot;" style="position:absolute;left:0;text-align:left;margin-left:348pt;margin-top:64.1pt;width:50.3pt;height:31.0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YqvGAIAADM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RlQWeXPbZQHnE9Bx3z3vJVjUOsmQ8v&#13;&#10;zCHVODfKNzzjIRVgMzhZlFTgfv3tPuYjAxilpEHpFNT/3DMnKFE/DHIzG4zHUWvJGU++DtFxt5Ht&#13;&#10;bcTs9QOgOgf4UCxPZswP6mxKB/odVb6MXTHEDMfeBQ1n8yF0gsZXwsVymZJQXZaFtdlYHktHWCPE&#13;&#10;r+07c/bEQ0ACn+AsMpZ/oKPL7QhZ7gPIOnEVge5QPeGPykxsn15RlP6tn7Kub33xGwAA//8DAFBL&#13;&#10;AwQUAAYACAAAACEAmFI9kOYAAAAQAQAADwAAAGRycy9kb3ducmV2LnhtbEyPQU/DMAyF70j8h8hI&#13;&#10;3FhKEaHtmk5T0YSE4LCxC7e0ydqKxClNthV+PeYEF0v2s5/fV65mZ9nJTGHwKOF2kQAz2Ho9YCdh&#13;&#10;/7a5yYCFqFAr69FI+DIBVtXlRakK7c+4Nadd7BiZYCiUhD7GseA8tL1xKiz8aJC0g5+citROHdeT&#13;&#10;OpO5szxNEsGdGpA+9Go0dW/aj93RSXiuN69q26Qu+7b108thPX7u3++lvL6aH5dU1ktg0czx7wJ+&#13;&#10;GSg/VBSs8UfUgVkJIhcEFElIsxQYbTzkQgBraJInd8Crkv8HqX4AAAD//wMAUEsBAi0AFAAGAAgA&#13;&#10;AAAhALaDOJL+AAAA4QEAABMAAAAAAAAAAAAAAAAAAAAAAFtDb250ZW50X1R5cGVzXS54bWxQSwEC&#13;&#10;LQAUAAYACAAAACEAOP0h/9YAAACUAQAACwAAAAAAAAAAAAAAAAAvAQAAX3JlbHMvLnJlbHNQSwEC&#13;&#10;LQAUAAYACAAAACEA1IWKrxgCAAAzBAAADgAAAAAAAAAAAAAAAAAuAgAAZHJzL2Uyb0RvYy54bWxQ&#13;&#10;SwECLQAUAAYACAAAACEAmFI9kOYAAAAQAQAADwAAAAAAAAAAAAAAAAByBAAAZHJzL2Rvd25yZXYu&#13;&#10;eG1sUEsFBgAAAAAEAAQA8wAAAIUFAAAAAA==&#13;&#10;" filled="f" stroked="f" strokeweight=".5pt">
                <v:textbox>
                  <w:txbxContent>
                    <w:p w14:paraId="59A9690C"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56" behindDoc="0" locked="0" layoutInCell="1" allowOverlap="1" wp14:anchorId="4913160F" wp14:editId="0F79CC89">
                <wp:simplePos x="0" y="0"/>
                <wp:positionH relativeFrom="column">
                  <wp:posOffset>634785</wp:posOffset>
                </wp:positionH>
                <wp:positionV relativeFrom="paragraph">
                  <wp:posOffset>233045</wp:posOffset>
                </wp:positionV>
                <wp:extent cx="3836670" cy="696595"/>
                <wp:effectExtent l="0" t="0" r="0" b="0"/>
                <wp:wrapNone/>
                <wp:docPr id="1666648280" name="Text Box 1666648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6670" cy="696595"/>
                        </a:xfrm>
                        <a:prstGeom prst="rect">
                          <a:avLst/>
                        </a:prstGeom>
                        <a:noFill/>
                        <a:ln w="6350">
                          <a:noFill/>
                        </a:ln>
                      </wps:spPr>
                      <wps:txbx>
                        <w:txbxContent>
                          <w:p w14:paraId="3F0F58D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160F" id="Text Box 1666648280" o:spid="_x0000_s1118" type="#_x0000_t202" alt="&quot;&quot;" style="position:absolute;left:0;text-align:left;margin-left:50pt;margin-top:18.35pt;width:302.1pt;height:54.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Xj4GwIAADQEAAAOAAAAZHJzL2Uyb0RvYy54bWysU01v2zAMvQ/YfxB0X5zvNkacImuRYUDQ&#13;&#10;FkiHnhVZig1IoiYpsbNfP0rOF7qdhl1kUqQfyfeo+UOrFTkI52swBR30+pQIw6Gsza6gP95WX+4p&#13;&#10;8YGZkikwoqBH4enD4vOneWNzMYQKVCkcQRDj88YWtArB5lnmeSU08z2wwmBQgtMsoOt2WelYg+ha&#13;&#10;ZcN+f5o14ErrgAvv8fapC9JFwpdS8PAipReBqIJibyGdLp3beGaLOct3jtmq5qc22D90oVltsOgF&#13;&#10;6okFRvau/gNK19yBBxl6HHQGUtZcpBlwmkH/wzSbilmRZkFyvL3Q5P8fLH8+bOyrI6H9Ci0KGAlp&#13;&#10;rM89XsZ5Wul0/GKnBONI4fFCm2gD4Xg5uh9Np3cY4hibzqaT2STCZNe/rfPhmwBNolFQh7Iktthh&#13;&#10;7UOXek6JxQysaqWSNMqQBkFHk3764RJBcGWwxrXXaIV225K6LOhseB5kC+UR53PQSe8tX9XYxJr5&#13;&#10;8Mocao194/6GFzykAiwGJ4uSCtyvv93HfJQAo5Q0uDsF9T/3zAlK1HeD4swG43FctuSMJ3dDdNxt&#13;&#10;ZHsbMXv9CLieA3wplicz5gd1NqUD/Y5rvoxVMcQMx9oFDWfzMXQbjc+Ei+UyJeF6WRbWZmN5hI60&#13;&#10;Rorf2nfm7EmHgAo+w3nLWP5Bji63E2S5DyDrpFUkumP1xD+uZlL79Izi7t/6Kev62Be/AQAA//8D&#13;&#10;AFBLAwQUAAYACAAAACEAeTh5w+UAAAAPAQAADwAAAGRycy9kb3ducmV2LnhtbEyPzU7DMBCE70i8&#13;&#10;g7VI3KhNCGmVxqmqoAoJ0UNLL9w2sZtE+CfEbht4epYTXFYaze7sfMVqsoad9Rh67yTczwQw7Rqv&#13;&#10;etdKOLxt7hbAQkSn0HinJXzpAKvy+qrAXPmL2+nzPraMQlzIUUIX45BzHppOWwwzP2hH3tGPFiPJ&#13;&#10;seVqxAuFW8MTITJusXf0ocNBV51uPvYnK+Gl2mxxVyd28W2q59fjevg8vD9KeXszPS1prJfAop7i&#13;&#10;3wX8MlB/KKlY7U9OBWZIC0FAUcJDNgdGC3ORJsBqctIsBV4W/D9H+QMAAP//AwBQSwECLQAUAAYA&#13;&#10;CAAAACEAtoM4kv4AAADhAQAAEwAAAAAAAAAAAAAAAAAAAAAAW0NvbnRlbnRfVHlwZXNdLnhtbFBL&#13;&#10;AQItABQABgAIAAAAIQA4/SH/1gAAAJQBAAALAAAAAAAAAAAAAAAAAC8BAABfcmVscy8ucmVsc1BL&#13;&#10;AQItABQABgAIAAAAIQDIpXj4GwIAADQEAAAOAAAAAAAAAAAAAAAAAC4CAABkcnMvZTJvRG9jLnht&#13;&#10;bFBLAQItABQABgAIAAAAIQB5OHnD5QAAAA8BAAAPAAAAAAAAAAAAAAAAAHUEAABkcnMvZG93bnJl&#13;&#10;di54bWxQSwUGAAAAAAQABADzAAAAhwUAAAAA&#13;&#10;" filled="f" stroked="f" strokeweight=".5pt">
                <v:textbox>
                  <w:txbxContent>
                    <w:p w14:paraId="3F0F58D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v:textbox>
              </v:shape>
            </w:pict>
          </mc:Fallback>
        </mc:AlternateContent>
      </w:r>
      <w:r w:rsidRPr="00F54FC1">
        <w:rPr>
          <w:noProof/>
        </w:rPr>
        <mc:AlternateContent>
          <mc:Choice Requires="wps">
            <w:drawing>
              <wp:anchor distT="0" distB="0" distL="114300" distR="114300" simplePos="0" relativeHeight="251658355" behindDoc="0" locked="0" layoutInCell="1" allowOverlap="1" wp14:anchorId="65DA7597" wp14:editId="27735B14">
                <wp:simplePos x="0" y="0"/>
                <wp:positionH relativeFrom="column">
                  <wp:posOffset>708180</wp:posOffset>
                </wp:positionH>
                <wp:positionV relativeFrom="paragraph">
                  <wp:posOffset>975995</wp:posOffset>
                </wp:positionV>
                <wp:extent cx="3657600" cy="0"/>
                <wp:effectExtent l="0" t="12700" r="12700" b="12700"/>
                <wp:wrapNone/>
                <wp:docPr id="1666648279" name="Straight Connector 1666648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B5D59" id="Straight Connector 1666648279" o:spid="_x0000_s1026" alt="&quot;&quot;"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76.85pt" to="343.75pt,7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C8exAEAAO0DAAAOAAAAZHJzL2Uyb0RvYy54bWysU02P0zAQvSPxHyzfadKiLRA13cOulguC&#13;&#10;FR8/wHXGjSXbY9mmSf89YydNK0AgIS6O7Xnz5r3xZHc/WsNOEKJG1/L1quYMnMROu2PLv319evWW&#13;&#10;s5iE64RBBy0/Q+T3+5cvdoNvYIM9mg4CIxIXm8G3vE/JN1UVZQ9WxBV6cBRUGKxIdAzHqgtiIHZr&#13;&#10;qk1db6sBQ+cDSoiRbh+nIN8XfqVApk9KRUjMtJy0pbKGsh7yWu13ojkG4XstZxniH1RYoR0VXage&#13;&#10;RRLse9C/UFktA0ZUaSXRVqiUllA8kJt1/ZObL73wULxQc6Jf2hT/H638eHpwz4HaMPjYRP8csotR&#13;&#10;BZu/pI+NpVnnpVkwJibp8vX27s22pp7KS6y6JvoQ03tAy/Km5Ua77EM04vQhJipG0AskXxvHBpqe&#13;&#10;d/VdXWARje6etDE5GMPx8GACO4n8hvWm3pZnI4obGJ2My2gojz5XuXoqu3Q2MJX7DIrpjlxspnp5&#13;&#10;3GApIqQEl9Z5OAovoXOaIkFL4iz0T4kz/qpqSV7/verk41IZXVqSrXYYfkeQxotkNeFJ/o3vvD1g&#13;&#10;dy6vXQI0U8XhPP95aG/PJf36l+5/AAAA//8DAFBLAwQUAAYACAAAACEACkXu3+EAAAAQAQAADwAA&#13;&#10;AGRycy9kb3ducmV2LnhtbExPwU7DMAy9I/EPkZG4sbSgtVPXdJoYHDgwsbEPyJrQRGucKkm38vcY&#13;&#10;CWlcLL/n5+fnejW5np11iNajgHyWAdPYemWxE3D4fH1YAItJopK9Ry3gW0dYNbc3tayUv+BOn/ep&#13;&#10;Y2SCsZICTEpDxXlsjXYyzvygkWZfPjiZCIaOqyAvZO56/phlBXfSIl0wctDPRren/egEbIrx7WW7&#13;&#10;ztqws1t5skYdPsp3Ie7vps2SynoJLOkpXTfg9wfKDw0FO/oRVWQ94Tyfk5Sa+VMJjBTFoiTm+Mfw&#13;&#10;pub/H2l+AAAA//8DAFBLAQItABQABgAIAAAAIQC2gziS/gAAAOEBAAATAAAAAAAAAAAAAAAAAAAA&#13;&#10;AABbQ29udGVudF9UeXBlc10ueG1sUEsBAi0AFAAGAAgAAAAhADj9If/WAAAAlAEAAAsAAAAAAAAA&#13;&#10;AAAAAAAALwEAAF9yZWxzLy5yZWxzUEsBAi0AFAAGAAgAAAAhABoILx7EAQAA7QMAAA4AAAAAAAAA&#13;&#10;AAAAAAAALgIAAGRycy9lMm9Eb2MueG1sUEsBAi0AFAAGAAgAAAAhAApF7t/hAAAAEAEAAA8AAAAA&#13;&#10;AAAAAAAAAAAAHgQAAGRycy9kb3ducmV2LnhtbFBLBQYAAAAABAAEAPMAAAAsBQAAAAA=&#13;&#10;" strokecolor="#002060" strokeweight="1.5pt"/>
            </w:pict>
          </mc:Fallback>
        </mc:AlternateContent>
      </w:r>
      <w:r w:rsidR="007029C5" w:rsidRPr="00F54FC1">
        <w:rPr>
          <w:noProof/>
        </w:rPr>
        <mc:AlternateContent>
          <mc:Choice Requires="wps">
            <w:drawing>
              <wp:inline distT="0" distB="0" distL="0" distR="0" wp14:anchorId="371DF670" wp14:editId="4F7A03B2">
                <wp:extent cx="4506315" cy="1514006"/>
                <wp:effectExtent l="12700" t="12700" r="15240" b="10160"/>
                <wp:docPr id="39" name="Rounded Rectangle 39" descr="The number of children/learners with an official decision of SEN educated in separate special (pre-)schools or units organised by other sectors/ministries (Q2.4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20D2FB6">
              <v:roundrect id="Rounded Rectangle 39" style="width:354.8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other sectors/ministries (Q2.4b) divided by The actual population of children/learners with an official decision of SEN (Q2.1) multiplied by 100" o:spid="_x0000_s1026" filled="f" strokecolor="#ffc000" strokeweight="1.5pt" arcsize="10923f" w14:anchorId="7D92A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A6j4H13QAAAAUB&#10;AAAPAAAAZHJzL2Rvd25yZXYueG1sTI/NTsMwEITvSLyDtUjcqEP5SZrGqaASBySooO0DuPESh9rr&#10;KN624e0xXOCy0mhGM99Wi9E7ccQhdoEUXE8yEEhNMB21Crabp6sCRGRNRrtAqOALIyzq87NKlyac&#10;6B2Pa25FKqFYagWWuS+ljI1Fr+Mk9EjJ+wiD15zk0Eoz6FMq905Os+xeet1RWrC6x6XFZr8+eAWr&#10;Fdu3/Uv+Wcxw617j8jl0j3dKXV6MD3MQjCP/heEHP6FDnZh24UAmCqcgPcK/N3l5NstB7BRMb4pb&#10;kHUl/9PX3wAAAP//AwBQSwECLQAUAAYACAAAACEAtoM4kv4AAADhAQAAEwAAAAAAAAAAAAAAAAAA&#10;AAAAW0NvbnRlbnRfVHlwZXNdLnhtbFBLAQItABQABgAIAAAAIQA4/SH/1gAAAJQBAAALAAAAAAAA&#10;AAAAAAAAAC8BAABfcmVscy8ucmVsc1BLAQItABQABgAIAAAAIQDQVU8mdAIAAFoFAAAOAAAAAAAA&#10;AAAAAAAAAC4CAABkcnMvZTJvRG9jLnhtbFBLAQItABQABgAIAAAAIQA6j4H13QAAAAUBAAAPAAAA&#10;AAAAAAAAAAAAAM4EAABkcnMvZG93bnJldi54bWxQSwUGAAAAAAQABADzAAAA2AUAAAAA&#10;">
                <w10:anchorlock/>
              </v:roundrect>
            </w:pict>
          </mc:Fallback>
        </mc:AlternateContent>
      </w:r>
    </w:p>
    <w:p w14:paraId="45310969" w14:textId="50DA7304" w:rsidR="00286D53" w:rsidRPr="00F54FC1" w:rsidRDefault="00357D3D" w:rsidP="009418C6">
      <w:pPr>
        <w:pStyle w:val="Agency-body-text-report"/>
        <w:rPr>
          <w:color w:val="auto"/>
        </w:rPr>
        <w:sectPr w:rsidR="00286D53" w:rsidRPr="00F54FC1" w:rsidSect="00C1661C">
          <w:headerReference w:type="even" r:id="rId482"/>
          <w:headerReference w:type="default" r:id="rId483"/>
          <w:footerReference w:type="even" r:id="rId484"/>
          <w:footerReference w:type="default" r:id="rId485"/>
          <w:headerReference w:type="first" r:id="rId486"/>
          <w:pgSz w:w="11899" w:h="16838"/>
          <w:pgMar w:top="1134" w:right="1551" w:bottom="1276" w:left="1418" w:header="709" w:footer="709" w:gutter="0"/>
          <w:cols w:space="708"/>
          <w:docGrid w:linePitch="360"/>
        </w:sectPr>
      </w:pPr>
      <w:r w:rsidRPr="00F54FC1">
        <w:rPr>
          <w:color w:val="auto"/>
        </w:rPr>
        <w:t xml:space="preserve">Data on all ISCED levels (pre-primary, primary, lower- and upper-secondary) is available from fewer than 10 countries. The total averages are not </w:t>
      </w:r>
      <w:bookmarkStart w:id="103" w:name="_Int_Z9hfD6uO"/>
      <w:r w:rsidRPr="00F54FC1">
        <w:rPr>
          <w:color w:val="auto"/>
        </w:rPr>
        <w:t>calculated</w:t>
      </w:r>
      <w:bookmarkEnd w:id="103"/>
      <w:r w:rsidRPr="00F54FC1">
        <w:rPr>
          <w:color w:val="auto"/>
        </w:rPr>
        <w:t xml:space="preserve"> and bar charts are not created for an indicator when fewer than 10 countries provide data. The truncated summary indicator table below presents the available data in full.</w:t>
      </w:r>
    </w:p>
    <w:p w14:paraId="27181778" w14:textId="3E47104F" w:rsidR="007029C5" w:rsidRPr="00F54FC1" w:rsidRDefault="00D22F35" w:rsidP="0CF8C0E8">
      <w:pPr>
        <w:pStyle w:val="Agency-caption-repor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29</w:t>
      </w:r>
      <w:r w:rsidRPr="00F54FC1">
        <w:fldChar w:fldCharType="end"/>
      </w:r>
      <w:r w:rsidRPr="00F54FC1">
        <w:t xml:space="preserve">. Indicator 2B.4b </w:t>
      </w:r>
      <w:bookmarkStart w:id="104" w:name="_Int_odRgE3Yf"/>
      <w:r w:rsidRPr="00F54FC1">
        <w:t>The</w:t>
      </w:r>
      <w:bookmarkEnd w:id="104"/>
      <w:r w:rsidRPr="00F54FC1">
        <w:t xml:space="preserve"> enrolment rate of children/learners with an official decision of SEN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0DA880EC"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CE161" w14:textId="77777777" w:rsidR="00D22F35" w:rsidRPr="00F54FC1" w:rsidRDefault="00D22F35"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69F4730"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77AED81"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1F64B73"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0B94F9A"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02F6BBC"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644EC42"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D286090"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0D642E"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9C919E5"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2F33038"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68DBFDD"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706744D" w14:textId="77777777" w:rsidR="00D22F35" w:rsidRPr="00F54FC1" w:rsidRDefault="00D22F35"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04A80C2B"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905DC00" w14:textId="77777777" w:rsidR="001E7E06" w:rsidRPr="00F54FC1" w:rsidRDefault="001E7E06" w:rsidP="001E7E0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60D5B966" w14:textId="77777777" w:rsidR="001E7E06" w:rsidRPr="00F54FC1" w:rsidRDefault="001E7E06" w:rsidP="001E7E0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2367040" w14:textId="77777777" w:rsidR="001E7E06" w:rsidRPr="00F54FC1" w:rsidRDefault="001E7E06" w:rsidP="001E7E0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7CF3D4" w14:textId="77777777" w:rsidR="001E7E06" w:rsidRPr="00F54FC1" w:rsidRDefault="001E7E06" w:rsidP="001E7E0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3DA30F25" w14:textId="26D7EEA8"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3.97</w:t>
            </w:r>
          </w:p>
        </w:tc>
        <w:tc>
          <w:tcPr>
            <w:tcW w:w="1025" w:type="dxa"/>
            <w:tcBorders>
              <w:top w:val="nil"/>
              <w:left w:val="nil"/>
              <w:bottom w:val="single" w:sz="4" w:space="0" w:color="auto"/>
              <w:right w:val="single" w:sz="4" w:space="0" w:color="auto"/>
            </w:tcBorders>
            <w:shd w:val="clear" w:color="auto" w:fill="auto"/>
            <w:vAlign w:val="bottom"/>
          </w:tcPr>
          <w:p w14:paraId="3388C40D" w14:textId="14653F43"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D5F6C0" w14:textId="1855AE64"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5.58</w:t>
            </w:r>
          </w:p>
        </w:tc>
        <w:tc>
          <w:tcPr>
            <w:tcW w:w="1024" w:type="dxa"/>
            <w:tcBorders>
              <w:top w:val="nil"/>
              <w:left w:val="nil"/>
              <w:bottom w:val="single" w:sz="4" w:space="0" w:color="auto"/>
              <w:right w:val="single" w:sz="4" w:space="0" w:color="auto"/>
            </w:tcBorders>
            <w:shd w:val="clear" w:color="auto" w:fill="auto"/>
            <w:vAlign w:val="bottom"/>
          </w:tcPr>
          <w:p w14:paraId="4B67D6ED" w14:textId="54330F80"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5.26</w:t>
            </w:r>
          </w:p>
        </w:tc>
        <w:tc>
          <w:tcPr>
            <w:tcW w:w="1025" w:type="dxa"/>
            <w:tcBorders>
              <w:top w:val="nil"/>
              <w:left w:val="nil"/>
              <w:bottom w:val="single" w:sz="4" w:space="0" w:color="auto"/>
              <w:right w:val="single" w:sz="4" w:space="0" w:color="auto"/>
            </w:tcBorders>
            <w:shd w:val="clear" w:color="auto" w:fill="auto"/>
            <w:vAlign w:val="bottom"/>
          </w:tcPr>
          <w:p w14:paraId="69AD1E42" w14:textId="35D74D20"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6EB3DA" w14:textId="382FB7D7"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7.23</w:t>
            </w:r>
          </w:p>
        </w:tc>
        <w:tc>
          <w:tcPr>
            <w:tcW w:w="1024" w:type="dxa"/>
            <w:tcBorders>
              <w:top w:val="nil"/>
              <w:left w:val="nil"/>
              <w:bottom w:val="single" w:sz="4" w:space="0" w:color="auto"/>
              <w:right w:val="single" w:sz="4" w:space="0" w:color="auto"/>
            </w:tcBorders>
            <w:shd w:val="clear" w:color="auto" w:fill="auto"/>
          </w:tcPr>
          <w:p w14:paraId="7EF67EEB" w14:textId="77777777" w:rsidR="001E7E06" w:rsidRPr="00F54FC1" w:rsidRDefault="001E7E06" w:rsidP="001E7E0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16FFD93" w14:textId="77777777" w:rsidR="001E7E06" w:rsidRPr="00F54FC1" w:rsidRDefault="001E7E06" w:rsidP="001E7E0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5FC226" w14:textId="77777777" w:rsidR="001E7E06" w:rsidRPr="00F54FC1" w:rsidRDefault="001E7E06" w:rsidP="001E7E06">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10E3F1C"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DE7715D" w14:textId="77777777" w:rsidR="001E7E06" w:rsidRPr="00F54FC1" w:rsidRDefault="001E7E06" w:rsidP="001E7E0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2F4C8E9" w14:textId="566ACBF1"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48.65</w:t>
            </w:r>
          </w:p>
        </w:tc>
        <w:tc>
          <w:tcPr>
            <w:tcW w:w="1025" w:type="dxa"/>
            <w:tcBorders>
              <w:top w:val="nil"/>
              <w:left w:val="nil"/>
              <w:bottom w:val="single" w:sz="4" w:space="0" w:color="auto"/>
              <w:right w:val="single" w:sz="4" w:space="0" w:color="auto"/>
            </w:tcBorders>
            <w:shd w:val="clear" w:color="auto" w:fill="auto"/>
            <w:vAlign w:val="bottom"/>
          </w:tcPr>
          <w:p w14:paraId="33CC8177" w14:textId="69FF8CB3"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27.50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8F7E95" w14:textId="39D4BCA0"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76.15</w:t>
            </w:r>
          </w:p>
        </w:tc>
        <w:tc>
          <w:tcPr>
            <w:tcW w:w="1024" w:type="dxa"/>
            <w:tcBorders>
              <w:top w:val="nil"/>
              <w:left w:val="nil"/>
              <w:bottom w:val="single" w:sz="4" w:space="0" w:color="auto"/>
              <w:right w:val="single" w:sz="4" w:space="0" w:color="auto"/>
            </w:tcBorders>
            <w:shd w:val="clear" w:color="auto" w:fill="auto"/>
            <w:vAlign w:val="bottom"/>
          </w:tcPr>
          <w:p w14:paraId="66F7F77D" w14:textId="411208F0"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15.99</w:t>
            </w:r>
          </w:p>
        </w:tc>
        <w:tc>
          <w:tcPr>
            <w:tcW w:w="1025" w:type="dxa"/>
            <w:tcBorders>
              <w:top w:val="nil"/>
              <w:left w:val="nil"/>
              <w:bottom w:val="single" w:sz="4" w:space="0" w:color="auto"/>
              <w:right w:val="single" w:sz="4" w:space="0" w:color="auto"/>
            </w:tcBorders>
            <w:shd w:val="clear" w:color="auto" w:fill="auto"/>
            <w:vAlign w:val="bottom"/>
          </w:tcPr>
          <w:p w14:paraId="51DE5CB0" w14:textId="17732F27"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96A374" w14:textId="36C664AE"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23.81</w:t>
            </w:r>
          </w:p>
        </w:tc>
        <w:tc>
          <w:tcPr>
            <w:tcW w:w="1024" w:type="dxa"/>
            <w:tcBorders>
              <w:top w:val="nil"/>
              <w:left w:val="nil"/>
              <w:bottom w:val="single" w:sz="4" w:space="0" w:color="auto"/>
              <w:right w:val="single" w:sz="4" w:space="0" w:color="auto"/>
            </w:tcBorders>
            <w:shd w:val="clear" w:color="auto" w:fill="auto"/>
            <w:vAlign w:val="bottom"/>
          </w:tcPr>
          <w:p w14:paraId="600978F9" w14:textId="09A8489C"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2.13</w:t>
            </w:r>
          </w:p>
        </w:tc>
        <w:tc>
          <w:tcPr>
            <w:tcW w:w="1025" w:type="dxa"/>
            <w:tcBorders>
              <w:top w:val="nil"/>
              <w:left w:val="nil"/>
              <w:bottom w:val="single" w:sz="4" w:space="0" w:color="auto"/>
              <w:right w:val="single" w:sz="4" w:space="0" w:color="auto"/>
            </w:tcBorders>
            <w:shd w:val="clear" w:color="auto" w:fill="auto"/>
            <w:vAlign w:val="bottom"/>
          </w:tcPr>
          <w:p w14:paraId="6672CE82" w14:textId="5D0F483C"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0.89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693A33" w14:textId="40FDA3B3"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3.02</w:t>
            </w:r>
          </w:p>
        </w:tc>
        <w:tc>
          <w:tcPr>
            <w:tcW w:w="1024" w:type="dxa"/>
            <w:tcBorders>
              <w:top w:val="nil"/>
              <w:left w:val="nil"/>
              <w:bottom w:val="single" w:sz="4" w:space="0" w:color="auto"/>
              <w:right w:val="single" w:sz="4" w:space="0" w:color="auto"/>
            </w:tcBorders>
            <w:shd w:val="clear" w:color="auto" w:fill="auto"/>
            <w:vAlign w:val="bottom"/>
          </w:tcPr>
          <w:p w14:paraId="28EAA2BA" w14:textId="4EF36714"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1.73</w:t>
            </w:r>
          </w:p>
        </w:tc>
        <w:tc>
          <w:tcPr>
            <w:tcW w:w="1025" w:type="dxa"/>
            <w:tcBorders>
              <w:top w:val="nil"/>
              <w:left w:val="nil"/>
              <w:bottom w:val="single" w:sz="4" w:space="0" w:color="auto"/>
              <w:right w:val="single" w:sz="4" w:space="0" w:color="auto"/>
            </w:tcBorders>
            <w:shd w:val="clear" w:color="auto" w:fill="auto"/>
            <w:vAlign w:val="bottom"/>
          </w:tcPr>
          <w:p w14:paraId="4C717823" w14:textId="5482C238"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1AA3E4" w14:textId="3CAFA00E"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2.83</w:t>
            </w:r>
          </w:p>
        </w:tc>
      </w:tr>
      <w:tr w:rsidR="003A13A0" w:rsidRPr="00F54FC1" w14:paraId="7A1C707D"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65BA582" w14:textId="77777777" w:rsidR="001E7E06" w:rsidRPr="00F54FC1" w:rsidRDefault="001E7E06" w:rsidP="001E7E0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04E9239A" w14:textId="2D015CC1"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2.34</w:t>
            </w:r>
          </w:p>
        </w:tc>
        <w:tc>
          <w:tcPr>
            <w:tcW w:w="1025" w:type="dxa"/>
            <w:tcBorders>
              <w:top w:val="nil"/>
              <w:left w:val="nil"/>
              <w:bottom w:val="single" w:sz="4" w:space="0" w:color="auto"/>
              <w:right w:val="single" w:sz="4" w:space="0" w:color="auto"/>
            </w:tcBorders>
            <w:shd w:val="clear" w:color="auto" w:fill="auto"/>
            <w:vAlign w:val="bottom"/>
          </w:tcPr>
          <w:p w14:paraId="7F078756" w14:textId="252C4B40"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DFD784" w14:textId="1A7D2992"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3.37</w:t>
            </w:r>
          </w:p>
        </w:tc>
        <w:tc>
          <w:tcPr>
            <w:tcW w:w="1024" w:type="dxa"/>
            <w:tcBorders>
              <w:top w:val="nil"/>
              <w:left w:val="nil"/>
              <w:bottom w:val="single" w:sz="4" w:space="0" w:color="auto"/>
              <w:right w:val="single" w:sz="4" w:space="0" w:color="auto"/>
            </w:tcBorders>
            <w:shd w:val="clear" w:color="auto" w:fill="auto"/>
            <w:vAlign w:val="bottom"/>
          </w:tcPr>
          <w:p w14:paraId="4C5BC4BC" w14:textId="56639119"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2.12</w:t>
            </w:r>
          </w:p>
        </w:tc>
        <w:tc>
          <w:tcPr>
            <w:tcW w:w="1025" w:type="dxa"/>
            <w:tcBorders>
              <w:top w:val="nil"/>
              <w:left w:val="nil"/>
              <w:bottom w:val="single" w:sz="4" w:space="0" w:color="auto"/>
              <w:right w:val="single" w:sz="4" w:space="0" w:color="auto"/>
            </w:tcBorders>
            <w:shd w:val="clear" w:color="auto" w:fill="auto"/>
            <w:vAlign w:val="bottom"/>
          </w:tcPr>
          <w:p w14:paraId="77973BB5" w14:textId="6E9C2266"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DA7FAB" w14:textId="2345A854"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3.17</w:t>
            </w:r>
          </w:p>
        </w:tc>
        <w:tc>
          <w:tcPr>
            <w:tcW w:w="1024" w:type="dxa"/>
            <w:tcBorders>
              <w:top w:val="nil"/>
              <w:left w:val="nil"/>
              <w:bottom w:val="single" w:sz="4" w:space="0" w:color="auto"/>
              <w:right w:val="single" w:sz="4" w:space="0" w:color="auto"/>
            </w:tcBorders>
            <w:shd w:val="clear" w:color="auto" w:fill="auto"/>
            <w:vAlign w:val="bottom"/>
          </w:tcPr>
          <w:p w14:paraId="7C60B921" w14:textId="3EB02EF2"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1.78</w:t>
            </w:r>
          </w:p>
        </w:tc>
        <w:tc>
          <w:tcPr>
            <w:tcW w:w="1025" w:type="dxa"/>
            <w:tcBorders>
              <w:top w:val="nil"/>
              <w:left w:val="nil"/>
              <w:bottom w:val="single" w:sz="4" w:space="0" w:color="auto"/>
              <w:right w:val="single" w:sz="4" w:space="0" w:color="auto"/>
            </w:tcBorders>
            <w:shd w:val="clear" w:color="auto" w:fill="auto"/>
            <w:vAlign w:val="bottom"/>
          </w:tcPr>
          <w:p w14:paraId="25AB2A7D" w14:textId="6220AA37"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89CEDC" w14:textId="1546FDDB"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2.88</w:t>
            </w:r>
          </w:p>
        </w:tc>
        <w:tc>
          <w:tcPr>
            <w:tcW w:w="1024" w:type="dxa"/>
            <w:tcBorders>
              <w:top w:val="nil"/>
              <w:left w:val="nil"/>
              <w:bottom w:val="single" w:sz="4" w:space="0" w:color="auto"/>
              <w:right w:val="single" w:sz="4" w:space="0" w:color="auto"/>
            </w:tcBorders>
            <w:shd w:val="clear" w:color="auto" w:fill="auto"/>
            <w:vAlign w:val="bottom"/>
          </w:tcPr>
          <w:p w14:paraId="6BD19267" w14:textId="5569ACF6"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6.29</w:t>
            </w:r>
          </w:p>
        </w:tc>
        <w:tc>
          <w:tcPr>
            <w:tcW w:w="1025" w:type="dxa"/>
            <w:tcBorders>
              <w:top w:val="nil"/>
              <w:left w:val="nil"/>
              <w:bottom w:val="single" w:sz="4" w:space="0" w:color="auto"/>
              <w:right w:val="single" w:sz="4" w:space="0" w:color="auto"/>
            </w:tcBorders>
            <w:shd w:val="clear" w:color="auto" w:fill="auto"/>
            <w:vAlign w:val="bottom"/>
          </w:tcPr>
          <w:p w14:paraId="61EA7A5E" w14:textId="44F1CD8C"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655936" w14:textId="1516DDF6"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10.19</w:t>
            </w:r>
          </w:p>
        </w:tc>
      </w:tr>
      <w:tr w:rsidR="003A13A0" w:rsidRPr="00F54FC1" w14:paraId="0D3DF27A"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AEBFD1E" w14:textId="77777777" w:rsidR="001E7E06" w:rsidRPr="00F54FC1" w:rsidRDefault="001E7E06" w:rsidP="001E7E0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7A5A6806" w14:textId="423E30EE"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w:t>
            </w:r>
          </w:p>
        </w:tc>
        <w:tc>
          <w:tcPr>
            <w:tcW w:w="1025" w:type="dxa"/>
            <w:tcBorders>
              <w:top w:val="nil"/>
              <w:left w:val="nil"/>
              <w:bottom w:val="single" w:sz="4" w:space="0" w:color="auto"/>
              <w:right w:val="single" w:sz="4" w:space="0" w:color="auto"/>
            </w:tcBorders>
            <w:shd w:val="clear" w:color="auto" w:fill="auto"/>
            <w:vAlign w:val="bottom"/>
          </w:tcPr>
          <w:p w14:paraId="79559F65" w14:textId="6A8E6B69"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D0D136" w14:textId="5AE7A6A7"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3.01</w:t>
            </w:r>
          </w:p>
        </w:tc>
        <w:tc>
          <w:tcPr>
            <w:tcW w:w="1024" w:type="dxa"/>
            <w:tcBorders>
              <w:top w:val="nil"/>
              <w:left w:val="nil"/>
              <w:bottom w:val="single" w:sz="4" w:space="0" w:color="auto"/>
              <w:right w:val="single" w:sz="4" w:space="0" w:color="auto"/>
            </w:tcBorders>
            <w:shd w:val="clear" w:color="auto" w:fill="auto"/>
            <w:vAlign w:val="bottom"/>
          </w:tcPr>
          <w:p w14:paraId="39F6F7A2" w14:textId="2DEDEC8C"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3.40</w:t>
            </w:r>
          </w:p>
        </w:tc>
        <w:tc>
          <w:tcPr>
            <w:tcW w:w="1025" w:type="dxa"/>
            <w:tcBorders>
              <w:top w:val="nil"/>
              <w:left w:val="nil"/>
              <w:bottom w:val="single" w:sz="4" w:space="0" w:color="auto"/>
              <w:right w:val="single" w:sz="4" w:space="0" w:color="auto"/>
            </w:tcBorders>
            <w:shd w:val="clear" w:color="auto" w:fill="auto"/>
            <w:vAlign w:val="bottom"/>
          </w:tcPr>
          <w:p w14:paraId="5286D4B9" w14:textId="43959B7F"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9B9301" w14:textId="5B4EEA44"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4.81</w:t>
            </w:r>
          </w:p>
        </w:tc>
        <w:tc>
          <w:tcPr>
            <w:tcW w:w="1024" w:type="dxa"/>
            <w:tcBorders>
              <w:top w:val="nil"/>
              <w:left w:val="nil"/>
              <w:bottom w:val="single" w:sz="4" w:space="0" w:color="auto"/>
              <w:right w:val="single" w:sz="4" w:space="0" w:color="auto"/>
            </w:tcBorders>
            <w:shd w:val="clear" w:color="auto" w:fill="auto"/>
            <w:vAlign w:val="bottom"/>
          </w:tcPr>
          <w:p w14:paraId="00634005" w14:textId="1FA9C09D"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7.68</w:t>
            </w:r>
          </w:p>
        </w:tc>
        <w:tc>
          <w:tcPr>
            <w:tcW w:w="1025" w:type="dxa"/>
            <w:tcBorders>
              <w:top w:val="nil"/>
              <w:left w:val="nil"/>
              <w:bottom w:val="single" w:sz="4" w:space="0" w:color="auto"/>
              <w:right w:val="single" w:sz="4" w:space="0" w:color="auto"/>
            </w:tcBorders>
            <w:shd w:val="clear" w:color="auto" w:fill="auto"/>
            <w:vAlign w:val="bottom"/>
          </w:tcPr>
          <w:p w14:paraId="7A9BAB32" w14:textId="47B0BC78"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3.99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03A3E3" w14:textId="0FACC5F3"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11.67</w:t>
            </w:r>
          </w:p>
        </w:tc>
        <w:tc>
          <w:tcPr>
            <w:tcW w:w="1024" w:type="dxa"/>
            <w:tcBorders>
              <w:top w:val="nil"/>
              <w:left w:val="nil"/>
              <w:bottom w:val="single" w:sz="4" w:space="0" w:color="auto"/>
              <w:right w:val="single" w:sz="4" w:space="0" w:color="auto"/>
            </w:tcBorders>
            <w:shd w:val="clear" w:color="auto" w:fill="auto"/>
            <w:vAlign w:val="bottom"/>
          </w:tcPr>
          <w:p w14:paraId="43B313F5" w14:textId="2BD5F7B1"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21.53</w:t>
            </w:r>
          </w:p>
        </w:tc>
        <w:tc>
          <w:tcPr>
            <w:tcW w:w="1025" w:type="dxa"/>
            <w:tcBorders>
              <w:top w:val="nil"/>
              <w:left w:val="nil"/>
              <w:bottom w:val="single" w:sz="4" w:space="0" w:color="auto"/>
              <w:right w:val="single" w:sz="4" w:space="0" w:color="auto"/>
            </w:tcBorders>
            <w:shd w:val="clear" w:color="auto" w:fill="auto"/>
            <w:vAlign w:val="bottom"/>
          </w:tcPr>
          <w:p w14:paraId="48116556" w14:textId="7AEBD1E7"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696B15" w14:textId="18C47052" w:rsidR="001E7E06" w:rsidRPr="00F54FC1" w:rsidRDefault="001E7E06" w:rsidP="001E7E0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36.70</w:t>
            </w:r>
          </w:p>
        </w:tc>
      </w:tr>
      <w:tr w:rsidR="003A13A0" w:rsidRPr="00F54FC1" w14:paraId="44413F99"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0641489" w14:textId="77777777" w:rsidR="009108BC" w:rsidRPr="00F54FC1" w:rsidRDefault="009108BC" w:rsidP="009108B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2A74B7AB"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AB6E42D"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5C7002" w14:textId="61FD6353" w:rsidR="009108BC" w:rsidRPr="00F54FC1" w:rsidRDefault="009108BC" w:rsidP="009108BC">
            <w:pPr>
              <w:jc w:val="right"/>
              <w:rPr>
                <w:rFonts w:ascii="Calibri" w:hAnsi="Calibri" w:cs="Calibri"/>
                <w:sz w:val="21"/>
                <w:szCs w:val="21"/>
                <w:lang w:val="en-GB" w:eastAsia="en-US"/>
              </w:rPr>
            </w:pPr>
            <w:r w:rsidRPr="00F54FC1">
              <w:rPr>
                <w:rFonts w:ascii="Calibri" w:hAnsi="Calibri" w:cs="Calibri"/>
                <w:sz w:val="21"/>
                <w:szCs w:val="21"/>
                <w:lang w:val="en-GB"/>
              </w:rPr>
              <w:t>0.73</w:t>
            </w:r>
          </w:p>
        </w:tc>
        <w:tc>
          <w:tcPr>
            <w:tcW w:w="1024" w:type="dxa"/>
            <w:tcBorders>
              <w:top w:val="nil"/>
              <w:left w:val="nil"/>
              <w:bottom w:val="single" w:sz="4" w:space="0" w:color="auto"/>
              <w:right w:val="single" w:sz="4" w:space="0" w:color="auto"/>
            </w:tcBorders>
            <w:shd w:val="clear" w:color="auto" w:fill="auto"/>
          </w:tcPr>
          <w:p w14:paraId="3641D884" w14:textId="34EA4D0E"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71C06FD" w14:textId="1B9AF06C"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44D2E1" w14:textId="404263E6"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w:t>
            </w:r>
          </w:p>
        </w:tc>
        <w:tc>
          <w:tcPr>
            <w:tcW w:w="1024" w:type="dxa"/>
            <w:tcBorders>
              <w:top w:val="nil"/>
              <w:left w:val="nil"/>
              <w:bottom w:val="single" w:sz="4" w:space="0" w:color="auto"/>
              <w:right w:val="single" w:sz="4" w:space="0" w:color="auto"/>
            </w:tcBorders>
            <w:shd w:val="clear" w:color="auto" w:fill="auto"/>
          </w:tcPr>
          <w:p w14:paraId="505AD9B4" w14:textId="27733C25"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85EB1AC" w14:textId="0AD72406"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D2E0CF" w14:textId="5268D5AA"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5.15</w:t>
            </w:r>
          </w:p>
        </w:tc>
        <w:tc>
          <w:tcPr>
            <w:tcW w:w="1024" w:type="dxa"/>
            <w:tcBorders>
              <w:top w:val="nil"/>
              <w:left w:val="nil"/>
              <w:bottom w:val="single" w:sz="4" w:space="0" w:color="auto"/>
              <w:right w:val="single" w:sz="4" w:space="0" w:color="auto"/>
            </w:tcBorders>
            <w:shd w:val="clear" w:color="auto" w:fill="auto"/>
          </w:tcPr>
          <w:p w14:paraId="7C07506B"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FA51660"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B58444E"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051FEC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631B391" w14:textId="77777777" w:rsidR="009108BC" w:rsidRPr="00F54FC1" w:rsidRDefault="009108BC" w:rsidP="009108B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0BC27322" w14:textId="2CE00E97"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11.42</w:t>
            </w:r>
          </w:p>
        </w:tc>
        <w:tc>
          <w:tcPr>
            <w:tcW w:w="1025" w:type="dxa"/>
            <w:tcBorders>
              <w:top w:val="nil"/>
              <w:left w:val="nil"/>
              <w:bottom w:val="single" w:sz="4" w:space="0" w:color="auto"/>
              <w:right w:val="single" w:sz="4" w:space="0" w:color="auto"/>
            </w:tcBorders>
            <w:shd w:val="clear" w:color="auto" w:fill="auto"/>
            <w:vAlign w:val="bottom"/>
          </w:tcPr>
          <w:p w14:paraId="3DC78E55" w14:textId="4E8E0634"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AC2873" w14:textId="0635C77C"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16.10</w:t>
            </w:r>
          </w:p>
        </w:tc>
        <w:tc>
          <w:tcPr>
            <w:tcW w:w="1024" w:type="dxa"/>
            <w:tcBorders>
              <w:top w:val="nil"/>
              <w:left w:val="nil"/>
              <w:bottom w:val="single" w:sz="4" w:space="0" w:color="auto"/>
              <w:right w:val="single" w:sz="4" w:space="0" w:color="auto"/>
            </w:tcBorders>
            <w:shd w:val="clear" w:color="auto" w:fill="auto"/>
            <w:vAlign w:val="bottom"/>
          </w:tcPr>
          <w:p w14:paraId="069887E4" w14:textId="577D45DC"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19.74</w:t>
            </w:r>
          </w:p>
        </w:tc>
        <w:tc>
          <w:tcPr>
            <w:tcW w:w="1025" w:type="dxa"/>
            <w:tcBorders>
              <w:top w:val="nil"/>
              <w:left w:val="nil"/>
              <w:bottom w:val="single" w:sz="4" w:space="0" w:color="auto"/>
              <w:right w:val="single" w:sz="4" w:space="0" w:color="auto"/>
            </w:tcBorders>
            <w:shd w:val="clear" w:color="auto" w:fill="auto"/>
            <w:vAlign w:val="bottom"/>
          </w:tcPr>
          <w:p w14:paraId="24A1ED94" w14:textId="71D610DA"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23FFA2" w14:textId="1B09600C"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29.36</w:t>
            </w:r>
          </w:p>
        </w:tc>
        <w:tc>
          <w:tcPr>
            <w:tcW w:w="1024" w:type="dxa"/>
            <w:tcBorders>
              <w:top w:val="nil"/>
              <w:left w:val="nil"/>
              <w:bottom w:val="single" w:sz="4" w:space="0" w:color="auto"/>
              <w:right w:val="single" w:sz="4" w:space="0" w:color="auto"/>
            </w:tcBorders>
            <w:shd w:val="clear" w:color="auto" w:fill="auto"/>
            <w:vAlign w:val="bottom"/>
          </w:tcPr>
          <w:p w14:paraId="4712E4E2" w14:textId="2D485F60"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17.63</w:t>
            </w:r>
          </w:p>
        </w:tc>
        <w:tc>
          <w:tcPr>
            <w:tcW w:w="1025" w:type="dxa"/>
            <w:tcBorders>
              <w:top w:val="nil"/>
              <w:left w:val="nil"/>
              <w:bottom w:val="single" w:sz="4" w:space="0" w:color="auto"/>
              <w:right w:val="single" w:sz="4" w:space="0" w:color="auto"/>
            </w:tcBorders>
            <w:shd w:val="clear" w:color="auto" w:fill="auto"/>
            <w:vAlign w:val="bottom"/>
          </w:tcPr>
          <w:p w14:paraId="3AE395D5" w14:textId="5A91B0AC"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F7DD27" w14:textId="2E8259D8"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27.19</w:t>
            </w:r>
          </w:p>
        </w:tc>
        <w:tc>
          <w:tcPr>
            <w:tcW w:w="1024" w:type="dxa"/>
            <w:tcBorders>
              <w:top w:val="nil"/>
              <w:left w:val="nil"/>
              <w:bottom w:val="single" w:sz="4" w:space="0" w:color="auto"/>
              <w:right w:val="single" w:sz="4" w:space="0" w:color="auto"/>
            </w:tcBorders>
            <w:shd w:val="clear" w:color="auto" w:fill="auto"/>
            <w:vAlign w:val="bottom"/>
          </w:tcPr>
          <w:p w14:paraId="0AEBF3AB" w14:textId="690D6F03"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19.97</w:t>
            </w:r>
          </w:p>
        </w:tc>
        <w:tc>
          <w:tcPr>
            <w:tcW w:w="1025" w:type="dxa"/>
            <w:tcBorders>
              <w:top w:val="nil"/>
              <w:left w:val="nil"/>
              <w:bottom w:val="single" w:sz="4" w:space="0" w:color="auto"/>
              <w:right w:val="single" w:sz="4" w:space="0" w:color="auto"/>
            </w:tcBorders>
            <w:shd w:val="clear" w:color="auto" w:fill="auto"/>
            <w:vAlign w:val="bottom"/>
          </w:tcPr>
          <w:p w14:paraId="18EF9A13" w14:textId="23B1B242"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F69229" w14:textId="55C5019C"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34.13</w:t>
            </w:r>
          </w:p>
        </w:tc>
      </w:tr>
      <w:tr w:rsidR="003A13A0" w:rsidRPr="00F54FC1" w14:paraId="2B5A5177"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E393428" w14:textId="77777777" w:rsidR="009108BC" w:rsidRPr="00F54FC1" w:rsidRDefault="009108BC" w:rsidP="009108BC">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5392B866"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B9010A"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69AA42"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22B586B6" w14:textId="603EDB9B"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1.98</w:t>
            </w:r>
          </w:p>
        </w:tc>
        <w:tc>
          <w:tcPr>
            <w:tcW w:w="1025" w:type="dxa"/>
            <w:tcBorders>
              <w:top w:val="nil"/>
              <w:left w:val="nil"/>
              <w:bottom w:val="single" w:sz="4" w:space="0" w:color="auto"/>
              <w:right w:val="single" w:sz="4" w:space="0" w:color="auto"/>
            </w:tcBorders>
            <w:shd w:val="clear" w:color="auto" w:fill="auto"/>
            <w:vAlign w:val="bottom"/>
          </w:tcPr>
          <w:p w14:paraId="28FDBAB4" w14:textId="32A9FDE6"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F042EA" w14:textId="07405828" w:rsidR="009108BC" w:rsidRPr="00F54FC1" w:rsidRDefault="009108BC" w:rsidP="009108BC">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3.40</w:t>
            </w:r>
          </w:p>
        </w:tc>
        <w:tc>
          <w:tcPr>
            <w:tcW w:w="1024" w:type="dxa"/>
            <w:tcBorders>
              <w:top w:val="nil"/>
              <w:left w:val="nil"/>
              <w:bottom w:val="single" w:sz="4" w:space="0" w:color="auto"/>
              <w:right w:val="single" w:sz="4" w:space="0" w:color="auto"/>
            </w:tcBorders>
            <w:shd w:val="clear" w:color="auto" w:fill="auto"/>
          </w:tcPr>
          <w:p w14:paraId="2443D557" w14:textId="69E405EB"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5C2546" w14:textId="6BC3FC95"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0ED0E3" w14:textId="58BDD5C4"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67061DE"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674D7B"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141444" w14:textId="77777777" w:rsidR="009108BC" w:rsidRPr="00F54FC1" w:rsidRDefault="009108BC" w:rsidP="009108BC">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bl>
    <w:p w14:paraId="5F488851" w14:textId="77777777" w:rsidR="00D22F35" w:rsidRPr="00F54FC1" w:rsidRDefault="00D22F35" w:rsidP="009418C6">
      <w:pPr>
        <w:pStyle w:val="Agency-body-text-report"/>
        <w:rPr>
          <w:sz w:val="22"/>
          <w:szCs w:val="18"/>
        </w:rPr>
        <w:sectPr w:rsidR="00D22F35" w:rsidRPr="00F54FC1" w:rsidSect="00286D53">
          <w:headerReference w:type="even" r:id="rId487"/>
          <w:headerReference w:type="default" r:id="rId488"/>
          <w:footerReference w:type="even" r:id="rId489"/>
          <w:footerReference w:type="default" r:id="rId490"/>
          <w:headerReference w:type="first" r:id="rId491"/>
          <w:pgSz w:w="16838" w:h="11899" w:orient="landscape"/>
          <w:pgMar w:top="1418" w:right="1134" w:bottom="1551" w:left="1276" w:header="709" w:footer="709" w:gutter="0"/>
          <w:cols w:space="708"/>
          <w:docGrid w:linePitch="360"/>
        </w:sectPr>
      </w:pPr>
    </w:p>
    <w:p w14:paraId="0D0B2C1E" w14:textId="78289943" w:rsidR="00127DE8" w:rsidRPr="00F54FC1" w:rsidRDefault="5CAC3C80" w:rsidP="00ED0DF4">
      <w:pPr>
        <w:pStyle w:val="Agency-heading-4-report"/>
      </w:pPr>
      <w:r w:rsidRPr="00F54FC1">
        <w:lastRenderedPageBreak/>
        <w:t xml:space="preserve">Indicator 2B.4c </w:t>
      </w:r>
      <w:bookmarkStart w:id="105" w:name="_Int_lJQPFbo4"/>
      <w:r w:rsidRPr="00F54FC1">
        <w:t>The</w:t>
      </w:r>
      <w:bookmarkEnd w:id="105"/>
      <w:r w:rsidRPr="00F54FC1">
        <w:t xml:space="preserve"> enrolment rate of children/learners with an official decision of SEN in recognised forms of alternative education (%)</w:t>
      </w:r>
    </w:p>
    <w:p w14:paraId="64420E55" w14:textId="38D97D86" w:rsidR="00F34649" w:rsidRPr="00F54FC1" w:rsidRDefault="10485974" w:rsidP="3D8B9517">
      <w:pPr>
        <w:pStyle w:val="Agency-body-text-report"/>
        <w:rPr>
          <w:color w:val="auto"/>
        </w:rPr>
      </w:pPr>
      <w:r w:rsidRPr="00F54FC1">
        <w:rPr>
          <w:color w:val="auto"/>
        </w:rPr>
        <w:t xml:space="preserve">The data shows children/learners </w:t>
      </w:r>
      <w:r w:rsidR="6C751EBB" w:rsidRPr="00F54FC1">
        <w:rPr>
          <w:color w:val="auto"/>
        </w:rPr>
        <w:t xml:space="preserve">with an official decision of SEN </w:t>
      </w:r>
      <w:r w:rsidRPr="00F54FC1">
        <w:rPr>
          <w:color w:val="auto"/>
        </w:rPr>
        <w:t>who are enrolled in non</w:t>
      </w:r>
      <w:r w:rsidR="00ED0DF4" w:rsidRPr="00F54FC1">
        <w:rPr>
          <w:color w:val="auto"/>
        </w:rPr>
        <w:noBreakHyphen/>
      </w:r>
      <w:r w:rsidRPr="00F54FC1">
        <w:rPr>
          <w:color w:val="auto"/>
        </w:rPr>
        <w:t>inclusive, recognised forms of alternative education, based on the overall population of learners with an official decision of SEN.</w:t>
      </w:r>
    </w:p>
    <w:p w14:paraId="552CB196" w14:textId="77777777" w:rsidR="00F34649" w:rsidRPr="00F54FC1" w:rsidRDefault="10485974" w:rsidP="3D8B9517">
      <w:pPr>
        <w:pStyle w:val="Agency-body-text-report"/>
        <w:rPr>
          <w:color w:val="auto"/>
        </w:rPr>
      </w:pPr>
      <w:r w:rsidRPr="00F54FC1">
        <w:rPr>
          <w:color w:val="auto"/>
        </w:rPr>
        <w:t>Enrolment in this form of separate, non-inclusive setting is not in line with the 80% time placement benchmark, or the various proxies for this benchmark.</w:t>
      </w:r>
    </w:p>
    <w:p w14:paraId="31EA6FEE" w14:textId="3B370F02" w:rsidR="00BB5ED9" w:rsidRPr="00F54FC1" w:rsidRDefault="00F34649" w:rsidP="00014188">
      <w:pPr>
        <w:pStyle w:val="Agency-body-text-report"/>
        <w:keepNext/>
      </w:pPr>
      <w:r w:rsidRPr="00F54FC1">
        <w:t>This indicator has been calculated as follows:</w:t>
      </w:r>
    </w:p>
    <w:p w14:paraId="55BBAAB4" w14:textId="0D02D20D" w:rsidR="007029C5" w:rsidRPr="00F54FC1" w:rsidRDefault="0056537D" w:rsidP="00014188">
      <w:pPr>
        <w:pStyle w:val="Agency-body-text-report"/>
        <w:spacing w:before="360" w:after="360"/>
        <w:jc w:val="center"/>
      </w:pPr>
      <w:r w:rsidRPr="00F54FC1">
        <w:rPr>
          <w:noProof/>
        </w:rPr>
        <mc:AlternateContent>
          <mc:Choice Requires="wps">
            <w:drawing>
              <wp:anchor distT="0" distB="0" distL="114300" distR="114300" simplePos="0" relativeHeight="251658362" behindDoc="0" locked="0" layoutInCell="1" allowOverlap="1" wp14:anchorId="36CEF7DC" wp14:editId="67836A0A">
                <wp:simplePos x="0" y="0"/>
                <wp:positionH relativeFrom="column">
                  <wp:posOffset>4446355</wp:posOffset>
                </wp:positionH>
                <wp:positionV relativeFrom="paragraph">
                  <wp:posOffset>902785</wp:posOffset>
                </wp:positionV>
                <wp:extent cx="638810" cy="322580"/>
                <wp:effectExtent l="0" t="0" r="0" b="0"/>
                <wp:wrapNone/>
                <wp:docPr id="1666648287" name="Text Box 1666648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318D36BE"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F7DC" id="Text Box 1666648287" o:spid="_x0000_s1119" type="#_x0000_t202" alt="&quot;&quot;" style="position:absolute;left:0;text-align:left;margin-left:350.1pt;margin-top:71.1pt;width:50.3pt;height:25.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jHdGQIAADMEAAAOAAAAZHJzL2Uyb0RvYy54bWysU9tuGyEQfa+Uf0C81+tr6qy8jpxEripZ&#13;&#10;SSQnyjNmwbsSMBSwd92v78D6prRPVV9gYIa5nHOY3bdakb1wvgZT0EGvT4kwHMrabAv6/rb8OqXE&#13;&#10;B2ZKpsCIgh6Ep/fzmy+zxuZiCBWoUjiCSYzPG1vQKgSbZ5nnldDM98AKg04JTrOAR7fNSscazK5V&#13;&#10;Nuz3b7MGXGkdcOE93j51TjpP+aUUPLxI6UUgqqDYW0irS+smrtl8xvKtY7aq+bEN9g9daFYbLHpO&#13;&#10;9cQCIztX/5FK19yBBxl6HHQGUtZcpBlwmkH/0zTrilmRZkFwvD3D5P9fWv68X9tXR0L7AC0SGAFp&#13;&#10;rM89XsZ5Wul03LFTgn6E8HCGTbSBcLy8HU2nA/RwdI2Gw8k0wZpdHlvnw3cBmkSjoA5ZSWCx/coH&#13;&#10;LIihp5BYy8CyVioxowxpYoFJPz04e/CFMvjw0mq0QrtpSV0W9G50mmMD5QHHc9Ax7y1f1tjEivnw&#13;&#10;yhxSjX2jfMMLLlIBFoOjRUkF7tff7mM8MoBeShqUTkH9zx1zghL1wyA3d4PxOGotHcaTb0M8uGvP&#13;&#10;5tpjdvoRUJ0D/CiWJzPGB3UypQP9gSpfxKroYoZj7YKGk/kYOkHjL+FisUhBqC7LwsqsLY+pI6wR&#13;&#10;4rf2gzl75CEggc9wEhnLP9HRxXaELHYBZJ24ikB3qB7xR2UmCo+/KEr/+pyiLn99/hsAAP//AwBQ&#13;&#10;SwMEFAAGAAgAAAAhAIEfi4LkAAAAEAEAAA8AAABkcnMvZG93bnJldi54bWxMT01PwzAMvSPxHyIj&#13;&#10;cWMJ5at0TaepaEJC47CxCze38dqKJilNthV+PeYEF8v2e35+L19MthdHGkPnnYbrmQJBrvamc42G&#13;&#10;3dvqKgURIjqDvXek4YsCLIrzsxwz409uQ8dtbASLuJChhjbGIZMy1C1ZDDM/kGNs70eLkcexkWbE&#13;&#10;E4vbXiZK3UuLneMPLQ5UtlR/bA9Ww0u5esVNldj0uy+f1/vl8Ll7v9P68mJ6mnNZzkFEmuLfBfxm&#13;&#10;YP9QsLHKH5wJotfwoFTCVAZuE26YkSrFiSrePN4okEUu/wcpfgAAAP//AwBQSwECLQAUAAYACAAA&#13;&#10;ACEAtoM4kv4AAADhAQAAEwAAAAAAAAAAAAAAAAAAAAAAW0NvbnRlbnRfVHlwZXNdLnhtbFBLAQIt&#13;&#10;ABQABgAIAAAAIQA4/SH/1gAAAJQBAAALAAAAAAAAAAAAAAAAAC8BAABfcmVscy8ucmVsc1BLAQIt&#13;&#10;ABQABgAIAAAAIQA19jHdGQIAADMEAAAOAAAAAAAAAAAAAAAAAC4CAABkcnMvZTJvRG9jLnhtbFBL&#13;&#10;AQItABQABgAIAAAAIQCBH4uC5AAAABABAAAPAAAAAAAAAAAAAAAAAHMEAABkcnMvZG93bnJldi54&#13;&#10;bWxQSwUGAAAAAAQABADzAAAAhAUAAAAA&#13;&#10;" filled="f" stroked="f" strokeweight=".5pt">
                <v:textbox>
                  <w:txbxContent>
                    <w:p w14:paraId="318D36BE"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61" behindDoc="0" locked="0" layoutInCell="1" allowOverlap="1" wp14:anchorId="1F779A6F" wp14:editId="42057C6E">
                <wp:simplePos x="0" y="0"/>
                <wp:positionH relativeFrom="column">
                  <wp:posOffset>652905</wp:posOffset>
                </wp:positionH>
                <wp:positionV relativeFrom="paragraph">
                  <wp:posOffset>1144745</wp:posOffset>
                </wp:positionV>
                <wp:extent cx="3792220" cy="681990"/>
                <wp:effectExtent l="0" t="0" r="0" b="0"/>
                <wp:wrapNone/>
                <wp:docPr id="1666648286" name="Text Box 1666648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1A5E4B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9A6F" id="Text Box 1666648286" o:spid="_x0000_s1120" type="#_x0000_t202" alt="&quot;&quot;" style="position:absolute;left:0;text-align:left;margin-left:51.4pt;margin-top:90.15pt;width:298.6pt;height:53.7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gabGwIAADQEAAAOAAAAZHJzL2Uyb0RvYy54bWysU9tuGyEQfa/Uf0C812s7zsUrryM3katK&#13;&#10;URLJqfKMWfAiAUMBe9f9+g6sb0r7VPUFBmaYyzmH2X1nNNkJHxTYio4GQ0qE5VAru6noj7fllztK&#13;&#10;QmS2ZhqsqOheBHo///xp1rpSjKEBXQtPMIkNZesq2sToyqIIvBGGhQE4YdEpwRsW8eg3Re1Zi9mN&#13;&#10;LsbD4U3Rgq+dBy5CwNvH3knnOb+UgscXKYOIRFcUe4t59Xldp7WYz1i58cw1ih/aYP/QhWHKYtFT&#13;&#10;qkcWGdl69Ucqo7iHADIOOJgCpFRc5BlwmtHwwzSrhjmRZ0FwgjvBFP5fWv68W7lXT2L3FTokMAHS&#13;&#10;ulAGvEzzdNKbtGOnBP0I4f4Em+gi4Xh5dTsdj8fo4ui7uRtNpxnX4vza+RC/CTAkGRX1SEtGi+2e&#13;&#10;QsSKGHoMScUsLJXWmRptSYtJr66H+cHJgy+0xYfnXpMVu3VHVF3R6eQ4yBrqPc7noac+OL5U2MQT&#13;&#10;C/GVeeQa+0b9xhdcpAYsBgeLkgb8r7/dp3ikAL2UtKidioafW+YFJfq7RXKmo8kkiS0fJte3CRt/&#13;&#10;6VlfeuzWPADKc4Q/xfFspvioj6b0YN5R5otUFV3Mcqxd0Xg0H2KvaPwmXCwWOQjl5Vh8sivHU+oE&#13;&#10;a4L4rXtn3h14iMjgMxxVxsoPdPSxPSGLbQSpMlcJ6B7VA/4ozUzh4Rsl7V+ec9T5s89/AwAA//8D&#13;&#10;AFBLAwQUAAYACAAAACEA8O8+OuUAAAAQAQAADwAAAGRycy9kb3ducmV2LnhtbEyPQU/DMAyF70j8&#13;&#10;h8hI3FhCEbTqmk5T0YSE4LCxC7e08dqKxilNthV+PeYEF8tPtp+/V6xmN4gTTqH3pOF2oUAgNd72&#13;&#10;1GrYv21uMhAhGrJm8IQavjDAqry8KExu/Zm2eNrFVrAJhdxo6GIccylD06EzYeFHJJ4d/ORMZDm1&#13;&#10;0k7mzOZukIlSD9KZnvhDZ0asOmw+dken4bnavJptnbjse6ieXg7r8XP/fq/19dX8uOSyXoKIOMe/&#13;&#10;C/jNwPxQMljtj2SDGFirhPkjN5m6A8EbqVIcsdaQZGkKsizk/yDlDwAAAP//AwBQSwECLQAUAAYA&#13;&#10;CAAAACEAtoM4kv4AAADhAQAAEwAAAAAAAAAAAAAAAAAAAAAAW0NvbnRlbnRfVHlwZXNdLnhtbFBL&#13;&#10;AQItABQABgAIAAAAIQA4/SH/1gAAAJQBAAALAAAAAAAAAAAAAAAAAC8BAABfcmVscy8ucmVsc1BL&#13;&#10;AQItABQABgAIAAAAIQB30gabGwIAADQEAAAOAAAAAAAAAAAAAAAAAC4CAABkcnMvZTJvRG9jLnht&#13;&#10;bFBLAQItABQABgAIAAAAIQDw7z465QAAABABAAAPAAAAAAAAAAAAAAAAAHUEAABkcnMvZG93bnJl&#13;&#10;di54bWxQSwUGAAAAAAQABADzAAAAhwUAAAAA&#13;&#10;" filled="f" stroked="f" strokeweight=".5pt">
                <v:textbox>
                  <w:txbxContent>
                    <w:p w14:paraId="01A5E4B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59" behindDoc="0" locked="0" layoutInCell="1" allowOverlap="1" wp14:anchorId="213BB9CD" wp14:editId="35719183">
                <wp:simplePos x="0" y="0"/>
                <wp:positionH relativeFrom="column">
                  <wp:posOffset>742060</wp:posOffset>
                </wp:positionH>
                <wp:positionV relativeFrom="paragraph">
                  <wp:posOffset>1055370</wp:posOffset>
                </wp:positionV>
                <wp:extent cx="3657600" cy="0"/>
                <wp:effectExtent l="0" t="12700" r="12700" b="12700"/>
                <wp:wrapNone/>
                <wp:docPr id="1666648284" name="Straight Connector 1666648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CB824" id="Straight Connector 1666648284" o:spid="_x0000_s1026" alt="&quot;&quot;"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83.1pt" to="346.45pt,8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C8exAEAAO0DAAAOAAAAZHJzL2Uyb0RvYy54bWysU02P0zAQvSPxHyzfadKiLRA13cOulguC&#13;&#10;FR8/wHXGjSXbY9mmSf89YydNK0AgIS6O7Xnz5r3xZHc/WsNOEKJG1/L1quYMnMROu2PLv319evWW&#13;&#10;s5iE64RBBy0/Q+T3+5cvdoNvYIM9mg4CIxIXm8G3vE/JN1UVZQ9WxBV6cBRUGKxIdAzHqgtiIHZr&#13;&#10;qk1db6sBQ+cDSoiRbh+nIN8XfqVApk9KRUjMtJy0pbKGsh7yWu13ojkG4XstZxniH1RYoR0VXage&#13;&#10;RRLse9C/UFktA0ZUaSXRVqiUllA8kJt1/ZObL73wULxQc6Jf2hT/H638eHpwz4HaMPjYRP8csotR&#13;&#10;BZu/pI+NpVnnpVkwJibp8vX27s22pp7KS6y6JvoQ03tAy/Km5Ua77EM04vQhJipG0AskXxvHBpqe&#13;&#10;d/VdXWARje6etDE5GMPx8GACO4n8hvWm3pZnI4obGJ2My2gojz5XuXoqu3Q2MJX7DIrpjlxspnp5&#13;&#10;3GApIqQEl9Z5OAovoXOaIkFL4iz0T4kz/qpqSV7/verk41IZXVqSrXYYfkeQxotkNeFJ/o3vvD1g&#13;&#10;dy6vXQI0U8XhPP95aG/PJf36l+5/AAAA//8DAFBLAwQUAAYACAAAACEAsg1m8OAAAAAQAQAADwAA&#13;&#10;AGRycy9kb3ducmV2LnhtbExPwU7DMAy9I/EPkZG4sXQ9BNY1nSYGBw5MbOwDssY00ZqkStKt/D1G&#13;&#10;QmIXy+/5+fm5Xk2uZ2eMyQYvYT4rgKFvg7a+k3D4fH14Apay8lr1waOEb0ywam5valXpcPE7PO9z&#13;&#10;x8jEp0pJMDkPFeepNehUmoUBPc2+QnQqE4wd11FdyNz1vCwKwZ2yni4YNeCzwfa0H52EjRjfXrbr&#13;&#10;oo07u1Una/Th4/Fdyvu7abOksl4Cyzjl/w34/YHyQ0PBjmH0OrGe8FwsSEqNECUwUohFSczxj+FN&#13;&#10;za8faX4AAAD//wMAUEsBAi0AFAAGAAgAAAAhALaDOJL+AAAA4QEAABMAAAAAAAAAAAAAAAAAAAAA&#13;&#10;AFtDb250ZW50X1R5cGVzXS54bWxQSwECLQAUAAYACAAAACEAOP0h/9YAAACUAQAACwAAAAAAAAAA&#13;&#10;AAAAAAAvAQAAX3JlbHMvLnJlbHNQSwECLQAUAAYACAAAACEAGggvHsQBAADtAwAADgAAAAAAAAAA&#13;&#10;AAAAAAAuAgAAZHJzL2Uyb0RvYy54bWxQSwECLQAUAAYACAAAACEAsg1m8OAAAAAQAQAADwAAAAAA&#13;&#10;AAAAAAAAAAAeBAAAZHJzL2Rvd25yZXYueG1sUEsFBgAAAAAEAAQA8wAAACsFAAAAAA==&#13;&#10;" strokecolor="#002060" strokeweight="1.5pt"/>
            </w:pict>
          </mc:Fallback>
        </mc:AlternateContent>
      </w:r>
      <w:r w:rsidRPr="00F54FC1">
        <w:rPr>
          <w:noProof/>
        </w:rPr>
        <mc:AlternateContent>
          <mc:Choice Requires="wps">
            <w:drawing>
              <wp:anchor distT="0" distB="0" distL="114300" distR="114300" simplePos="0" relativeHeight="251658360" behindDoc="0" locked="0" layoutInCell="1" allowOverlap="1" wp14:anchorId="25185C02" wp14:editId="60E811F3">
                <wp:simplePos x="0" y="0"/>
                <wp:positionH relativeFrom="column">
                  <wp:posOffset>651635</wp:posOffset>
                </wp:positionH>
                <wp:positionV relativeFrom="paragraph">
                  <wp:posOffset>321125</wp:posOffset>
                </wp:positionV>
                <wp:extent cx="3889375" cy="674370"/>
                <wp:effectExtent l="0" t="0" r="0" b="0"/>
                <wp:wrapNone/>
                <wp:docPr id="1666648285" name="Text Box 166664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74370"/>
                        </a:xfrm>
                        <a:prstGeom prst="rect">
                          <a:avLst/>
                        </a:prstGeom>
                        <a:noFill/>
                        <a:ln w="6350">
                          <a:noFill/>
                        </a:ln>
                      </wps:spPr>
                      <wps:txbx>
                        <w:txbxContent>
                          <w:p w14:paraId="4D75F5B1"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5C02" id="Text Box 1666648285" o:spid="_x0000_s1121" type="#_x0000_t202" alt="&quot;&quot;" style="position:absolute;left:0;text-align:left;margin-left:51.3pt;margin-top:25.3pt;width:306.25pt;height:53.1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tauHAIAADQEAAAOAAAAZHJzL2Uyb0RvYy54bWysU9tuGyEQfa/Uf0C81+trbK+8jtxEripF&#13;&#10;SSSnyjNmwYvEMhSwd92v78D6prRPVV9gYIa5nHNY3Le1JgfhvAJT0EGvT4kwHEpldgX98bb+MqPE&#13;&#10;B2ZKpsGIgh6Fp/fLz58Wjc3FECrQpXAEkxifN7agVQg2zzLPK1Ez3wMrDDoluJoFPLpdVjrWYPZa&#13;&#10;Z8N+/y5rwJXWARfe4+1j56TLlF9KwcOLlF4EoguKvYW0urRu45otFyzfOWYrxU9tsH/oombKYNFL&#13;&#10;qkcWGNk79UeqWnEHHmTocagzkFJxkWbAaQb9D9NsKmZFmgXB8fYCk/9/afnzYWNfHQntV2iRwAhI&#13;&#10;Y33u8TLO00pXxx07JehHCI8X2EQbCMfL0Ww2H00nlHD03U3Ho2nCNbu+ts6HbwJqEo2COqQlocUO&#13;&#10;Tz5gRQw9h8RiBtZK60SNNqTBpKNJPz24ePCFNvjw2mu0QrttiSoLOp+cB9lCecT5HHTUe8vXCpt4&#13;&#10;Yj68Modc40io3/CCi9SAxeBkUVKB+/W3+xiPFKCXkga1U1D/c8+coER/N0jOfDAeR7Glw3gyHeLB&#13;&#10;3Xq2tx6zrx8A5TnAn2J5MmN80GdTOqjfUearWBVdzHCsXdBwNh9Cp2j8JlysVikI5WVZeDIby2Pq&#13;&#10;CGuE+K19Z86eeAjI4DOcVcbyD3R0sR0hq30AqRJXEegO1RP+KM1E4ekbRe3fnlPU9bMvfwMAAP//&#13;&#10;AwBQSwMEFAAGAAgAAAAhAOF0sQbkAAAADwEAAA8AAABkcnMvZG93bnJldi54bWxMT01rg0AQvRfy&#13;&#10;H5YJ9NasCloxriFYQqG0h6S59Da6G5Xuh3U3ie2v7/SUXmZ4vDdv3is3s9HsoiY/OCsgXkXAlG2d&#13;&#10;HGwn4Pi+e8iB+YBWonZWCfhWHjbV4q7EQrqr3avLIXSMTKwvUEAfwlhw7tteGfQrNypL3MlNBgPB&#13;&#10;qeNywiuZG82TKMq4wcHShx5HVfeq/TycjYCXeveG+yYx+Y+un19P2/Hr+JEKcb+cn9Y0tmtgQc3h&#13;&#10;dgF/HSg/VBSscWcrPdOEoyQjqYA0ok2CxziNgTXEpFkOvCr5/x7VLwAAAP//AwBQSwECLQAUAAYA&#13;&#10;CAAAACEAtoM4kv4AAADhAQAAEwAAAAAAAAAAAAAAAAAAAAAAW0NvbnRlbnRfVHlwZXNdLnhtbFBL&#13;&#10;AQItABQABgAIAAAAIQA4/SH/1gAAAJQBAAALAAAAAAAAAAAAAAAAAC8BAABfcmVscy8ucmVsc1BL&#13;&#10;AQItABQABgAIAAAAIQD1EtauHAIAADQEAAAOAAAAAAAAAAAAAAAAAC4CAABkcnMvZTJvRG9jLnht&#13;&#10;bFBLAQItABQABgAIAAAAIQDhdLEG5AAAAA8BAAAPAAAAAAAAAAAAAAAAAHYEAABkcnMvZG93bnJl&#13;&#10;di54bWxQSwUGAAAAAAQABADzAAAAhwUAAAAA&#13;&#10;" filled="f" stroked="f" strokeweight=".5pt">
                <v:textbox>
                  <w:txbxContent>
                    <w:p w14:paraId="4D75F5B1"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7029C5" w:rsidRPr="00F54FC1">
        <w:rPr>
          <w:noProof/>
        </w:rPr>
        <mc:AlternateContent>
          <mc:Choice Requires="wps">
            <w:drawing>
              <wp:inline distT="0" distB="0" distL="0" distR="0" wp14:anchorId="3A782C6F" wp14:editId="439A0456">
                <wp:extent cx="4506315" cy="1514006"/>
                <wp:effectExtent l="12700" t="12700" r="15240" b="10160"/>
                <wp:docPr id="40" name="Rounded Rectangle 40" descr="The number of children/learners with an official decision of SEN educated in recognised forms of alternative education (Q2.4c)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F8A4FAB">
              <v:roundrect id="Rounded Rectangle 40" style="width:354.8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alternative education (Q2.4c) divided by The actual population of children/learners with an official decision of SEN (Q2.1) multiplied by 100" o:spid="_x0000_s1026" filled="f" strokecolor="#ffc000" strokeweight="1.5pt" arcsize="10923f" w14:anchorId="17495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A6j4H13QAAAAUB&#10;AAAPAAAAZHJzL2Rvd25yZXYueG1sTI/NTsMwEITvSLyDtUjcqEP5SZrGqaASBySooO0DuPESh9rr&#10;KN624e0xXOCy0mhGM99Wi9E7ccQhdoEUXE8yEEhNMB21Crabp6sCRGRNRrtAqOALIyzq87NKlyac&#10;6B2Pa25FKqFYagWWuS+ljI1Fr+Mk9EjJ+wiD15zk0Eoz6FMq905Os+xeet1RWrC6x6XFZr8+eAWr&#10;Fdu3/Uv+Wcxw617j8jl0j3dKXV6MD3MQjCP/heEHP6FDnZh24UAmCqcgPcK/N3l5NstB7BRMb4pb&#10;kHUl/9PX3wAAAP//AwBQSwECLQAUAAYACAAAACEAtoM4kv4AAADhAQAAEwAAAAAAAAAAAAAAAAAA&#10;AAAAW0NvbnRlbnRfVHlwZXNdLnhtbFBLAQItABQABgAIAAAAIQA4/SH/1gAAAJQBAAALAAAAAAAA&#10;AAAAAAAAAC8BAABfcmVscy8ucmVsc1BLAQItABQABgAIAAAAIQDQVU8mdAIAAFoFAAAOAAAAAAAA&#10;AAAAAAAAAC4CAABkcnMvZTJvRG9jLnhtbFBLAQItABQABgAIAAAAIQA6j4H13QAAAAUBAAAPAAAA&#10;AAAAAAAAAAAAAM4EAABkcnMvZG93bnJldi54bWxQSwUGAAAAAAQABADzAAAA2AUAAAAA&#10;">
                <w10:anchorlock/>
              </v:roundrect>
            </w:pict>
          </mc:Fallback>
        </mc:AlternateContent>
      </w:r>
    </w:p>
    <w:p w14:paraId="57C85516" w14:textId="490BA079" w:rsidR="008975A5" w:rsidRPr="00F54FC1" w:rsidRDefault="00357D3D" w:rsidP="009418C6">
      <w:pPr>
        <w:pStyle w:val="Agency-body-text-report"/>
        <w:rPr>
          <w:color w:val="auto"/>
        </w:rPr>
      </w:pPr>
      <w:r w:rsidRPr="00F54FC1">
        <w:rPr>
          <w:color w:val="auto"/>
        </w:rPr>
        <w:t xml:space="preserve">Data on all ISCED levels (pre-primary, primary, lower- and upper-secondary) is available from fewer than 10 countries. The total averages are not </w:t>
      </w:r>
      <w:bookmarkStart w:id="106" w:name="_Int_yXFGoalP"/>
      <w:r w:rsidRPr="00F54FC1">
        <w:rPr>
          <w:color w:val="auto"/>
        </w:rPr>
        <w:t>calculated</w:t>
      </w:r>
      <w:bookmarkEnd w:id="106"/>
      <w:r w:rsidRPr="00F54FC1">
        <w:rPr>
          <w:color w:val="auto"/>
        </w:rPr>
        <w:t xml:space="preserve"> and bar charts are not created for an indicator when fewer than 10 countries provide data. The truncated summary indicator table below presents the available data in full.</w:t>
      </w:r>
    </w:p>
    <w:p w14:paraId="0F993C4C" w14:textId="28FD72EB" w:rsidR="008975A5" w:rsidRPr="00F54FC1" w:rsidRDefault="008975A5" w:rsidP="009418C6">
      <w:pPr>
        <w:pStyle w:val="Agency-body-text-report"/>
        <w:rPr>
          <w:color w:val="auto"/>
        </w:rPr>
        <w:sectPr w:rsidR="008975A5" w:rsidRPr="00F54FC1" w:rsidSect="00D22F35">
          <w:headerReference w:type="even" r:id="rId492"/>
          <w:headerReference w:type="default" r:id="rId493"/>
          <w:footerReference w:type="even" r:id="rId494"/>
          <w:footerReference w:type="default" r:id="rId495"/>
          <w:headerReference w:type="first" r:id="rId496"/>
          <w:pgSz w:w="11899" w:h="16838"/>
          <w:pgMar w:top="1134" w:right="1551" w:bottom="1276" w:left="1418" w:header="709" w:footer="709" w:gutter="0"/>
          <w:cols w:space="708"/>
          <w:docGrid w:linePitch="360"/>
        </w:sectPr>
      </w:pPr>
    </w:p>
    <w:p w14:paraId="1015D1DA" w14:textId="722326CA" w:rsidR="00AC2883" w:rsidRPr="00F54FC1" w:rsidRDefault="003571E2" w:rsidP="0CF8C0E8">
      <w:pPr>
        <w:pStyle w:val="Agency-caption-repor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30</w:t>
      </w:r>
      <w:r w:rsidRPr="00F54FC1">
        <w:fldChar w:fldCharType="end"/>
      </w:r>
      <w:r w:rsidRPr="00F54FC1">
        <w:t>. Indicator 2B.4c The enrolment rate of children/learners with an official decision of SEN in recognised forms of alternative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0CDF9449"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35CC1" w14:textId="77777777" w:rsidR="003571E2" w:rsidRPr="00F54FC1" w:rsidRDefault="003571E2"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86A28A9"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BA6BF58"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079F02"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A6BFC4D"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BAD104"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F16562"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FCB6632"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1C8746"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67E4C9D"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64E081D"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A9A1BB9"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266438" w14:textId="77777777" w:rsidR="003571E2" w:rsidRPr="00F54FC1" w:rsidRDefault="003571E2"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63A9D1AF"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B1CDA72" w14:textId="77777777" w:rsidR="00A9799A" w:rsidRPr="00F54FC1" w:rsidRDefault="00A9799A" w:rsidP="00A9799A">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4CF52F30" w14:textId="77777777"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520344D" w14:textId="77777777"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F837571" w14:textId="77777777"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3D597A" w14:textId="704A4860"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9E66AD" w14:textId="6CC7865B"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D5CE04" w14:textId="0FABF73D" w:rsidR="00A9799A" w:rsidRPr="00F54FC1" w:rsidRDefault="00A9799A"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1.06</w:t>
            </w:r>
          </w:p>
        </w:tc>
        <w:tc>
          <w:tcPr>
            <w:tcW w:w="1024" w:type="dxa"/>
            <w:tcBorders>
              <w:top w:val="nil"/>
              <w:left w:val="nil"/>
              <w:bottom w:val="single" w:sz="4" w:space="0" w:color="auto"/>
              <w:right w:val="single" w:sz="4" w:space="0" w:color="auto"/>
            </w:tcBorders>
            <w:shd w:val="clear" w:color="auto" w:fill="auto"/>
          </w:tcPr>
          <w:p w14:paraId="114D611F" w14:textId="6A699CD5"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93AACA" w14:textId="70B285BF"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0C00FE" w14:textId="339343F2" w:rsidR="00A9799A" w:rsidRPr="00F54FC1" w:rsidRDefault="00A9799A"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4.46</w:t>
            </w:r>
          </w:p>
        </w:tc>
        <w:tc>
          <w:tcPr>
            <w:tcW w:w="1024" w:type="dxa"/>
            <w:tcBorders>
              <w:top w:val="nil"/>
              <w:left w:val="nil"/>
              <w:bottom w:val="single" w:sz="4" w:space="0" w:color="auto"/>
              <w:right w:val="single" w:sz="4" w:space="0" w:color="auto"/>
            </w:tcBorders>
            <w:shd w:val="clear" w:color="auto" w:fill="auto"/>
          </w:tcPr>
          <w:p w14:paraId="138EE28C" w14:textId="2272E578"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95D944" w14:textId="2CD9ED1C" w:rsidR="00A9799A" w:rsidRPr="00F54FC1" w:rsidRDefault="00A9799A" w:rsidP="00A9799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BCFFAF" w14:textId="05ED39DA" w:rsidR="00A9799A" w:rsidRPr="00F54FC1" w:rsidRDefault="00A9799A"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16.33</w:t>
            </w:r>
          </w:p>
        </w:tc>
      </w:tr>
      <w:tr w:rsidR="00C91B8F" w:rsidRPr="00F54FC1" w14:paraId="1247B8E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A85A8DA" w14:textId="59A16331" w:rsidR="00A9799A" w:rsidRPr="00F54FC1" w:rsidRDefault="00A9799A" w:rsidP="00A9799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w:t>
            </w:r>
            <w:r w:rsidR="003555EA" w:rsidRPr="00F54FC1">
              <w:rPr>
                <w:rFonts w:asciiTheme="majorHAnsi" w:hAnsiTheme="majorHAnsi" w:cstheme="majorHAnsi"/>
                <w:b/>
                <w:bCs/>
                <w:sz w:val="21"/>
                <w:szCs w:val="21"/>
                <w:lang w:val="en-GB"/>
              </w:rPr>
              <w:t>LS</w:t>
            </w:r>
            <w:r w:rsidRPr="00F54FC1">
              <w:rPr>
                <w:rFonts w:asciiTheme="majorHAnsi" w:hAnsiTheme="majorHAnsi" w:cstheme="majorHAnsi"/>
                <w:b/>
                <w:bCs/>
                <w:sz w:val="21"/>
                <w:szCs w:val="21"/>
                <w:lang w:val="en-GB"/>
              </w:rPr>
              <w:t>)</w:t>
            </w:r>
          </w:p>
        </w:tc>
        <w:tc>
          <w:tcPr>
            <w:tcW w:w="1024" w:type="dxa"/>
            <w:tcBorders>
              <w:top w:val="nil"/>
              <w:left w:val="nil"/>
              <w:bottom w:val="single" w:sz="4" w:space="0" w:color="auto"/>
              <w:right w:val="single" w:sz="4" w:space="0" w:color="auto"/>
            </w:tcBorders>
            <w:shd w:val="clear" w:color="auto" w:fill="auto"/>
            <w:vAlign w:val="bottom"/>
          </w:tcPr>
          <w:p w14:paraId="14AB6D1E" w14:textId="01A561F1" w:rsidR="00A9799A" w:rsidRPr="00F54FC1" w:rsidRDefault="00A9799A"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397F5D" w:rsidRPr="00F54FC1">
              <w:rPr>
                <w:rFonts w:ascii="Calibri" w:hAnsi="Calibri" w:cs="Calibri"/>
                <w:sz w:val="21"/>
                <w:szCs w:val="21"/>
                <w:lang w:val="en-GB"/>
              </w:rPr>
              <w:t>55</w:t>
            </w:r>
          </w:p>
        </w:tc>
        <w:tc>
          <w:tcPr>
            <w:tcW w:w="1025" w:type="dxa"/>
            <w:tcBorders>
              <w:top w:val="nil"/>
              <w:left w:val="nil"/>
              <w:bottom w:val="single" w:sz="4" w:space="0" w:color="auto"/>
              <w:right w:val="single" w:sz="4" w:space="0" w:color="auto"/>
            </w:tcBorders>
            <w:shd w:val="clear" w:color="auto" w:fill="auto"/>
            <w:vAlign w:val="bottom"/>
          </w:tcPr>
          <w:p w14:paraId="0F85DB0A" w14:textId="3274570A" w:rsidR="00A9799A" w:rsidRPr="00F54FC1" w:rsidRDefault="00A9799A"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397F5D" w:rsidRPr="00F54FC1">
              <w:rPr>
                <w:rFonts w:ascii="Calibri" w:hAnsi="Calibri" w:cs="Calibri"/>
                <w:sz w:val="21"/>
                <w:szCs w:val="21"/>
                <w:lang w:val="en-GB"/>
              </w:rPr>
              <w:t>55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30B885" w14:textId="56DA5E4D" w:rsidR="00A9799A" w:rsidRPr="00F54FC1" w:rsidRDefault="00E20A7E"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w:t>
            </w:r>
            <w:r w:rsidR="00A9799A" w:rsidRPr="00F54FC1">
              <w:rPr>
                <w:rFonts w:ascii="Calibri" w:hAnsi="Calibri" w:cs="Calibri"/>
                <w:sz w:val="21"/>
                <w:szCs w:val="21"/>
                <w:lang w:val="en-GB"/>
              </w:rPr>
              <w:t>.</w:t>
            </w:r>
            <w:r w:rsidR="00397F5D" w:rsidRPr="00F54FC1">
              <w:rPr>
                <w:rFonts w:ascii="Calibri" w:hAnsi="Calibri" w:cs="Calibri"/>
                <w:sz w:val="21"/>
                <w:szCs w:val="21"/>
                <w:lang w:val="en-GB"/>
              </w:rPr>
              <w:t>10</w:t>
            </w:r>
          </w:p>
        </w:tc>
        <w:tc>
          <w:tcPr>
            <w:tcW w:w="1024" w:type="dxa"/>
            <w:tcBorders>
              <w:top w:val="nil"/>
              <w:left w:val="nil"/>
              <w:bottom w:val="single" w:sz="4" w:space="0" w:color="auto"/>
              <w:right w:val="single" w:sz="4" w:space="0" w:color="auto"/>
            </w:tcBorders>
            <w:shd w:val="clear" w:color="auto" w:fill="auto"/>
            <w:vAlign w:val="bottom"/>
          </w:tcPr>
          <w:p w14:paraId="71238E65" w14:textId="350BBEF3" w:rsidR="00A9799A" w:rsidRPr="00F54FC1" w:rsidRDefault="00A9799A"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A43F21" w:rsidRPr="00F54FC1">
              <w:rPr>
                <w:rFonts w:ascii="Calibri" w:hAnsi="Calibri" w:cs="Calibri"/>
                <w:sz w:val="21"/>
                <w:szCs w:val="21"/>
                <w:lang w:val="en-GB"/>
              </w:rPr>
              <w:t>90</w:t>
            </w:r>
          </w:p>
        </w:tc>
        <w:tc>
          <w:tcPr>
            <w:tcW w:w="1025" w:type="dxa"/>
            <w:tcBorders>
              <w:top w:val="nil"/>
              <w:left w:val="nil"/>
              <w:bottom w:val="single" w:sz="4" w:space="0" w:color="auto"/>
              <w:right w:val="single" w:sz="4" w:space="0" w:color="auto"/>
            </w:tcBorders>
            <w:shd w:val="clear" w:color="auto" w:fill="auto"/>
            <w:vAlign w:val="bottom"/>
          </w:tcPr>
          <w:p w14:paraId="7C1AAEDA" w14:textId="776B92D4" w:rsidR="00A9799A" w:rsidRPr="00F54FC1" w:rsidRDefault="00A9799A"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A43F21" w:rsidRPr="00F54FC1">
              <w:rPr>
                <w:rFonts w:ascii="Calibri" w:hAnsi="Calibri" w:cs="Calibri"/>
                <w:sz w:val="21"/>
                <w:szCs w:val="21"/>
                <w:lang w:val="en-GB"/>
              </w:rPr>
              <w:t>27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B2CC45" w14:textId="7180AFBF" w:rsidR="00A9799A" w:rsidRPr="00F54FC1" w:rsidRDefault="00D8192F"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w:t>
            </w:r>
            <w:r w:rsidR="00A9799A" w:rsidRPr="00F54FC1">
              <w:rPr>
                <w:rFonts w:ascii="Calibri" w:hAnsi="Calibri" w:cs="Calibri"/>
                <w:sz w:val="21"/>
                <w:szCs w:val="21"/>
                <w:lang w:val="en-GB"/>
              </w:rPr>
              <w:t>.</w:t>
            </w:r>
            <w:r w:rsidR="00632080" w:rsidRPr="00F54FC1">
              <w:rPr>
                <w:rFonts w:ascii="Calibri" w:hAnsi="Calibri" w:cs="Calibri"/>
                <w:sz w:val="21"/>
                <w:szCs w:val="21"/>
                <w:lang w:val="en-GB"/>
              </w:rPr>
              <w:t>1</w:t>
            </w:r>
            <w:r w:rsidRPr="00F54FC1">
              <w:rPr>
                <w:rFonts w:ascii="Calibri" w:hAnsi="Calibri" w:cs="Calibri"/>
                <w:sz w:val="21"/>
                <w:szCs w:val="21"/>
                <w:lang w:val="en-GB"/>
              </w:rPr>
              <w:t>7</w:t>
            </w:r>
          </w:p>
        </w:tc>
        <w:tc>
          <w:tcPr>
            <w:tcW w:w="1024" w:type="dxa"/>
            <w:tcBorders>
              <w:top w:val="nil"/>
              <w:left w:val="nil"/>
              <w:bottom w:val="single" w:sz="4" w:space="0" w:color="auto"/>
              <w:right w:val="single" w:sz="4" w:space="0" w:color="auto"/>
            </w:tcBorders>
            <w:shd w:val="clear" w:color="auto" w:fill="auto"/>
            <w:vAlign w:val="bottom"/>
          </w:tcPr>
          <w:p w14:paraId="34533C46" w14:textId="70A816EB" w:rsidR="00A9799A" w:rsidRPr="00F54FC1" w:rsidRDefault="00C06788"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w:t>
            </w:r>
            <w:r w:rsidR="00A9799A" w:rsidRPr="00F54FC1">
              <w:rPr>
                <w:rFonts w:ascii="Calibri" w:hAnsi="Calibri" w:cs="Calibri"/>
                <w:sz w:val="21"/>
                <w:szCs w:val="21"/>
                <w:lang w:val="en-GB"/>
              </w:rPr>
              <w:t>.</w:t>
            </w:r>
            <w:r w:rsidRPr="00F54FC1">
              <w:rPr>
                <w:rFonts w:ascii="Calibri" w:hAnsi="Calibri" w:cs="Calibri"/>
                <w:sz w:val="21"/>
                <w:szCs w:val="21"/>
                <w:lang w:val="en-GB"/>
              </w:rPr>
              <w:t>83</w:t>
            </w:r>
          </w:p>
        </w:tc>
        <w:tc>
          <w:tcPr>
            <w:tcW w:w="1025" w:type="dxa"/>
            <w:tcBorders>
              <w:top w:val="nil"/>
              <w:left w:val="nil"/>
              <w:bottom w:val="single" w:sz="4" w:space="0" w:color="auto"/>
              <w:right w:val="single" w:sz="4" w:space="0" w:color="auto"/>
            </w:tcBorders>
            <w:shd w:val="clear" w:color="auto" w:fill="auto"/>
            <w:vAlign w:val="bottom"/>
          </w:tcPr>
          <w:p w14:paraId="783C0EA9" w14:textId="32858C90" w:rsidR="00A9799A" w:rsidRPr="00F54FC1" w:rsidRDefault="00C06788"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A9799A" w:rsidRPr="00F54FC1">
              <w:rPr>
                <w:rFonts w:ascii="Calibri" w:hAnsi="Calibri" w:cs="Calibri"/>
                <w:sz w:val="21"/>
                <w:szCs w:val="21"/>
                <w:lang w:val="en-GB"/>
              </w:rPr>
              <w:t>.</w:t>
            </w:r>
            <w:r w:rsidRPr="00F54FC1">
              <w:rPr>
                <w:rFonts w:ascii="Calibri" w:hAnsi="Calibri" w:cs="Calibri"/>
                <w:sz w:val="21"/>
                <w:szCs w:val="21"/>
                <w:lang w:val="en-GB"/>
              </w:rPr>
              <w:t>84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0B634E" w14:textId="476F5034" w:rsidR="00A9799A" w:rsidRPr="00F54FC1" w:rsidRDefault="009862BE"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w:t>
            </w:r>
            <w:r w:rsidR="00A9799A" w:rsidRPr="00F54FC1">
              <w:rPr>
                <w:rFonts w:ascii="Calibri" w:hAnsi="Calibri" w:cs="Calibri"/>
                <w:sz w:val="21"/>
                <w:szCs w:val="21"/>
                <w:lang w:val="en-GB"/>
              </w:rPr>
              <w:t>.</w:t>
            </w:r>
            <w:r w:rsidRPr="00F54FC1">
              <w:rPr>
                <w:rFonts w:ascii="Calibri" w:hAnsi="Calibri" w:cs="Calibri"/>
                <w:sz w:val="21"/>
                <w:szCs w:val="21"/>
                <w:lang w:val="en-GB"/>
              </w:rPr>
              <w:t>67</w:t>
            </w:r>
          </w:p>
        </w:tc>
        <w:tc>
          <w:tcPr>
            <w:tcW w:w="1024" w:type="dxa"/>
            <w:tcBorders>
              <w:top w:val="nil"/>
              <w:left w:val="nil"/>
              <w:bottom w:val="single" w:sz="4" w:space="0" w:color="auto"/>
              <w:right w:val="single" w:sz="4" w:space="0" w:color="auto"/>
            </w:tcBorders>
            <w:shd w:val="clear" w:color="auto" w:fill="auto"/>
            <w:vAlign w:val="bottom"/>
          </w:tcPr>
          <w:p w14:paraId="56ED6F31" w14:textId="2EF8A5BA" w:rsidR="00A9799A" w:rsidRPr="00F54FC1" w:rsidRDefault="009A6DA5"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3.43</w:t>
            </w:r>
          </w:p>
        </w:tc>
        <w:tc>
          <w:tcPr>
            <w:tcW w:w="1025" w:type="dxa"/>
            <w:tcBorders>
              <w:top w:val="nil"/>
              <w:left w:val="nil"/>
              <w:bottom w:val="single" w:sz="4" w:space="0" w:color="auto"/>
              <w:right w:val="single" w:sz="4" w:space="0" w:color="auto"/>
            </w:tcBorders>
            <w:shd w:val="clear" w:color="auto" w:fill="auto"/>
            <w:vAlign w:val="bottom"/>
          </w:tcPr>
          <w:p w14:paraId="6DCF8C0E" w14:textId="2D1CC2BC" w:rsidR="00A9799A" w:rsidRPr="00F54FC1" w:rsidRDefault="009A6DA5"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w:t>
            </w:r>
            <w:r w:rsidR="00A9799A" w:rsidRPr="00F54FC1">
              <w:rPr>
                <w:rFonts w:ascii="Calibri" w:hAnsi="Calibri" w:cs="Calibri"/>
                <w:sz w:val="21"/>
                <w:szCs w:val="21"/>
                <w:lang w:val="en-GB"/>
              </w:rPr>
              <w:t>.</w:t>
            </w:r>
            <w:r w:rsidRPr="00F54FC1">
              <w:rPr>
                <w:rFonts w:ascii="Calibri" w:hAnsi="Calibri" w:cs="Calibri"/>
                <w:sz w:val="21"/>
                <w:szCs w:val="21"/>
                <w:lang w:val="en-GB"/>
              </w:rPr>
              <w:t>76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3CEC72" w14:textId="6997A6F2" w:rsidR="00A9799A" w:rsidRPr="00F54FC1" w:rsidRDefault="00C91B8F" w:rsidP="00A9799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w:t>
            </w:r>
            <w:r w:rsidR="00A9799A" w:rsidRPr="00F54FC1">
              <w:rPr>
                <w:rFonts w:ascii="Calibri" w:hAnsi="Calibri" w:cs="Calibri"/>
                <w:sz w:val="21"/>
                <w:szCs w:val="21"/>
                <w:lang w:val="en-GB"/>
              </w:rPr>
              <w:t>.</w:t>
            </w:r>
            <w:r w:rsidRPr="00F54FC1">
              <w:rPr>
                <w:rFonts w:ascii="Calibri" w:hAnsi="Calibri" w:cs="Calibri"/>
                <w:sz w:val="21"/>
                <w:szCs w:val="21"/>
                <w:lang w:val="en-GB"/>
              </w:rPr>
              <w:t>20</w:t>
            </w:r>
          </w:p>
        </w:tc>
      </w:tr>
    </w:tbl>
    <w:p w14:paraId="0A1EDF39" w14:textId="77777777" w:rsidR="003571E2" w:rsidRPr="00F54FC1" w:rsidRDefault="003571E2" w:rsidP="009418C6">
      <w:pPr>
        <w:pStyle w:val="Agency-body-text-report"/>
        <w:sectPr w:rsidR="003571E2" w:rsidRPr="00F54FC1" w:rsidSect="00C547FB">
          <w:headerReference w:type="even" r:id="rId497"/>
          <w:headerReference w:type="default" r:id="rId498"/>
          <w:footerReference w:type="even" r:id="rId499"/>
          <w:footerReference w:type="default" r:id="rId500"/>
          <w:headerReference w:type="first" r:id="rId501"/>
          <w:pgSz w:w="16838" w:h="11899" w:orient="landscape"/>
          <w:pgMar w:top="1418" w:right="1134" w:bottom="1551" w:left="1276" w:header="709" w:footer="709" w:gutter="0"/>
          <w:cols w:space="708"/>
          <w:docGrid w:linePitch="360"/>
        </w:sectPr>
      </w:pPr>
    </w:p>
    <w:p w14:paraId="311B0904" w14:textId="218A3AF8" w:rsidR="00127DE8" w:rsidRPr="00F54FC1" w:rsidRDefault="5CAC3C80" w:rsidP="00E031A1">
      <w:pPr>
        <w:pStyle w:val="Agency-heading-4-report"/>
      </w:pPr>
      <w:r w:rsidRPr="00F54FC1">
        <w:lastRenderedPageBreak/>
        <w:t xml:space="preserve">Indicator 2B.4d </w:t>
      </w:r>
      <w:bookmarkStart w:id="107" w:name="_Int_jCjifOC7"/>
      <w:r w:rsidRPr="00F54FC1">
        <w:t>The</w:t>
      </w:r>
      <w:bookmarkEnd w:id="107"/>
      <w:r w:rsidRPr="00F54FC1">
        <w:t xml:space="preserve"> share of learners with an official decision of SEN receiving home schooling (%)</w:t>
      </w:r>
    </w:p>
    <w:p w14:paraId="45FA37B6" w14:textId="597B403F" w:rsidR="00F34649" w:rsidRPr="00F54FC1" w:rsidRDefault="10485974" w:rsidP="3D8B9517">
      <w:pPr>
        <w:pStyle w:val="Agency-body-text-report"/>
        <w:rPr>
          <w:color w:val="auto"/>
        </w:rPr>
      </w:pPr>
      <w:r w:rsidRPr="00F54FC1">
        <w:rPr>
          <w:color w:val="auto"/>
        </w:rPr>
        <w:t xml:space="preserve">The data shows the share of children/learners </w:t>
      </w:r>
      <w:r w:rsidR="730C823A" w:rsidRPr="00F54FC1">
        <w:rPr>
          <w:color w:val="auto"/>
        </w:rPr>
        <w:t xml:space="preserve">with an official decision of SEN </w:t>
      </w:r>
      <w:r w:rsidRPr="00F54FC1">
        <w:rPr>
          <w:color w:val="auto"/>
        </w:rPr>
        <w:t>who are receiving non</w:t>
      </w:r>
      <w:r w:rsidR="2771D8A5" w:rsidRPr="00F54FC1">
        <w:rPr>
          <w:color w:val="auto"/>
        </w:rPr>
        <w:t>-</w:t>
      </w:r>
      <w:r w:rsidRPr="00F54FC1">
        <w:rPr>
          <w:color w:val="auto"/>
        </w:rPr>
        <w:t>inclusive home schooling</w:t>
      </w:r>
      <w:r w:rsidR="2771D8A5" w:rsidRPr="00F54FC1">
        <w:rPr>
          <w:color w:val="auto"/>
        </w:rPr>
        <w:t>, based on the overall population of learners with an official decision of SEN</w:t>
      </w:r>
      <w:r w:rsidR="56F994DE" w:rsidRPr="00F54FC1">
        <w:rPr>
          <w:color w:val="auto"/>
        </w:rPr>
        <w:t>.</w:t>
      </w:r>
    </w:p>
    <w:p w14:paraId="2B380E72" w14:textId="77777777" w:rsidR="00F34649" w:rsidRPr="00F54FC1" w:rsidRDefault="10485974" w:rsidP="3D8B9517">
      <w:pPr>
        <w:pStyle w:val="Agency-body-text-report"/>
        <w:rPr>
          <w:color w:val="auto"/>
        </w:rPr>
      </w:pPr>
      <w:r w:rsidRPr="00F54FC1">
        <w:rPr>
          <w:color w:val="auto"/>
        </w:rPr>
        <w:t xml:space="preserve">This form of non-inclusive provision is not in line with the </w:t>
      </w:r>
      <w:bookmarkStart w:id="108" w:name="_Int_QRtbEhN6"/>
      <w:r w:rsidRPr="00F54FC1">
        <w:rPr>
          <w:color w:val="auto"/>
        </w:rPr>
        <w:t>80% time</w:t>
      </w:r>
      <w:bookmarkEnd w:id="108"/>
      <w:r w:rsidRPr="00F54FC1">
        <w:rPr>
          <w:color w:val="auto"/>
        </w:rPr>
        <w:t xml:space="preserve"> placement benchmark, or the various proxies for this benchmark.</w:t>
      </w:r>
    </w:p>
    <w:p w14:paraId="41EA9DF6" w14:textId="44BDEB27" w:rsidR="00BB5ED9" w:rsidRPr="00F54FC1" w:rsidRDefault="00F34649" w:rsidP="00014188">
      <w:pPr>
        <w:pStyle w:val="Agency-body-text-report"/>
        <w:keepNext/>
      </w:pPr>
      <w:r w:rsidRPr="00F54FC1">
        <w:t>This indicator has been calculated as follows:</w:t>
      </w:r>
    </w:p>
    <w:p w14:paraId="72EFAF1D" w14:textId="3E36A1CF" w:rsidR="007029C5" w:rsidRPr="00F54FC1" w:rsidRDefault="0056537D" w:rsidP="00014188">
      <w:pPr>
        <w:pStyle w:val="Agency-body-text-report"/>
        <w:spacing w:before="360" w:after="360"/>
        <w:jc w:val="center"/>
      </w:pPr>
      <w:r w:rsidRPr="00F54FC1">
        <w:rPr>
          <w:noProof/>
        </w:rPr>
        <mc:AlternateContent>
          <mc:Choice Requires="wps">
            <w:drawing>
              <wp:anchor distT="0" distB="0" distL="114300" distR="114300" simplePos="0" relativeHeight="251658364" behindDoc="0" locked="0" layoutInCell="1" allowOverlap="1" wp14:anchorId="422CD7E9" wp14:editId="76652FCD">
                <wp:simplePos x="0" y="0"/>
                <wp:positionH relativeFrom="column">
                  <wp:posOffset>4364355</wp:posOffset>
                </wp:positionH>
                <wp:positionV relativeFrom="paragraph">
                  <wp:posOffset>844970</wp:posOffset>
                </wp:positionV>
                <wp:extent cx="638810" cy="322580"/>
                <wp:effectExtent l="0" t="0" r="0" b="0"/>
                <wp:wrapNone/>
                <wp:docPr id="1666648295" name="Text Box 166664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04B39F15"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D7E9" id="Text Box 1666648295" o:spid="_x0000_s1122" type="#_x0000_t202" alt="&quot;&quot;" style="position:absolute;left:0;text-align:left;margin-left:343.65pt;margin-top:66.55pt;width:50.3pt;height:25.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aLrGgIAADMEAAAOAAAAZHJzL2Uyb0RvYy54bWysU01vGyEQvVfKf0Dc67Ud23VWXkdOIleV&#13;&#10;rCSSE+WMWfCuBAwF7F3313dg/aW0p6oXGJhhPt57zO5brcheOF+DKeig16dEGA5lbbYFfX9bfp1S&#13;&#10;4gMzJVNgREEPwtP7+c2XWWNzMYQKVCkcwSTG540taBWCzbPM80po5ntghUGnBKdZwKPbZqVjDWbX&#13;&#10;Khv2+5OsAVdaB1x4j7dPnZPOU34pBQ8vUnoRiCoo9hbS6tK6iWs2n7F865itan5sg/1DF5rVBoue&#13;&#10;Uz2xwMjO1X+k0jV34EGGHgedgZQ1F2kGnGbQ/zTNumJWpFkQHG/PMPn/l5Y/79f21ZHQPkCLBEZA&#13;&#10;Gutzj5dxnlY6HXfslKAfITycYRNtIBwvJ7fT6QA9HF23w+F4mmDNLo+t8+G7AE2iUVCHrCSw2H7l&#13;&#10;AxbE0FNIrGVgWSuVmFGGNLHAuJ8enD34Qhl8eGk1WqHdtKQuC3o3Oc2xgfKA4znomPeWL2tsYsV8&#13;&#10;eGUOqca+Ub7hBRepAIvB0aKkAvfrb/cxHhlALyUNSqeg/ueOOUGJ+mGQm7vBaBS1lg6j8bchHty1&#13;&#10;Z3PtMTv9CKjOAX4Uy5MZ44M6mdKB/kCVL2JVdDHDsXZBw8l8DJ2g8ZdwsVikIFSXZWFl1pbH1BHW&#13;&#10;CPFb+8GcPfIQkMBnOImM5Z/o6GI7Qha7ALJOXEWgO1SP+KMyE4XHXxSlf31OUZe/Pv8NAAD//wMA&#13;&#10;UEsDBBQABgAIAAAAIQAbI2mx5gAAABABAAAPAAAAZHJzL2Rvd25yZXYueG1sTE89b8IwEN0r9T9Y&#13;&#10;h9StOBCVmBAHoVSoUlUGKEs3JzZJRHxOYwNpf32vU7ucdPfevY9sPdqOXc3gW4cSZtMImMHK6RZr&#13;&#10;Ccf37aMA5oNCrTqHRsKX8bDO7+8ylWp3w725HkLNSAR9qiQ0IfQp575qjFV+6nqDhJ3cYFWgdai5&#13;&#10;HtSNxG3H51G04Fa1SA6N6k3RmOp8uFgJr8V2p/bl3Irvrnh5O236z+PHk5QPk/F5RWOzAhbMGP4+&#13;&#10;4LcD5YecgpXugtqzTsJCJDFRCYjjGTBiJCJZAivpIuIl8Dzj/4vkPwAAAP//AwBQSwECLQAUAAYA&#13;&#10;CAAAACEAtoM4kv4AAADhAQAAEwAAAAAAAAAAAAAAAAAAAAAAW0NvbnRlbnRfVHlwZXNdLnhtbFBL&#13;&#10;AQItABQABgAIAAAAIQA4/SH/1gAAAJQBAAALAAAAAAAAAAAAAAAAAC8BAABfcmVscy8ucmVsc1BL&#13;&#10;AQItABQABgAIAAAAIQA0gaLrGgIAADMEAAAOAAAAAAAAAAAAAAAAAC4CAABkcnMvZTJvRG9jLnht&#13;&#10;bFBLAQItABQABgAIAAAAIQAbI2mx5gAAABABAAAPAAAAAAAAAAAAAAAAAHQEAABkcnMvZG93bnJl&#13;&#10;di54bWxQSwUGAAAAAAQABADzAAAAhwUAAAAA&#13;&#10;" filled="f" stroked="f" strokeweight=".5pt">
                <v:textbox>
                  <w:txbxContent>
                    <w:p w14:paraId="04B39F15"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74" behindDoc="0" locked="0" layoutInCell="1" allowOverlap="1" wp14:anchorId="2DFAA9B1" wp14:editId="2EAFD81F">
                <wp:simplePos x="0" y="0"/>
                <wp:positionH relativeFrom="column">
                  <wp:posOffset>698625</wp:posOffset>
                </wp:positionH>
                <wp:positionV relativeFrom="paragraph">
                  <wp:posOffset>1017340</wp:posOffset>
                </wp:positionV>
                <wp:extent cx="3792220" cy="681990"/>
                <wp:effectExtent l="0" t="0" r="0" b="0"/>
                <wp:wrapNone/>
                <wp:docPr id="1666648290" name="Text Box 1666648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75A3FF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A9B1" id="Text Box 1666648290" o:spid="_x0000_s1123" type="#_x0000_t202" alt="&quot;&quot;" style="position:absolute;left:0;text-align:left;margin-left:55pt;margin-top:80.1pt;width:298.6pt;height:53.7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qc/HAIAADQEAAAOAAAAZHJzL2Uyb0RvYy54bWysU01vGyEQvVfqf0Dc67UdJ86uvI7cRK4q&#13;&#10;WUkkp8oZs+BFYhkK2Lvur+/A+ktpT1UvMDDDfLz3mD10jSZ74bwCU9LRYEiJMBwqZbYl/fG2/HJP&#13;&#10;iQ/MVEyDESU9CE8f5p8/zVpbiDHUoCvhCCYxvmhtSesQbJFlnteiYX4AVhh0SnANC3h026xyrMXs&#13;&#10;jc7Gw+Fd1oKrrAMuvMfbp95J5ym/lIKHFym9CESXFHsLaXVp3cQ1m89YsXXM1oof22D/0EXDlMGi&#13;&#10;51RPLDCyc+qPVI3iDjzIMODQZCCl4iLNgNOMhh+mWdfMijQLguPtGSb//9Ly5/3avjoSuq/QIYER&#13;&#10;kNb6wuNlnKeTrok7dkrQjxAezrCJLhCOlzfTfDweo4uj7+5+lOcJ1+zy2jofvgloSDRK6pCWhBbb&#13;&#10;r3zAihh6ConFDCyV1okabUiLSW9uh+nB2YMvtMGHl16jFbpNR1RV0nx6GmQD1QHnc9BT7y1fKmxi&#13;&#10;xXx4ZQ65xr5Rv+EFF6kBi8HRoqQG9+tv9zEeKUAvJS1qp6T+5445QYn+bpCcfDSZRLGlw+R2GrFx&#13;&#10;157NtcfsmkdAeY7wp1iezBgf9MmUDpp3lPkiVkUXMxxrlzSczMfQKxq/CReLRQpCeVkWVmZteUwd&#13;&#10;YY0Qv3XvzNkjDwEZfIaTyljxgY4+tidksQsgVeIqAt2jesQfpZkoPH6jqP3rc4q6fPb5bwAAAP//&#13;&#10;AwBQSwMEFAAGAAgAAAAhALDFn43jAAAAEAEAAA8AAABkcnMvZG93bnJldi54bWxMT01Lw0AQvQv9&#13;&#10;D8sUvNndBkxKmk0pkSKIHlp78bbJTpPgfsTsto3+esdTvQzvMTPvo9hM1rALjqH3TsJyIYCha7zu&#13;&#10;XSvh+L57WAELUTmtjHco4RsDbMrZXaFy7a9uj5dDbBmJuJArCV2MQ855aDq0Kiz8gI52Jz9aFYmO&#13;&#10;LdejupK4NTwRIuVW9Y4cOjVg1WHzeThbCS/V7k3t68Sufkz1/HraDl/Hj0cp7+fT05rGdg0s4hRv&#13;&#10;H/DXgfJDScFqf3Y6MEN8KahQJJCKBBhdZCIjUEtI0iwFXhb8f5HyFwAA//8DAFBLAQItABQABgAI&#13;&#10;AAAAIQC2gziS/gAAAOEBAAATAAAAAAAAAAAAAAAAAAAAAABbQ29udGVudF9UeXBlc10ueG1sUEsB&#13;&#10;Ai0AFAAGAAgAAAAhADj9If/WAAAAlAEAAAsAAAAAAAAAAAAAAAAALwEAAF9yZWxzLy5yZWxzUEsB&#13;&#10;Ai0AFAAGAAgAAAAhALcCpz8cAgAANAQAAA4AAAAAAAAAAAAAAAAALgIAAGRycy9lMm9Eb2MueG1s&#13;&#10;UEsBAi0AFAAGAAgAAAAhALDFn43jAAAAEAEAAA8AAAAAAAAAAAAAAAAAdgQAAGRycy9kb3ducmV2&#13;&#10;LnhtbFBLBQYAAAAABAAEAPMAAACGBQAAAAA=&#13;&#10;" filled="f" stroked="f" strokeweight=".5pt">
                <v:textbox>
                  <w:txbxContent>
                    <w:p w14:paraId="475A3FF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73" behindDoc="0" locked="0" layoutInCell="1" allowOverlap="1" wp14:anchorId="616ACB02" wp14:editId="2B7B27BA">
                <wp:simplePos x="0" y="0"/>
                <wp:positionH relativeFrom="column">
                  <wp:posOffset>697670</wp:posOffset>
                </wp:positionH>
                <wp:positionV relativeFrom="paragraph">
                  <wp:posOffset>317205</wp:posOffset>
                </wp:positionV>
                <wp:extent cx="3837600" cy="685228"/>
                <wp:effectExtent l="0" t="0" r="0" b="0"/>
                <wp:wrapNone/>
                <wp:docPr id="1666648289" name="Text Box 1666648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7600" cy="685228"/>
                        </a:xfrm>
                        <a:prstGeom prst="rect">
                          <a:avLst/>
                        </a:prstGeom>
                        <a:noFill/>
                        <a:ln w="6350">
                          <a:noFill/>
                        </a:ln>
                      </wps:spPr>
                      <wps:txbx>
                        <w:txbxContent>
                          <w:p w14:paraId="2FE6E13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CB02" id="Text Box 1666648289" o:spid="_x0000_s1124" type="#_x0000_t202" alt="&quot;&quot;" style="position:absolute;left:0;text-align:left;margin-left:54.95pt;margin-top:25pt;width:302.15pt;height:53.9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UxhGgIAADQEAAAOAAAAZHJzL2Uyb0RvYy54bWysU8lu2zAQvRfoPxC815LXOILlwE3gooCR&#13;&#10;BHCKnGmKtARQHJakLblf3yElL0h7KnqhhjOjN8t7XDy0tSJHYV0FOqfDQUqJ0ByKSu9z+uNt/WVO&#13;&#10;ifNMF0yBFjk9CUcflp8/LRqTiRGUoAphCYJolzUmp6X3JksSx0tRMzcAIzQGJdiaebzafVJY1iB6&#13;&#10;rZJRms6SBmxhLHDhHHqfuiBdRnwpBfcvUjrhicop9ubjaeO5C2eyXLBsb5kpK963wf6hi5pVGote&#13;&#10;oJ6YZ+Rgqz+g6opbcCD9gEOdgJQVF3EGnGaYfphmWzIj4iy4HGcua3L/D5Y/H7fm1RLffoUWCQwL&#13;&#10;aYzLHDrDPK20dfhipwTjuMLTZW2i9YSjczwf381SDHGMzebT0WgeYJLr38Y6/01ATYKRU4u0xG2x&#13;&#10;48b5LvWcEoppWFdKRWqUJg2Cjqdp/OESQXClsca112D5dteSqsjpfewguHZQnHA+Cx31zvB1hU1s&#13;&#10;mPOvzCLX2Dfq17/gIRVgMegtSkqwv/7mD/lIAUYpaVA7OXU/D8wKStR3jeTcDyeTILZ4mUzvRnix&#13;&#10;t5HdbUQf6kdAeQ7xpRgezZDv1dmUFup3lPkqVMUQ0xxr59SfzUffKRqfCRerVUxCeRnmN3preIAO&#13;&#10;aw0rfmvfmTU9Dx4ZfIazylj2gY4utyNkdfAgq8jVdav9/lGake3+GQXt395j1vWxL38DAAD//wMA&#13;&#10;UEsDBBQABgAIAAAAIQBSlz1p5AAAAA8BAAAPAAAAZHJzL2Rvd25yZXYueG1sTE/LTsMwELwj8Q/W&#13;&#10;InGjdiNCmzROVQVVSAgOLb1wc2I3ibDXIXbbwNeznOCy0mgeO1OsJ2fZ2Yyh9yhhPhPADDZe99hK&#13;&#10;OLxt75bAQlSolfVoJHyZAOvy+qpQufYX3JnzPraMQjDkSkIX45BzHprOOBVmfjBI3NGPTkWCY8v1&#13;&#10;qC4U7ixPhHjgTvVIHzo1mKozzcf+5CQ8V9tXtasTt/y21dPLcTN8Ht5TKW9vpscVnc0KWDRT/HPA&#13;&#10;7wbqDyUVq/0JdWCWsMgykkpIBQ0jwWJ+nwCriUkXGfCy4P93lD8AAAD//wMAUEsBAi0AFAAGAAgA&#13;&#10;AAAhALaDOJL+AAAA4QEAABMAAAAAAAAAAAAAAAAAAAAAAFtDb250ZW50X1R5cGVzXS54bWxQSwEC&#13;&#10;LQAUAAYACAAAACEAOP0h/9YAAACUAQAACwAAAAAAAAAAAAAAAAAvAQAAX3JlbHMvLnJlbHNQSwEC&#13;&#10;LQAUAAYACAAAACEAvK1MYRoCAAA0BAAADgAAAAAAAAAAAAAAAAAuAgAAZHJzL2Uyb0RvYy54bWxQ&#13;&#10;SwECLQAUAAYACAAAACEAUpc9aeQAAAAPAQAADwAAAAAAAAAAAAAAAAB0BAAAZHJzL2Rvd25yZXYu&#13;&#10;eG1sUEsFBgAAAAAEAAQA8wAAAIUFAAAAAA==&#13;&#10;" filled="f" stroked="f" strokeweight=".5pt">
                <v:textbox>
                  <w:txbxContent>
                    <w:p w14:paraId="2FE6E13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v:textbox>
              </v:shape>
            </w:pict>
          </mc:Fallback>
        </mc:AlternateContent>
      </w:r>
      <w:r w:rsidRPr="00F54FC1">
        <w:rPr>
          <w:noProof/>
        </w:rPr>
        <mc:AlternateContent>
          <mc:Choice Requires="wps">
            <w:drawing>
              <wp:anchor distT="0" distB="0" distL="114300" distR="114300" simplePos="0" relativeHeight="251658363" behindDoc="0" locked="0" layoutInCell="1" allowOverlap="1" wp14:anchorId="0CB7BE28" wp14:editId="3787F8EB">
                <wp:simplePos x="0" y="0"/>
                <wp:positionH relativeFrom="column">
                  <wp:posOffset>763640</wp:posOffset>
                </wp:positionH>
                <wp:positionV relativeFrom="paragraph">
                  <wp:posOffset>1004570</wp:posOffset>
                </wp:positionV>
                <wp:extent cx="3657600" cy="0"/>
                <wp:effectExtent l="0" t="12700" r="12700" b="12700"/>
                <wp:wrapNone/>
                <wp:docPr id="1666648292" name="Straight Connector 1666648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91231" id="Straight Connector 1666648292" o:spid="_x0000_s1026" alt="&quot;&quot;"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79.1pt" to="348.15pt,7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C8exAEAAO0DAAAOAAAAZHJzL2Uyb0RvYy54bWysU02P0zAQvSPxHyzfadKiLRA13cOulguC&#13;&#10;FR8/wHXGjSXbY9mmSf89YydNK0AgIS6O7Xnz5r3xZHc/WsNOEKJG1/L1quYMnMROu2PLv319evWW&#13;&#10;s5iE64RBBy0/Q+T3+5cvdoNvYIM9mg4CIxIXm8G3vE/JN1UVZQ9WxBV6cBRUGKxIdAzHqgtiIHZr&#13;&#10;qk1db6sBQ+cDSoiRbh+nIN8XfqVApk9KRUjMtJy0pbKGsh7yWu13ojkG4XstZxniH1RYoR0VXage&#13;&#10;RRLse9C/UFktA0ZUaSXRVqiUllA8kJt1/ZObL73wULxQc6Jf2hT/H638eHpwz4HaMPjYRP8csotR&#13;&#10;BZu/pI+NpVnnpVkwJibp8vX27s22pp7KS6y6JvoQ03tAy/Km5Ua77EM04vQhJipG0AskXxvHBpqe&#13;&#10;d/VdXWARje6etDE5GMPx8GACO4n8hvWm3pZnI4obGJ2My2gojz5XuXoqu3Q2MJX7DIrpjlxspnp5&#13;&#10;3GApIqQEl9Z5OAovoXOaIkFL4iz0T4kz/qpqSV7/verk41IZXVqSrXYYfkeQxotkNeFJ/o3vvD1g&#13;&#10;dy6vXQI0U8XhPP95aG/PJf36l+5/AAAA//8DAFBLAwQUAAYACAAAACEA0b2IaeAAAAAQAQAADwAA&#13;&#10;AGRycy9kb3ducmV2LnhtbExPwU7DMAy9I/EPkZG4sYQiyuiaThODAwcmNvYBWWOaaE1SJelW/h4j&#13;&#10;IcHF8nt+fn6ul5Pr2QljssFLuJ0JYOjboK3vJOw/Xm7mwFJWXqs+eJTwhQmWzeVFrSodzn6Lp13u&#13;&#10;GJn4VCkJJueh4jy1Bp1KszCgp9lniE5lgrHjOqozmbueF0KU3Cnr6YJRAz4ZbI+70UlYl+Pr82Yl&#13;&#10;2ri1G3W0Ru/fH96kvL6a1gsqqwWwjFP+24CfHyg/NBTsEEavE+sJF+KOpNTczwtgpCgfS2IOvwxv&#13;&#10;av7/keYbAAD//wMAUEsBAi0AFAAGAAgAAAAhALaDOJL+AAAA4QEAABMAAAAAAAAAAAAAAAAAAAAA&#13;&#10;AFtDb250ZW50X1R5cGVzXS54bWxQSwECLQAUAAYACAAAACEAOP0h/9YAAACUAQAACwAAAAAAAAAA&#13;&#10;AAAAAAAvAQAAX3JlbHMvLnJlbHNQSwECLQAUAAYACAAAACEAGggvHsQBAADtAwAADgAAAAAAAAAA&#13;&#10;AAAAAAAuAgAAZHJzL2Uyb0RvYy54bWxQSwECLQAUAAYACAAAACEA0b2IaeAAAAAQAQAADwAAAAAA&#13;&#10;AAAAAAAAAAAeBAAAZHJzL2Rvd25yZXYueG1sUEsFBgAAAAAEAAQA8wAAACsFAAAAAA==&#13;&#10;" strokecolor="#002060" strokeweight="1.5pt"/>
            </w:pict>
          </mc:Fallback>
        </mc:AlternateContent>
      </w:r>
      <w:r w:rsidRPr="00F54FC1">
        <w:rPr>
          <w:noProof/>
        </w:rPr>
        <mc:AlternateContent>
          <mc:Choice Requires="wps">
            <w:drawing>
              <wp:inline distT="0" distB="0" distL="0" distR="0" wp14:anchorId="56B47394" wp14:editId="060BF887">
                <wp:extent cx="4340715" cy="1492100"/>
                <wp:effectExtent l="12700" t="12700" r="15875" b="6985"/>
                <wp:docPr id="41" name="Rounded Rectangle 41" descr="The number of children/learners with an official decision of SEN educated in recognised forms of home schooling (Q2.4d)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40715" cy="14921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4825FD2">
              <v:roundrect id="Rounded Rectangle 41" style="width:341.8pt;height:117.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home schooling (Q2.4d) divided by The actual population of children/learners with an official decision of SEN (Q2.1) multiplied by 100" o:spid="_x0000_s1026" filled="f" strokecolor="#ffc000" strokeweight="1.5pt" arcsize="10923f" w14:anchorId="3549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WMdAIAAFoFAAAOAAAAZHJzL2Uyb0RvYy54bWysVN1r2zAQfx/sfxB6X22n6bqGOiWkZAxK&#10;W9qOPiuylBhknXZS4mR//U6y44SuUBh7ke98v/v+uL7ZNYZtFfoabMmLs5wzZSVUtV2V/OfL4ss3&#10;znwQthIGrCr5Xnl+M/386bp1EzWCNZhKISMj1k9aV/J1CG6SZV6uVSP8GThlSagBGxGIxVVWoWjJ&#10;emOyUZ5/zVrAyiFI5T39ve2EfJrsa61keNDaq8BMySm2kF5M7zK+2fRaTFYo3LqWfRjiH6JoRG3J&#10;6WDqVgTBNlj/ZaqpJYIHHc4kNBloXUuVcqBsivxNNs9r4VTKhYrj3VAm///Myvvts3tEKkPr/MQT&#10;GbPYaWzil+Jju1Ss/VAstQtM0s/x+Ti/LC44kyQrxlejIk/lzI7qDn34rqBhkSg5wsZWT9SSVCmx&#10;vfOB/BL+gIsuLSxqY1JbjGUtmb7KL/Kk4cHUVZRGnMfVcm6QbQV1drGY54P3ExjZNjaiVRqF3uEx&#10;00SFvVERY+yT0qyuKLei8xeHUA1OhJTKhiKOTLJL6KimKaBB8fxjxR5/jGpQHn2s3OVx8Aw2DMpN&#10;bQHfM2CGkHWHp/BP8o7kEqr9IzKEbj28k4uaOnYnfHgUSPtAm0M7Hh7o0QaoKdBTnK0Bf7/3P+Jp&#10;TEnKWUv7VXL/ayNQcWZ+WBrgq2I8jguZmPHF5YgYPJUsTyV208yBGl3QNXEykREfzIHUCM0rnYJZ&#10;9EoiYSX5LrkMeGDmodt7OiZSzWYJRkvoRLizz04euh6H8WX3KtD1Yxto4u/hsIti8mZwO2xsp4XZ&#10;JoCu01Qf69rXmxY4DU5/bOKFOOUT6ngSp38AAAD//wMAUEsDBBQABgAIAAAAIQBS+E/13AAAAAUB&#10;AAAPAAAAZHJzL2Rvd25yZXYueG1sTI/BTsMwEETvSPyDtUjcqEOrhhDiVFCJAxKtoPQD3HiJQ+11&#10;FLtt+PsuXOCy0mhGM2+rxeidOOIQu0AKbicZCKQmmI5aBduP55sCREyajHaBUME3RljUlxeVLk04&#10;0TseN6kVXEKx1ApsSn0pZWwseh0noUdi7zMMXieWQyvNoE9c7p2cZlkuve6IF6zucWmx2W8OXsF6&#10;nezb/vXuq7jHrVvF5UvonuZKXV+Njw8gEo7pLww/+IwONTPtwoFMFE4BP5J+L3t5MctB7BRMZ/MM&#10;ZF3J//T1GQAA//8DAFBLAQItABQABgAIAAAAIQC2gziS/gAAAOEBAAATAAAAAAAAAAAAAAAAAAAA&#10;AABbQ29udGVudF9UeXBlc10ueG1sUEsBAi0AFAAGAAgAAAAhADj9If/WAAAAlAEAAAsAAAAAAAAA&#10;AAAAAAAALwEAAF9yZWxzLy5yZWxzUEsBAi0AFAAGAAgAAAAhAPMLdYx0AgAAWgUAAA4AAAAAAAAA&#10;AAAAAAAALgIAAGRycy9lMm9Eb2MueG1sUEsBAi0AFAAGAAgAAAAhAFL4T/XcAAAABQEAAA8AAAAA&#10;AAAAAAAAAAAAzgQAAGRycy9kb3ducmV2LnhtbFBLBQYAAAAABAAEAPMAAADXBQAAAAA=&#10;">
                <w10:anchorlock/>
              </v:roundrect>
            </w:pict>
          </mc:Fallback>
        </mc:AlternateContent>
      </w:r>
    </w:p>
    <w:p w14:paraId="1BE58C9C" w14:textId="71F89A1F" w:rsidR="00F13F8E" w:rsidRPr="00F54FC1" w:rsidRDefault="00363E16" w:rsidP="009418C6">
      <w:pPr>
        <w:pStyle w:val="Agency-body-text-report"/>
        <w:rPr>
          <w:color w:val="auto"/>
        </w:rPr>
      </w:pPr>
      <w:r w:rsidRPr="00F54FC1">
        <w:rPr>
          <w:color w:val="auto"/>
        </w:rPr>
        <w:t xml:space="preserve">Data on all ISCED levels (pre-primary, primary, lower- and upper-secondary) is available from fewer than 10 countries. The total averages are not </w:t>
      </w:r>
      <w:bookmarkStart w:id="109" w:name="_Int_vGSSftot"/>
      <w:r w:rsidRPr="00F54FC1">
        <w:rPr>
          <w:color w:val="auto"/>
        </w:rPr>
        <w:t>calculated</w:t>
      </w:r>
      <w:bookmarkEnd w:id="109"/>
      <w:r w:rsidRPr="00F54FC1">
        <w:rPr>
          <w:color w:val="auto"/>
        </w:rPr>
        <w:t xml:space="preserve"> and bar charts are not created for an indicator when fewer than 10 countries provide data. The truncated summary indicator table below presents the available data in full.</w:t>
      </w:r>
    </w:p>
    <w:p w14:paraId="71C306C1" w14:textId="342DF642" w:rsidR="008F55DC" w:rsidRPr="00F54FC1" w:rsidRDefault="008F55DC" w:rsidP="009418C6">
      <w:pPr>
        <w:pStyle w:val="Agency-body-text-report"/>
        <w:rPr>
          <w:color w:val="0070C0"/>
        </w:rPr>
        <w:sectPr w:rsidR="008F55DC" w:rsidRPr="00F54FC1" w:rsidSect="003571E2">
          <w:headerReference w:type="even" r:id="rId502"/>
          <w:headerReference w:type="default" r:id="rId503"/>
          <w:footerReference w:type="even" r:id="rId504"/>
          <w:footerReference w:type="default" r:id="rId505"/>
          <w:headerReference w:type="first" r:id="rId506"/>
          <w:pgSz w:w="11899" w:h="16838"/>
          <w:pgMar w:top="1134" w:right="1551" w:bottom="1276" w:left="1418" w:header="709" w:footer="709" w:gutter="0"/>
          <w:cols w:space="708"/>
          <w:docGrid w:linePitch="360"/>
        </w:sectPr>
      </w:pPr>
    </w:p>
    <w:p w14:paraId="095AB8ED" w14:textId="247C31BA" w:rsidR="007029C5" w:rsidRPr="00F54FC1" w:rsidRDefault="00F13F8E" w:rsidP="0CF8C0E8">
      <w:pPr>
        <w:pStyle w:val="Agency-caption-report"/>
      </w:pPr>
      <w:r w:rsidRPr="00F54FC1">
        <w:lastRenderedPageBreak/>
        <w:t xml:space="preserve">Table </w:t>
      </w:r>
      <w:r w:rsidRPr="00F54FC1">
        <w:fldChar w:fldCharType="begin"/>
      </w:r>
      <w:r w:rsidRPr="00F54FC1">
        <w:instrText xml:space="preserve"> SEQ Table \* ARABIC </w:instrText>
      </w:r>
      <w:r w:rsidRPr="00F54FC1">
        <w:fldChar w:fldCharType="separate"/>
      </w:r>
      <w:r w:rsidR="000A3A19" w:rsidRPr="00F54FC1">
        <w:t>31</w:t>
      </w:r>
      <w:r w:rsidRPr="00F54FC1">
        <w:fldChar w:fldCharType="end"/>
      </w:r>
      <w:r w:rsidRPr="00F54FC1">
        <w:t xml:space="preserve">. Indicator 2B.4d </w:t>
      </w:r>
      <w:bookmarkStart w:id="110" w:name="_Int_b5vhgHsn"/>
      <w:r w:rsidRPr="00F54FC1">
        <w:t>The</w:t>
      </w:r>
      <w:bookmarkEnd w:id="110"/>
      <w:r w:rsidRPr="00F54FC1">
        <w:t xml:space="preserve"> share of learners with an official decision of SEN receiving home schooling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1F13E8A6"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EA5E3" w14:textId="77777777" w:rsidR="00F13F8E" w:rsidRPr="00F54FC1" w:rsidRDefault="00F13F8E"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FEEF3CA"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D0B962E"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08D17B0"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FD27E87"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4CAE61"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CA6E98"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A018F44"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8E1F992"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303606"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49551CE"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702C91"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6AA3A0" w14:textId="77777777" w:rsidR="00F13F8E" w:rsidRPr="00F54FC1" w:rsidRDefault="00F13F8E"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48CEF73A"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2D78302D" w14:textId="77777777" w:rsidR="001D1BA3" w:rsidRPr="00F54FC1" w:rsidRDefault="001D1BA3" w:rsidP="001D1BA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6DCF168" w14:textId="0B0AB5D8" w:rsidR="001D1BA3" w:rsidRPr="00F54FC1" w:rsidRDefault="001D1BA3" w:rsidP="001D1BA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26126D" w14:textId="7A8BC000" w:rsidR="001D1BA3" w:rsidRPr="00F54FC1" w:rsidRDefault="001D1BA3" w:rsidP="001D1BA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09DABF2" w14:textId="5E51AA66" w:rsidR="001D1BA3" w:rsidRPr="00F54FC1" w:rsidRDefault="001D1BA3" w:rsidP="001D1BA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6BDA66A3" w14:textId="125CC97A"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0.05</w:t>
            </w:r>
          </w:p>
        </w:tc>
        <w:tc>
          <w:tcPr>
            <w:tcW w:w="1025" w:type="dxa"/>
            <w:tcBorders>
              <w:top w:val="nil"/>
              <w:left w:val="nil"/>
              <w:bottom w:val="single" w:sz="4" w:space="0" w:color="auto"/>
              <w:right w:val="single" w:sz="4" w:space="0" w:color="auto"/>
            </w:tcBorders>
            <w:shd w:val="clear" w:color="auto" w:fill="auto"/>
            <w:vAlign w:val="bottom"/>
          </w:tcPr>
          <w:p w14:paraId="34A061A5" w14:textId="0CA9F94F"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CEB61C" w14:textId="6FCDF0B6"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4" w:type="dxa"/>
            <w:tcBorders>
              <w:top w:val="nil"/>
              <w:left w:val="nil"/>
              <w:bottom w:val="single" w:sz="4" w:space="0" w:color="auto"/>
              <w:right w:val="single" w:sz="4" w:space="0" w:color="auto"/>
            </w:tcBorders>
            <w:shd w:val="clear" w:color="auto" w:fill="auto"/>
            <w:vAlign w:val="bottom"/>
          </w:tcPr>
          <w:p w14:paraId="202D085F" w14:textId="527ACBF9"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0.06</w:t>
            </w:r>
          </w:p>
        </w:tc>
        <w:tc>
          <w:tcPr>
            <w:tcW w:w="1025" w:type="dxa"/>
            <w:tcBorders>
              <w:top w:val="nil"/>
              <w:left w:val="nil"/>
              <w:bottom w:val="single" w:sz="4" w:space="0" w:color="auto"/>
              <w:right w:val="single" w:sz="4" w:space="0" w:color="auto"/>
            </w:tcBorders>
            <w:shd w:val="clear" w:color="auto" w:fill="auto"/>
            <w:vAlign w:val="bottom"/>
          </w:tcPr>
          <w:p w14:paraId="7AA6E0D3" w14:textId="4BEFE074"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0C0752" w14:textId="4C82A98B"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0.09</w:t>
            </w:r>
          </w:p>
        </w:tc>
        <w:tc>
          <w:tcPr>
            <w:tcW w:w="1024" w:type="dxa"/>
            <w:tcBorders>
              <w:top w:val="nil"/>
              <w:left w:val="nil"/>
              <w:bottom w:val="single" w:sz="4" w:space="0" w:color="auto"/>
              <w:right w:val="single" w:sz="4" w:space="0" w:color="auto"/>
            </w:tcBorders>
            <w:shd w:val="clear" w:color="auto" w:fill="auto"/>
            <w:vAlign w:val="bottom"/>
          </w:tcPr>
          <w:p w14:paraId="3B81BA9E" w14:textId="64B1D291"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0.04</w:t>
            </w:r>
          </w:p>
        </w:tc>
        <w:tc>
          <w:tcPr>
            <w:tcW w:w="1025" w:type="dxa"/>
            <w:tcBorders>
              <w:top w:val="nil"/>
              <w:left w:val="nil"/>
              <w:bottom w:val="single" w:sz="4" w:space="0" w:color="auto"/>
              <w:right w:val="single" w:sz="4" w:space="0" w:color="auto"/>
            </w:tcBorders>
            <w:shd w:val="clear" w:color="auto" w:fill="auto"/>
            <w:vAlign w:val="bottom"/>
          </w:tcPr>
          <w:p w14:paraId="7AE1138A" w14:textId="14E7F0CD"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B794AA" w14:textId="210DA012"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0.08</w:t>
            </w:r>
          </w:p>
        </w:tc>
      </w:tr>
      <w:tr w:rsidR="003A13A0" w:rsidRPr="00F54FC1" w14:paraId="58636D32"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3082BDE" w14:textId="77777777" w:rsidR="001D1BA3" w:rsidRPr="00F54FC1" w:rsidRDefault="001D1BA3" w:rsidP="001D1BA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2B87B9AB" w14:textId="51CE6823"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0.38</w:t>
            </w:r>
          </w:p>
        </w:tc>
        <w:tc>
          <w:tcPr>
            <w:tcW w:w="1025" w:type="dxa"/>
            <w:tcBorders>
              <w:top w:val="nil"/>
              <w:left w:val="nil"/>
              <w:bottom w:val="single" w:sz="4" w:space="0" w:color="auto"/>
              <w:right w:val="single" w:sz="4" w:space="0" w:color="auto"/>
            </w:tcBorders>
            <w:shd w:val="clear" w:color="auto" w:fill="auto"/>
            <w:vAlign w:val="bottom"/>
          </w:tcPr>
          <w:p w14:paraId="10EA9CAE" w14:textId="767DE678"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898499" w14:textId="56FF8F0A"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0.74</w:t>
            </w:r>
          </w:p>
        </w:tc>
        <w:tc>
          <w:tcPr>
            <w:tcW w:w="1024" w:type="dxa"/>
            <w:tcBorders>
              <w:top w:val="nil"/>
              <w:left w:val="nil"/>
              <w:bottom w:val="single" w:sz="4" w:space="0" w:color="auto"/>
              <w:right w:val="single" w:sz="4" w:space="0" w:color="auto"/>
            </w:tcBorders>
            <w:shd w:val="clear" w:color="auto" w:fill="auto"/>
            <w:vAlign w:val="bottom"/>
          </w:tcPr>
          <w:p w14:paraId="1DB09CB4" w14:textId="4A986BFB"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0.21</w:t>
            </w:r>
          </w:p>
        </w:tc>
        <w:tc>
          <w:tcPr>
            <w:tcW w:w="1025" w:type="dxa"/>
            <w:tcBorders>
              <w:top w:val="nil"/>
              <w:left w:val="nil"/>
              <w:bottom w:val="single" w:sz="4" w:space="0" w:color="auto"/>
              <w:right w:val="single" w:sz="4" w:space="0" w:color="auto"/>
            </w:tcBorders>
            <w:shd w:val="clear" w:color="auto" w:fill="auto"/>
            <w:vAlign w:val="bottom"/>
          </w:tcPr>
          <w:p w14:paraId="1B7864EF" w14:textId="54734B62"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C4D97F" w14:textId="661FC837"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0.35</w:t>
            </w:r>
          </w:p>
        </w:tc>
        <w:tc>
          <w:tcPr>
            <w:tcW w:w="1024" w:type="dxa"/>
            <w:tcBorders>
              <w:top w:val="nil"/>
              <w:left w:val="nil"/>
              <w:bottom w:val="single" w:sz="4" w:space="0" w:color="auto"/>
              <w:right w:val="single" w:sz="4" w:space="0" w:color="auto"/>
            </w:tcBorders>
            <w:shd w:val="clear" w:color="auto" w:fill="auto"/>
            <w:vAlign w:val="bottom"/>
          </w:tcPr>
          <w:p w14:paraId="3ED8D193" w14:textId="4BAF0672"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0.17</w:t>
            </w:r>
          </w:p>
        </w:tc>
        <w:tc>
          <w:tcPr>
            <w:tcW w:w="1025" w:type="dxa"/>
            <w:tcBorders>
              <w:top w:val="nil"/>
              <w:left w:val="nil"/>
              <w:bottom w:val="single" w:sz="4" w:space="0" w:color="auto"/>
              <w:right w:val="single" w:sz="4" w:space="0" w:color="auto"/>
            </w:tcBorders>
            <w:shd w:val="clear" w:color="auto" w:fill="auto"/>
            <w:vAlign w:val="bottom"/>
          </w:tcPr>
          <w:p w14:paraId="1EECD8BC" w14:textId="14973229"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436016" w14:textId="076C1435"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0.27</w:t>
            </w:r>
          </w:p>
        </w:tc>
        <w:tc>
          <w:tcPr>
            <w:tcW w:w="1024" w:type="dxa"/>
            <w:tcBorders>
              <w:top w:val="nil"/>
              <w:left w:val="nil"/>
              <w:bottom w:val="single" w:sz="4" w:space="0" w:color="auto"/>
              <w:right w:val="single" w:sz="4" w:space="0" w:color="auto"/>
            </w:tcBorders>
            <w:shd w:val="clear" w:color="auto" w:fill="auto"/>
            <w:vAlign w:val="bottom"/>
          </w:tcPr>
          <w:p w14:paraId="56CA2A3F" w14:textId="22C2A3D7"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0.16</w:t>
            </w:r>
          </w:p>
        </w:tc>
        <w:tc>
          <w:tcPr>
            <w:tcW w:w="1025" w:type="dxa"/>
            <w:tcBorders>
              <w:top w:val="nil"/>
              <w:left w:val="nil"/>
              <w:bottom w:val="single" w:sz="4" w:space="0" w:color="auto"/>
              <w:right w:val="single" w:sz="4" w:space="0" w:color="auto"/>
            </w:tcBorders>
            <w:shd w:val="clear" w:color="auto" w:fill="auto"/>
            <w:vAlign w:val="bottom"/>
          </w:tcPr>
          <w:p w14:paraId="24C38F46" w14:textId="201425A8"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5C48D7" w14:textId="3FF55A80"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0.28</w:t>
            </w:r>
          </w:p>
        </w:tc>
      </w:tr>
      <w:tr w:rsidR="003A13A0" w:rsidRPr="00F54FC1" w14:paraId="6FA678C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8E9DE02" w14:textId="77777777" w:rsidR="001D1BA3" w:rsidRPr="00F54FC1" w:rsidRDefault="001D1BA3" w:rsidP="001D1BA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tcPr>
          <w:p w14:paraId="5EF6A8F9" w14:textId="02506623" w:rsidR="001D1BA3" w:rsidRPr="00F54FC1" w:rsidRDefault="001D1BA3" w:rsidP="001D1BA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7BD45C7" w14:textId="616B02F6" w:rsidR="001D1BA3" w:rsidRPr="00F54FC1" w:rsidRDefault="001D1BA3" w:rsidP="001D1BA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32ABDA7" w14:textId="615D84B0" w:rsidR="001D1BA3" w:rsidRPr="00F54FC1" w:rsidRDefault="001D1BA3" w:rsidP="001D1BA3">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9BAB21E" w14:textId="6C50C91C"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0.43</w:t>
            </w:r>
          </w:p>
        </w:tc>
        <w:tc>
          <w:tcPr>
            <w:tcW w:w="1025" w:type="dxa"/>
            <w:tcBorders>
              <w:top w:val="nil"/>
              <w:left w:val="nil"/>
              <w:bottom w:val="single" w:sz="4" w:space="0" w:color="auto"/>
              <w:right w:val="single" w:sz="4" w:space="0" w:color="auto"/>
            </w:tcBorders>
            <w:shd w:val="clear" w:color="auto" w:fill="auto"/>
            <w:vAlign w:val="bottom"/>
          </w:tcPr>
          <w:p w14:paraId="1A500BE2" w14:textId="72401CEC"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E48E8F" w14:textId="20A27D5A"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0.55</w:t>
            </w:r>
          </w:p>
        </w:tc>
        <w:tc>
          <w:tcPr>
            <w:tcW w:w="1024" w:type="dxa"/>
            <w:tcBorders>
              <w:top w:val="nil"/>
              <w:left w:val="nil"/>
              <w:bottom w:val="single" w:sz="4" w:space="0" w:color="auto"/>
              <w:right w:val="single" w:sz="4" w:space="0" w:color="auto"/>
            </w:tcBorders>
            <w:shd w:val="clear" w:color="auto" w:fill="auto"/>
            <w:vAlign w:val="bottom"/>
          </w:tcPr>
          <w:p w14:paraId="5A3DB2EE" w14:textId="584FE967"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1.18</w:t>
            </w:r>
          </w:p>
        </w:tc>
        <w:tc>
          <w:tcPr>
            <w:tcW w:w="1025" w:type="dxa"/>
            <w:tcBorders>
              <w:top w:val="nil"/>
              <w:left w:val="nil"/>
              <w:bottom w:val="single" w:sz="4" w:space="0" w:color="auto"/>
              <w:right w:val="single" w:sz="4" w:space="0" w:color="auto"/>
            </w:tcBorders>
            <w:shd w:val="clear" w:color="auto" w:fill="auto"/>
            <w:vAlign w:val="bottom"/>
          </w:tcPr>
          <w:p w14:paraId="0C062A08" w14:textId="0CB9FE72"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873904" w14:textId="56630FB7"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1.55</w:t>
            </w:r>
          </w:p>
        </w:tc>
        <w:tc>
          <w:tcPr>
            <w:tcW w:w="1024" w:type="dxa"/>
            <w:tcBorders>
              <w:top w:val="nil"/>
              <w:left w:val="nil"/>
              <w:bottom w:val="single" w:sz="4" w:space="0" w:color="auto"/>
              <w:right w:val="single" w:sz="4" w:space="0" w:color="auto"/>
            </w:tcBorders>
            <w:shd w:val="clear" w:color="auto" w:fill="auto"/>
            <w:vAlign w:val="bottom"/>
          </w:tcPr>
          <w:p w14:paraId="55A32C90" w14:textId="429DAA61"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1.07</w:t>
            </w:r>
          </w:p>
        </w:tc>
        <w:tc>
          <w:tcPr>
            <w:tcW w:w="1025" w:type="dxa"/>
            <w:tcBorders>
              <w:top w:val="nil"/>
              <w:left w:val="nil"/>
              <w:bottom w:val="single" w:sz="4" w:space="0" w:color="auto"/>
              <w:right w:val="single" w:sz="4" w:space="0" w:color="auto"/>
            </w:tcBorders>
            <w:shd w:val="clear" w:color="auto" w:fill="auto"/>
            <w:vAlign w:val="bottom"/>
          </w:tcPr>
          <w:p w14:paraId="6FF16F8B" w14:textId="359E28D3"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0.64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512288" w14:textId="0F90FB79"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1.72</w:t>
            </w:r>
          </w:p>
        </w:tc>
      </w:tr>
      <w:tr w:rsidR="003A13A0" w:rsidRPr="00F54FC1" w14:paraId="7E3594F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0C2A747" w14:textId="77777777" w:rsidR="001D1BA3" w:rsidRPr="00F54FC1" w:rsidRDefault="001D1BA3" w:rsidP="001D1BA3">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16980844" w14:textId="5469F8A4"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6181D864" w14:textId="00748E7D"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575D4D" w14:textId="128AFBE6"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4" w:type="dxa"/>
            <w:tcBorders>
              <w:top w:val="nil"/>
              <w:left w:val="nil"/>
              <w:bottom w:val="single" w:sz="4" w:space="0" w:color="auto"/>
              <w:right w:val="single" w:sz="4" w:space="0" w:color="auto"/>
            </w:tcBorders>
            <w:shd w:val="clear" w:color="auto" w:fill="auto"/>
            <w:vAlign w:val="bottom"/>
          </w:tcPr>
          <w:p w14:paraId="2BA33F2C" w14:textId="14AFA3AA"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auto"/>
            <w:vAlign w:val="bottom"/>
          </w:tcPr>
          <w:p w14:paraId="30BB398D" w14:textId="31266C8D"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9BA367" w14:textId="2A1F351D"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4" w:type="dxa"/>
            <w:tcBorders>
              <w:top w:val="nil"/>
              <w:left w:val="nil"/>
              <w:bottom w:val="single" w:sz="4" w:space="0" w:color="auto"/>
              <w:right w:val="single" w:sz="4" w:space="0" w:color="auto"/>
            </w:tcBorders>
            <w:shd w:val="clear" w:color="auto" w:fill="auto"/>
            <w:vAlign w:val="bottom"/>
          </w:tcPr>
          <w:p w14:paraId="02D85D58" w14:textId="315EB114"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0.02</w:t>
            </w:r>
          </w:p>
        </w:tc>
        <w:tc>
          <w:tcPr>
            <w:tcW w:w="1025" w:type="dxa"/>
            <w:tcBorders>
              <w:top w:val="nil"/>
              <w:left w:val="nil"/>
              <w:bottom w:val="single" w:sz="4" w:space="0" w:color="auto"/>
              <w:right w:val="single" w:sz="4" w:space="0" w:color="auto"/>
            </w:tcBorders>
            <w:shd w:val="clear" w:color="auto" w:fill="auto"/>
            <w:vAlign w:val="bottom"/>
          </w:tcPr>
          <w:p w14:paraId="4181B1EA" w14:textId="18BC1EB1"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9339A6" w14:textId="03F2184A"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0.03</w:t>
            </w:r>
          </w:p>
        </w:tc>
        <w:tc>
          <w:tcPr>
            <w:tcW w:w="1024" w:type="dxa"/>
            <w:tcBorders>
              <w:top w:val="nil"/>
              <w:left w:val="nil"/>
              <w:bottom w:val="single" w:sz="4" w:space="0" w:color="auto"/>
              <w:right w:val="single" w:sz="4" w:space="0" w:color="auto"/>
            </w:tcBorders>
            <w:shd w:val="clear" w:color="auto" w:fill="auto"/>
            <w:vAlign w:val="bottom"/>
          </w:tcPr>
          <w:p w14:paraId="56176567" w14:textId="56AC0382"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auto"/>
            <w:vAlign w:val="bottom"/>
          </w:tcPr>
          <w:p w14:paraId="5A9A00ED" w14:textId="480C1C1C"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225C23" w14:textId="139F3F22" w:rsidR="001D1BA3" w:rsidRPr="00F54FC1" w:rsidRDefault="001D1BA3" w:rsidP="001D1BA3">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0.00</w:t>
            </w:r>
          </w:p>
        </w:tc>
      </w:tr>
    </w:tbl>
    <w:p w14:paraId="5BFDA559" w14:textId="77777777" w:rsidR="00F13F8E" w:rsidRPr="00F54FC1" w:rsidRDefault="00F13F8E" w:rsidP="009418C6">
      <w:pPr>
        <w:pStyle w:val="Agency-body-text-report"/>
        <w:sectPr w:rsidR="00F13F8E" w:rsidRPr="00F54FC1" w:rsidSect="00F13F8E">
          <w:headerReference w:type="even" r:id="rId507"/>
          <w:headerReference w:type="default" r:id="rId508"/>
          <w:footerReference w:type="even" r:id="rId509"/>
          <w:footerReference w:type="default" r:id="rId510"/>
          <w:headerReference w:type="first" r:id="rId511"/>
          <w:pgSz w:w="16838" w:h="11899" w:orient="landscape"/>
          <w:pgMar w:top="1418" w:right="1134" w:bottom="1551" w:left="1276" w:header="709" w:footer="709" w:gutter="0"/>
          <w:cols w:space="708"/>
          <w:docGrid w:linePitch="360"/>
        </w:sectPr>
      </w:pPr>
    </w:p>
    <w:p w14:paraId="7488EE6A" w14:textId="6495698B" w:rsidR="003F2CFA" w:rsidRPr="00F54FC1" w:rsidRDefault="35FF24E3" w:rsidP="00BB318B">
      <w:pPr>
        <w:pStyle w:val="Agency-heading-3-report"/>
      </w:pPr>
      <w:bookmarkStart w:id="111" w:name="_Toc141104580"/>
      <w:r w:rsidRPr="00F54FC1">
        <w:lastRenderedPageBreak/>
        <w:t>Indicator 2B.5 The share of children/learners with an official decision of SEN who are educated in all forms of segregated (separate</w:t>
      </w:r>
      <w:r w:rsidR="00C74BBC" w:rsidRPr="00F54FC1">
        <w:t>,</w:t>
      </w:r>
      <w:r w:rsidRPr="00F54FC1">
        <w:t xml:space="preserve"> non-inclusive) provision (%)</w:t>
      </w:r>
      <w:bookmarkEnd w:id="111"/>
    </w:p>
    <w:p w14:paraId="3D9E9824" w14:textId="52FEE5C4" w:rsidR="0032433D" w:rsidRPr="00F54FC1" w:rsidRDefault="7152DC36" w:rsidP="3D8B9517">
      <w:pPr>
        <w:pStyle w:val="Agency-body-text-report"/>
        <w:rPr>
          <w:color w:val="auto"/>
        </w:rPr>
      </w:pPr>
      <w:r w:rsidRPr="00F54FC1">
        <w:rPr>
          <w:color w:val="auto"/>
        </w:rPr>
        <w:t>The data shows the share of children/learners with an official decision of SEN who are educated in all forms of segregated (</w:t>
      </w:r>
      <w:bookmarkStart w:id="112" w:name="_Int_LDWwNiJU"/>
      <w:r w:rsidRPr="00F54FC1">
        <w:rPr>
          <w:color w:val="auto"/>
        </w:rPr>
        <w:t>i.e.</w:t>
      </w:r>
      <w:bookmarkEnd w:id="112"/>
      <w:r w:rsidR="2BBE191C" w:rsidRPr="00F54FC1">
        <w:rPr>
          <w:color w:val="auto"/>
        </w:rPr>
        <w:t> </w:t>
      </w:r>
      <w:r w:rsidRPr="00F54FC1">
        <w:rPr>
          <w:color w:val="auto"/>
        </w:rPr>
        <w:t>separate, non-inclusive) provision organised by all sectors/ministries, based on the overall population of learners with an official decision of</w:t>
      </w:r>
      <w:r w:rsidR="6FBF426E" w:rsidRPr="00F54FC1">
        <w:rPr>
          <w:color w:val="auto"/>
        </w:rPr>
        <w:t xml:space="preserve"> SEN</w:t>
      </w:r>
      <w:r w:rsidRPr="00F54FC1">
        <w:rPr>
          <w:color w:val="auto"/>
        </w:rPr>
        <w:t>.</w:t>
      </w:r>
    </w:p>
    <w:p w14:paraId="75615A76" w14:textId="74C2BA7F" w:rsidR="00BB5ED9" w:rsidRPr="00F54FC1" w:rsidRDefault="0032433D" w:rsidP="00014188">
      <w:pPr>
        <w:pStyle w:val="Agency-body-text-report"/>
        <w:keepNext/>
      </w:pPr>
      <w:r w:rsidRPr="00F54FC1">
        <w:t>This indicator has been calculated as follows:</w:t>
      </w:r>
    </w:p>
    <w:p w14:paraId="13B7C882" w14:textId="7D4E1901" w:rsidR="007029C5" w:rsidRPr="00F54FC1" w:rsidRDefault="00A349F0" w:rsidP="00014188">
      <w:pPr>
        <w:pStyle w:val="Agency-body-text-report"/>
        <w:spacing w:before="360" w:after="360"/>
        <w:jc w:val="center"/>
      </w:pPr>
      <w:r w:rsidRPr="00F54FC1">
        <w:rPr>
          <w:noProof/>
        </w:rPr>
        <mc:AlternateContent>
          <mc:Choice Requires="wps">
            <w:drawing>
              <wp:anchor distT="0" distB="0" distL="114300" distR="114300" simplePos="0" relativeHeight="251658368" behindDoc="0" locked="0" layoutInCell="1" allowOverlap="1" wp14:anchorId="314B5EF1" wp14:editId="72168A09">
                <wp:simplePos x="0" y="0"/>
                <wp:positionH relativeFrom="column">
                  <wp:posOffset>4438015</wp:posOffset>
                </wp:positionH>
                <wp:positionV relativeFrom="paragraph">
                  <wp:posOffset>1311171</wp:posOffset>
                </wp:positionV>
                <wp:extent cx="638810" cy="322580"/>
                <wp:effectExtent l="0" t="0" r="0" b="0"/>
                <wp:wrapNone/>
                <wp:docPr id="1666648304" name="Text Box 1666648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5DF15F0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5EF1" id="Text Box 1666648304" o:spid="_x0000_s1125" type="#_x0000_t202" alt="&quot;&quot;" style="position:absolute;left:0;text-align:left;margin-left:349.45pt;margin-top:103.25pt;width:50.3pt;height:25.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BewGgIAADMEAAAOAAAAZHJzL2Uyb0RvYy54bWysU01vGyEQvVfKf0Dc67UdO7VXXkdOIleV&#13;&#10;rCSSE+WMWfAisQwF7F3313dg/aW0p6oXGJhhPt57zO7bWpO9cF6BKeig16dEGA6lMtuCvr8tv04o&#13;&#10;8YGZkmkwoqAH4en9/ObLrLG5GEIFuhSOYBLj88YWtArB5lnmeSVq5ntghUGnBFezgEe3zUrHGsxe&#13;&#10;62zY799lDbjSOuDCe7x96px0nvJLKXh4kdKLQHRBsbeQVpfWTVyz+YzlW8dspfixDfYPXdRMGSx6&#13;&#10;TvXEAiM7p/5IVSvuwIMMPQ51BlIqLtIMOM2g/2madcWsSLMgON6eYfL/Ly1/3q/tqyOhfYAWCYyA&#13;&#10;NNbnHi/jPK10ddyxU4J+hPBwhk20gXC8vLudTAbo4ei6HQ7HkwRrdnlsnQ/fBdQkGgV1yEoCi+1X&#13;&#10;PmBBDD2FxFoGlkrrxIw2pIkFxv304OzBF9rgw0ur0QrtpiWqLOh0eppjA+UBx3PQMe8tXypsYsV8&#13;&#10;eGUOqca+Ub7hBRepAYvB0aKkAvfrb/cxHhlALyUNSqeg/ueOOUGJ/mGQm+lgNIpaS4fR+NsQD+7a&#13;&#10;s7n2mF39CKjOAX4Uy5MZ44M+mdJB/YEqX8Sq6GKGY+2ChpP5GDpB4y/hYrFIQaguy8LKrC2PqSOs&#13;&#10;EeK39oM5e+QhIIHPcBIZyz/R0cV2hCx2AaRKXEWgO1SP+KMyE4XHXxSlf31OUZe/Pv8NAAD//wMA&#13;&#10;UEsDBBQABgAIAAAAIQDfimno5AAAABABAAAPAAAAZHJzL2Rvd25yZXYueG1sTE9LT4NAEL6b+B82&#13;&#10;Y+LNLmKgQFmaBtOYGD209uJtYLdA3Aey2xb99Y4nvUzm8c33KNez0eysJj84K+B+EQFTtnVysJ2A&#13;&#10;w9v2LgPmA1qJ2lkl4Et5WFfXVyUW0l3sTp33oWNEYn2BAvoQxoJz3/bKoF+4UVm6Hd1kMNA4dVxO&#13;&#10;eCFyo3kcRSk3OFhS6HFUda/aj/3JCHiut6+4a2KTfev66eW4GT8P74kQtzfz44rKZgUsqDn8fcBv&#13;&#10;BvIPFRlr3MlKz7SANM9yggqIozQBRohlnlPT0CZZPgCvSv4/SPUDAAD//wMAUEsBAi0AFAAGAAgA&#13;&#10;AAAhALaDOJL+AAAA4QEAABMAAAAAAAAAAAAAAAAAAAAAAFtDb250ZW50X1R5cGVzXS54bWxQSwEC&#13;&#10;LQAUAAYACAAAACEAOP0h/9YAAACUAQAACwAAAAAAAAAAAAAAAAAvAQAAX3JlbHMvLnJlbHNQSwEC&#13;&#10;LQAUAAYACAAAACEANxgXsBoCAAAzBAAADgAAAAAAAAAAAAAAAAAuAgAAZHJzL2Uyb0RvYy54bWxQ&#13;&#10;SwECLQAUAAYACAAAACEA34pp6OQAAAAQAQAADwAAAAAAAAAAAAAAAAB0BAAAZHJzL2Rvd25yZXYu&#13;&#10;eG1sUEsFBgAAAAAEAAQA8wAAAIUFAAAAAA==&#13;&#10;" filled="f" stroked="f" strokeweight=".5pt">
                <v:textbox>
                  <w:txbxContent>
                    <w:p w14:paraId="5DF15F0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54FC1">
        <w:rPr>
          <w:noProof/>
        </w:rPr>
        <mc:AlternateContent>
          <mc:Choice Requires="wps">
            <w:drawing>
              <wp:anchor distT="0" distB="0" distL="114300" distR="114300" simplePos="0" relativeHeight="251658366" behindDoc="0" locked="0" layoutInCell="1" allowOverlap="1" wp14:anchorId="76A49C01" wp14:editId="302D2CCD">
                <wp:simplePos x="0" y="0"/>
                <wp:positionH relativeFrom="column">
                  <wp:posOffset>666042</wp:posOffset>
                </wp:positionH>
                <wp:positionV relativeFrom="paragraph">
                  <wp:posOffset>252792</wp:posOffset>
                </wp:positionV>
                <wp:extent cx="3829050" cy="1241894"/>
                <wp:effectExtent l="0" t="0" r="0" b="0"/>
                <wp:wrapNone/>
                <wp:docPr id="1666648302" name="Text Box 1666648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29050" cy="1241894"/>
                        </a:xfrm>
                        <a:prstGeom prst="rect">
                          <a:avLst/>
                        </a:prstGeom>
                        <a:noFill/>
                        <a:ln w="6350">
                          <a:noFill/>
                        </a:ln>
                      </wps:spPr>
                      <wps:txbx>
                        <w:txbxContent>
                          <w:p w14:paraId="1A377472" w14:textId="4C1B97AF"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t>+</w:t>
                            </w:r>
                            <w:r w:rsidR="00C651E3">
                              <w:rPr>
                                <w:rFonts w:ascii="Calibri" w:hAnsi="Calibri"/>
                                <w:b/>
                                <w:bCs/>
                                <w:color w:val="002060"/>
                              </w:rPr>
                              <w:br/>
                            </w:r>
                            <w:r w:rsidR="00501CB5">
                              <w:rPr>
                                <w:rFonts w:ascii="Calibri" w:hAnsi="Calibri"/>
                                <w:b/>
                                <w:bCs/>
                                <w:color w:val="002060"/>
                              </w:rPr>
                              <w:t>The number of children/learners with an</w:t>
                            </w:r>
                            <w:r w:rsidR="00501CB5" w:rsidRPr="00501CB5">
                              <w:rPr>
                                <w:rFonts w:ascii="Calibri" w:hAnsi="Calibri"/>
                                <w:b/>
                                <w:bCs/>
                                <w:color w:val="002060"/>
                              </w:rPr>
                              <w:t xml:space="preserve"> </w:t>
                            </w:r>
                            <w:r w:rsidR="00501CB5" w:rsidRPr="000D44A6">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(pre</w:t>
                            </w:r>
                            <w:r w:rsidR="00506A04">
                              <w:rPr>
                                <w:rFonts w:ascii="Calibri" w:hAnsi="Calibri"/>
                                <w:b/>
                                <w:bCs/>
                                <w:color w:val="002060"/>
                              </w:rPr>
                              <w:noBreakHyphen/>
                            </w:r>
                            <w:r w:rsidR="00A349F0">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9C01" id="Text Box 1666648302" o:spid="_x0000_s1126" type="#_x0000_t202" alt="&quot;&quot;" style="position:absolute;left:0;text-align:left;margin-left:52.45pt;margin-top:19.9pt;width:301.5pt;height:97.8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H98GgIAADYEAAAOAAAAZHJzL2Uyb0RvYy54bWysU8lu2zAQvRfoPxC811ripLZgOXATuChg&#13;&#10;JAGcImeaIi0BFIclaUvu13dIeWvaU9ELNZwZvVne4+y+bxXZC+sa0CXNRiklQnOoGr0t6ffX5acJ&#13;&#10;Jc4zXTEFWpT0IBy9n3/8MOtMIXKoQVXCEgTRruhMSWvvTZEkjteiZW4ERmgMSrAt83i126SyrEP0&#13;&#10;ViV5mt4lHdjKWODCOfQ+DkE6j/hSCu6fpXTCE1VS7M3H08ZzE85kPmPF1jJTN/zYBvuHLlrWaCx6&#13;&#10;hnpknpGdbf6AahtuwYH0Iw5tAlI2XMQZcJosfTfNumZGxFlwOc6c1+T+Hyx/2q/NiyW+/wI9EhgW&#13;&#10;0hlXOHSGeXpp2/DFTgnGcYWH89pE7wlH580kn6a3GOIYy/JxNpmOA05y+d1Y578KaEkwSmqRl7gu&#13;&#10;tl85P6SeUkI1DctGqciN0qQr6d0N4v8WQXClscal2WD5ftOTpsI20sht8G2gOuCEFgbyneHLBrtY&#13;&#10;MedfmEW2sXNUsH/GQyrAanC0KKnB/vybP+QjCRilpEP1lNT92DErKFHfNNIzzcbjILd4Gd9+zvFi&#13;&#10;ryOb64jetQ+AAs3wrRgezZDv1cmUFto3FPoiVMUQ0xxrl9SfzAc/aBofCheLRUxCgRnmV3pteIAO&#13;&#10;2ws7fu3fmDVHIjxy+AQnnbHiHR9D7rD3xc6DbCJZl60eCUBxRrqPDymo//oesy7Pff4LAAD//wMA&#13;&#10;UEsDBBQABgAIAAAAIQD1CLxE5AAAAA8BAAAPAAAAZHJzL2Rvd25yZXYueG1sTE9NT8JAEL2T+B82&#13;&#10;Y+INdi0gULolpIaYGD2AXLxtu0PbuB+1u0D11zue9DLJm3nzPrLNYA27YB9a7yTcTwQwdJXXrasl&#13;&#10;HN924yWwEJXTyniHEr4wwCa/GWUq1f7q9ng5xJqRiAupktDE2KWch6pBq8LEd+jodvK9VZFgX3Pd&#13;&#10;qyuJW8MTIR64Va0jh0Z1WDRYfRzOVsJzsXtV+zKxy29TPL2ctt3n8X0u5d3t8LimsV0DizjEvw/4&#13;&#10;7UD5IadgpT87HZghLGYrokqYrqgHERZiQYtSQjKdz4DnGf/fI/8BAAD//wMAUEsBAi0AFAAGAAgA&#13;&#10;AAAhALaDOJL+AAAA4QEAABMAAAAAAAAAAAAAAAAAAAAAAFtDb250ZW50X1R5cGVzXS54bWxQSwEC&#13;&#10;LQAUAAYACAAAACEAOP0h/9YAAACUAQAACwAAAAAAAAAAAAAAAAAvAQAAX3JlbHMvLnJlbHNQSwEC&#13;&#10;LQAUAAYACAAAACEAMah/fBoCAAA2BAAADgAAAAAAAAAAAAAAAAAuAgAAZHJzL2Uyb0RvYy54bWxQ&#13;&#10;SwECLQAUAAYACAAAACEA9Qi8ROQAAAAPAQAADwAAAAAAAAAAAAAAAAB0BAAAZHJzL2Rvd25yZXYu&#13;&#10;eG1sUEsFBgAAAAAEAAQA8wAAAIUFAAAAAA==&#13;&#10;" filled="f" stroked="f" strokeweight=".5pt">
                <v:textbox>
                  <w:txbxContent>
                    <w:p w14:paraId="1A377472" w14:textId="4C1B97AF"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t>+</w:t>
                      </w:r>
                      <w:r w:rsidR="00C651E3">
                        <w:rPr>
                          <w:rFonts w:ascii="Calibri" w:hAnsi="Calibri"/>
                          <w:b/>
                          <w:bCs/>
                          <w:color w:val="002060"/>
                        </w:rPr>
                        <w:br/>
                      </w:r>
                      <w:r w:rsidR="00501CB5">
                        <w:rPr>
                          <w:rFonts w:ascii="Calibri" w:hAnsi="Calibri"/>
                          <w:b/>
                          <w:bCs/>
                          <w:color w:val="002060"/>
                        </w:rPr>
                        <w:t>The number of children/learners with an</w:t>
                      </w:r>
                      <w:r w:rsidR="00501CB5" w:rsidRPr="00501CB5">
                        <w:rPr>
                          <w:rFonts w:ascii="Calibri" w:hAnsi="Calibri"/>
                          <w:b/>
                          <w:bCs/>
                          <w:color w:val="002060"/>
                        </w:rPr>
                        <w:t xml:space="preserve"> </w:t>
                      </w:r>
                      <w:r w:rsidR="00501CB5" w:rsidRPr="000D44A6">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(pre</w:t>
                      </w:r>
                      <w:r w:rsidR="00506A04">
                        <w:rPr>
                          <w:rFonts w:ascii="Calibri" w:hAnsi="Calibri"/>
                          <w:b/>
                          <w:bCs/>
                          <w:color w:val="002060"/>
                        </w:rPr>
                        <w:noBreakHyphen/>
                      </w:r>
                      <w:r w:rsidR="00A349F0">
                        <w:rPr>
                          <w:rFonts w:ascii="Calibri" w:hAnsi="Calibri"/>
                          <w:b/>
                          <w:bCs/>
                          <w:color w:val="002060"/>
                        </w:rPr>
                        <w:t>)schools (Q2.4)</w:t>
                      </w:r>
                    </w:p>
                  </w:txbxContent>
                </v:textbox>
              </v:shape>
            </w:pict>
          </mc:Fallback>
        </mc:AlternateContent>
      </w:r>
      <w:r w:rsidRPr="00F54FC1">
        <w:rPr>
          <w:noProof/>
        </w:rPr>
        <mc:AlternateContent>
          <mc:Choice Requires="wps">
            <w:drawing>
              <wp:anchor distT="0" distB="0" distL="114300" distR="114300" simplePos="0" relativeHeight="251658367" behindDoc="0" locked="0" layoutInCell="1" allowOverlap="1" wp14:anchorId="73FDC199" wp14:editId="501C8B3D">
                <wp:simplePos x="0" y="0"/>
                <wp:positionH relativeFrom="column">
                  <wp:posOffset>708181</wp:posOffset>
                </wp:positionH>
                <wp:positionV relativeFrom="paragraph">
                  <wp:posOffset>1554480</wp:posOffset>
                </wp:positionV>
                <wp:extent cx="3889375" cy="681990"/>
                <wp:effectExtent l="0" t="0" r="0" b="0"/>
                <wp:wrapNone/>
                <wp:docPr id="1666648303" name="Text Box 1666648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81990"/>
                        </a:xfrm>
                        <a:prstGeom prst="rect">
                          <a:avLst/>
                        </a:prstGeom>
                        <a:noFill/>
                        <a:ln w="6350">
                          <a:noFill/>
                        </a:ln>
                      </wps:spPr>
                      <wps:txbx>
                        <w:txbxContent>
                          <w:p w14:paraId="76934DD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C199" id="Text Box 1666648303" o:spid="_x0000_s1127" type="#_x0000_t202" alt="&quot;&quot;" style="position:absolute;left:0;text-align:left;margin-left:55.75pt;margin-top:122.4pt;width:306.25pt;height:53.7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Zs3HQIAADUEAAAOAAAAZHJzL2Uyb0RvYy54bWysU9uO2yAQfa/Uf0C8N3Zuu4kVZ5XuKlWl&#13;&#10;aHelbLXPBENsCTMUSOz06ztg56Jtn6q+wMAMcznnsHhoa0WOwroKdE6Hg5QSoTkUld7n9Mfb+suM&#13;&#10;EueZLpgCLXJ6Eo4+LD9/WjQmEyMoQRXCEkyiXdaYnJbemyxJHC9FzdwAjNDolGBr5vFo90lhWYPZ&#13;&#10;a5WM0vQuacAWxgIXzuHtU+eky5hfSsH9i5ROeKJyir35uNq47sKaLBcs21tmyor3bbB/6KJmlcai&#13;&#10;l1RPzDNysNUfqeqKW3Ag/YBDnYCUFRdxBpxmmH6YZlsyI+IsCI4zF5jc/0vLn49b82qJb79CiwQG&#13;&#10;QBrjMoeXYZ5W2jrs2ClBP0J4usAmWk84Xo5ns/n4fkoJR9/dbDifR1yT62tjnf8moCbByKlFWiJa&#13;&#10;7LhxHiti6DkkFNOwrpSK1ChNGkw6nqbxwcWDL5TGh9deg+XbXUuqAudIL5PsoDjhgBY67p3h6wq7&#13;&#10;2DDnX5lFsnEmFLB/wUUqwGrQW5SUYH/97T7EIwfopaRB8eTU/TwwKyhR3zWyMx9OJkFt8TCZ3o/w&#13;&#10;YG89u1uPPtSPgPoc4lcxPJoh3quzKS3U76jzVaiKLqY51s6pP5uPvpM0/hMuVqsYhPoyzG/01vCQ&#13;&#10;OuAaMH5r35k1PREeKXyGs8xY9oGPLrZjZHXwIKtIVkC6Q7UnALUZOez/URD/7TlGXX/78jcAAAD/&#13;&#10;/wMAUEsDBBQABgAIAAAAIQBDjicl5gAAABABAAAPAAAAZHJzL2Rvd25yZXYueG1sTI/BTsMwEETv&#13;&#10;SPyDtUjcqBOTQJXGqaqgCgnRQ0svvW1iN4ka2yF228DXs5zgstJoZ2fn5cvJ9OyiR985KyGeRcC0&#13;&#10;rZ3qbCNh/7F+mAPzAa3C3lkt4Ut7WBa3Nzlmyl3tVl92oWEUYn2GEtoQhoxzX7faoJ+5QVvaHd1o&#13;&#10;MJAcG65GvFK46bmIoidusLP0ocVBl62uT7uzkfBWrje4rYSZf/fl6/txNXzuD6mU93fTy4LGagEs&#13;&#10;6Cn8XcAvA/WHgopV7myVZz3pOE7JKkEkCYGQ41kkhFhJeEyFAF7k/D9I8QMAAP//AwBQSwECLQAU&#13;&#10;AAYACAAAACEAtoM4kv4AAADhAQAAEwAAAAAAAAAAAAAAAAAAAAAAW0NvbnRlbnRfVHlwZXNdLnht&#13;&#10;bFBLAQItABQABgAIAAAAIQA4/SH/1gAAAJQBAAALAAAAAAAAAAAAAAAAAC8BAABfcmVscy8ucmVs&#13;&#10;c1BLAQItABQABgAIAAAAIQAwhZs3HQIAADUEAAAOAAAAAAAAAAAAAAAAAC4CAABkcnMvZTJvRG9j&#13;&#10;LnhtbFBLAQItABQABgAIAAAAIQBDjicl5gAAABABAAAPAAAAAAAAAAAAAAAAAHcEAABkcnMvZG93&#13;&#10;bnJldi54bWxQSwUGAAAAAAQABADzAAAAigUAAAAA&#13;&#10;" filled="f" stroked="f" strokeweight=".5pt">
                <v:textbox>
                  <w:txbxContent>
                    <w:p w14:paraId="76934DD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65" behindDoc="0" locked="0" layoutInCell="1" allowOverlap="1" wp14:anchorId="02CD6DB0" wp14:editId="22E7C2E9">
                <wp:simplePos x="0" y="0"/>
                <wp:positionH relativeFrom="column">
                  <wp:posOffset>761365</wp:posOffset>
                </wp:positionH>
                <wp:positionV relativeFrom="paragraph">
                  <wp:posOffset>1494686</wp:posOffset>
                </wp:positionV>
                <wp:extent cx="3657600" cy="0"/>
                <wp:effectExtent l="0" t="12700" r="12700" b="12700"/>
                <wp:wrapNone/>
                <wp:docPr id="1666648301" name="Straight Connector 1666648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5E4C3" id="Straight Connector 1666648301" o:spid="_x0000_s1026" alt="&quot;&quot;"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17.7pt" to="347.95pt,11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C8exAEAAO0DAAAOAAAAZHJzL2Uyb0RvYy54bWysU02P0zAQvSPxHyzfadKiLRA13cOulguC&#13;&#10;FR8/wHXGjSXbY9mmSf89YydNK0AgIS6O7Xnz5r3xZHc/WsNOEKJG1/L1quYMnMROu2PLv319evWW&#13;&#10;s5iE64RBBy0/Q+T3+5cvdoNvYIM9mg4CIxIXm8G3vE/JN1UVZQ9WxBV6cBRUGKxIdAzHqgtiIHZr&#13;&#10;qk1db6sBQ+cDSoiRbh+nIN8XfqVApk9KRUjMtJy0pbKGsh7yWu13ojkG4XstZxniH1RYoR0VXage&#13;&#10;RRLse9C/UFktA0ZUaSXRVqiUllA8kJt1/ZObL73wULxQc6Jf2hT/H638eHpwz4HaMPjYRP8csotR&#13;&#10;BZu/pI+NpVnnpVkwJibp8vX27s22pp7KS6y6JvoQ03tAy/Km5Ua77EM04vQhJipG0AskXxvHBpqe&#13;&#10;d/VdXWARje6etDE5GMPx8GACO4n8hvWm3pZnI4obGJ2My2gojz5XuXoqu3Q2MJX7DIrpjlxspnp5&#13;&#10;3GApIqQEl9Z5OAovoXOaIkFL4iz0T4kz/qpqSV7/verk41IZXVqSrXYYfkeQxotkNeFJ/o3vvD1g&#13;&#10;dy6vXQI0U8XhPP95aG/PJf36l+5/AAAA//8DAFBLAwQUAAYACAAAACEAAORQwOIAAAAQAQAADwAA&#13;&#10;AGRycy9kb3ducmV2LnhtbExPQU7DMBC8I/EHa5G4UaeFBpLGqSoKBw6taOkDtrGJrcZ2ZDtt+D2L&#13;&#10;hASXlWZ2dnamWo62Y2cVovFOwHSSAVOu8dK4VsDh4/XuCVhM6CR23ikBXyrCsr6+qrCU/uJ26rxP&#13;&#10;LSMTF0sUoFPqS85jo5XFOPG9crT79MFiIhhaLgNeyNx2fJZlObdoHH3Q2KtnrZrTfrAC1vnw9rJd&#13;&#10;ZU3YmS2ejJaH98eNELc343pBY7UAltSY/i7gpwPlh5qCHf3gZGQd4WlRkFTA7H7+AIwUeTEn5vjL&#13;&#10;8Lri/4vU3wAAAP//AwBQSwECLQAUAAYACAAAACEAtoM4kv4AAADhAQAAEwAAAAAAAAAAAAAAAAAA&#13;&#10;AAAAW0NvbnRlbnRfVHlwZXNdLnhtbFBLAQItABQABgAIAAAAIQA4/SH/1gAAAJQBAAALAAAAAAAA&#13;&#10;AAAAAAAAAC8BAABfcmVscy8ucmVsc1BLAQItABQABgAIAAAAIQAaCC8exAEAAO0DAAAOAAAAAAAA&#13;&#10;AAAAAAAAAC4CAABkcnMvZTJvRG9jLnhtbFBLAQItABQABgAIAAAAIQAA5FDA4gAAABABAAAPAAAA&#13;&#10;AAAAAAAAAAAAAB4EAABkcnMvZG93bnJldi54bWxQSwUGAAAAAAQABADzAAAALQUAAAAA&#13;&#10;" strokecolor="#002060" strokeweight="1.5pt"/>
            </w:pict>
          </mc:Fallback>
        </mc:AlternateContent>
      </w:r>
      <w:r w:rsidR="007029C5" w:rsidRPr="00F54FC1">
        <w:rPr>
          <w:noProof/>
        </w:rPr>
        <mc:AlternateContent>
          <mc:Choice Requires="wps">
            <w:drawing>
              <wp:inline distT="0" distB="0" distL="0" distR="0" wp14:anchorId="2B3148D9" wp14:editId="47A5A296">
                <wp:extent cx="4475755" cy="2070933"/>
                <wp:effectExtent l="12700" t="12700" r="7620" b="12065"/>
                <wp:docPr id="42" name="Rounded Rectangle 42" descr="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475755" cy="2070933"/>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7810090">
              <v:roundrect id="Rounded Rectangle 42" style="width:352.4pt;height:163.0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o:spid="_x0000_s1026" filled="f" strokecolor="#ffc000" strokeweight="1.5pt" arcsize="10923f" w14:anchorId="32A5F4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gzdgIAAFoFAAAOAAAAZHJzL2Uyb0RvYy54bWysVN1r2zAQfx/sfxB6X+2kybKGOiWkZAxK&#10;W9qOPiuylBhknXZS4mR//U6y44SuUBh7ke98v/v+uL7Z14btFPoKbMEHFzlnykooK7su+M+X5Zdv&#10;nPkgbCkMWFXwg/L8Zvb503XjpmoIGzClQkZGrJ82ruCbENw0y7zcqFr4C3DKklAD1iIQi+usRNGQ&#10;9dpkwzz/mjWApUOQynv6e9sK+SzZ11rJ8KC1V4GZglNsIb2Y3lV8s9m1mK5RuE0luzDEP0RRi8qS&#10;097UrQiCbbH6y1RdSQQPOlxIqDPQupIq5UDZDPI32TxvhFMpFyqOd32Z/P8zK+93z+4RqQyN81NP&#10;ZMxir7GOX4qP7VOxDn2x1D4wST9Ho8l4Mh5zJkk2zCf51eVlLGd2Unfow3cFNYtEwRG2tnyilqRK&#10;id2dDy3+iIsuLSwrY1JbjGUNzdRVPs6ThgdTlVEacR7Xq4VBthPU2eVykeepmeT9DEacsRGt0ih0&#10;Dk+ZJiocjIoYY5+UZlVJuQ1af3EIVe9ESKlsGHQ5JnRU0xRQr3j5sWKHP0XVKw8/Vm7zII3kGWzo&#10;levKAr5nwPQh6xZPLTrLO5IrKA+PyBDa9fBOLivq2J3w4VEg7QNtDu14eKBHG6CmQEdxtgH8/d7/&#10;iKcxJSlnDe1Xwf2vrUDFmflhaYCvBqNRXMjEjMaTITF4LlmdS+y2XgA1ekDXxMlERnwwR1Ij1K90&#10;CubRK4mEleS74DLgkVmEdu/pmEg1nycYLaET4c4+O3nsehzGl/2rQNeNbaCJv4fjLorpm8FtsbEf&#10;FubbALpKU32qa1dvWuC0HN2xiRfinE+o00mc/QEAAP//AwBQSwMEFAAGAAgAAAAhAFXLEsndAAAA&#10;BQEAAA8AAABkcnMvZG93bnJldi54bWxMj0FPAjEQhe8m/IdmSLxJF1TAdbtESTyYCFHkB5TtsF1o&#10;p5ttgfXfO3rRy0smb/Le94pF7504YxebQArGowwEUhVMQ7WC7efLzRxETJqMdoFQwRdGWJSDq0Ln&#10;JlzoA8+bVAsOoZhrBTalNpcyVha9jqPQIrG3D53Xic+ulqbTFw73Tk6ybCq9bogbrG5xabE6bk5e&#10;wXqd7PvxbXaYP+DWreLyNTTP90pdD/unRxAJ+/T3DD/4jA4lM+3CiUwUTgEPSb/K3iy74xk7BbeT&#10;6RhkWcj/9OU3AAAA//8DAFBLAQItABQABgAIAAAAIQC2gziS/gAAAOEBAAATAAAAAAAAAAAAAAAA&#10;AAAAAABbQ29udGVudF9UeXBlc10ueG1sUEsBAi0AFAAGAAgAAAAhADj9If/WAAAAlAEAAAsAAAAA&#10;AAAAAAAAAAAALwEAAF9yZWxzLy5yZWxzUEsBAi0AFAAGAAgAAAAhAO4pyDN2AgAAWgUAAA4AAAAA&#10;AAAAAAAAAAAALgIAAGRycy9lMm9Eb2MueG1sUEsBAi0AFAAGAAgAAAAhAFXLEsndAAAABQEAAA8A&#10;AAAAAAAAAAAAAAAA0AQAAGRycy9kb3ducmV2LnhtbFBLBQYAAAAABAAEAPMAAADaBQAAAAA=&#10;">
                <w10:anchorlock/>
              </v:roundrect>
            </w:pict>
          </mc:Fallback>
        </mc:AlternateContent>
      </w:r>
    </w:p>
    <w:p w14:paraId="7448F438" w14:textId="75242F35" w:rsidR="00C4152A" w:rsidRPr="00F54FC1" w:rsidRDefault="00C4152A" w:rsidP="00C4152A">
      <w:pPr>
        <w:pStyle w:val="Agency-body-text-report"/>
        <w:rPr>
          <w:color w:val="auto"/>
        </w:rPr>
      </w:pPr>
      <w:r w:rsidRPr="00F54FC1">
        <w:rPr>
          <w:color w:val="auto"/>
        </w:rPr>
        <w:t xml:space="preserve">At pre-primary (ISCED 02) and upper-secondary (ISCED 3) levels, fewer than 10 countries provided data relating to this indicator. The total average is not </w:t>
      </w:r>
      <w:bookmarkStart w:id="113" w:name="_Int_8E6pjqno"/>
      <w:r w:rsidRPr="00F54FC1">
        <w:rPr>
          <w:color w:val="auto"/>
        </w:rPr>
        <w:t>calculated</w:t>
      </w:r>
      <w:bookmarkEnd w:id="113"/>
      <w:r w:rsidRPr="00F54FC1">
        <w:rPr>
          <w:color w:val="auto"/>
        </w:rPr>
        <w:t xml:space="preserve"> and bar charts are not created for an indicator when fewer than 10 countries provide data. The summary indicator table presents the available data for these levels in full.</w:t>
      </w:r>
    </w:p>
    <w:p w14:paraId="6078A757" w14:textId="22B468EE" w:rsidR="251911F0" w:rsidRPr="00F54FC1" w:rsidRDefault="251911F0" w:rsidP="49608700">
      <w:pPr>
        <w:pStyle w:val="Agency-body-text-report"/>
        <w:rPr>
          <w:color w:val="auto"/>
        </w:rPr>
      </w:pPr>
      <w:r w:rsidRPr="00F54FC1">
        <w:rPr>
          <w:color w:val="auto"/>
        </w:rPr>
        <w:t xml:space="preserve">Data on primary (ISCED 1) level is available from </w:t>
      </w:r>
      <w:r w:rsidR="00CA0CEB" w:rsidRPr="00F54FC1">
        <w:rPr>
          <w:color w:val="auto"/>
        </w:rPr>
        <w:t>13</w:t>
      </w:r>
      <w:r w:rsidRPr="00F54FC1">
        <w:rPr>
          <w:color w:val="auto"/>
        </w:rPr>
        <w:t xml:space="preserve"> countries. Across the </w:t>
      </w:r>
      <w:r w:rsidR="00CA0CEB" w:rsidRPr="00F54FC1">
        <w:rPr>
          <w:color w:val="auto"/>
        </w:rPr>
        <w:t>13</w:t>
      </w:r>
      <w:r w:rsidRPr="00F54FC1">
        <w:rPr>
          <w:color w:val="auto"/>
        </w:rPr>
        <w:t xml:space="preserve"> countries, </w:t>
      </w:r>
      <w:r w:rsidR="004423DE" w:rsidRPr="00F54FC1">
        <w:rPr>
          <w:color w:val="auto"/>
        </w:rPr>
        <w:t xml:space="preserve">the share of children/learners with an official decision of SEN who are educated in all forms of segregated (separate, non-inclusive) provision ranges from </w:t>
      </w:r>
      <w:r w:rsidRPr="00F54FC1">
        <w:rPr>
          <w:color w:val="auto"/>
        </w:rPr>
        <w:t>7.</w:t>
      </w:r>
      <w:r w:rsidR="002E7E0B" w:rsidRPr="00F54FC1">
        <w:rPr>
          <w:color w:val="auto"/>
        </w:rPr>
        <w:t>19</w:t>
      </w:r>
      <w:r w:rsidRPr="00F54FC1">
        <w:rPr>
          <w:color w:val="auto"/>
        </w:rPr>
        <w:t xml:space="preserve">% to </w:t>
      </w:r>
      <w:r w:rsidR="002E7E0B" w:rsidRPr="00F54FC1">
        <w:rPr>
          <w:color w:val="auto"/>
        </w:rPr>
        <w:t>82</w:t>
      </w:r>
      <w:r w:rsidRPr="00F54FC1">
        <w:rPr>
          <w:color w:val="auto"/>
        </w:rPr>
        <w:t>.</w:t>
      </w:r>
      <w:r w:rsidR="002E7E0B" w:rsidRPr="00F54FC1">
        <w:rPr>
          <w:color w:val="auto"/>
        </w:rPr>
        <w:t>93</w:t>
      </w:r>
      <w:r w:rsidRPr="00F54FC1">
        <w:rPr>
          <w:color w:val="auto"/>
        </w:rPr>
        <w:t xml:space="preserve">%; the total average for the </w:t>
      </w:r>
      <w:r w:rsidR="00CA0CEB" w:rsidRPr="00F54FC1">
        <w:rPr>
          <w:color w:val="auto"/>
        </w:rPr>
        <w:t>13</w:t>
      </w:r>
      <w:r w:rsidRPr="00F54FC1">
        <w:rPr>
          <w:color w:val="auto"/>
        </w:rPr>
        <w:t xml:space="preserve"> countries is </w:t>
      </w:r>
      <w:r w:rsidR="00CA0CEB" w:rsidRPr="00F54FC1">
        <w:rPr>
          <w:color w:val="auto"/>
        </w:rPr>
        <w:t>37</w:t>
      </w:r>
      <w:r w:rsidRPr="00F54FC1">
        <w:rPr>
          <w:color w:val="auto"/>
        </w:rPr>
        <w:t>.</w:t>
      </w:r>
      <w:r w:rsidR="00CA0CEB" w:rsidRPr="00F54FC1">
        <w:rPr>
          <w:color w:val="auto"/>
        </w:rPr>
        <w:t>85</w:t>
      </w:r>
      <w:r w:rsidRPr="00F54FC1">
        <w:rPr>
          <w:color w:val="auto"/>
        </w:rPr>
        <w:t>%.</w:t>
      </w:r>
    </w:p>
    <w:p w14:paraId="2F6A5FCF" w14:textId="271766B4" w:rsidR="00BB5ED9" w:rsidRPr="00F54FC1" w:rsidRDefault="251911F0">
      <w:pPr>
        <w:pStyle w:val="Agency-body-text-report"/>
        <w:rPr>
          <w:color w:val="auto"/>
        </w:rPr>
      </w:pPr>
      <w:r w:rsidRPr="00F54FC1">
        <w:rPr>
          <w:color w:val="auto"/>
        </w:rPr>
        <w:t xml:space="preserve">Data on lower-secondary (ISCED 2) level is available from </w:t>
      </w:r>
      <w:r w:rsidR="0076481E" w:rsidRPr="00F54FC1">
        <w:rPr>
          <w:color w:val="auto"/>
        </w:rPr>
        <w:t>13</w:t>
      </w:r>
      <w:r w:rsidRPr="00F54FC1">
        <w:rPr>
          <w:color w:val="auto"/>
        </w:rPr>
        <w:t xml:space="preserve"> countries. Across the </w:t>
      </w:r>
      <w:r w:rsidR="0076481E" w:rsidRPr="00F54FC1">
        <w:rPr>
          <w:color w:val="auto"/>
        </w:rPr>
        <w:t>13</w:t>
      </w:r>
      <w:r w:rsidRPr="00F54FC1">
        <w:rPr>
          <w:color w:val="auto"/>
        </w:rPr>
        <w:t xml:space="preserve"> countries, </w:t>
      </w:r>
      <w:r w:rsidR="004423DE" w:rsidRPr="00F54FC1">
        <w:rPr>
          <w:color w:val="auto"/>
        </w:rPr>
        <w:t xml:space="preserve">the share of children/learners with an official decision of SEN who are educated in all forms of segregated (separate, non-inclusive) provision ranges from </w:t>
      </w:r>
      <w:r w:rsidR="00C13BB7" w:rsidRPr="00F54FC1">
        <w:rPr>
          <w:color w:val="auto"/>
        </w:rPr>
        <w:t>10</w:t>
      </w:r>
      <w:r w:rsidRPr="00F54FC1">
        <w:rPr>
          <w:color w:val="auto"/>
        </w:rPr>
        <w:t>.</w:t>
      </w:r>
      <w:r w:rsidR="00C13BB7" w:rsidRPr="00F54FC1">
        <w:rPr>
          <w:color w:val="auto"/>
        </w:rPr>
        <w:t>2</w:t>
      </w:r>
      <w:r w:rsidRPr="00F54FC1">
        <w:rPr>
          <w:color w:val="auto"/>
        </w:rPr>
        <w:t xml:space="preserve">8% to </w:t>
      </w:r>
      <w:r w:rsidR="00C13BB7" w:rsidRPr="00F54FC1">
        <w:rPr>
          <w:color w:val="auto"/>
        </w:rPr>
        <w:t>87</w:t>
      </w:r>
      <w:r w:rsidRPr="00F54FC1">
        <w:rPr>
          <w:color w:val="auto"/>
        </w:rPr>
        <w:t>.4</w:t>
      </w:r>
      <w:r w:rsidR="0032337E" w:rsidRPr="00F54FC1">
        <w:rPr>
          <w:color w:val="auto"/>
        </w:rPr>
        <w:t>1</w:t>
      </w:r>
      <w:r w:rsidRPr="00F54FC1">
        <w:rPr>
          <w:color w:val="auto"/>
        </w:rPr>
        <w:t xml:space="preserve">%; the total average for the </w:t>
      </w:r>
      <w:r w:rsidR="0076481E" w:rsidRPr="00F54FC1">
        <w:rPr>
          <w:color w:val="auto"/>
        </w:rPr>
        <w:t>13</w:t>
      </w:r>
      <w:r w:rsidRPr="00F54FC1">
        <w:rPr>
          <w:color w:val="auto"/>
        </w:rPr>
        <w:t xml:space="preserve"> countries is </w:t>
      </w:r>
      <w:r w:rsidR="0076481E" w:rsidRPr="00F54FC1">
        <w:rPr>
          <w:color w:val="auto"/>
        </w:rPr>
        <w:t>37</w:t>
      </w:r>
      <w:r w:rsidRPr="00F54FC1">
        <w:rPr>
          <w:color w:val="auto"/>
        </w:rPr>
        <w:t>.</w:t>
      </w:r>
      <w:r w:rsidR="0076481E" w:rsidRPr="00F54FC1">
        <w:rPr>
          <w:color w:val="auto"/>
        </w:rPr>
        <w:t>39</w:t>
      </w:r>
      <w:r w:rsidRPr="00F54FC1">
        <w:rPr>
          <w:color w:val="auto"/>
        </w:rPr>
        <w:t>%.</w:t>
      </w:r>
    </w:p>
    <w:p w14:paraId="2DFEE919" w14:textId="77777777" w:rsidR="00EC3C36" w:rsidRPr="00F54FC1" w:rsidRDefault="00EC3C36" w:rsidP="007268FE">
      <w:pPr>
        <w:pStyle w:val="Agency-body-text-report"/>
        <w:keepNext/>
        <w:sectPr w:rsidR="00EC3C36" w:rsidRPr="00F54FC1" w:rsidSect="00F13F8E">
          <w:headerReference w:type="even" r:id="rId512"/>
          <w:headerReference w:type="default" r:id="rId513"/>
          <w:footerReference w:type="even" r:id="rId514"/>
          <w:footerReference w:type="default" r:id="rId515"/>
          <w:headerReference w:type="first" r:id="rId516"/>
          <w:pgSz w:w="11899" w:h="16838"/>
          <w:pgMar w:top="1134" w:right="1551" w:bottom="1276" w:left="1418" w:header="709" w:footer="709" w:gutter="0"/>
          <w:cols w:space="708"/>
          <w:docGrid w:linePitch="360"/>
        </w:sectPr>
      </w:pPr>
    </w:p>
    <w:p w14:paraId="07A782BD" w14:textId="135F53E0" w:rsidR="009602D7" w:rsidRPr="00F54FC1" w:rsidRDefault="0097001F" w:rsidP="0097001F">
      <w:pPr>
        <w:pStyle w:val="Agency-caption-report"/>
        <w:keepNext/>
        <w:spacing w:before="0" w:after="0" w:line="276" w:lineRule="auto"/>
        <w:rPr>
          <w:sz w:val="21"/>
          <w:szCs w:val="21"/>
        </w:rPr>
      </w:pPr>
      <w:r w:rsidRPr="00F54FC1">
        <w:rPr>
          <w:sz w:val="21"/>
          <w:szCs w:val="21"/>
        </w:rPr>
        <w:lastRenderedPageBreak/>
        <w:t xml:space="preserve">Table </w:t>
      </w:r>
      <w:r w:rsidR="009602D7" w:rsidRPr="00F54FC1">
        <w:rPr>
          <w:b w:val="0"/>
          <w:bCs w:val="0"/>
          <w:sz w:val="21"/>
          <w:szCs w:val="21"/>
        </w:rPr>
        <w:fldChar w:fldCharType="begin"/>
      </w:r>
      <w:r w:rsidR="009602D7" w:rsidRPr="00F54FC1">
        <w:rPr>
          <w:sz w:val="21"/>
          <w:szCs w:val="21"/>
        </w:rPr>
        <w:instrText xml:space="preserve"> SEQ Table \* ARABIC </w:instrText>
      </w:r>
      <w:r w:rsidR="009602D7" w:rsidRPr="00F54FC1">
        <w:rPr>
          <w:b w:val="0"/>
          <w:bCs w:val="0"/>
          <w:sz w:val="21"/>
          <w:szCs w:val="21"/>
        </w:rPr>
        <w:fldChar w:fldCharType="separate"/>
      </w:r>
      <w:r w:rsidR="000A3A19" w:rsidRPr="00F54FC1">
        <w:rPr>
          <w:sz w:val="21"/>
          <w:szCs w:val="21"/>
        </w:rPr>
        <w:t>32</w:t>
      </w:r>
      <w:r w:rsidR="009602D7" w:rsidRPr="00F54FC1">
        <w:rPr>
          <w:b w:val="0"/>
          <w:bCs w:val="0"/>
          <w:sz w:val="21"/>
          <w:szCs w:val="21"/>
        </w:rPr>
        <w:fldChar w:fldCharType="end"/>
      </w:r>
      <w:r w:rsidRPr="00F54FC1">
        <w:rPr>
          <w:sz w:val="21"/>
          <w:szCs w:val="21"/>
        </w:rPr>
        <w:t xml:space="preserve">. Indicator 2B.5 The share of children/learners with an official decision of SEN who are educated in all forms of segregated (separate, non-inclusive) </w:t>
      </w:r>
      <w:r w:rsidR="007F2023" w:rsidRPr="00F54FC1">
        <w:rPr>
          <w:sz w:val="21"/>
          <w:szCs w:val="21"/>
        </w:rPr>
        <w:t>provision </w:t>
      </w:r>
      <w:r w:rsidRPr="00F54FC1">
        <w:rPr>
          <w:sz w:val="21"/>
          <w:szCs w:val="21"/>
        </w:rPr>
        <w:t>(%)</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A13A0" w:rsidRPr="00F54FC1" w14:paraId="3D76B9C6"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B7645" w14:textId="77777777" w:rsidR="0097001F" w:rsidRPr="00F54FC1" w:rsidRDefault="0097001F" w:rsidP="00786DE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2950F0E"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B6F6BB3"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C835CD0"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68C6689"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34680D8"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2C9A79A"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D2F7D35"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1E35849"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9BEB014"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375B4A7"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5A025CA"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BD675ED" w14:textId="77777777" w:rsidR="0097001F" w:rsidRPr="00F54FC1" w:rsidRDefault="0097001F" w:rsidP="00786DE0">
            <w:pPr>
              <w:contextualSpacing/>
              <w:jc w:val="cente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ISCED 3 Total</w:t>
            </w:r>
          </w:p>
        </w:tc>
      </w:tr>
      <w:tr w:rsidR="003A13A0" w:rsidRPr="00F54FC1" w14:paraId="6D9BA1DA"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0EC1AF02" w14:textId="1F6123C2" w:rsidR="00CF4C98" w:rsidRPr="00F54FC1" w:rsidRDefault="004B6F60"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Belgium (Fl)</w:t>
            </w:r>
          </w:p>
        </w:tc>
        <w:tc>
          <w:tcPr>
            <w:tcW w:w="1024" w:type="dxa"/>
            <w:tcBorders>
              <w:top w:val="nil"/>
              <w:left w:val="nil"/>
              <w:bottom w:val="single" w:sz="4" w:space="0" w:color="auto"/>
              <w:right w:val="single" w:sz="4" w:space="0" w:color="auto"/>
            </w:tcBorders>
            <w:shd w:val="clear" w:color="auto" w:fill="auto"/>
          </w:tcPr>
          <w:p w14:paraId="37639D8B" w14:textId="6763403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9FB1B8" w14:textId="50CFCD5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071999E" w14:textId="13CDCE4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11EF799" w14:textId="064E3AE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C0D8112" w14:textId="5B14018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D1D7D3D" w14:textId="41BCD0F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F5A3DA4" w14:textId="2129099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FB8410" w14:textId="634F9B6F"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306183A" w14:textId="3AC4890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BDC4EAB" w14:textId="123FCEA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DC30203" w14:textId="457A535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D310BB9" w14:textId="03CE89C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300AE00"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069D2CBF"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Bulgaria</w:t>
            </w:r>
          </w:p>
        </w:tc>
        <w:tc>
          <w:tcPr>
            <w:tcW w:w="1024" w:type="dxa"/>
            <w:tcBorders>
              <w:top w:val="nil"/>
              <w:left w:val="nil"/>
              <w:bottom w:val="single" w:sz="4" w:space="0" w:color="auto"/>
              <w:right w:val="single" w:sz="4" w:space="0" w:color="auto"/>
            </w:tcBorders>
            <w:shd w:val="clear" w:color="auto" w:fill="auto"/>
          </w:tcPr>
          <w:p w14:paraId="56CA5B4D" w14:textId="65A39D2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C1D707E" w14:textId="4F05279F"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714B3F" w14:textId="596EAF7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5606F94" w14:textId="02358AA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FA54361" w14:textId="298A827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216B192" w14:textId="03A9B8F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BA7219D" w14:textId="3E627C8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C1781A" w14:textId="000AD61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293EDB" w14:textId="20CA76E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B5D475A" w14:textId="34E80E5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48721D5" w14:textId="00DB9AC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F29D5EC" w14:textId="2588994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427CE6F"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2C202C17" w14:textId="77777777" w:rsidR="0021186B" w:rsidRPr="00F54FC1" w:rsidRDefault="0021186B" w:rsidP="0021186B">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Cyprus</w:t>
            </w:r>
          </w:p>
        </w:tc>
        <w:tc>
          <w:tcPr>
            <w:tcW w:w="1024" w:type="dxa"/>
            <w:tcBorders>
              <w:top w:val="nil"/>
              <w:left w:val="nil"/>
              <w:bottom w:val="single" w:sz="4" w:space="0" w:color="auto"/>
              <w:right w:val="single" w:sz="4" w:space="0" w:color="auto"/>
            </w:tcBorders>
            <w:shd w:val="clear" w:color="auto" w:fill="auto"/>
            <w:vAlign w:val="bottom"/>
          </w:tcPr>
          <w:p w14:paraId="69482C05" w14:textId="2D2FACE9"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12.53</w:t>
            </w:r>
          </w:p>
        </w:tc>
        <w:tc>
          <w:tcPr>
            <w:tcW w:w="1025" w:type="dxa"/>
            <w:tcBorders>
              <w:top w:val="nil"/>
              <w:left w:val="nil"/>
              <w:bottom w:val="single" w:sz="4" w:space="0" w:color="auto"/>
              <w:right w:val="single" w:sz="4" w:space="0" w:color="auto"/>
            </w:tcBorders>
            <w:shd w:val="clear" w:color="auto" w:fill="auto"/>
            <w:vAlign w:val="bottom"/>
          </w:tcPr>
          <w:p w14:paraId="10CDA877" w14:textId="19093DF0"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CC49F3E" w14:textId="1299EB1E"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16.95</w:t>
            </w:r>
          </w:p>
        </w:tc>
        <w:tc>
          <w:tcPr>
            <w:tcW w:w="1024" w:type="dxa"/>
            <w:tcBorders>
              <w:top w:val="nil"/>
              <w:left w:val="nil"/>
              <w:bottom w:val="single" w:sz="4" w:space="0" w:color="auto"/>
              <w:right w:val="single" w:sz="4" w:space="0" w:color="auto"/>
            </w:tcBorders>
            <w:shd w:val="clear" w:color="auto" w:fill="auto"/>
            <w:vAlign w:val="bottom"/>
          </w:tcPr>
          <w:p w14:paraId="5E1DE856" w14:textId="4D62EC36"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8.23</w:t>
            </w:r>
          </w:p>
        </w:tc>
        <w:tc>
          <w:tcPr>
            <w:tcW w:w="1025" w:type="dxa"/>
            <w:tcBorders>
              <w:top w:val="nil"/>
              <w:left w:val="nil"/>
              <w:bottom w:val="single" w:sz="4" w:space="0" w:color="auto"/>
              <w:right w:val="single" w:sz="4" w:space="0" w:color="auto"/>
            </w:tcBorders>
            <w:shd w:val="clear" w:color="auto" w:fill="auto"/>
            <w:vAlign w:val="bottom"/>
          </w:tcPr>
          <w:p w14:paraId="3C670AC7" w14:textId="670CAFA1"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3.71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8153E79" w14:textId="6CBA8F6C"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11.94</w:t>
            </w:r>
          </w:p>
        </w:tc>
        <w:tc>
          <w:tcPr>
            <w:tcW w:w="1024" w:type="dxa"/>
            <w:tcBorders>
              <w:top w:val="nil"/>
              <w:left w:val="nil"/>
              <w:bottom w:val="single" w:sz="4" w:space="0" w:color="auto"/>
              <w:right w:val="single" w:sz="4" w:space="0" w:color="auto"/>
            </w:tcBorders>
            <w:shd w:val="clear" w:color="auto" w:fill="auto"/>
            <w:vAlign w:val="bottom"/>
          </w:tcPr>
          <w:p w14:paraId="420A7B0D" w14:textId="0B763733"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7.55</w:t>
            </w:r>
          </w:p>
        </w:tc>
        <w:tc>
          <w:tcPr>
            <w:tcW w:w="1025" w:type="dxa"/>
            <w:tcBorders>
              <w:top w:val="nil"/>
              <w:left w:val="nil"/>
              <w:bottom w:val="single" w:sz="4" w:space="0" w:color="auto"/>
              <w:right w:val="single" w:sz="4" w:space="0" w:color="auto"/>
            </w:tcBorders>
            <w:shd w:val="clear" w:color="auto" w:fill="auto"/>
            <w:vAlign w:val="bottom"/>
          </w:tcPr>
          <w:p w14:paraId="271F8C6C" w14:textId="51304C69"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5AD7E4" w14:textId="44F02A6A"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10.82</w:t>
            </w:r>
          </w:p>
        </w:tc>
        <w:tc>
          <w:tcPr>
            <w:tcW w:w="1024" w:type="dxa"/>
            <w:tcBorders>
              <w:top w:val="nil"/>
              <w:left w:val="nil"/>
              <w:bottom w:val="single" w:sz="4" w:space="0" w:color="auto"/>
              <w:right w:val="single" w:sz="4" w:space="0" w:color="auto"/>
            </w:tcBorders>
            <w:shd w:val="clear" w:color="auto" w:fill="auto"/>
            <w:vAlign w:val="bottom"/>
          </w:tcPr>
          <w:p w14:paraId="3818F256" w14:textId="104B2EB1"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9.74</w:t>
            </w:r>
          </w:p>
        </w:tc>
        <w:tc>
          <w:tcPr>
            <w:tcW w:w="1025" w:type="dxa"/>
            <w:tcBorders>
              <w:top w:val="nil"/>
              <w:left w:val="nil"/>
              <w:bottom w:val="single" w:sz="4" w:space="0" w:color="auto"/>
              <w:right w:val="single" w:sz="4" w:space="0" w:color="auto"/>
            </w:tcBorders>
            <w:shd w:val="clear" w:color="auto" w:fill="auto"/>
            <w:vAlign w:val="bottom"/>
          </w:tcPr>
          <w:p w14:paraId="3015A30A" w14:textId="2F4AF134"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1C77AC" w14:textId="69141481" w:rsidR="0021186B" w:rsidRPr="00F54FC1" w:rsidRDefault="0021186B" w:rsidP="0021186B">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13.86</w:t>
            </w:r>
          </w:p>
        </w:tc>
      </w:tr>
      <w:tr w:rsidR="003A13A0" w:rsidRPr="00F54FC1" w14:paraId="5E56E695"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66276711"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Denmark</w:t>
            </w:r>
          </w:p>
        </w:tc>
        <w:tc>
          <w:tcPr>
            <w:tcW w:w="1024" w:type="dxa"/>
            <w:tcBorders>
              <w:top w:val="nil"/>
              <w:left w:val="nil"/>
              <w:bottom w:val="single" w:sz="4" w:space="0" w:color="auto"/>
              <w:right w:val="single" w:sz="4" w:space="0" w:color="auto"/>
            </w:tcBorders>
            <w:shd w:val="clear" w:color="auto" w:fill="auto"/>
          </w:tcPr>
          <w:p w14:paraId="10A9E2DA" w14:textId="26C7A41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707958" w14:textId="53EE780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5EC0EFE" w14:textId="7E80239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C0800EF" w14:textId="4C1D1D91"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63.33</w:t>
            </w:r>
          </w:p>
        </w:tc>
        <w:tc>
          <w:tcPr>
            <w:tcW w:w="1025" w:type="dxa"/>
            <w:tcBorders>
              <w:top w:val="nil"/>
              <w:left w:val="nil"/>
              <w:bottom w:val="single" w:sz="4" w:space="0" w:color="auto"/>
              <w:right w:val="single" w:sz="4" w:space="0" w:color="auto"/>
            </w:tcBorders>
            <w:shd w:val="clear" w:color="auto" w:fill="auto"/>
            <w:vAlign w:val="bottom"/>
          </w:tcPr>
          <w:p w14:paraId="3A18C8C9" w14:textId="14041CEB"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19.61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B9970" w14:textId="7CD623A8"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82.93</w:t>
            </w:r>
          </w:p>
        </w:tc>
        <w:tc>
          <w:tcPr>
            <w:tcW w:w="1024" w:type="dxa"/>
            <w:tcBorders>
              <w:top w:val="nil"/>
              <w:left w:val="nil"/>
              <w:bottom w:val="single" w:sz="4" w:space="0" w:color="auto"/>
              <w:right w:val="single" w:sz="4" w:space="0" w:color="auto"/>
            </w:tcBorders>
            <w:shd w:val="clear" w:color="auto" w:fill="auto"/>
            <w:vAlign w:val="bottom"/>
          </w:tcPr>
          <w:p w14:paraId="7A9A5665" w14:textId="4C980F48"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61.79</w:t>
            </w:r>
          </w:p>
        </w:tc>
        <w:tc>
          <w:tcPr>
            <w:tcW w:w="1025" w:type="dxa"/>
            <w:tcBorders>
              <w:top w:val="nil"/>
              <w:left w:val="nil"/>
              <w:bottom w:val="single" w:sz="4" w:space="0" w:color="auto"/>
              <w:right w:val="single" w:sz="4" w:space="0" w:color="auto"/>
            </w:tcBorders>
            <w:shd w:val="clear" w:color="auto" w:fill="auto"/>
            <w:vAlign w:val="bottom"/>
          </w:tcPr>
          <w:p w14:paraId="0DF15270" w14:textId="008F10C8"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F43BF8" w14:textId="0B83710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87.41</w:t>
            </w:r>
          </w:p>
        </w:tc>
        <w:tc>
          <w:tcPr>
            <w:tcW w:w="1024" w:type="dxa"/>
            <w:tcBorders>
              <w:top w:val="nil"/>
              <w:left w:val="nil"/>
              <w:bottom w:val="single" w:sz="4" w:space="0" w:color="auto"/>
              <w:right w:val="single" w:sz="4" w:space="0" w:color="auto"/>
            </w:tcBorders>
            <w:shd w:val="clear" w:color="auto" w:fill="auto"/>
          </w:tcPr>
          <w:p w14:paraId="1DAD9C85" w14:textId="4ACDEC5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85A64DF" w14:textId="38EEE5B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DC8E96" w14:textId="2BECCE8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5459E83"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46D8D704"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Estonia</w:t>
            </w:r>
          </w:p>
        </w:tc>
        <w:tc>
          <w:tcPr>
            <w:tcW w:w="1024" w:type="dxa"/>
            <w:tcBorders>
              <w:top w:val="nil"/>
              <w:left w:val="nil"/>
              <w:bottom w:val="single" w:sz="4" w:space="0" w:color="auto"/>
              <w:right w:val="single" w:sz="4" w:space="0" w:color="auto"/>
            </w:tcBorders>
            <w:shd w:val="clear" w:color="auto" w:fill="auto"/>
          </w:tcPr>
          <w:p w14:paraId="07BD9C15" w14:textId="68932F5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198D20" w14:textId="06C3E43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47C0A5" w14:textId="205012B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EB64060" w14:textId="6037C99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0D072D2" w14:textId="5B33725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7D1DB3A" w14:textId="6445CF2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8D3FA24" w14:textId="6527D92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7300827" w14:textId="44C1FDB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8B5882D" w14:textId="4394001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735EF2D" w14:textId="27462ED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B258077" w14:textId="41A6FCB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BE3D61" w14:textId="72E9B11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E0C480E"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4ADECD33"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Finland</w:t>
            </w:r>
          </w:p>
        </w:tc>
        <w:tc>
          <w:tcPr>
            <w:tcW w:w="1024" w:type="dxa"/>
            <w:tcBorders>
              <w:top w:val="nil"/>
              <w:left w:val="nil"/>
              <w:bottom w:val="single" w:sz="4" w:space="0" w:color="auto"/>
              <w:right w:val="single" w:sz="4" w:space="0" w:color="auto"/>
            </w:tcBorders>
            <w:shd w:val="clear" w:color="auto" w:fill="auto"/>
          </w:tcPr>
          <w:p w14:paraId="6072ED8D" w14:textId="718B443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41013C3" w14:textId="2416F8B6"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D2FC00" w14:textId="3AEAE3F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41A75E0" w14:textId="573D069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628DF1A" w14:textId="5FB5CA5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903C24A" w14:textId="3E22DE64"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58.36</w:t>
            </w:r>
          </w:p>
        </w:tc>
        <w:tc>
          <w:tcPr>
            <w:tcW w:w="1024" w:type="dxa"/>
            <w:tcBorders>
              <w:top w:val="nil"/>
              <w:left w:val="nil"/>
              <w:bottom w:val="single" w:sz="4" w:space="0" w:color="auto"/>
              <w:right w:val="single" w:sz="4" w:space="0" w:color="auto"/>
            </w:tcBorders>
            <w:shd w:val="clear" w:color="auto" w:fill="auto"/>
          </w:tcPr>
          <w:p w14:paraId="70413C30" w14:textId="746AA20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AEFD32" w14:textId="39D5E69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1340F1B" w14:textId="4C94892A"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55.37</w:t>
            </w:r>
          </w:p>
        </w:tc>
        <w:tc>
          <w:tcPr>
            <w:tcW w:w="1024" w:type="dxa"/>
            <w:tcBorders>
              <w:top w:val="nil"/>
              <w:left w:val="nil"/>
              <w:bottom w:val="single" w:sz="4" w:space="0" w:color="auto"/>
              <w:right w:val="single" w:sz="4" w:space="0" w:color="auto"/>
            </w:tcBorders>
            <w:shd w:val="clear" w:color="auto" w:fill="auto"/>
          </w:tcPr>
          <w:p w14:paraId="45342B2B" w14:textId="4A80594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D68D87A" w14:textId="3E39011F"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A45AD0B" w14:textId="0A3B236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1C8F6E2"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5834F862" w14:textId="77777777" w:rsidR="002E5C20" w:rsidRPr="00F54FC1" w:rsidRDefault="002E5C20" w:rsidP="002E5C2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0329A365" w14:textId="4EA11223"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50.18</w:t>
            </w:r>
          </w:p>
        </w:tc>
        <w:tc>
          <w:tcPr>
            <w:tcW w:w="1025" w:type="dxa"/>
            <w:tcBorders>
              <w:top w:val="nil"/>
              <w:left w:val="nil"/>
              <w:bottom w:val="single" w:sz="4" w:space="0" w:color="auto"/>
              <w:right w:val="single" w:sz="4" w:space="0" w:color="auto"/>
            </w:tcBorders>
            <w:shd w:val="clear" w:color="auto" w:fill="auto"/>
            <w:vAlign w:val="bottom"/>
          </w:tcPr>
          <w:p w14:paraId="6F6DFA5C" w14:textId="1441955F"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28.22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2A7CC1" w14:textId="330C0A05"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78.40</w:t>
            </w:r>
          </w:p>
        </w:tc>
        <w:tc>
          <w:tcPr>
            <w:tcW w:w="1024" w:type="dxa"/>
            <w:tcBorders>
              <w:top w:val="nil"/>
              <w:left w:val="nil"/>
              <w:bottom w:val="single" w:sz="4" w:space="0" w:color="auto"/>
              <w:right w:val="single" w:sz="4" w:space="0" w:color="auto"/>
            </w:tcBorders>
            <w:shd w:val="clear" w:color="auto" w:fill="auto"/>
            <w:vAlign w:val="bottom"/>
          </w:tcPr>
          <w:p w14:paraId="1E00E716" w14:textId="5ABA6DA1"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36.88</w:t>
            </w:r>
          </w:p>
        </w:tc>
        <w:tc>
          <w:tcPr>
            <w:tcW w:w="1025" w:type="dxa"/>
            <w:tcBorders>
              <w:top w:val="nil"/>
              <w:left w:val="nil"/>
              <w:bottom w:val="single" w:sz="4" w:space="0" w:color="auto"/>
              <w:right w:val="single" w:sz="4" w:space="0" w:color="auto"/>
            </w:tcBorders>
            <w:shd w:val="clear" w:color="auto" w:fill="auto"/>
            <w:vAlign w:val="bottom"/>
          </w:tcPr>
          <w:p w14:paraId="23ADEAD8" w14:textId="3D0CA862"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2172E9E" w14:textId="29A48AD9"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56.01</w:t>
            </w:r>
          </w:p>
        </w:tc>
        <w:tc>
          <w:tcPr>
            <w:tcW w:w="1024" w:type="dxa"/>
            <w:tcBorders>
              <w:top w:val="nil"/>
              <w:left w:val="nil"/>
              <w:bottom w:val="single" w:sz="4" w:space="0" w:color="auto"/>
              <w:right w:val="single" w:sz="4" w:space="0" w:color="auto"/>
            </w:tcBorders>
            <w:shd w:val="clear" w:color="auto" w:fill="auto"/>
            <w:vAlign w:val="bottom"/>
          </w:tcPr>
          <w:p w14:paraId="2E644E8C" w14:textId="795EF140"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27.02</w:t>
            </w:r>
          </w:p>
        </w:tc>
        <w:tc>
          <w:tcPr>
            <w:tcW w:w="1025" w:type="dxa"/>
            <w:tcBorders>
              <w:top w:val="nil"/>
              <w:left w:val="nil"/>
              <w:bottom w:val="single" w:sz="4" w:space="0" w:color="auto"/>
              <w:right w:val="single" w:sz="4" w:space="0" w:color="auto"/>
            </w:tcBorders>
            <w:shd w:val="clear" w:color="auto" w:fill="auto"/>
            <w:vAlign w:val="bottom"/>
          </w:tcPr>
          <w:p w14:paraId="592620F5" w14:textId="4A5A1671"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CB3783" w14:textId="7D1BBFFE"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40.84</w:t>
            </w:r>
          </w:p>
        </w:tc>
        <w:tc>
          <w:tcPr>
            <w:tcW w:w="1024" w:type="dxa"/>
            <w:tcBorders>
              <w:top w:val="nil"/>
              <w:left w:val="nil"/>
              <w:bottom w:val="single" w:sz="4" w:space="0" w:color="auto"/>
              <w:right w:val="single" w:sz="4" w:space="0" w:color="auto"/>
            </w:tcBorders>
            <w:shd w:val="clear" w:color="auto" w:fill="auto"/>
            <w:vAlign w:val="bottom"/>
          </w:tcPr>
          <w:p w14:paraId="5D1D74A1" w14:textId="4404CCCB"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8.07</w:t>
            </w:r>
          </w:p>
        </w:tc>
        <w:tc>
          <w:tcPr>
            <w:tcW w:w="1025" w:type="dxa"/>
            <w:tcBorders>
              <w:top w:val="nil"/>
              <w:left w:val="nil"/>
              <w:bottom w:val="single" w:sz="4" w:space="0" w:color="auto"/>
              <w:right w:val="single" w:sz="4" w:space="0" w:color="auto"/>
            </w:tcBorders>
            <w:shd w:val="clear" w:color="auto" w:fill="auto"/>
            <w:vAlign w:val="bottom"/>
          </w:tcPr>
          <w:p w14:paraId="4E102EBC" w14:textId="07314FFB"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DDD1DD" w14:textId="09D6078F"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13.26</w:t>
            </w:r>
          </w:p>
        </w:tc>
      </w:tr>
      <w:tr w:rsidR="003A13A0" w:rsidRPr="00F54FC1" w14:paraId="1200BD73"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35B40FA6"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Germany</w:t>
            </w:r>
          </w:p>
        </w:tc>
        <w:tc>
          <w:tcPr>
            <w:tcW w:w="1024" w:type="dxa"/>
            <w:tcBorders>
              <w:top w:val="nil"/>
              <w:left w:val="nil"/>
              <w:bottom w:val="single" w:sz="4" w:space="0" w:color="auto"/>
              <w:right w:val="single" w:sz="4" w:space="0" w:color="auto"/>
            </w:tcBorders>
            <w:shd w:val="clear" w:color="auto" w:fill="auto"/>
          </w:tcPr>
          <w:p w14:paraId="57C91B16" w14:textId="26BD7B0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920F548" w14:textId="4E25D4E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06EA046" w14:textId="1C66349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F078476" w14:textId="17FCF41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714CFA" w14:textId="5E2D627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BA2EFCE" w14:textId="0E271A9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4D69BA2" w14:textId="0D34D96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1D81F8" w14:textId="3F84C1C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100B6B" w14:textId="630B7B3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592D951" w14:textId="4A839B9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A7E346" w14:textId="35F5C8A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C6CF05" w14:textId="31206B3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3CF7C4E"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417094F5" w14:textId="77777777" w:rsidR="002E5C20" w:rsidRPr="00F54FC1" w:rsidRDefault="002E5C20" w:rsidP="002E5C20">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170F4CFA" w14:textId="31F79EC0"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16.97</w:t>
            </w:r>
          </w:p>
        </w:tc>
        <w:tc>
          <w:tcPr>
            <w:tcW w:w="1025" w:type="dxa"/>
            <w:tcBorders>
              <w:top w:val="nil"/>
              <w:left w:val="nil"/>
              <w:bottom w:val="single" w:sz="4" w:space="0" w:color="auto"/>
              <w:right w:val="single" w:sz="4" w:space="0" w:color="auto"/>
            </w:tcBorders>
            <w:shd w:val="clear" w:color="auto" w:fill="auto"/>
            <w:vAlign w:val="bottom"/>
          </w:tcPr>
          <w:p w14:paraId="4108E1B8" w14:textId="03920A63"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C833F4" w14:textId="14A53B41"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24.34</w:t>
            </w:r>
          </w:p>
        </w:tc>
        <w:tc>
          <w:tcPr>
            <w:tcW w:w="1024" w:type="dxa"/>
            <w:tcBorders>
              <w:top w:val="nil"/>
              <w:left w:val="nil"/>
              <w:bottom w:val="single" w:sz="4" w:space="0" w:color="auto"/>
              <w:right w:val="single" w:sz="4" w:space="0" w:color="auto"/>
            </w:tcBorders>
            <w:shd w:val="clear" w:color="auto" w:fill="auto"/>
            <w:vAlign w:val="bottom"/>
          </w:tcPr>
          <w:p w14:paraId="777DBE86" w14:textId="286F791B"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9.56</w:t>
            </w:r>
          </w:p>
        </w:tc>
        <w:tc>
          <w:tcPr>
            <w:tcW w:w="1025" w:type="dxa"/>
            <w:tcBorders>
              <w:top w:val="nil"/>
              <w:left w:val="nil"/>
              <w:bottom w:val="single" w:sz="4" w:space="0" w:color="auto"/>
              <w:right w:val="single" w:sz="4" w:space="0" w:color="auto"/>
            </w:tcBorders>
            <w:shd w:val="clear" w:color="auto" w:fill="auto"/>
            <w:vAlign w:val="bottom"/>
          </w:tcPr>
          <w:p w14:paraId="2E03254C" w14:textId="5785C538"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BAAFF2" w14:textId="41EBC8F7"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13.95</w:t>
            </w:r>
          </w:p>
        </w:tc>
        <w:tc>
          <w:tcPr>
            <w:tcW w:w="1024" w:type="dxa"/>
            <w:tcBorders>
              <w:top w:val="nil"/>
              <w:left w:val="nil"/>
              <w:bottom w:val="single" w:sz="4" w:space="0" w:color="auto"/>
              <w:right w:val="single" w:sz="4" w:space="0" w:color="auto"/>
            </w:tcBorders>
            <w:shd w:val="clear" w:color="auto" w:fill="auto"/>
            <w:vAlign w:val="bottom"/>
          </w:tcPr>
          <w:p w14:paraId="19FCC0DE" w14:textId="2CA17666"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13.97</w:t>
            </w:r>
          </w:p>
        </w:tc>
        <w:tc>
          <w:tcPr>
            <w:tcW w:w="1025" w:type="dxa"/>
            <w:tcBorders>
              <w:top w:val="nil"/>
              <w:left w:val="nil"/>
              <w:bottom w:val="single" w:sz="4" w:space="0" w:color="auto"/>
              <w:right w:val="single" w:sz="4" w:space="0" w:color="auto"/>
            </w:tcBorders>
            <w:shd w:val="clear" w:color="auto" w:fill="auto"/>
            <w:vAlign w:val="bottom"/>
          </w:tcPr>
          <w:p w14:paraId="107FB1FC" w14:textId="4947FC19"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6.92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DBBFE8" w14:textId="699F2B23"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20.89</w:t>
            </w:r>
          </w:p>
        </w:tc>
        <w:tc>
          <w:tcPr>
            <w:tcW w:w="1024" w:type="dxa"/>
            <w:tcBorders>
              <w:top w:val="nil"/>
              <w:left w:val="nil"/>
              <w:bottom w:val="single" w:sz="4" w:space="0" w:color="auto"/>
              <w:right w:val="single" w:sz="4" w:space="0" w:color="auto"/>
            </w:tcBorders>
            <w:shd w:val="clear" w:color="auto" w:fill="auto"/>
            <w:vAlign w:val="bottom"/>
          </w:tcPr>
          <w:p w14:paraId="425DD2F7" w14:textId="41F99DFB"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4.72</w:t>
            </w:r>
          </w:p>
        </w:tc>
        <w:tc>
          <w:tcPr>
            <w:tcW w:w="1025" w:type="dxa"/>
            <w:tcBorders>
              <w:top w:val="nil"/>
              <w:left w:val="nil"/>
              <w:bottom w:val="single" w:sz="4" w:space="0" w:color="auto"/>
              <w:right w:val="single" w:sz="4" w:space="0" w:color="auto"/>
            </w:tcBorders>
            <w:shd w:val="clear" w:color="auto" w:fill="auto"/>
            <w:vAlign w:val="bottom"/>
          </w:tcPr>
          <w:p w14:paraId="2473239A" w14:textId="202E6E6B"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298490" w14:textId="304EB63F" w:rsidR="002E5C20" w:rsidRPr="00F54FC1" w:rsidRDefault="002E5C20" w:rsidP="002E5C20">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7.59</w:t>
            </w:r>
          </w:p>
        </w:tc>
      </w:tr>
      <w:tr w:rsidR="003A13A0" w:rsidRPr="00F54FC1" w14:paraId="0F5C6927"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49E076B4"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Hungary</w:t>
            </w:r>
          </w:p>
        </w:tc>
        <w:tc>
          <w:tcPr>
            <w:tcW w:w="1024" w:type="dxa"/>
            <w:tcBorders>
              <w:top w:val="nil"/>
              <w:left w:val="nil"/>
              <w:bottom w:val="single" w:sz="4" w:space="0" w:color="auto"/>
              <w:right w:val="single" w:sz="4" w:space="0" w:color="auto"/>
            </w:tcBorders>
            <w:shd w:val="clear" w:color="auto" w:fill="auto"/>
          </w:tcPr>
          <w:p w14:paraId="4336C456" w14:textId="121B7FE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16F521" w14:textId="5528318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C6BD51" w14:textId="7F078F2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159AD76" w14:textId="5365F9B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6043F5" w14:textId="0A29B72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1C01C5" w14:textId="7D6311B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D7CB9DB" w14:textId="5CAB006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4F2F7DA" w14:textId="273A68E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1B323F" w14:textId="06D7FDD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66382BC" w14:textId="27325F0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9B5D0F" w14:textId="52753AC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D4DDE77" w14:textId="765DDCC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01A2865"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673AC28D"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Iceland</w:t>
            </w:r>
          </w:p>
        </w:tc>
        <w:tc>
          <w:tcPr>
            <w:tcW w:w="1024" w:type="dxa"/>
            <w:tcBorders>
              <w:top w:val="nil"/>
              <w:left w:val="nil"/>
              <w:bottom w:val="single" w:sz="4" w:space="0" w:color="auto"/>
              <w:right w:val="single" w:sz="4" w:space="0" w:color="auto"/>
            </w:tcBorders>
            <w:shd w:val="clear" w:color="auto" w:fill="auto"/>
          </w:tcPr>
          <w:p w14:paraId="54467CB4" w14:textId="4406D50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F2AEB4B" w14:textId="0201182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C917749" w14:textId="600B3A2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1399F999" w14:textId="0D897A7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5.57</w:t>
            </w:r>
          </w:p>
        </w:tc>
        <w:tc>
          <w:tcPr>
            <w:tcW w:w="1025" w:type="dxa"/>
            <w:tcBorders>
              <w:top w:val="nil"/>
              <w:left w:val="nil"/>
              <w:bottom w:val="single" w:sz="4" w:space="0" w:color="auto"/>
              <w:right w:val="single" w:sz="4" w:space="0" w:color="auto"/>
            </w:tcBorders>
            <w:shd w:val="clear" w:color="auto" w:fill="auto"/>
            <w:vAlign w:val="bottom"/>
          </w:tcPr>
          <w:p w14:paraId="15092067" w14:textId="6E2C96D9"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2CBD47" w14:textId="3FA3FEB0"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7.19</w:t>
            </w:r>
          </w:p>
        </w:tc>
        <w:tc>
          <w:tcPr>
            <w:tcW w:w="1024" w:type="dxa"/>
            <w:tcBorders>
              <w:top w:val="nil"/>
              <w:left w:val="nil"/>
              <w:bottom w:val="single" w:sz="4" w:space="0" w:color="auto"/>
              <w:right w:val="single" w:sz="4" w:space="0" w:color="auto"/>
            </w:tcBorders>
            <w:shd w:val="clear" w:color="auto" w:fill="auto"/>
            <w:vAlign w:val="bottom"/>
          </w:tcPr>
          <w:p w14:paraId="41660690" w14:textId="1A46D8AD"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7.07</w:t>
            </w:r>
          </w:p>
        </w:tc>
        <w:tc>
          <w:tcPr>
            <w:tcW w:w="1025" w:type="dxa"/>
            <w:tcBorders>
              <w:top w:val="nil"/>
              <w:left w:val="nil"/>
              <w:bottom w:val="single" w:sz="4" w:space="0" w:color="auto"/>
              <w:right w:val="single" w:sz="4" w:space="0" w:color="auto"/>
            </w:tcBorders>
            <w:shd w:val="clear" w:color="auto" w:fill="auto"/>
            <w:vAlign w:val="bottom"/>
          </w:tcPr>
          <w:p w14:paraId="02169DE1" w14:textId="2AF31B19"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B372DE" w14:textId="4B63550A"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10.28</w:t>
            </w:r>
          </w:p>
        </w:tc>
        <w:tc>
          <w:tcPr>
            <w:tcW w:w="1024" w:type="dxa"/>
            <w:tcBorders>
              <w:top w:val="nil"/>
              <w:left w:val="nil"/>
              <w:bottom w:val="single" w:sz="4" w:space="0" w:color="auto"/>
              <w:right w:val="single" w:sz="4" w:space="0" w:color="auto"/>
            </w:tcBorders>
            <w:shd w:val="clear" w:color="auto" w:fill="auto"/>
          </w:tcPr>
          <w:p w14:paraId="574A75FB" w14:textId="6852FFB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E9D0C07" w14:textId="532885B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9E34D52" w14:textId="549F8C56"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3C6E689"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768C69DA"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Italy</w:t>
            </w:r>
          </w:p>
        </w:tc>
        <w:tc>
          <w:tcPr>
            <w:tcW w:w="1024" w:type="dxa"/>
            <w:tcBorders>
              <w:top w:val="nil"/>
              <w:left w:val="nil"/>
              <w:bottom w:val="single" w:sz="4" w:space="0" w:color="auto"/>
              <w:right w:val="single" w:sz="4" w:space="0" w:color="auto"/>
            </w:tcBorders>
            <w:shd w:val="clear" w:color="auto" w:fill="auto"/>
          </w:tcPr>
          <w:p w14:paraId="03C5D51F" w14:textId="7BC880D6"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78DC2BA" w14:textId="608473EF"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47449CF" w14:textId="16A14E2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C408E26" w14:textId="3274B63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39A1CB3" w14:textId="34497DC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A4BD127" w14:textId="78F2D83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9A37BA5" w14:textId="6E430B3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FCB1E71" w14:textId="62B043F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5BA30E" w14:textId="25DFEA7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C8B06EF" w14:textId="0161541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C95D72A" w14:textId="02CC003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6C4604" w14:textId="406FD0D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F0BAB84"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608702DD"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Latvia</w:t>
            </w:r>
          </w:p>
        </w:tc>
        <w:tc>
          <w:tcPr>
            <w:tcW w:w="1024" w:type="dxa"/>
            <w:tcBorders>
              <w:top w:val="nil"/>
              <w:left w:val="nil"/>
              <w:bottom w:val="single" w:sz="4" w:space="0" w:color="auto"/>
              <w:right w:val="single" w:sz="4" w:space="0" w:color="auto"/>
            </w:tcBorders>
            <w:shd w:val="clear" w:color="auto" w:fill="auto"/>
          </w:tcPr>
          <w:p w14:paraId="3685C41C" w14:textId="560387F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4C12842" w14:textId="54608A2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324DC2" w14:textId="453F8F9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1DDE6E4" w14:textId="427F9A26"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8EF8361" w14:textId="026BB45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790162E" w14:textId="175D383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DAF9298" w14:textId="1D1250B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978752" w14:textId="1F2D3F3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72F0DD0" w14:textId="1A31BE6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331A0CE" w14:textId="0DE41A2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1F2DA2D" w14:textId="67303BB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CA8B3EF" w14:textId="1CAC53E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9E8A65E"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5DBFE308" w14:textId="77777777" w:rsidR="00240126" w:rsidRPr="00F54FC1" w:rsidRDefault="00240126" w:rsidP="00240126">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2575A251" w14:textId="3E013C78"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4.28</w:t>
            </w:r>
          </w:p>
        </w:tc>
        <w:tc>
          <w:tcPr>
            <w:tcW w:w="1025" w:type="dxa"/>
            <w:tcBorders>
              <w:top w:val="nil"/>
              <w:left w:val="nil"/>
              <w:bottom w:val="single" w:sz="4" w:space="0" w:color="auto"/>
              <w:right w:val="single" w:sz="4" w:space="0" w:color="auto"/>
            </w:tcBorders>
            <w:shd w:val="clear" w:color="auto" w:fill="auto"/>
            <w:vAlign w:val="bottom"/>
          </w:tcPr>
          <w:p w14:paraId="2CE0D34C" w14:textId="50798BC7"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16C43B" w14:textId="61F4365F"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6.06</w:t>
            </w:r>
          </w:p>
        </w:tc>
        <w:tc>
          <w:tcPr>
            <w:tcW w:w="1024" w:type="dxa"/>
            <w:tcBorders>
              <w:top w:val="nil"/>
              <w:left w:val="nil"/>
              <w:bottom w:val="single" w:sz="4" w:space="0" w:color="auto"/>
              <w:right w:val="single" w:sz="4" w:space="0" w:color="auto"/>
            </w:tcBorders>
            <w:shd w:val="clear" w:color="auto" w:fill="auto"/>
            <w:vAlign w:val="bottom"/>
          </w:tcPr>
          <w:p w14:paraId="2C72D910" w14:textId="116E8985"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5.19</w:t>
            </w:r>
          </w:p>
        </w:tc>
        <w:tc>
          <w:tcPr>
            <w:tcW w:w="1025" w:type="dxa"/>
            <w:tcBorders>
              <w:top w:val="nil"/>
              <w:left w:val="nil"/>
              <w:bottom w:val="single" w:sz="4" w:space="0" w:color="auto"/>
              <w:right w:val="single" w:sz="4" w:space="0" w:color="auto"/>
            </w:tcBorders>
            <w:shd w:val="clear" w:color="auto" w:fill="auto"/>
            <w:vAlign w:val="bottom"/>
          </w:tcPr>
          <w:p w14:paraId="4CFDF52E" w14:textId="589E7627"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B3D2A8" w14:textId="522790E8"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7.32</w:t>
            </w:r>
          </w:p>
        </w:tc>
        <w:tc>
          <w:tcPr>
            <w:tcW w:w="1024" w:type="dxa"/>
            <w:tcBorders>
              <w:top w:val="nil"/>
              <w:left w:val="nil"/>
              <w:bottom w:val="single" w:sz="4" w:space="0" w:color="auto"/>
              <w:right w:val="single" w:sz="4" w:space="0" w:color="auto"/>
            </w:tcBorders>
            <w:shd w:val="clear" w:color="auto" w:fill="auto"/>
            <w:vAlign w:val="bottom"/>
          </w:tcPr>
          <w:p w14:paraId="1EA554EB" w14:textId="3CC23AFF"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10.45</w:t>
            </w:r>
          </w:p>
        </w:tc>
        <w:tc>
          <w:tcPr>
            <w:tcW w:w="1025" w:type="dxa"/>
            <w:tcBorders>
              <w:top w:val="nil"/>
              <w:left w:val="nil"/>
              <w:bottom w:val="single" w:sz="4" w:space="0" w:color="auto"/>
              <w:right w:val="single" w:sz="4" w:space="0" w:color="auto"/>
            </w:tcBorders>
            <w:shd w:val="clear" w:color="auto" w:fill="auto"/>
            <w:vAlign w:val="bottom"/>
          </w:tcPr>
          <w:p w14:paraId="47B785B3" w14:textId="025E24BA"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91050F" w14:textId="70B3B01C"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15.77</w:t>
            </w:r>
          </w:p>
        </w:tc>
        <w:tc>
          <w:tcPr>
            <w:tcW w:w="1024" w:type="dxa"/>
            <w:tcBorders>
              <w:top w:val="nil"/>
              <w:left w:val="nil"/>
              <w:bottom w:val="single" w:sz="4" w:space="0" w:color="auto"/>
              <w:right w:val="single" w:sz="4" w:space="0" w:color="auto"/>
            </w:tcBorders>
            <w:shd w:val="clear" w:color="auto" w:fill="auto"/>
            <w:vAlign w:val="bottom"/>
          </w:tcPr>
          <w:p w14:paraId="647BF2E7" w14:textId="7B0771F5"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29.47</w:t>
            </w:r>
          </w:p>
        </w:tc>
        <w:tc>
          <w:tcPr>
            <w:tcW w:w="1025" w:type="dxa"/>
            <w:tcBorders>
              <w:top w:val="nil"/>
              <w:left w:val="nil"/>
              <w:bottom w:val="single" w:sz="4" w:space="0" w:color="auto"/>
              <w:right w:val="single" w:sz="4" w:space="0" w:color="auto"/>
            </w:tcBorders>
            <w:shd w:val="clear" w:color="auto" w:fill="auto"/>
            <w:vAlign w:val="bottom"/>
          </w:tcPr>
          <w:p w14:paraId="02227BB0" w14:textId="67ABCBB2"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EFB466" w14:textId="44B26A11" w:rsidR="00240126" w:rsidRPr="00F54FC1" w:rsidRDefault="00240126" w:rsidP="00240126">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50.50</w:t>
            </w:r>
          </w:p>
        </w:tc>
      </w:tr>
      <w:tr w:rsidR="003A13A0" w:rsidRPr="00F54FC1" w14:paraId="79860432"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5D43318C" w14:textId="77777777" w:rsidR="00CF4C98" w:rsidRPr="00F54FC1" w:rsidRDefault="00CF4C98" w:rsidP="00CF4C98">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75D0BA0C" w14:textId="38BC24D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37E57AB" w14:textId="5B62A47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0F617F6" w14:textId="66B5A7F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C01EDDD" w14:textId="2AEA432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10F2BA6" w14:textId="47496CB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0A6820" w14:textId="3E3F0CA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0499853" w14:textId="2E113586"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2657601" w14:textId="7664CE8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96CD3A3" w14:textId="33ADAB0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EFFF4CB" w14:textId="21F8690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C5F151E" w14:textId="1DDC7ADF"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BA0607" w14:textId="06F23F39"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73336A6A"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255BE136" w14:textId="77777777" w:rsidR="00CF4C98" w:rsidRPr="00F54FC1" w:rsidRDefault="00CF4C98" w:rsidP="00CF4C98">
            <w:pPr>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Malta</w:t>
            </w:r>
          </w:p>
        </w:tc>
        <w:tc>
          <w:tcPr>
            <w:tcW w:w="1024" w:type="dxa"/>
            <w:tcBorders>
              <w:top w:val="nil"/>
              <w:left w:val="nil"/>
              <w:bottom w:val="single" w:sz="4" w:space="0" w:color="auto"/>
              <w:right w:val="single" w:sz="4" w:space="0" w:color="auto"/>
            </w:tcBorders>
            <w:shd w:val="clear" w:color="auto" w:fill="auto"/>
          </w:tcPr>
          <w:p w14:paraId="50DB8F96" w14:textId="24DE815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2204576" w14:textId="724D40B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B157CC8" w14:textId="61F9F92F"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260F85A" w14:textId="781FD73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D243331" w14:textId="66DBE67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0CCB5DE" w14:textId="13D6317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869F909" w14:textId="653F20F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483C3FB" w14:textId="145349D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025BBB" w14:textId="2886F20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B861656" w14:textId="51E2123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213AF65" w14:textId="2E6286F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3C7A79" w14:textId="167012E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D476EAF"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16866B62"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Netherlands</w:t>
            </w:r>
          </w:p>
        </w:tc>
        <w:tc>
          <w:tcPr>
            <w:tcW w:w="1024" w:type="dxa"/>
            <w:tcBorders>
              <w:top w:val="nil"/>
              <w:left w:val="nil"/>
              <w:bottom w:val="single" w:sz="4" w:space="0" w:color="auto"/>
              <w:right w:val="single" w:sz="4" w:space="0" w:color="auto"/>
            </w:tcBorders>
            <w:shd w:val="clear" w:color="auto" w:fill="auto"/>
          </w:tcPr>
          <w:p w14:paraId="3DD24048" w14:textId="071568D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5F8CE0B" w14:textId="18B8057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5054533" w14:textId="4DD9785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63CA11F" w14:textId="788FFF7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EFE1C2C" w14:textId="1D256276"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8B8BC4" w14:textId="1B33D22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457DB87E" w14:textId="41E12C1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1B8EE5" w14:textId="5A4567D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345A7DB" w14:textId="5C00B3A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2454D09" w14:textId="68E1148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7A91FE6" w14:textId="14E0964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E3974ED" w14:textId="6490D27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653FFE99"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586DE718"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Norway</w:t>
            </w:r>
          </w:p>
        </w:tc>
        <w:tc>
          <w:tcPr>
            <w:tcW w:w="1024" w:type="dxa"/>
            <w:tcBorders>
              <w:top w:val="nil"/>
              <w:left w:val="nil"/>
              <w:bottom w:val="single" w:sz="4" w:space="0" w:color="auto"/>
              <w:right w:val="single" w:sz="4" w:space="0" w:color="auto"/>
            </w:tcBorders>
            <w:shd w:val="clear" w:color="auto" w:fill="auto"/>
          </w:tcPr>
          <w:p w14:paraId="0B47746A" w14:textId="382FF93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F49C12D" w14:textId="23787F4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84BDCD" w14:textId="60B6DD5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E72553D" w14:textId="6257498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33CD0FD" w14:textId="49AD570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2A4CDB" w14:textId="52EEECD8"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9.53</w:t>
            </w:r>
          </w:p>
        </w:tc>
        <w:tc>
          <w:tcPr>
            <w:tcW w:w="1024" w:type="dxa"/>
            <w:tcBorders>
              <w:top w:val="nil"/>
              <w:left w:val="nil"/>
              <w:bottom w:val="single" w:sz="4" w:space="0" w:color="auto"/>
              <w:right w:val="single" w:sz="4" w:space="0" w:color="auto"/>
            </w:tcBorders>
            <w:shd w:val="clear" w:color="auto" w:fill="auto"/>
          </w:tcPr>
          <w:p w14:paraId="74D34A51" w14:textId="3F92775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D700AE" w14:textId="70F9DFC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B420BC6" w14:textId="38781963"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16.55</w:t>
            </w:r>
          </w:p>
        </w:tc>
        <w:tc>
          <w:tcPr>
            <w:tcW w:w="1024" w:type="dxa"/>
            <w:tcBorders>
              <w:top w:val="nil"/>
              <w:left w:val="nil"/>
              <w:bottom w:val="single" w:sz="4" w:space="0" w:color="auto"/>
              <w:right w:val="single" w:sz="4" w:space="0" w:color="auto"/>
            </w:tcBorders>
            <w:shd w:val="clear" w:color="auto" w:fill="auto"/>
          </w:tcPr>
          <w:p w14:paraId="4FCA685F" w14:textId="2F911E7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12DC41" w14:textId="6D4B4D3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59877FD" w14:textId="7CDF275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EE2177B"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63171DAE" w14:textId="77777777" w:rsidR="00527B1A" w:rsidRPr="00F54FC1" w:rsidRDefault="00527B1A" w:rsidP="00527B1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08DA7DD9" w14:textId="35A9E4E1"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14.91</w:t>
            </w:r>
          </w:p>
        </w:tc>
        <w:tc>
          <w:tcPr>
            <w:tcW w:w="1025" w:type="dxa"/>
            <w:tcBorders>
              <w:top w:val="nil"/>
              <w:left w:val="nil"/>
              <w:bottom w:val="single" w:sz="4" w:space="0" w:color="auto"/>
              <w:right w:val="single" w:sz="4" w:space="0" w:color="auto"/>
            </w:tcBorders>
            <w:shd w:val="clear" w:color="auto" w:fill="auto"/>
            <w:vAlign w:val="bottom"/>
          </w:tcPr>
          <w:p w14:paraId="411A94F2" w14:textId="51BE5039"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D0DAB6" w14:textId="0D18754C"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21.13</w:t>
            </w:r>
          </w:p>
        </w:tc>
        <w:tc>
          <w:tcPr>
            <w:tcW w:w="1024" w:type="dxa"/>
            <w:tcBorders>
              <w:top w:val="nil"/>
              <w:left w:val="nil"/>
              <w:bottom w:val="single" w:sz="4" w:space="0" w:color="auto"/>
              <w:right w:val="single" w:sz="4" w:space="0" w:color="auto"/>
            </w:tcBorders>
            <w:shd w:val="clear" w:color="auto" w:fill="auto"/>
            <w:vAlign w:val="bottom"/>
          </w:tcPr>
          <w:p w14:paraId="6E6346F0" w14:textId="33010F22"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22.15</w:t>
            </w:r>
          </w:p>
        </w:tc>
        <w:tc>
          <w:tcPr>
            <w:tcW w:w="1025" w:type="dxa"/>
            <w:tcBorders>
              <w:top w:val="nil"/>
              <w:left w:val="nil"/>
              <w:bottom w:val="single" w:sz="4" w:space="0" w:color="auto"/>
              <w:right w:val="single" w:sz="4" w:space="0" w:color="auto"/>
            </w:tcBorders>
            <w:shd w:val="clear" w:color="auto" w:fill="auto"/>
            <w:vAlign w:val="bottom"/>
          </w:tcPr>
          <w:p w14:paraId="71A568AF" w14:textId="4AAE5E12"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11.13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ADF962" w14:textId="1E5BC6C3"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33.28</w:t>
            </w:r>
          </w:p>
        </w:tc>
        <w:tc>
          <w:tcPr>
            <w:tcW w:w="1024" w:type="dxa"/>
            <w:tcBorders>
              <w:top w:val="nil"/>
              <w:left w:val="nil"/>
              <w:bottom w:val="single" w:sz="4" w:space="0" w:color="auto"/>
              <w:right w:val="single" w:sz="4" w:space="0" w:color="auto"/>
            </w:tcBorders>
            <w:shd w:val="clear" w:color="auto" w:fill="auto"/>
            <w:vAlign w:val="bottom"/>
          </w:tcPr>
          <w:p w14:paraId="3A450F86" w14:textId="7272B511"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28.93</w:t>
            </w:r>
          </w:p>
        </w:tc>
        <w:tc>
          <w:tcPr>
            <w:tcW w:w="1025" w:type="dxa"/>
            <w:tcBorders>
              <w:top w:val="nil"/>
              <w:left w:val="nil"/>
              <w:bottom w:val="single" w:sz="4" w:space="0" w:color="auto"/>
              <w:right w:val="single" w:sz="4" w:space="0" w:color="auto"/>
            </w:tcBorders>
            <w:shd w:val="clear" w:color="auto" w:fill="auto"/>
            <w:vAlign w:val="bottom"/>
          </w:tcPr>
          <w:p w14:paraId="06716951" w14:textId="35993FAB"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E1EF8A" w14:textId="532C4B93"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46.08</w:t>
            </w:r>
          </w:p>
        </w:tc>
        <w:tc>
          <w:tcPr>
            <w:tcW w:w="1024" w:type="dxa"/>
            <w:tcBorders>
              <w:top w:val="nil"/>
              <w:left w:val="nil"/>
              <w:bottom w:val="single" w:sz="4" w:space="0" w:color="auto"/>
              <w:right w:val="single" w:sz="4" w:space="0" w:color="auto"/>
            </w:tcBorders>
            <w:shd w:val="clear" w:color="auto" w:fill="auto"/>
            <w:vAlign w:val="bottom"/>
          </w:tcPr>
          <w:p w14:paraId="41AF53EE" w14:textId="4592E931"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28.72</w:t>
            </w:r>
          </w:p>
        </w:tc>
        <w:tc>
          <w:tcPr>
            <w:tcW w:w="1025" w:type="dxa"/>
            <w:tcBorders>
              <w:top w:val="nil"/>
              <w:left w:val="nil"/>
              <w:bottom w:val="single" w:sz="4" w:space="0" w:color="auto"/>
              <w:right w:val="single" w:sz="4" w:space="0" w:color="auto"/>
            </w:tcBorders>
            <w:shd w:val="clear" w:color="auto" w:fill="auto"/>
            <w:vAlign w:val="bottom"/>
          </w:tcPr>
          <w:p w14:paraId="7E33A048" w14:textId="3008CFBF"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98EDA8" w14:textId="5D16AF26" w:rsidR="00527B1A" w:rsidRPr="00F54FC1" w:rsidRDefault="00527B1A" w:rsidP="00527B1A">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49.20</w:t>
            </w:r>
          </w:p>
        </w:tc>
      </w:tr>
      <w:tr w:rsidR="003A13A0" w:rsidRPr="00F54FC1" w14:paraId="0F52CD2F"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12AB8E2C"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Serbia</w:t>
            </w:r>
          </w:p>
        </w:tc>
        <w:tc>
          <w:tcPr>
            <w:tcW w:w="1024" w:type="dxa"/>
            <w:tcBorders>
              <w:top w:val="nil"/>
              <w:left w:val="nil"/>
              <w:bottom w:val="single" w:sz="4" w:space="0" w:color="auto"/>
              <w:right w:val="single" w:sz="4" w:space="0" w:color="auto"/>
            </w:tcBorders>
            <w:shd w:val="clear" w:color="auto" w:fill="auto"/>
          </w:tcPr>
          <w:p w14:paraId="5A79E235" w14:textId="674159A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0E7FC40" w14:textId="6ADCCEB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EC4D36E" w14:textId="1B540BA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4FEFF4EF" w14:textId="41E4E1B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17.01</w:t>
            </w:r>
          </w:p>
        </w:tc>
        <w:tc>
          <w:tcPr>
            <w:tcW w:w="1025" w:type="dxa"/>
            <w:tcBorders>
              <w:top w:val="nil"/>
              <w:left w:val="nil"/>
              <w:bottom w:val="single" w:sz="4" w:space="0" w:color="auto"/>
              <w:right w:val="single" w:sz="4" w:space="0" w:color="auto"/>
            </w:tcBorders>
            <w:shd w:val="clear" w:color="auto" w:fill="auto"/>
            <w:vAlign w:val="bottom"/>
          </w:tcPr>
          <w:p w14:paraId="439443B9" w14:textId="04B4BA4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8.81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F6F450" w14:textId="245BB6A6"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25.82</w:t>
            </w:r>
          </w:p>
        </w:tc>
        <w:tc>
          <w:tcPr>
            <w:tcW w:w="1024" w:type="dxa"/>
            <w:tcBorders>
              <w:top w:val="nil"/>
              <w:left w:val="nil"/>
              <w:bottom w:val="single" w:sz="4" w:space="0" w:color="auto"/>
              <w:right w:val="single" w:sz="4" w:space="0" w:color="auto"/>
            </w:tcBorders>
            <w:shd w:val="clear" w:color="auto" w:fill="auto"/>
            <w:vAlign w:val="bottom"/>
          </w:tcPr>
          <w:p w14:paraId="02076E51" w14:textId="655C390A"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12.93</w:t>
            </w:r>
          </w:p>
        </w:tc>
        <w:tc>
          <w:tcPr>
            <w:tcW w:w="1025" w:type="dxa"/>
            <w:tcBorders>
              <w:top w:val="nil"/>
              <w:left w:val="nil"/>
              <w:bottom w:val="single" w:sz="4" w:space="0" w:color="auto"/>
              <w:right w:val="single" w:sz="4" w:space="0" w:color="auto"/>
            </w:tcBorders>
            <w:shd w:val="clear" w:color="auto" w:fill="auto"/>
            <w:vAlign w:val="bottom"/>
          </w:tcPr>
          <w:p w14:paraId="721FD750" w14:textId="1E053164"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A94199E" w14:textId="48448D5D"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19.75</w:t>
            </w:r>
          </w:p>
        </w:tc>
        <w:tc>
          <w:tcPr>
            <w:tcW w:w="1024" w:type="dxa"/>
            <w:tcBorders>
              <w:top w:val="nil"/>
              <w:left w:val="nil"/>
              <w:bottom w:val="single" w:sz="4" w:space="0" w:color="auto"/>
              <w:right w:val="single" w:sz="4" w:space="0" w:color="auto"/>
            </w:tcBorders>
            <w:shd w:val="clear" w:color="auto" w:fill="auto"/>
            <w:vAlign w:val="bottom"/>
          </w:tcPr>
          <w:p w14:paraId="2EA78F0D" w14:textId="4A4A19B3"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33.92</w:t>
            </w:r>
          </w:p>
        </w:tc>
        <w:tc>
          <w:tcPr>
            <w:tcW w:w="1025" w:type="dxa"/>
            <w:tcBorders>
              <w:top w:val="nil"/>
              <w:left w:val="nil"/>
              <w:bottom w:val="single" w:sz="4" w:space="0" w:color="auto"/>
              <w:right w:val="single" w:sz="4" w:space="0" w:color="auto"/>
            </w:tcBorders>
            <w:shd w:val="clear" w:color="auto" w:fill="auto"/>
            <w:vAlign w:val="bottom"/>
          </w:tcPr>
          <w:p w14:paraId="6D27B897" w14:textId="17C8BA27"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E17503" w14:textId="0A9A20A5"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56.85</w:t>
            </w:r>
          </w:p>
        </w:tc>
      </w:tr>
      <w:tr w:rsidR="003A13A0" w:rsidRPr="00F54FC1" w14:paraId="0830DA73"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7696366C"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Slovenia</w:t>
            </w:r>
          </w:p>
        </w:tc>
        <w:tc>
          <w:tcPr>
            <w:tcW w:w="1024" w:type="dxa"/>
            <w:tcBorders>
              <w:top w:val="nil"/>
              <w:left w:val="nil"/>
              <w:bottom w:val="single" w:sz="4" w:space="0" w:color="auto"/>
              <w:right w:val="single" w:sz="4" w:space="0" w:color="auto"/>
            </w:tcBorders>
            <w:shd w:val="clear" w:color="auto" w:fill="auto"/>
          </w:tcPr>
          <w:p w14:paraId="7BB2CFD5" w14:textId="5119EE6E"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15DC0F4C" w14:textId="33F3641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643A642" w14:textId="024F766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5C4E0F09" w14:textId="6D7ACB41"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19.59</w:t>
            </w:r>
          </w:p>
        </w:tc>
        <w:tc>
          <w:tcPr>
            <w:tcW w:w="1025" w:type="dxa"/>
            <w:tcBorders>
              <w:top w:val="nil"/>
              <w:left w:val="nil"/>
              <w:bottom w:val="single" w:sz="4" w:space="0" w:color="auto"/>
              <w:right w:val="single" w:sz="4" w:space="0" w:color="auto"/>
            </w:tcBorders>
            <w:shd w:val="clear" w:color="auto" w:fill="auto"/>
            <w:vAlign w:val="bottom"/>
          </w:tcPr>
          <w:p w14:paraId="39A3BD0A" w14:textId="1AD46B5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12.02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997EA45" w14:textId="62276DE1"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31.61</w:t>
            </w:r>
          </w:p>
        </w:tc>
        <w:tc>
          <w:tcPr>
            <w:tcW w:w="1024" w:type="dxa"/>
            <w:tcBorders>
              <w:top w:val="nil"/>
              <w:left w:val="nil"/>
              <w:bottom w:val="single" w:sz="4" w:space="0" w:color="auto"/>
              <w:right w:val="single" w:sz="4" w:space="0" w:color="auto"/>
            </w:tcBorders>
            <w:shd w:val="clear" w:color="auto" w:fill="auto"/>
            <w:vAlign w:val="bottom"/>
          </w:tcPr>
          <w:p w14:paraId="34033767" w14:textId="08EFFFEE"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14.60</w:t>
            </w:r>
          </w:p>
        </w:tc>
        <w:tc>
          <w:tcPr>
            <w:tcW w:w="1025" w:type="dxa"/>
            <w:tcBorders>
              <w:top w:val="nil"/>
              <w:left w:val="nil"/>
              <w:bottom w:val="single" w:sz="4" w:space="0" w:color="auto"/>
              <w:right w:val="single" w:sz="4" w:space="0" w:color="auto"/>
            </w:tcBorders>
            <w:shd w:val="clear" w:color="auto" w:fill="auto"/>
            <w:vAlign w:val="bottom"/>
          </w:tcPr>
          <w:p w14:paraId="7A713831" w14:textId="7A3A0A73"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859E78" w14:textId="1FAFD870"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22.02</w:t>
            </w:r>
          </w:p>
        </w:tc>
        <w:tc>
          <w:tcPr>
            <w:tcW w:w="1024" w:type="dxa"/>
            <w:tcBorders>
              <w:top w:val="nil"/>
              <w:left w:val="nil"/>
              <w:bottom w:val="single" w:sz="4" w:space="0" w:color="auto"/>
              <w:right w:val="single" w:sz="4" w:space="0" w:color="auto"/>
            </w:tcBorders>
            <w:shd w:val="clear" w:color="auto" w:fill="auto"/>
          </w:tcPr>
          <w:p w14:paraId="751D465F" w14:textId="2574CFC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F21901C" w14:textId="6EA8F7D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A28E10" w14:textId="44AA36D3"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7999F3D"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55393110"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Spain</w:t>
            </w:r>
          </w:p>
        </w:tc>
        <w:tc>
          <w:tcPr>
            <w:tcW w:w="1024" w:type="dxa"/>
            <w:tcBorders>
              <w:top w:val="nil"/>
              <w:left w:val="nil"/>
              <w:bottom w:val="single" w:sz="4" w:space="0" w:color="auto"/>
              <w:right w:val="single" w:sz="4" w:space="0" w:color="auto"/>
            </w:tcBorders>
            <w:shd w:val="clear" w:color="auto" w:fill="auto"/>
            <w:vAlign w:val="bottom"/>
          </w:tcPr>
          <w:p w14:paraId="0E1C1100" w14:textId="0D8B3AC3"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7.30</w:t>
            </w:r>
          </w:p>
        </w:tc>
        <w:tc>
          <w:tcPr>
            <w:tcW w:w="1025" w:type="dxa"/>
            <w:tcBorders>
              <w:top w:val="nil"/>
              <w:left w:val="nil"/>
              <w:bottom w:val="single" w:sz="4" w:space="0" w:color="auto"/>
              <w:right w:val="single" w:sz="4" w:space="0" w:color="auto"/>
            </w:tcBorders>
            <w:shd w:val="clear" w:color="auto" w:fill="auto"/>
            <w:vAlign w:val="bottom"/>
          </w:tcPr>
          <w:p w14:paraId="65C4ECD6" w14:textId="315A06D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3.67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BEC4A7" w14:textId="65C5EC5A"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10.96</w:t>
            </w:r>
          </w:p>
        </w:tc>
        <w:tc>
          <w:tcPr>
            <w:tcW w:w="1024" w:type="dxa"/>
            <w:tcBorders>
              <w:top w:val="nil"/>
              <w:left w:val="nil"/>
              <w:bottom w:val="single" w:sz="4" w:space="0" w:color="auto"/>
              <w:right w:val="single" w:sz="4" w:space="0" w:color="auto"/>
            </w:tcBorders>
            <w:shd w:val="clear" w:color="auto" w:fill="auto"/>
            <w:vAlign w:val="bottom"/>
          </w:tcPr>
          <w:p w14:paraId="078B1EA0" w14:textId="1DAF3931"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14.25</w:t>
            </w:r>
          </w:p>
        </w:tc>
        <w:tc>
          <w:tcPr>
            <w:tcW w:w="1025" w:type="dxa"/>
            <w:tcBorders>
              <w:top w:val="nil"/>
              <w:left w:val="nil"/>
              <w:bottom w:val="single" w:sz="4" w:space="0" w:color="auto"/>
              <w:right w:val="single" w:sz="4" w:space="0" w:color="auto"/>
            </w:tcBorders>
            <w:shd w:val="clear" w:color="auto" w:fill="auto"/>
            <w:vAlign w:val="bottom"/>
          </w:tcPr>
          <w:p w14:paraId="7F229F70" w14:textId="6631C838"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7.18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4B782E" w14:textId="1EDAE7C2"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21.43</w:t>
            </w:r>
          </w:p>
        </w:tc>
        <w:tc>
          <w:tcPr>
            <w:tcW w:w="1024" w:type="dxa"/>
            <w:tcBorders>
              <w:top w:val="nil"/>
              <w:left w:val="nil"/>
              <w:bottom w:val="single" w:sz="4" w:space="0" w:color="auto"/>
              <w:right w:val="single" w:sz="4" w:space="0" w:color="auto"/>
            </w:tcBorders>
            <w:shd w:val="clear" w:color="auto" w:fill="auto"/>
            <w:vAlign w:val="bottom"/>
          </w:tcPr>
          <w:p w14:paraId="604E7D83" w14:textId="380F0180"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13.34</w:t>
            </w:r>
          </w:p>
        </w:tc>
        <w:tc>
          <w:tcPr>
            <w:tcW w:w="1025" w:type="dxa"/>
            <w:tcBorders>
              <w:top w:val="nil"/>
              <w:left w:val="nil"/>
              <w:bottom w:val="single" w:sz="4" w:space="0" w:color="auto"/>
              <w:right w:val="single" w:sz="4" w:space="0" w:color="auto"/>
            </w:tcBorders>
            <w:shd w:val="clear" w:color="auto" w:fill="auto"/>
            <w:vAlign w:val="bottom"/>
          </w:tcPr>
          <w:p w14:paraId="3E31EDB8" w14:textId="32B969E9"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8.32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799199" w14:textId="0E20E464"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21.66</w:t>
            </w:r>
          </w:p>
        </w:tc>
        <w:tc>
          <w:tcPr>
            <w:tcW w:w="1024" w:type="dxa"/>
            <w:tcBorders>
              <w:top w:val="nil"/>
              <w:left w:val="nil"/>
              <w:bottom w:val="single" w:sz="4" w:space="0" w:color="auto"/>
              <w:right w:val="single" w:sz="4" w:space="0" w:color="auto"/>
            </w:tcBorders>
            <w:shd w:val="clear" w:color="auto" w:fill="auto"/>
          </w:tcPr>
          <w:p w14:paraId="7ED367AE" w14:textId="0D53F4F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F3D7AE5" w14:textId="63388D4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4A06042" w14:textId="510619F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22B4E0C1"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3B7ECA24"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Sweden</w:t>
            </w:r>
          </w:p>
        </w:tc>
        <w:tc>
          <w:tcPr>
            <w:tcW w:w="1024" w:type="dxa"/>
            <w:tcBorders>
              <w:top w:val="nil"/>
              <w:left w:val="nil"/>
              <w:bottom w:val="single" w:sz="4" w:space="0" w:color="auto"/>
              <w:right w:val="single" w:sz="4" w:space="0" w:color="auto"/>
            </w:tcBorders>
            <w:shd w:val="clear" w:color="auto" w:fill="auto"/>
          </w:tcPr>
          <w:p w14:paraId="0A1D9EE6" w14:textId="328276D4"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658C89" w14:textId="52157390"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BCD3957" w14:textId="1BFF3F4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B1D82B6" w14:textId="2A2AF962"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62C8497" w14:textId="4DADEABC"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4E77416" w14:textId="241308B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E5D6B07" w14:textId="0942F75B"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0DFA8C3" w14:textId="6918167A"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F5A03AE" w14:textId="5C233DE8"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B4BDE96" w14:textId="36D336C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8A70490" w14:textId="298169B1"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A66BEDD" w14:textId="00E042C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586ABED1"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101F15FF" w14:textId="77777777" w:rsidR="00CF4C98" w:rsidRPr="00F54FC1" w:rsidRDefault="00CF4C98" w:rsidP="00CF4C98">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Switzerland</w:t>
            </w:r>
          </w:p>
        </w:tc>
        <w:tc>
          <w:tcPr>
            <w:tcW w:w="1024" w:type="dxa"/>
            <w:tcBorders>
              <w:top w:val="nil"/>
              <w:left w:val="nil"/>
              <w:bottom w:val="single" w:sz="4" w:space="0" w:color="auto"/>
              <w:right w:val="single" w:sz="4" w:space="0" w:color="auto"/>
            </w:tcBorders>
            <w:shd w:val="clear" w:color="auto" w:fill="auto"/>
            <w:vAlign w:val="bottom"/>
          </w:tcPr>
          <w:p w14:paraId="139B8EDD" w14:textId="66644BCD"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33.71</w:t>
            </w:r>
          </w:p>
        </w:tc>
        <w:tc>
          <w:tcPr>
            <w:tcW w:w="1025" w:type="dxa"/>
            <w:tcBorders>
              <w:top w:val="nil"/>
              <w:left w:val="nil"/>
              <w:bottom w:val="single" w:sz="4" w:space="0" w:color="auto"/>
              <w:right w:val="single" w:sz="4" w:space="0" w:color="auto"/>
            </w:tcBorders>
            <w:shd w:val="clear" w:color="auto" w:fill="auto"/>
            <w:vAlign w:val="bottom"/>
          </w:tcPr>
          <w:p w14:paraId="51C462BD" w14:textId="30BCE565"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13.80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0CDE2C" w14:textId="59B91913"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47.51</w:t>
            </w:r>
          </w:p>
        </w:tc>
        <w:tc>
          <w:tcPr>
            <w:tcW w:w="1024" w:type="dxa"/>
            <w:tcBorders>
              <w:top w:val="nil"/>
              <w:left w:val="nil"/>
              <w:bottom w:val="single" w:sz="4" w:space="0" w:color="auto"/>
              <w:right w:val="single" w:sz="4" w:space="0" w:color="auto"/>
            </w:tcBorders>
            <w:shd w:val="clear" w:color="auto" w:fill="auto"/>
            <w:vAlign w:val="bottom"/>
          </w:tcPr>
          <w:p w14:paraId="66B4454E" w14:textId="4EF9C808"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35.90</w:t>
            </w:r>
          </w:p>
        </w:tc>
        <w:tc>
          <w:tcPr>
            <w:tcW w:w="1025" w:type="dxa"/>
            <w:tcBorders>
              <w:top w:val="nil"/>
              <w:left w:val="nil"/>
              <w:bottom w:val="single" w:sz="4" w:space="0" w:color="auto"/>
              <w:right w:val="single" w:sz="4" w:space="0" w:color="auto"/>
            </w:tcBorders>
            <w:shd w:val="clear" w:color="auto" w:fill="auto"/>
            <w:vAlign w:val="bottom"/>
          </w:tcPr>
          <w:p w14:paraId="2CD39CFA" w14:textId="5F7BAA7A"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15.10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39DBEA" w14:textId="264806C7"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51.00</w:t>
            </w:r>
          </w:p>
        </w:tc>
        <w:tc>
          <w:tcPr>
            <w:tcW w:w="1024" w:type="dxa"/>
            <w:tcBorders>
              <w:top w:val="nil"/>
              <w:left w:val="nil"/>
              <w:bottom w:val="single" w:sz="4" w:space="0" w:color="auto"/>
              <w:right w:val="single" w:sz="4" w:space="0" w:color="auto"/>
            </w:tcBorders>
            <w:shd w:val="clear" w:color="auto" w:fill="auto"/>
            <w:vAlign w:val="bottom"/>
          </w:tcPr>
          <w:p w14:paraId="3FB68995" w14:textId="1EE69484"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40.94</w:t>
            </w:r>
          </w:p>
        </w:tc>
        <w:tc>
          <w:tcPr>
            <w:tcW w:w="1025" w:type="dxa"/>
            <w:tcBorders>
              <w:top w:val="nil"/>
              <w:left w:val="nil"/>
              <w:bottom w:val="single" w:sz="4" w:space="0" w:color="auto"/>
              <w:right w:val="single" w:sz="4" w:space="0" w:color="auto"/>
            </w:tcBorders>
            <w:shd w:val="clear" w:color="auto" w:fill="auto"/>
            <w:vAlign w:val="bottom"/>
          </w:tcPr>
          <w:p w14:paraId="58C8F058" w14:textId="0EDC4AA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20.34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FB94A4B" w14:textId="34295D3C" w:rsidR="00CF4C98" w:rsidRPr="00F54FC1" w:rsidRDefault="00CF4C98" w:rsidP="00CF4C98">
            <w:pPr>
              <w:jc w:val="right"/>
              <w:rPr>
                <w:rFonts w:asciiTheme="majorHAnsi" w:eastAsia="Calibri" w:hAnsiTheme="majorHAnsi" w:cstheme="majorHAnsi"/>
                <w:sz w:val="21"/>
                <w:szCs w:val="21"/>
                <w:lang w:val="en-GB"/>
              </w:rPr>
            </w:pPr>
            <w:r w:rsidRPr="00F54FC1">
              <w:rPr>
                <w:rFonts w:ascii="Calibri" w:hAnsi="Calibri" w:cs="Calibri"/>
                <w:sz w:val="21"/>
                <w:szCs w:val="21"/>
                <w:lang w:val="en-GB"/>
              </w:rPr>
              <w:t>61.27</w:t>
            </w:r>
          </w:p>
        </w:tc>
        <w:tc>
          <w:tcPr>
            <w:tcW w:w="1024" w:type="dxa"/>
            <w:tcBorders>
              <w:top w:val="nil"/>
              <w:left w:val="nil"/>
              <w:bottom w:val="single" w:sz="4" w:space="0" w:color="auto"/>
              <w:right w:val="single" w:sz="4" w:space="0" w:color="auto"/>
            </w:tcBorders>
            <w:shd w:val="clear" w:color="auto" w:fill="auto"/>
          </w:tcPr>
          <w:p w14:paraId="7263EF6B" w14:textId="5FE85245"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EE4C358" w14:textId="64C069DD"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9270154" w14:textId="366E8577" w:rsidR="00CF4C98" w:rsidRPr="00F54FC1" w:rsidRDefault="00CF4C98" w:rsidP="00CF4C98">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2544997"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122746D3" w14:textId="05FF3989"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(ENG)</w:t>
            </w:r>
          </w:p>
        </w:tc>
        <w:tc>
          <w:tcPr>
            <w:tcW w:w="1024" w:type="dxa"/>
            <w:tcBorders>
              <w:top w:val="nil"/>
              <w:left w:val="nil"/>
              <w:bottom w:val="single" w:sz="4" w:space="0" w:color="auto"/>
              <w:right w:val="single" w:sz="4" w:space="0" w:color="auto"/>
            </w:tcBorders>
            <w:shd w:val="clear" w:color="auto" w:fill="auto"/>
          </w:tcPr>
          <w:p w14:paraId="07D4B98A" w14:textId="0819FF0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6DE8F0B" w14:textId="62A9AC5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3225D68" w14:textId="6517C55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78663266" w14:textId="1014A98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3A8682C" w14:textId="4B4BA013"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EB10FDC" w14:textId="487069B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9BA6DC0" w14:textId="171172D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01117EC" w14:textId="2550A573"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ACF82EA" w14:textId="7344DB2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15DE1E1B" w14:textId="68AC592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535B626" w14:textId="531A30C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8997617" w14:textId="70A94CC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4446E932"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6697FBCC" w14:textId="0BFC4E3D"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(NIR)</w:t>
            </w:r>
          </w:p>
        </w:tc>
        <w:tc>
          <w:tcPr>
            <w:tcW w:w="1024" w:type="dxa"/>
            <w:tcBorders>
              <w:top w:val="nil"/>
              <w:left w:val="nil"/>
              <w:bottom w:val="single" w:sz="4" w:space="0" w:color="auto"/>
              <w:right w:val="single" w:sz="4" w:space="0" w:color="auto"/>
            </w:tcBorders>
            <w:shd w:val="clear" w:color="auto" w:fill="auto"/>
          </w:tcPr>
          <w:p w14:paraId="6FA3A80F" w14:textId="6859020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4733750" w14:textId="2244894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31DFF9D" w14:textId="5BF9B42D"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0E3CDC7" w14:textId="03B880E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E5A176D" w14:textId="2F48D2E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14169B1" w14:textId="1B947C8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58094E0" w14:textId="136F698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0DC2C98" w14:textId="21E7E87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A7872D" w14:textId="3399155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AF9BFE3" w14:textId="36E5B345"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A432894" w14:textId="2ECEF2A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D7889AF" w14:textId="29F38DE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03451531"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6F6D0F48" w14:textId="108B1971"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(SCT)</w:t>
            </w:r>
          </w:p>
        </w:tc>
        <w:tc>
          <w:tcPr>
            <w:tcW w:w="1024" w:type="dxa"/>
            <w:tcBorders>
              <w:top w:val="nil"/>
              <w:left w:val="nil"/>
              <w:bottom w:val="single" w:sz="4" w:space="0" w:color="auto"/>
              <w:right w:val="single" w:sz="4" w:space="0" w:color="auto"/>
            </w:tcBorders>
            <w:shd w:val="clear" w:color="auto" w:fill="auto"/>
          </w:tcPr>
          <w:p w14:paraId="45F0417B" w14:textId="39B0EFD6"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D0CDD22" w14:textId="3A541BB3"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18C25D6" w14:textId="158216F0"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8945D54" w14:textId="5836D89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ECD5082" w14:textId="17CF5470"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9661C5" w14:textId="2A7B1CB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5319489" w14:textId="342FA46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3A1C4108" w14:textId="58CF210F"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8F7B402" w14:textId="12D50CF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1C1A458" w14:textId="251B2015"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CCA81DB" w14:textId="543FC3C3"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FE4B01C" w14:textId="7F9739C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1E01A4AA" w14:textId="77777777" w:rsidTr="00F14BF2">
        <w:trPr>
          <w:cantSplit/>
        </w:trPr>
        <w:tc>
          <w:tcPr>
            <w:tcW w:w="2122" w:type="dxa"/>
            <w:tcBorders>
              <w:top w:val="nil"/>
              <w:left w:val="single" w:sz="4" w:space="0" w:color="auto"/>
              <w:bottom w:val="single" w:sz="4" w:space="0" w:color="auto"/>
              <w:right w:val="single" w:sz="4" w:space="0" w:color="auto"/>
            </w:tcBorders>
            <w:shd w:val="clear" w:color="auto" w:fill="auto"/>
          </w:tcPr>
          <w:p w14:paraId="0C4AA563" w14:textId="3234B55A" w:rsidR="003555EA" w:rsidRPr="00F54FC1" w:rsidRDefault="003555EA" w:rsidP="003555EA">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tcPr>
          <w:p w14:paraId="26B77D5E" w14:textId="53EDBE4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85144AC" w14:textId="47B77BDE"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0C45AA8" w14:textId="3AB6C0F1"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57D6AADC" w14:textId="4B20FB0B"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1658CDE" w14:textId="07E71DD7"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FD9FD6A" w14:textId="50097D1C"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38DB7A0A" w14:textId="22C2C6C8"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6E5A3C1" w14:textId="1D341CE2"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2C7FFF3" w14:textId="125F2F75"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0DB2E925" w14:textId="1CAA7A15"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23A6D815" w14:textId="2D45FA8A"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2BC547A" w14:textId="67902184" w:rsidR="003555EA" w:rsidRPr="00F54FC1" w:rsidRDefault="003555EA" w:rsidP="003555EA">
            <w:pPr>
              <w:jc w:val="right"/>
              <w:rPr>
                <w:rFonts w:asciiTheme="majorHAnsi" w:eastAsia="Calibri" w:hAnsiTheme="majorHAnsi" w:cstheme="majorHAnsi"/>
                <w:sz w:val="21"/>
                <w:szCs w:val="21"/>
                <w:lang w:val="en-GB"/>
              </w:rPr>
            </w:pPr>
            <w:r w:rsidRPr="00F54FC1">
              <w:rPr>
                <w:rFonts w:asciiTheme="majorHAnsi" w:eastAsia="Calibri" w:hAnsiTheme="majorHAnsi" w:cstheme="majorHAnsi"/>
                <w:sz w:val="21"/>
                <w:szCs w:val="21"/>
                <w:lang w:val="en-GB"/>
              </w:rPr>
              <w:t>NC</w:t>
            </w:r>
          </w:p>
        </w:tc>
      </w:tr>
      <w:tr w:rsidR="003A13A0" w:rsidRPr="00F54FC1" w14:paraId="3DE810C7" w14:textId="77777777" w:rsidTr="00F14BF2">
        <w:trPr>
          <w:cantSplit/>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6C727" w14:textId="77777777" w:rsidR="00F7077E" w:rsidRPr="00F54FC1" w:rsidRDefault="00F7077E" w:rsidP="00F7077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Total average</w:t>
            </w:r>
          </w:p>
          <w:p w14:paraId="44E30241" w14:textId="77777777" w:rsidR="00F7077E" w:rsidRPr="00F54FC1" w:rsidRDefault="00F7077E" w:rsidP="00F7077E">
            <w:pPr>
              <w:contextualSpacing/>
              <w:rPr>
                <w:rFonts w:asciiTheme="majorHAnsi" w:hAnsiTheme="majorHAnsi" w:cstheme="majorHAnsi"/>
                <w:b/>
                <w:bCs/>
                <w:sz w:val="21"/>
                <w:szCs w:val="21"/>
                <w:lang w:val="en-GB"/>
              </w:rPr>
            </w:pPr>
            <w:r w:rsidRPr="00F54FC1">
              <w:rPr>
                <w:rFonts w:asciiTheme="majorHAnsi" w:hAnsiTheme="majorHAnsi" w:cstheme="majorHAnsi"/>
                <w:b/>
                <w:bCs/>
                <w:sz w:val="21"/>
                <w:szCs w:val="21"/>
                <w:lang w:val="en-GB"/>
              </w:rPr>
              <w:t>(no. of countries)</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696A1CA" w14:textId="0574E3DF" w:rsidR="00F7077E" w:rsidRPr="00F54FC1" w:rsidRDefault="00F7077E" w:rsidP="00F7077E">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2AB8F4F" w14:textId="7056A36C" w:rsidR="00F7077E" w:rsidRPr="00F54FC1" w:rsidRDefault="00F7077E" w:rsidP="00F7077E">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1D2BC08" w14:textId="46C85607" w:rsidR="00F7077E" w:rsidRPr="00F54FC1" w:rsidRDefault="00F7077E" w:rsidP="00F7077E">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C847597" w14:textId="04CC196C"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7631D4" w:rsidRPr="00F54FC1">
              <w:rPr>
                <w:rFonts w:asciiTheme="majorHAnsi" w:eastAsia="Calibri" w:hAnsiTheme="majorHAnsi" w:cstheme="majorHAnsi"/>
                <w:b/>
                <w:bCs/>
                <w:sz w:val="21"/>
                <w:szCs w:val="21"/>
                <w:lang w:val="en-GB"/>
              </w:rPr>
              <w:t>5</w:t>
            </w:r>
            <w:r w:rsidRPr="00F54FC1">
              <w:rPr>
                <w:rFonts w:asciiTheme="majorHAnsi" w:eastAsia="Calibri" w:hAnsiTheme="majorHAnsi" w:cstheme="majorHAnsi"/>
                <w:b/>
                <w:bCs/>
                <w:sz w:val="21"/>
                <w:szCs w:val="21"/>
                <w:lang w:val="en-GB"/>
              </w:rPr>
              <w:t>.</w:t>
            </w:r>
            <w:r w:rsidR="007631D4" w:rsidRPr="00F54FC1">
              <w:rPr>
                <w:rFonts w:asciiTheme="majorHAnsi" w:eastAsia="Calibri" w:hAnsiTheme="majorHAnsi" w:cstheme="majorHAnsi"/>
                <w:b/>
                <w:bCs/>
                <w:sz w:val="21"/>
                <w:szCs w:val="21"/>
                <w:lang w:val="en-GB"/>
              </w:rPr>
              <w:t>93</w:t>
            </w:r>
          </w:p>
          <w:p w14:paraId="30A01745" w14:textId="6F2AC032"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8A97DD3" w14:textId="1D74F6E5"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7631D4" w:rsidRPr="00F54FC1">
              <w:rPr>
                <w:rFonts w:asciiTheme="majorHAnsi" w:eastAsia="Calibri" w:hAnsiTheme="majorHAnsi" w:cstheme="majorHAnsi"/>
                <w:b/>
                <w:bCs/>
                <w:sz w:val="21"/>
                <w:szCs w:val="21"/>
                <w:lang w:val="en-GB"/>
              </w:rPr>
              <w:t>2</w:t>
            </w:r>
            <w:r w:rsidRPr="00F54FC1">
              <w:rPr>
                <w:rFonts w:asciiTheme="majorHAnsi" w:eastAsia="Calibri" w:hAnsiTheme="majorHAnsi" w:cstheme="majorHAnsi"/>
                <w:b/>
                <w:bCs/>
                <w:sz w:val="21"/>
                <w:szCs w:val="21"/>
                <w:lang w:val="en-GB"/>
              </w:rPr>
              <w:t>.</w:t>
            </w:r>
            <w:r w:rsidR="007631D4" w:rsidRPr="00F54FC1">
              <w:rPr>
                <w:rFonts w:asciiTheme="majorHAnsi" w:eastAsia="Calibri" w:hAnsiTheme="majorHAnsi" w:cstheme="majorHAnsi"/>
                <w:b/>
                <w:bCs/>
                <w:sz w:val="21"/>
                <w:szCs w:val="21"/>
                <w:lang w:val="en-GB"/>
              </w:rPr>
              <w:t>50</w:t>
            </w:r>
          </w:p>
          <w:p w14:paraId="694CAD44" w14:textId="51520278"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D9FEA96" w14:textId="18EF24AF"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37.85</w:t>
            </w:r>
          </w:p>
          <w:p w14:paraId="3AF75103" w14:textId="484E0711"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(13)</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CEBB5BC" w14:textId="0CE74C8F"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2</w:t>
            </w:r>
            <w:r w:rsidR="008B0D55" w:rsidRPr="00F54FC1">
              <w:rPr>
                <w:rFonts w:asciiTheme="majorHAnsi" w:eastAsia="Calibri" w:hAnsiTheme="majorHAnsi" w:cstheme="majorHAnsi"/>
                <w:b/>
                <w:bCs/>
                <w:sz w:val="21"/>
                <w:szCs w:val="21"/>
                <w:lang w:val="en-GB"/>
              </w:rPr>
              <w:t>4</w:t>
            </w:r>
            <w:r w:rsidRPr="00F54FC1">
              <w:rPr>
                <w:rFonts w:asciiTheme="majorHAnsi" w:eastAsia="Calibri" w:hAnsiTheme="majorHAnsi" w:cstheme="majorHAnsi"/>
                <w:b/>
                <w:bCs/>
                <w:sz w:val="21"/>
                <w:szCs w:val="21"/>
                <w:lang w:val="en-GB"/>
              </w:rPr>
              <w:t>.</w:t>
            </w:r>
            <w:r w:rsidR="008B0D55" w:rsidRPr="00F54FC1">
              <w:rPr>
                <w:rFonts w:asciiTheme="majorHAnsi" w:eastAsia="Calibri" w:hAnsiTheme="majorHAnsi" w:cstheme="majorHAnsi"/>
                <w:b/>
                <w:bCs/>
                <w:sz w:val="21"/>
                <w:szCs w:val="21"/>
                <w:lang w:val="en-GB"/>
              </w:rPr>
              <w:t>54</w:t>
            </w:r>
          </w:p>
          <w:p w14:paraId="39A7B860" w14:textId="30AE7FA7"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5914DC" w14:textId="5F0346FE"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w:t>
            </w:r>
            <w:r w:rsidR="008B0D55" w:rsidRPr="00F54FC1">
              <w:rPr>
                <w:rFonts w:asciiTheme="majorHAnsi" w:eastAsia="Calibri" w:hAnsiTheme="majorHAnsi" w:cstheme="majorHAnsi"/>
                <w:b/>
                <w:bCs/>
                <w:sz w:val="21"/>
                <w:szCs w:val="21"/>
                <w:lang w:val="en-GB"/>
              </w:rPr>
              <w:t>3</w:t>
            </w:r>
            <w:r w:rsidRPr="00F54FC1">
              <w:rPr>
                <w:rFonts w:asciiTheme="majorHAnsi" w:eastAsia="Calibri" w:hAnsiTheme="majorHAnsi" w:cstheme="majorHAnsi"/>
                <w:b/>
                <w:bCs/>
                <w:sz w:val="21"/>
                <w:szCs w:val="21"/>
                <w:lang w:val="en-GB"/>
              </w:rPr>
              <w:t>.</w:t>
            </w:r>
            <w:r w:rsidR="008B0D55" w:rsidRPr="00F54FC1">
              <w:rPr>
                <w:rFonts w:asciiTheme="majorHAnsi" w:eastAsia="Calibri" w:hAnsiTheme="majorHAnsi" w:cstheme="majorHAnsi"/>
                <w:b/>
                <w:bCs/>
                <w:sz w:val="21"/>
                <w:szCs w:val="21"/>
                <w:lang w:val="en-GB"/>
              </w:rPr>
              <w:t>00</w:t>
            </w:r>
          </w:p>
          <w:p w14:paraId="5E8241E4" w14:textId="40A63D26"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(11)</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626BF57" w14:textId="2F25DA18"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37.39</w:t>
            </w:r>
          </w:p>
          <w:p w14:paraId="57873B94" w14:textId="10C6FA68" w:rsidR="00F7077E" w:rsidRPr="00F54FC1" w:rsidRDefault="00F7077E" w:rsidP="00F7077E">
            <w:pPr>
              <w:jc w:val="right"/>
              <w:rPr>
                <w:rFonts w:asciiTheme="majorHAnsi" w:eastAsia="Calibri" w:hAnsiTheme="majorHAnsi" w:cstheme="majorHAnsi"/>
                <w:b/>
                <w:bCs/>
                <w:sz w:val="21"/>
                <w:szCs w:val="21"/>
                <w:lang w:val="en-GB"/>
              </w:rPr>
            </w:pPr>
            <w:r w:rsidRPr="00F54FC1">
              <w:rPr>
                <w:rFonts w:asciiTheme="majorHAnsi" w:eastAsia="Calibri" w:hAnsiTheme="majorHAnsi" w:cstheme="majorHAnsi"/>
                <w:b/>
                <w:bCs/>
                <w:sz w:val="21"/>
                <w:szCs w:val="21"/>
                <w:lang w:val="en-GB"/>
              </w:rPr>
              <w:t>(13)</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1390C3C" w14:textId="2D90F643" w:rsidR="00F7077E" w:rsidRPr="00F54FC1" w:rsidRDefault="00F7077E" w:rsidP="00F7077E">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942B343" w14:textId="2D4423AF" w:rsidR="00F7077E" w:rsidRPr="00F54FC1" w:rsidRDefault="00F7077E" w:rsidP="00F7077E">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BEB30E" w14:textId="2A19C505" w:rsidR="00F7077E" w:rsidRPr="00F54FC1" w:rsidRDefault="00F7077E" w:rsidP="00F7077E">
            <w:pPr>
              <w:jc w:val="right"/>
              <w:rPr>
                <w:rFonts w:asciiTheme="majorHAnsi" w:eastAsia="Calibri" w:hAnsiTheme="majorHAnsi" w:cstheme="majorHAnsi"/>
                <w:b/>
                <w:bCs/>
                <w:sz w:val="21"/>
                <w:szCs w:val="21"/>
                <w:lang w:val="en-GB"/>
              </w:rPr>
            </w:pPr>
            <w:r w:rsidRPr="00F54FC1">
              <w:rPr>
                <w:rFonts w:ascii="Calibri" w:hAnsi="Calibri" w:cs="Calibri"/>
                <w:sz w:val="21"/>
                <w:szCs w:val="21"/>
                <w:lang w:val="en-GB"/>
              </w:rPr>
              <w:t>–</w:t>
            </w:r>
          </w:p>
        </w:tc>
      </w:tr>
    </w:tbl>
    <w:p w14:paraId="2D0A0057" w14:textId="77777777" w:rsidR="005512BE" w:rsidRPr="00F54FC1" w:rsidRDefault="005512BE" w:rsidP="0CF8C0E8">
      <w:pPr>
        <w:pStyle w:val="Agency-body-text-report"/>
        <w:spacing w:before="0" w:after="0"/>
        <w:rPr>
          <w:sz w:val="16"/>
          <w:szCs w:val="16"/>
        </w:rPr>
        <w:sectPr w:rsidR="005512BE" w:rsidRPr="00F54FC1" w:rsidSect="00432BE5">
          <w:headerReference w:type="even" r:id="rId517"/>
          <w:headerReference w:type="default" r:id="rId518"/>
          <w:footerReference w:type="even" r:id="rId519"/>
          <w:footerReference w:type="default" r:id="rId520"/>
          <w:headerReference w:type="first" r:id="rId521"/>
          <w:pgSz w:w="16838" w:h="11899" w:orient="landscape"/>
          <w:pgMar w:top="1418" w:right="1134" w:bottom="991" w:left="1276" w:header="709" w:footer="667" w:gutter="0"/>
          <w:cols w:space="708"/>
          <w:docGrid w:linePitch="360"/>
        </w:sectPr>
      </w:pPr>
    </w:p>
    <w:p w14:paraId="5820177A" w14:textId="1C6DF4E9" w:rsidR="007D70F8" w:rsidRPr="00F54FC1" w:rsidRDefault="0097517F" w:rsidP="0097517F">
      <w:pPr>
        <w:pStyle w:val="Agency-body-text-report"/>
        <w:keepNext/>
      </w:pPr>
      <w:r w:rsidRPr="00F54FC1">
        <w:rPr>
          <w:noProof/>
        </w:rPr>
        <w:lastRenderedPageBreak/>
        <w:drawing>
          <wp:inline distT="0" distB="0" distL="0" distR="0" wp14:anchorId="41595A06" wp14:editId="4CA9B75D">
            <wp:extent cx="5670550" cy="6553200"/>
            <wp:effectExtent l="0" t="0" r="6350" b="0"/>
            <wp:docPr id="1531270718" name="Chart 1531270718">
              <a:extLst xmlns:a="http://schemas.openxmlformats.org/drawingml/2006/main">
                <a:ext uri="{FF2B5EF4-FFF2-40B4-BE49-F238E27FC236}">
                  <a16:creationId xmlns:a16="http://schemas.microsoft.com/office/drawing/2014/main" id="{C0E75843-02CF-4649-AD26-8A4683264A7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2"/>
              </a:graphicData>
            </a:graphic>
          </wp:inline>
        </w:drawing>
      </w:r>
    </w:p>
    <w:p w14:paraId="6231779D" w14:textId="33988D0C" w:rsidR="007D70F8" w:rsidRPr="00F54FC1" w:rsidRDefault="007D70F8"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156</w:t>
      </w:r>
      <w:r w:rsidRPr="00F54FC1">
        <w:fldChar w:fldCharType="end"/>
      </w:r>
      <w:r w:rsidRPr="00F54FC1">
        <w:t>. Indicator 2B.5 The share of children/learners with an official decision of SEN who are educated in all forms of segregated (separate, non-inclusive) provision (%), ISCED </w:t>
      </w:r>
      <w:r w:rsidR="00164EAD" w:rsidRPr="00F54FC1">
        <w:t>1</w:t>
      </w:r>
      <w:r w:rsidRPr="00F54FC1">
        <w:t xml:space="preserve"> boys and ISCED </w:t>
      </w:r>
      <w:r w:rsidR="00164EAD" w:rsidRPr="00F54FC1">
        <w:t>1</w:t>
      </w:r>
      <w:r w:rsidRPr="00F54FC1">
        <w:t xml:space="preserve"> girls</w:t>
      </w:r>
    </w:p>
    <w:p w14:paraId="680F735A" w14:textId="74B39FF2" w:rsidR="0079468C" w:rsidRPr="00F54FC1" w:rsidRDefault="0097517F" w:rsidP="00027BE7">
      <w:pPr>
        <w:pStyle w:val="Agency-body-text-report"/>
        <w:keepNext/>
      </w:pPr>
      <w:r w:rsidRPr="00F54FC1">
        <w:rPr>
          <w:noProof/>
        </w:rPr>
        <w:lastRenderedPageBreak/>
        <w:drawing>
          <wp:inline distT="0" distB="0" distL="0" distR="0" wp14:anchorId="2A0BF356" wp14:editId="25EC5376">
            <wp:extent cx="5670550" cy="6002867"/>
            <wp:effectExtent l="0" t="0" r="6350" b="17145"/>
            <wp:docPr id="1531270719" name="Chart 1531270719">
              <a:extLst xmlns:a="http://schemas.openxmlformats.org/drawingml/2006/main">
                <a:ext uri="{FF2B5EF4-FFF2-40B4-BE49-F238E27FC236}">
                  <a16:creationId xmlns:a16="http://schemas.microsoft.com/office/drawing/2014/main" id="{D84C33D1-2044-48B5-8DD3-4073865231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3"/>
              </a:graphicData>
            </a:graphic>
          </wp:inline>
        </w:drawing>
      </w:r>
    </w:p>
    <w:p w14:paraId="1C280247" w14:textId="7CEF4C3D" w:rsidR="0079468C" w:rsidRPr="00F54FC1" w:rsidRDefault="0079468C" w:rsidP="0079468C">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157</w:t>
      </w:r>
      <w:r w:rsidRPr="00F54FC1">
        <w:fldChar w:fldCharType="end"/>
      </w:r>
      <w:r w:rsidRPr="00F54FC1">
        <w:t>. Indicator 2B.5 The share of children/learners with an official decision of SEN who are educated in all forms of segregated (separate, non-inclusive) provision (%), ISCED 1 total</w:t>
      </w:r>
    </w:p>
    <w:p w14:paraId="28FE3C3D" w14:textId="45636E92" w:rsidR="00EB2E21" w:rsidRPr="00F54FC1" w:rsidRDefault="0097517F" w:rsidP="0CF8C0E8">
      <w:pPr>
        <w:pStyle w:val="Agency-body-text-report"/>
        <w:keepNext/>
      </w:pPr>
      <w:r w:rsidRPr="00F54FC1">
        <w:rPr>
          <w:noProof/>
        </w:rPr>
        <w:lastRenderedPageBreak/>
        <w:drawing>
          <wp:inline distT="0" distB="0" distL="0" distR="0" wp14:anchorId="1295AAE3" wp14:editId="0DC49FEE">
            <wp:extent cx="5670550" cy="5757334"/>
            <wp:effectExtent l="0" t="0" r="6350" b="8890"/>
            <wp:docPr id="1666648192" name="Chart 1666648192">
              <a:extLst xmlns:a="http://schemas.openxmlformats.org/drawingml/2006/main">
                <a:ext uri="{FF2B5EF4-FFF2-40B4-BE49-F238E27FC236}">
                  <a16:creationId xmlns:a16="http://schemas.microsoft.com/office/drawing/2014/main" id="{F9FA66A0-5D48-4878-9FF9-4B272D8268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4"/>
              </a:graphicData>
            </a:graphic>
          </wp:inline>
        </w:drawing>
      </w:r>
    </w:p>
    <w:p w14:paraId="3C59CA00" w14:textId="49958081" w:rsidR="00EB2E21" w:rsidRPr="00F54FC1" w:rsidRDefault="00EB2E21" w:rsidP="00014188">
      <w:pPr>
        <w:pStyle w:val="Agency-caption-report"/>
      </w:pPr>
      <w:r w:rsidRPr="00F54FC1">
        <w:t xml:space="preserve">Chart </w:t>
      </w:r>
      <w:r w:rsidRPr="00F54FC1">
        <w:fldChar w:fldCharType="begin"/>
      </w:r>
      <w:r w:rsidRPr="00F54FC1">
        <w:instrText xml:space="preserve"> SEQ Chart \* ARABIC </w:instrText>
      </w:r>
      <w:r w:rsidRPr="00F54FC1">
        <w:fldChar w:fldCharType="separate"/>
      </w:r>
      <w:r w:rsidR="00093318" w:rsidRPr="00F54FC1">
        <w:t>158</w:t>
      </w:r>
      <w:r w:rsidRPr="00F54FC1">
        <w:fldChar w:fldCharType="end"/>
      </w:r>
      <w:r w:rsidRPr="00F54FC1">
        <w:t>. Indicator 2B.5 The share of children/learners with an official decision of SEN who are educated in all forms of segregated (separate, non-inclusive) provision (%), ISCED 2 boys and ISCED 2 girls</w:t>
      </w:r>
    </w:p>
    <w:p w14:paraId="3F1F109B" w14:textId="1130927E" w:rsidR="00A8497F" w:rsidRPr="00F54FC1" w:rsidRDefault="0097517F" w:rsidP="0CF8C0E8">
      <w:pPr>
        <w:pStyle w:val="Agency-body-text-report"/>
        <w:keepNext/>
      </w:pPr>
      <w:r w:rsidRPr="00F54FC1">
        <w:rPr>
          <w:noProof/>
        </w:rPr>
        <w:lastRenderedPageBreak/>
        <w:drawing>
          <wp:inline distT="0" distB="0" distL="0" distR="0" wp14:anchorId="0F70A9D1" wp14:editId="4B381C5E">
            <wp:extent cx="5670550" cy="6045200"/>
            <wp:effectExtent l="0" t="0" r="6350" b="12700"/>
            <wp:docPr id="1666648193" name="Chart 1666648193">
              <a:extLst xmlns:a="http://schemas.openxmlformats.org/drawingml/2006/main">
                <a:ext uri="{FF2B5EF4-FFF2-40B4-BE49-F238E27FC236}">
                  <a16:creationId xmlns:a16="http://schemas.microsoft.com/office/drawing/2014/main" id="{B05A80A7-605C-4A95-AEDB-E68D72B066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5"/>
              </a:graphicData>
            </a:graphic>
          </wp:inline>
        </w:drawing>
      </w:r>
    </w:p>
    <w:p w14:paraId="04E1D193" w14:textId="1F67C324" w:rsidR="00726A46" w:rsidRPr="00F54FC1" w:rsidRDefault="00A8497F" w:rsidP="00014188">
      <w:pPr>
        <w:pStyle w:val="Agency-caption-report"/>
      </w:pPr>
      <w:r w:rsidRPr="00F54FC1">
        <w:t xml:space="preserve">Chart </w:t>
      </w:r>
      <w:r w:rsidRPr="00F54FC1">
        <w:rPr>
          <w:b w:val="0"/>
          <w:bCs w:val="0"/>
        </w:rPr>
        <w:fldChar w:fldCharType="begin"/>
      </w:r>
      <w:r w:rsidRPr="00F54FC1">
        <w:instrText xml:space="preserve"> SEQ Chart \* ARABIC </w:instrText>
      </w:r>
      <w:r w:rsidRPr="00F54FC1">
        <w:rPr>
          <w:b w:val="0"/>
          <w:bCs w:val="0"/>
        </w:rPr>
        <w:fldChar w:fldCharType="separate"/>
      </w:r>
      <w:r w:rsidR="00093318" w:rsidRPr="00F54FC1">
        <w:t>159</w:t>
      </w:r>
      <w:r w:rsidRPr="00F54FC1">
        <w:rPr>
          <w:b w:val="0"/>
          <w:bCs w:val="0"/>
        </w:rPr>
        <w:fldChar w:fldCharType="end"/>
      </w:r>
      <w:r w:rsidRPr="00F54FC1">
        <w:t>. Indicator 2B.5 The share of children/learners with an official decision of SEN who are educated in all forms of segregated (separate, non-inclusive) provision (%), ISCED 2 total</w:t>
      </w:r>
    </w:p>
    <w:p w14:paraId="11D0B810" w14:textId="6631A9F9" w:rsidR="007029C5" w:rsidRPr="00F54FC1" w:rsidRDefault="007029C5" w:rsidP="009418C6">
      <w:pPr>
        <w:pStyle w:val="Agency-body-text-report"/>
      </w:pPr>
      <w:r w:rsidRPr="00F54FC1">
        <w:br w:type="page"/>
      </w:r>
    </w:p>
    <w:p w14:paraId="49343EA0" w14:textId="79DC5E8C" w:rsidR="003F2CFA" w:rsidRPr="00F54FC1" w:rsidRDefault="35FF24E3" w:rsidP="00984F2F">
      <w:pPr>
        <w:pStyle w:val="Agency-heading-3-report"/>
      </w:pPr>
      <w:bookmarkStart w:id="114" w:name="_Toc141104581"/>
      <w:r w:rsidRPr="00F54FC1">
        <w:lastRenderedPageBreak/>
        <w:t xml:space="preserve">Indicator 2B.6 The share of children/learners with an official decision of SEN who are </w:t>
      </w:r>
      <w:r w:rsidR="006E70A7" w:rsidRPr="00F54FC1">
        <w:t>out</w:t>
      </w:r>
      <w:r w:rsidR="003720D2" w:rsidRPr="00F54FC1">
        <w:t xml:space="preserve"> </w:t>
      </w:r>
      <w:r w:rsidR="006E70A7" w:rsidRPr="00F54FC1">
        <w:t>of</w:t>
      </w:r>
      <w:r w:rsidR="003720D2" w:rsidRPr="00F54FC1">
        <w:t xml:space="preserve"> </w:t>
      </w:r>
      <w:r w:rsidRPr="00F54FC1">
        <w:t>education (%)</w:t>
      </w:r>
      <w:bookmarkEnd w:id="114"/>
    </w:p>
    <w:p w14:paraId="66DA4042" w14:textId="4BFBD57D" w:rsidR="00AB15C4" w:rsidRPr="00F54FC1" w:rsidRDefault="6FBF426E" w:rsidP="3D8B9517">
      <w:pPr>
        <w:pStyle w:val="Agency-body-text-report"/>
        <w:rPr>
          <w:color w:val="auto"/>
        </w:rPr>
      </w:pPr>
      <w:r w:rsidRPr="00F54FC1">
        <w:rPr>
          <w:color w:val="auto"/>
        </w:rPr>
        <w:t xml:space="preserve">The data shows the </w:t>
      </w:r>
      <w:r w:rsidR="41AFE3AF" w:rsidRPr="00F54FC1">
        <w:rPr>
          <w:color w:val="auto"/>
        </w:rPr>
        <w:t xml:space="preserve">share </w:t>
      </w:r>
      <w:r w:rsidRPr="00F54FC1">
        <w:rPr>
          <w:color w:val="auto"/>
        </w:rPr>
        <w:t xml:space="preserve">of </w:t>
      </w:r>
      <w:r w:rsidR="3B4B2BB8" w:rsidRPr="00F54FC1">
        <w:rPr>
          <w:color w:val="auto"/>
        </w:rPr>
        <w:t>children/learners with an official decision of SEN</w:t>
      </w:r>
      <w:r w:rsidRPr="00F54FC1">
        <w:rPr>
          <w:color w:val="auto"/>
        </w:rPr>
        <w:t xml:space="preserve"> </w:t>
      </w:r>
      <w:r w:rsidR="6C5B060D" w:rsidRPr="00F54FC1">
        <w:rPr>
          <w:color w:val="auto"/>
        </w:rPr>
        <w:t xml:space="preserve">who are </w:t>
      </w:r>
      <w:r w:rsidR="41AFE3AF" w:rsidRPr="00F54FC1">
        <w:rPr>
          <w:color w:val="auto"/>
        </w:rPr>
        <w:t>out of</w:t>
      </w:r>
      <w:r w:rsidRPr="00F54FC1">
        <w:rPr>
          <w:color w:val="auto"/>
        </w:rPr>
        <w:t xml:space="preserve"> any form of recognised education organised by any sector/ministry, based on the </w:t>
      </w:r>
      <w:r w:rsidR="41AFE3AF" w:rsidRPr="00F54FC1">
        <w:rPr>
          <w:color w:val="auto"/>
        </w:rPr>
        <w:t>actual</w:t>
      </w:r>
      <w:r w:rsidRPr="00F54FC1">
        <w:rPr>
          <w:color w:val="auto"/>
        </w:rPr>
        <w:t xml:space="preserve"> population of </w:t>
      </w:r>
      <w:r w:rsidR="41AFE3AF" w:rsidRPr="00F54FC1">
        <w:rPr>
          <w:color w:val="auto"/>
        </w:rPr>
        <w:t>children/</w:t>
      </w:r>
      <w:r w:rsidRPr="00F54FC1">
        <w:rPr>
          <w:color w:val="auto"/>
        </w:rPr>
        <w:t>learners with an official decision of</w:t>
      </w:r>
      <w:r w:rsidR="695FCA58" w:rsidRPr="00F54FC1">
        <w:rPr>
          <w:color w:val="auto"/>
        </w:rPr>
        <w:t xml:space="preserve"> </w:t>
      </w:r>
      <w:r w:rsidRPr="00F54FC1">
        <w:rPr>
          <w:color w:val="auto"/>
        </w:rPr>
        <w:t>SEN.</w:t>
      </w:r>
    </w:p>
    <w:p w14:paraId="1EEA4FAF" w14:textId="197E37E2" w:rsidR="00BB5ED9" w:rsidRPr="00F54FC1" w:rsidRDefault="00AB15C4" w:rsidP="00014188">
      <w:pPr>
        <w:pStyle w:val="Agency-body-text-report"/>
        <w:keepNext/>
      </w:pPr>
      <w:r w:rsidRPr="00F54FC1">
        <w:t>This indicator has been calculated as follows:</w:t>
      </w:r>
    </w:p>
    <w:p w14:paraId="01C73FF8" w14:textId="09722658" w:rsidR="007029C5" w:rsidRPr="00F54FC1" w:rsidRDefault="00984F2F" w:rsidP="00014188">
      <w:pPr>
        <w:pStyle w:val="Agency-body-text-report"/>
        <w:spacing w:before="360" w:after="360"/>
        <w:jc w:val="center"/>
      </w:pPr>
      <w:r w:rsidRPr="00F54FC1">
        <w:rPr>
          <w:noProof/>
        </w:rPr>
        <mc:AlternateContent>
          <mc:Choice Requires="wps">
            <w:drawing>
              <wp:anchor distT="0" distB="0" distL="114300" distR="114300" simplePos="0" relativeHeight="251658371" behindDoc="0" locked="0" layoutInCell="1" allowOverlap="1" wp14:anchorId="0DBF6603" wp14:editId="67242FE1">
                <wp:simplePos x="0" y="0"/>
                <wp:positionH relativeFrom="column">
                  <wp:posOffset>625475</wp:posOffset>
                </wp:positionH>
                <wp:positionV relativeFrom="paragraph">
                  <wp:posOffset>1080770</wp:posOffset>
                </wp:positionV>
                <wp:extent cx="3916680" cy="530860"/>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6680" cy="530860"/>
                        </a:xfrm>
                        <a:prstGeom prst="rect">
                          <a:avLst/>
                        </a:prstGeom>
                        <a:noFill/>
                        <a:ln w="6350">
                          <a:noFill/>
                        </a:ln>
                      </wps:spPr>
                      <wps:txbx>
                        <w:txbxContent>
                          <w:p w14:paraId="49EB356A"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6603" id="Text Box 49" o:spid="_x0000_s1128" type="#_x0000_t202" alt="&quot;&quot;" style="position:absolute;left:0;text-align:left;margin-left:49.25pt;margin-top:85.1pt;width:308.4pt;height:41.8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wbMHQIAADU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xcnw3nM3m6OLom47T+SzimlxfG+v8dwE1CUZOLdIS0WLH&#13;&#10;jfNYEUPPIaGYhnWlVKRGadLkdDaepvHBxYMvlMaH116D5dtdS6oC50hH50l2UJxwQAsd987wdYVd&#13;&#10;bJjzL8wi2dg4Ctg/4yIVYDXoLUpKsL/+dh/ikQP0UtKgeHLqfh6YFZSoHxrZuRtOJkFt8TCZfh3h&#13;&#10;wd56drcefagfAPU5xK9ieDRDvFdnU1qo31Hnq1AVXUxzrJ1TfzYffCdp/CdcrFYxCPVlmN/oreEh&#13;&#10;dcA1YPzavjNreiI8UvgEZ5mx7AMfXWzHyOrgQVaRrIB0h2pPAGozctj/oyD+23OMuv725W8AAAD/&#13;&#10;/wMAUEsDBBQABgAIAAAAIQAEh2oV5QAAAA8BAAAPAAAAZHJzL2Rvd25yZXYueG1sTE9NT8MwDL0j&#13;&#10;8R8iI3Fj6TqVla7pNBVNSAgOG7twcxuvrWiS0mRb4ddjTnCxZL/n95GvJ9OLM42+c1bBfBaBIFs7&#13;&#10;3dlGweFte5eC8AGtxt5ZUvBFHtbF9VWOmXYXu6PzPjSCRazPUEEbwpBJ6euWDPqZG8gydnSjwcDr&#13;&#10;2Eg94oXFTS/jKLqXBjvLDi0OVLZUf+xPRsFzuX3FXRWb9Lsvn16Om+Hz8J4odXszPa54bFYgAk3h&#13;&#10;7wN+O3B+KDhY5U5We9EreEgTZvJ9GcUgmLCcJwsQlYI4WaQgi1z+71H8AAAA//8DAFBLAQItABQA&#13;&#10;BgAIAAAAIQC2gziS/gAAAOEBAAATAAAAAAAAAAAAAAAAAAAAAABbQ29udGVudF9UeXBlc10ueG1s&#13;&#10;UEsBAi0AFAAGAAgAAAAhADj9If/WAAAAlAEAAAsAAAAAAAAAAAAAAAAALwEAAF9yZWxzLy5yZWxz&#13;&#10;UEsBAi0AFAAGAAgAAAAhAEHDBswdAgAANQQAAA4AAAAAAAAAAAAAAAAALgIAAGRycy9lMm9Eb2Mu&#13;&#10;eG1sUEsBAi0AFAAGAAgAAAAhAASHahXlAAAADwEAAA8AAAAAAAAAAAAAAAAAdwQAAGRycy9kb3du&#13;&#10;cmV2LnhtbFBLBQYAAAAABAAEAPMAAACJBQAAAAA=&#13;&#10;" filled="f" stroked="f" strokeweight=".5pt">
                <v:textbox>
                  <w:txbxContent>
                    <w:p w14:paraId="49EB356A"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54FC1">
        <w:rPr>
          <w:noProof/>
        </w:rPr>
        <mc:AlternateContent>
          <mc:Choice Requires="wps">
            <w:drawing>
              <wp:anchor distT="0" distB="0" distL="114300" distR="114300" simplePos="0" relativeHeight="251658370" behindDoc="0" locked="0" layoutInCell="1" allowOverlap="1" wp14:anchorId="543B4C31" wp14:editId="3AA1AADA">
                <wp:simplePos x="0" y="0"/>
                <wp:positionH relativeFrom="column">
                  <wp:posOffset>618490</wp:posOffset>
                </wp:positionH>
                <wp:positionV relativeFrom="paragraph">
                  <wp:posOffset>247775</wp:posOffset>
                </wp:positionV>
                <wp:extent cx="3889375" cy="835200"/>
                <wp:effectExtent l="0" t="0" r="0" b="0"/>
                <wp:wrapNone/>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835200"/>
                        </a:xfrm>
                        <a:prstGeom prst="rect">
                          <a:avLst/>
                        </a:prstGeom>
                        <a:noFill/>
                        <a:ln w="6350">
                          <a:noFill/>
                        </a:ln>
                      </wps:spPr>
                      <wps:txbx>
                        <w:txbxContent>
                          <w:p w14:paraId="690AB238"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4C31" id="Text Box 48" o:spid="_x0000_s1129" type="#_x0000_t202" alt="&quot;&quot;" style="position:absolute;left:0;text-align:left;margin-left:48.7pt;margin-top:19.5pt;width:306.25pt;height:65.7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tYpHAIAADUEAAAOAAAAZHJzL2Uyb0RvYy54bWysU8lu2zAQvRfoPxC815K3xBEsB24CFwWC&#13;&#10;JIBT5ExTpCWA5LAkbcn9+g4pb0h7KnqhZjijWd57nN93WpG9cL4BU9LhIKdEGA5VY7Yl/fG2+jKj&#13;&#10;xAdmKqbAiJIehKf3i8+f5q0txAhqUJVwBIsYX7S2pHUItsgyz2uhmR+AFQaDEpxmAV23zSrHWqyu&#13;&#10;VTbK85usBVdZB1x4j7ePfZAuUn0pBQ8vUnoRiCopzhbS6dK5iWe2mLNi65itG34cg/3DFJo1Bpue&#13;&#10;Sz2ywMjONX+U0g134EGGAQedgZQNF2kH3GaYf9hmXTMr0i4IjrdnmPz/K8uf92v76kjovkKHBEZA&#13;&#10;WusLj5dxn046Hb84KcE4Qng4wya6QDhejmezu/HtlBKOsdl4irzEMtnlb+t8+CZAk2iU1CEtCS22&#13;&#10;f/KhTz2lxGYGVo1SiRplSFvSm/E0Tz+cI1hcGexxmTVaodt0pKlwj3x82mQD1QEXdNBz7y1fNTjF&#13;&#10;E/PhlTkkG3dCAYcXPKQC7AZHi5Ia3K+/3cd85ACjlLQonpL6nzvmBCXqu0F27oaTSVRbcibT2xE6&#13;&#10;7jqyuY6YnX4A1OcQn4rlyYz5QZ1M6UC/o86XsSuGmOHYu6ThZD6EXtL4TrhYLlMS6suy8GTWlsfS&#13;&#10;EdeI8Vv3zpw9EhGQwmc4yYwVH/joc3tGlrsAsklkRaR7VI8EoDYT3cd3FMV/7aesy2tf/AYAAP//&#13;&#10;AwBQSwMEFAAGAAgAAAAhAD/wwzblAAAADgEAAA8AAABkcnMvZG93bnJldi54bWxMj8FOwzAQRO9I&#13;&#10;/IO1lbhRu4WSJo1TVUEVEoJDSy/cnNhNIux1iN028PUsJ7istJrZ2Xn5enSWnc0QOo8SZlMBzGDt&#13;&#10;dYeNhMPb9nYJLESFWlmPRsKXCbAurq9ylWl/wZ0572PDKARDpiS0MfYZ56FujVNh6nuDpB394FSk&#13;&#10;dWi4HtSFwp3lcyEeuFMd0odW9aZsTf2xPzkJz+X2Ve2quVt+2/Lp5bjpPw/vCylvJuPjisZmBSya&#13;&#10;Mf5dwC8D9YeCilX+hDowKyFN7skp4S4lLtITkabAKjImYgG8yPl/jOIHAAD//wMAUEsBAi0AFAAG&#13;&#10;AAgAAAAhALaDOJL+AAAA4QEAABMAAAAAAAAAAAAAAAAAAAAAAFtDb250ZW50X1R5cGVzXS54bWxQ&#13;&#10;SwECLQAUAAYACAAAACEAOP0h/9YAAACUAQAACwAAAAAAAAAAAAAAAAAvAQAAX3JlbHMvLnJlbHNQ&#13;&#10;SwECLQAUAAYACAAAACEAZF7WKRwCAAA1BAAADgAAAAAAAAAAAAAAAAAuAgAAZHJzL2Uyb0RvYy54&#13;&#10;bWxQSwECLQAUAAYACAAAACEAP/DDNuUAAAAOAQAADwAAAAAAAAAAAAAAAAB2BAAAZHJzL2Rvd25y&#13;&#10;ZXYueG1sUEsFBgAAAAAEAAQA8wAAAIgFAAAAAA==&#13;&#10;" filled="f" stroked="f" strokeweight=".5pt">
                <v:textbox>
                  <w:txbxContent>
                    <w:p w14:paraId="690AB238"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0056537D" w:rsidRPr="00F54FC1">
        <w:rPr>
          <w:noProof/>
        </w:rPr>
        <mc:AlternateContent>
          <mc:Choice Requires="wps">
            <w:drawing>
              <wp:anchor distT="0" distB="0" distL="114300" distR="114300" simplePos="0" relativeHeight="251658372" behindDoc="0" locked="0" layoutInCell="1" allowOverlap="1" wp14:anchorId="18A0AAA5" wp14:editId="724DBDE6">
                <wp:simplePos x="0" y="0"/>
                <wp:positionH relativeFrom="column">
                  <wp:posOffset>4390860</wp:posOffset>
                </wp:positionH>
                <wp:positionV relativeFrom="paragraph">
                  <wp:posOffset>922490</wp:posOffset>
                </wp:positionV>
                <wp:extent cx="638810" cy="322580"/>
                <wp:effectExtent l="0" t="0" r="0" b="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715D26B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AAA5" id="Text Box 50" o:spid="_x0000_s1130" type="#_x0000_t202" alt="&quot;&quot;" style="position:absolute;left:0;text-align:left;margin-left:345.75pt;margin-top:72.65pt;width:50.3pt;height:25.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UxnGgIAADQEAAAOAAAAZHJzL2Uyb0RvYy54bWysU01vGyEQvVfKf0Dc6107duquvI6cRK4q&#13;&#10;WUkkp8oZs+BFYhkK2Lvur+/A+ktpT1UvMDDDfLz3mN13jSZ74bwCU9LhIKdEGA6VMtuS/nhbfp5S&#13;&#10;4gMzFdNgREkPwtP7+c2nWWsLMYIadCUcwSTGF60taR2CLbLM81o0zA/ACoNOCa5hAY9um1WOtZi9&#13;&#10;0dkoz++yFlxlHXDhPd4+9U46T/mlFDy8SOlFILqk2FtIq0vrJq7ZfMaKrWO2VvzYBvuHLhqmDBY9&#13;&#10;p3pigZGdU3+kahR34EGGAYcmAykVF2kGnGaYf5hmXTMr0iwIjrdnmPz/S8uf92v76kjoHqBDAiMg&#13;&#10;rfWFx8s4TyddE3fslKAfITycYRNdIBwv726n0yF6OLpuR6PJNMGaXR5b58M3AQ2JRkkdspLAYvuV&#13;&#10;D1gQQ08hsZaBpdI6MaMNaWOBSZ4enD34Qht8eGk1WqHbdERVOEY+Pg2ygeqA8znoqfeWLxV2sWI+&#13;&#10;vDKHXGPjqN/wgovUgNXgaFFSg/v1t/sYjxSgl5IWtVNS/3PHnKBEfzdIztfheBzFlg7jyZcRHty1&#13;&#10;Z3PtMbvmEVCeQ/wpliczxgd9MqWD5h1lvohV0cUMx9olDSfzMfSKxm/CxWKRglBeloWVWVseU0dc&#13;&#10;I8Zv3Ttz9khEQAaf4aQyVnzgo4/tGVnsAkiVyIpI96geCUBpJg6P3yhq//qcoi6fff4bAAD//wMA&#13;&#10;UEsDBBQABgAIAAAAIQBNT6Mw5gAAABABAAAPAAAAZHJzL2Rvd25yZXYueG1sTE9NT4NAEL2b+B82&#13;&#10;Y+LNLqBgoSxNg2lMTD3049Lbwm6ByM4iu23RX+940sskM+/N+8iXk+nZRY+usyggnAXANNZWddgI&#13;&#10;OOzXD3NgzktUsreoBXxpB8vi9iaXmbJX3OrLzjeMRNBlUkDr/ZBx7upWG+lmdtBI2MmORnpax4ar&#13;&#10;UV5J3PQ8CoKEG9khObRy0GWr64/d2Qh4K9fvcltFZv7dl6+b02r4PBxjIe7vppcFjdUCmNeT//uA&#13;&#10;3w6UHwoKVtkzKsd6AUkaxkQl4Cl+BEaM5zQKgVV0SZMQeJHz/0WKHwAAAP//AwBQSwECLQAUAAYA&#13;&#10;CAAAACEAtoM4kv4AAADhAQAAEwAAAAAAAAAAAAAAAAAAAAAAW0NvbnRlbnRfVHlwZXNdLnhtbFBL&#13;&#10;AQItABQABgAIAAAAIQA4/SH/1gAAAJQBAAALAAAAAAAAAAAAAAAAAC8BAABfcmVscy8ucmVsc1BL&#13;&#10;AQItABQABgAIAAAAIQD4cUxnGgIAADQEAAAOAAAAAAAAAAAAAAAAAC4CAABkcnMvZTJvRG9jLnht&#13;&#10;bFBLAQItABQABgAIAAAAIQBNT6Mw5gAAABABAAAPAAAAAAAAAAAAAAAAAHQEAABkcnMvZG93bnJl&#13;&#10;di54bWxQSwUGAAAAAAQABADzAAAAhwUAAAAA&#13;&#10;" filled="f" stroked="f" strokeweight=".5pt">
                <v:textbox>
                  <w:txbxContent>
                    <w:p w14:paraId="715D26B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56537D" w:rsidRPr="00F54FC1">
        <w:rPr>
          <w:noProof/>
        </w:rPr>
        <mc:AlternateContent>
          <mc:Choice Requires="wps">
            <w:drawing>
              <wp:anchor distT="0" distB="0" distL="114300" distR="114300" simplePos="0" relativeHeight="251658369" behindDoc="0" locked="0" layoutInCell="1" allowOverlap="1" wp14:anchorId="38537D3D" wp14:editId="65BA642B">
                <wp:simplePos x="0" y="0"/>
                <wp:positionH relativeFrom="column">
                  <wp:posOffset>694055</wp:posOffset>
                </wp:positionH>
                <wp:positionV relativeFrom="paragraph">
                  <wp:posOffset>1079940</wp:posOffset>
                </wp:positionV>
                <wp:extent cx="3657600" cy="0"/>
                <wp:effectExtent l="0" t="12700" r="12700" b="1270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DEF75" id="Straight Connector 47" o:spid="_x0000_s1026" alt="&quot;&quot;"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5pt,85.05pt" to="342.65pt,8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C8exAEAAO0DAAAOAAAAZHJzL2Uyb0RvYy54bWysU02P0zAQvSPxHyzfadKiLRA13cOulguC&#13;&#10;FR8/wHXGjSXbY9mmSf89YydNK0AgIS6O7Xnz5r3xZHc/WsNOEKJG1/L1quYMnMROu2PLv319evWW&#13;&#10;s5iE64RBBy0/Q+T3+5cvdoNvYIM9mg4CIxIXm8G3vE/JN1UVZQ9WxBV6cBRUGKxIdAzHqgtiIHZr&#13;&#10;qk1db6sBQ+cDSoiRbh+nIN8XfqVApk9KRUjMtJy0pbKGsh7yWu13ojkG4XstZxniH1RYoR0VXage&#13;&#10;RRLse9C/UFktA0ZUaSXRVqiUllA8kJt1/ZObL73wULxQc6Jf2hT/H638eHpwz4HaMPjYRP8csotR&#13;&#10;BZu/pI+NpVnnpVkwJibp8vX27s22pp7KS6y6JvoQ03tAy/Km5Ua77EM04vQhJipG0AskXxvHBpqe&#13;&#10;d/VdXWARje6etDE5GMPx8GACO4n8hvWm3pZnI4obGJ2My2gojz5XuXoqu3Q2MJX7DIrpjlxspnp5&#13;&#10;3GApIqQEl9Z5OAovoXOaIkFL4iz0T4kz/qpqSV7/verk41IZXVqSrXYYfkeQxotkNeFJ/o3vvD1g&#13;&#10;dy6vXQI0U8XhPP95aG/PJf36l+5/AAAA//8DAFBLAwQUAAYACAAAACEAADOLteEAAAAQAQAADwAA&#13;&#10;AGRycy9kb3ducmV2LnhtbExPwU7DMAy9I/EPkZG4sWQgutE1nSYGBw5MbOwDssY00ZqkStKt/D1G&#13;&#10;QhoXy+/5+fm5Wo6uYyeMyQYvYToRwNA3QVvfSth/vt7NgaWsvFZd8CjhGxMs6+urSpU6nP0WT7vc&#13;&#10;MjLxqVQSTM59yXlqDDqVJqFHT7OvEJ3KBGPLdVRnMncdvxei4E5ZTxeM6vHZYHPcDU7CuhjeXjYr&#13;&#10;0cSt3aijNXr/MXuX8vZmXC+orBbAMo75sgG/P1B+qCnYIQxeJ9YRFk8PJKVmJqbASFHMH4k5/DG8&#13;&#10;rvj/R+ofAAAA//8DAFBLAQItABQABgAIAAAAIQC2gziS/gAAAOEBAAATAAAAAAAAAAAAAAAAAAAA&#13;&#10;AABbQ29udGVudF9UeXBlc10ueG1sUEsBAi0AFAAGAAgAAAAhADj9If/WAAAAlAEAAAsAAAAAAAAA&#13;&#10;AAAAAAAALwEAAF9yZWxzLy5yZWxzUEsBAi0AFAAGAAgAAAAhABoILx7EAQAA7QMAAA4AAAAAAAAA&#13;&#10;AAAAAAAALgIAAGRycy9lMm9Eb2MueG1sUEsBAi0AFAAGAAgAAAAhAAAzi7XhAAAAEAEAAA8AAAAA&#13;&#10;AAAAAAAAAAAAHgQAAGRycy9kb3ducmV2LnhtbFBLBQYAAAAABAAEAPMAAAAsBQAAAAA=&#13;&#10;" strokecolor="#002060" strokeweight="1.5pt"/>
            </w:pict>
          </mc:Fallback>
        </mc:AlternateContent>
      </w:r>
      <w:r w:rsidR="007029C5" w:rsidRPr="00F54FC1">
        <w:rPr>
          <w:noProof/>
        </w:rPr>
        <mc:AlternateContent>
          <mc:Choice Requires="wps">
            <w:drawing>
              <wp:inline distT="0" distB="0" distL="0" distR="0" wp14:anchorId="008F29CC" wp14:editId="39F1516C">
                <wp:extent cx="4513515" cy="1514006"/>
                <wp:effectExtent l="12700" t="12700" r="8255" b="10160"/>
                <wp:docPr id="43" name="Rounded Rectangle 43" descr="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13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712B350">
              <v:roundrect id="Rounded Rectangle 43" style="width:355.4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o:spid="_x0000_s1026" filled="f" strokecolor="#ffc000" strokeweight="1.5pt" arcsize="10923f" w14:anchorId="57BC3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j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pLic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APa5wN3AAAAAUB&#10;AAAPAAAAZHJzL2Rvd25yZXYueG1sTI/BTsMwEETvSPyDtUjcqNMCbQhxKqjEAQkqKP0AN17iUHsd&#10;xW4b/r5LL/Qy0mpWM2/K+eCd2GMf20AKxqMMBFIdTEuNgvXXy00OIiZNRrtAqOAXI8yry4tSFyYc&#10;6BP3q9QIDqFYaAU2pa6QMtYWvY6j0CGx9x16rxOffSNNrw8c7p2cZNlUet0SN1jd4cJivV3tvILl&#10;MtmP7dvsJ3/AtXuPi9fQPt8rdX01PD2CSDik/2f4w2d0qJhpE3ZkonAKeEg6KXuzccYzNgomt/kd&#10;yKqU5/TVEQAA//8DAFBLAQItABQABgAIAAAAIQC2gziS/gAAAOEBAAATAAAAAAAAAAAAAAAAAAAA&#10;AABbQ29udGVudF9UeXBlc10ueG1sUEsBAi0AFAAGAAgAAAAhADj9If/WAAAAlAEAAAsAAAAAAAAA&#10;AAAAAAAALwEAAF9yZWxzLy5yZWxzUEsBAi0AFAAGAAgAAAAhADT6lON0AgAAWgUAAA4AAAAAAAAA&#10;AAAAAAAALgIAAGRycy9lMm9Eb2MueG1sUEsBAi0AFAAGAAgAAAAhAA9rnA3cAAAABQEAAA8AAAAA&#10;AAAAAAAAAAAAzgQAAGRycy9kb3ducmV2LnhtbFBLBQYAAAAABAAEAPMAAADXBQAAAAA=&#10;">
                <w10:anchorlock/>
              </v:roundrect>
            </w:pict>
          </mc:Fallback>
        </mc:AlternateContent>
      </w:r>
    </w:p>
    <w:p w14:paraId="61DF1EB5" w14:textId="1ED5CB6A" w:rsidR="009602D7" w:rsidRPr="00F54FC1" w:rsidRDefault="00F16507" w:rsidP="0CF8C0E8">
      <w:pPr>
        <w:pStyle w:val="Agency-body-text-report"/>
        <w:keepNext/>
        <w:spacing w:before="0"/>
        <w:rPr>
          <w:color w:val="auto"/>
        </w:rPr>
      </w:pPr>
      <w:r w:rsidRPr="00F54FC1">
        <w:rPr>
          <w:color w:val="auto"/>
        </w:rPr>
        <w:t>One country provided data for this indicator:</w:t>
      </w:r>
    </w:p>
    <w:p w14:paraId="66A1541D" w14:textId="16B22DF4" w:rsidR="00F16507" w:rsidRPr="00F54FC1" w:rsidRDefault="004B6F60" w:rsidP="0CF8C0E8">
      <w:pPr>
        <w:pStyle w:val="Agency-body-text-report"/>
        <w:spacing w:before="0"/>
        <w:rPr>
          <w:color w:val="auto"/>
        </w:rPr>
      </w:pPr>
      <w:r w:rsidRPr="00F54FC1">
        <w:rPr>
          <w:b/>
          <w:bCs/>
          <w:color w:val="auto"/>
        </w:rPr>
        <w:t>Belgium (Fl)</w:t>
      </w:r>
      <w:r w:rsidR="00F16507" w:rsidRPr="00F54FC1">
        <w:rPr>
          <w:color w:val="auto"/>
        </w:rPr>
        <w:t>: 0.8</w:t>
      </w:r>
      <w:r w:rsidR="008102C9" w:rsidRPr="00F54FC1">
        <w:rPr>
          <w:color w:val="auto"/>
        </w:rPr>
        <w:t>0</w:t>
      </w:r>
      <w:r w:rsidR="00F16507" w:rsidRPr="00F54FC1">
        <w:rPr>
          <w:color w:val="auto"/>
        </w:rPr>
        <w:t>% boys and 1.02% girls at ISCED 02, with the total 1.82%.</w:t>
      </w:r>
    </w:p>
    <w:p w14:paraId="5624CB5A" w14:textId="13D43A4D" w:rsidR="00F16507" w:rsidRPr="00F54FC1" w:rsidRDefault="00F16507" w:rsidP="00F16507">
      <w:pPr>
        <w:pStyle w:val="Agency-body-text-report"/>
        <w:spacing w:before="0"/>
        <w:rPr>
          <w:color w:val="auto"/>
        </w:rPr>
      </w:pPr>
      <w:r w:rsidRPr="00F54FC1">
        <w:rPr>
          <w:color w:val="auto"/>
        </w:rPr>
        <w:t>As a result, this indicator is not calculable.</w:t>
      </w:r>
      <w:r w:rsidRPr="00F54FC1">
        <w:br w:type="page"/>
      </w:r>
    </w:p>
    <w:p w14:paraId="695683A5" w14:textId="585878DF" w:rsidR="001F42A1" w:rsidRPr="00F54FC1" w:rsidRDefault="001F42A1" w:rsidP="001F0855">
      <w:pPr>
        <w:pStyle w:val="Agency-heading-1-report"/>
        <w:tabs>
          <w:tab w:val="left" w:pos="3200"/>
        </w:tabs>
      </w:pPr>
      <w:bookmarkStart w:id="115" w:name="Annex"/>
      <w:bookmarkStart w:id="116" w:name="_Toc141104582"/>
      <w:r w:rsidRPr="00F54FC1">
        <w:lastRenderedPageBreak/>
        <w:t>Annex</w:t>
      </w:r>
      <w:bookmarkEnd w:id="115"/>
      <w:bookmarkEnd w:id="116"/>
    </w:p>
    <w:p w14:paraId="4B4B6BAF" w14:textId="080B26F6" w:rsidR="001F42A1" w:rsidRPr="00F54FC1" w:rsidRDefault="001F42A1" w:rsidP="00C4729A">
      <w:pPr>
        <w:pStyle w:val="Agency-caption-report"/>
        <w:keepNext/>
      </w:pPr>
      <w:r w:rsidRPr="00F54FC1">
        <w:t xml:space="preserve">Table </w:t>
      </w:r>
      <w:r w:rsidRPr="00F54FC1">
        <w:fldChar w:fldCharType="begin"/>
      </w:r>
      <w:r w:rsidRPr="00F54FC1">
        <w:instrText xml:space="preserve"> SEQ Table \* ARABIC </w:instrText>
      </w:r>
      <w:r w:rsidRPr="00F54FC1">
        <w:fldChar w:fldCharType="separate"/>
      </w:r>
      <w:r w:rsidR="000A3A19" w:rsidRPr="00F54FC1">
        <w:t>33</w:t>
      </w:r>
      <w:r w:rsidRPr="00F54FC1">
        <w:fldChar w:fldCharType="end"/>
      </w:r>
      <w:r w:rsidRPr="00F54FC1">
        <w:t>. The number of countries with calculable indicators</w:t>
      </w:r>
    </w:p>
    <w:tbl>
      <w:tblPr>
        <w:tblStyle w:val="TableGrid"/>
        <w:tblW w:w="9072" w:type="dxa"/>
        <w:tblLook w:val="04A0" w:firstRow="1" w:lastRow="0" w:firstColumn="1" w:lastColumn="0" w:noHBand="0" w:noVBand="1"/>
      </w:tblPr>
      <w:tblGrid>
        <w:gridCol w:w="1041"/>
        <w:gridCol w:w="1084"/>
        <w:gridCol w:w="1084"/>
        <w:gridCol w:w="1002"/>
        <w:gridCol w:w="903"/>
        <w:gridCol w:w="1002"/>
        <w:gridCol w:w="952"/>
        <w:gridCol w:w="1002"/>
        <w:gridCol w:w="1002"/>
      </w:tblGrid>
      <w:tr w:rsidR="00AF347B" w:rsidRPr="00F54FC1" w14:paraId="3C657D4B" w14:textId="77777777" w:rsidTr="00432BE5">
        <w:trPr>
          <w:cantSplit/>
          <w:trHeight w:val="20"/>
          <w:tblHeader/>
        </w:trPr>
        <w:tc>
          <w:tcPr>
            <w:tcW w:w="1040" w:type="dxa"/>
            <w:shd w:val="clear" w:color="auto" w:fill="D9D9D9" w:themeFill="background1" w:themeFillShade="D9"/>
          </w:tcPr>
          <w:p w14:paraId="0DDF3753" w14:textId="77777777" w:rsidR="001F42A1" w:rsidRPr="00F54FC1" w:rsidRDefault="001F42A1" w:rsidP="00786DE0">
            <w:pPr>
              <w:pStyle w:val="Agency-body-text-report"/>
              <w:keepNext/>
              <w:spacing w:before="0" w:after="0"/>
              <w:rPr>
                <w:b/>
                <w:bCs/>
                <w:color w:val="auto"/>
                <w:sz w:val="22"/>
                <w:szCs w:val="22"/>
              </w:rPr>
            </w:pPr>
            <w:r w:rsidRPr="00F54FC1">
              <w:rPr>
                <w:b/>
                <w:bCs/>
                <w:color w:val="auto"/>
                <w:sz w:val="22"/>
                <w:szCs w:val="22"/>
              </w:rPr>
              <w:t>Indicator</w:t>
            </w:r>
          </w:p>
        </w:tc>
        <w:tc>
          <w:tcPr>
            <w:tcW w:w="1086" w:type="dxa"/>
            <w:shd w:val="clear" w:color="auto" w:fill="D9D9D9" w:themeFill="background1" w:themeFillShade="D9"/>
          </w:tcPr>
          <w:p w14:paraId="6A1EB816" w14:textId="04FDE89C" w:rsidR="001F42A1" w:rsidRPr="00F54FC1" w:rsidRDefault="001F42A1">
            <w:pPr>
              <w:pStyle w:val="Agency-body-text-report"/>
              <w:keepNext/>
              <w:spacing w:before="0" w:after="0"/>
              <w:jc w:val="center"/>
              <w:rPr>
                <w:b/>
                <w:bCs/>
                <w:color w:val="auto"/>
                <w:sz w:val="22"/>
                <w:szCs w:val="22"/>
              </w:rPr>
            </w:pPr>
            <w:r w:rsidRPr="00F54FC1">
              <w:rPr>
                <w:b/>
                <w:bCs/>
                <w:sz w:val="22"/>
                <w:szCs w:val="22"/>
              </w:rPr>
              <w:t xml:space="preserve">ISCED 02 </w:t>
            </w:r>
            <w:r w:rsidRPr="00F54FC1">
              <w:rPr>
                <w:b/>
                <w:bCs/>
                <w:color w:val="auto"/>
                <w:sz w:val="22"/>
                <w:szCs w:val="22"/>
              </w:rPr>
              <w:t>Boys &amp; Girls</w:t>
            </w:r>
          </w:p>
        </w:tc>
        <w:tc>
          <w:tcPr>
            <w:tcW w:w="1086" w:type="dxa"/>
            <w:shd w:val="clear" w:color="auto" w:fill="D9D9D9" w:themeFill="background1" w:themeFillShade="D9"/>
          </w:tcPr>
          <w:p w14:paraId="1F7E4F08" w14:textId="4AD16394" w:rsidR="001F42A1" w:rsidRPr="00F54FC1" w:rsidRDefault="001F42A1">
            <w:pPr>
              <w:pStyle w:val="Agency-body-text-report"/>
              <w:keepNext/>
              <w:spacing w:before="0" w:after="0"/>
              <w:jc w:val="center"/>
              <w:rPr>
                <w:b/>
                <w:bCs/>
                <w:color w:val="auto"/>
                <w:sz w:val="22"/>
                <w:szCs w:val="22"/>
              </w:rPr>
            </w:pPr>
            <w:r w:rsidRPr="00F54FC1">
              <w:rPr>
                <w:b/>
                <w:bCs/>
                <w:sz w:val="22"/>
                <w:szCs w:val="22"/>
              </w:rPr>
              <w:t>ISCED 02</w:t>
            </w:r>
            <w:r w:rsidR="00313908" w:rsidRPr="00F54FC1">
              <w:rPr>
                <w:b/>
                <w:bCs/>
                <w:sz w:val="22"/>
                <w:szCs w:val="22"/>
              </w:rPr>
              <w:t xml:space="preserve"> </w:t>
            </w:r>
            <w:r w:rsidRPr="00F54FC1">
              <w:rPr>
                <w:b/>
                <w:bCs/>
                <w:color w:val="auto"/>
                <w:sz w:val="22"/>
                <w:szCs w:val="22"/>
              </w:rPr>
              <w:t>Total</w:t>
            </w:r>
          </w:p>
        </w:tc>
        <w:tc>
          <w:tcPr>
            <w:tcW w:w="1005" w:type="dxa"/>
            <w:shd w:val="clear" w:color="auto" w:fill="D9D9D9" w:themeFill="background1" w:themeFillShade="D9"/>
          </w:tcPr>
          <w:p w14:paraId="6FC75CDA" w14:textId="5DE602A6" w:rsidR="001F42A1" w:rsidRPr="00F54FC1" w:rsidRDefault="001F42A1">
            <w:pPr>
              <w:pStyle w:val="Agency-body-text-report"/>
              <w:spacing w:before="0" w:after="0"/>
              <w:jc w:val="center"/>
              <w:rPr>
                <w:b/>
                <w:bCs/>
                <w:color w:val="auto"/>
                <w:sz w:val="22"/>
                <w:szCs w:val="22"/>
              </w:rPr>
            </w:pPr>
            <w:r w:rsidRPr="00F54FC1">
              <w:rPr>
                <w:b/>
                <w:bCs/>
                <w:sz w:val="22"/>
                <w:szCs w:val="22"/>
              </w:rPr>
              <w:t>ISCED 1</w:t>
            </w:r>
            <w:r w:rsidR="00313908" w:rsidRPr="00F54FC1">
              <w:rPr>
                <w:b/>
                <w:bCs/>
                <w:sz w:val="22"/>
                <w:szCs w:val="22"/>
              </w:rPr>
              <w:t xml:space="preserve"> </w:t>
            </w:r>
            <w:r w:rsidRPr="00F54FC1">
              <w:rPr>
                <w:b/>
                <w:bCs/>
                <w:color w:val="auto"/>
                <w:sz w:val="22"/>
                <w:szCs w:val="22"/>
              </w:rPr>
              <w:t>Boys &amp; Girls</w:t>
            </w:r>
          </w:p>
        </w:tc>
        <w:tc>
          <w:tcPr>
            <w:tcW w:w="887" w:type="dxa"/>
            <w:shd w:val="clear" w:color="auto" w:fill="D9D9D9" w:themeFill="background1" w:themeFillShade="D9"/>
          </w:tcPr>
          <w:p w14:paraId="5477E49E" w14:textId="5C008AFF" w:rsidR="001F42A1" w:rsidRPr="00F54FC1" w:rsidRDefault="001F42A1">
            <w:pPr>
              <w:pStyle w:val="Agency-body-text-report"/>
              <w:keepNext/>
              <w:spacing w:before="0" w:after="0"/>
              <w:jc w:val="center"/>
              <w:rPr>
                <w:b/>
                <w:bCs/>
                <w:color w:val="auto"/>
                <w:sz w:val="22"/>
                <w:szCs w:val="22"/>
              </w:rPr>
            </w:pPr>
            <w:r w:rsidRPr="00F54FC1">
              <w:rPr>
                <w:b/>
                <w:bCs/>
                <w:sz w:val="22"/>
                <w:szCs w:val="22"/>
              </w:rPr>
              <w:t>ISCED</w:t>
            </w:r>
            <w:r w:rsidR="4B26F97B" w:rsidRPr="00F54FC1">
              <w:rPr>
                <w:b/>
                <w:bCs/>
                <w:color w:val="auto"/>
                <w:sz w:val="22"/>
                <w:szCs w:val="22"/>
              </w:rPr>
              <w:t> </w:t>
            </w:r>
            <w:r w:rsidRPr="00F54FC1">
              <w:rPr>
                <w:b/>
                <w:bCs/>
                <w:sz w:val="22"/>
                <w:szCs w:val="22"/>
              </w:rPr>
              <w:t xml:space="preserve">1 </w:t>
            </w:r>
            <w:r w:rsidRPr="00F54FC1">
              <w:rPr>
                <w:b/>
                <w:bCs/>
                <w:color w:val="auto"/>
                <w:sz w:val="22"/>
                <w:szCs w:val="22"/>
              </w:rPr>
              <w:t>Total</w:t>
            </w:r>
          </w:p>
        </w:tc>
        <w:tc>
          <w:tcPr>
            <w:tcW w:w="1005" w:type="dxa"/>
            <w:shd w:val="clear" w:color="auto" w:fill="D9D9D9" w:themeFill="background1" w:themeFillShade="D9"/>
          </w:tcPr>
          <w:p w14:paraId="552E6115" w14:textId="1BE139AC" w:rsidR="001F42A1" w:rsidRPr="00F54FC1" w:rsidRDefault="001F42A1">
            <w:pPr>
              <w:pStyle w:val="Agency-body-text-report"/>
              <w:keepNext/>
              <w:spacing w:before="0" w:after="0"/>
              <w:jc w:val="center"/>
              <w:rPr>
                <w:b/>
                <w:bCs/>
                <w:color w:val="auto"/>
                <w:sz w:val="22"/>
                <w:szCs w:val="22"/>
              </w:rPr>
            </w:pPr>
            <w:r w:rsidRPr="00F54FC1">
              <w:rPr>
                <w:b/>
                <w:bCs/>
                <w:sz w:val="22"/>
                <w:szCs w:val="22"/>
              </w:rPr>
              <w:t xml:space="preserve">ISCED 2 </w:t>
            </w:r>
            <w:r w:rsidRPr="00F54FC1">
              <w:rPr>
                <w:b/>
                <w:bCs/>
                <w:color w:val="auto"/>
                <w:sz w:val="22"/>
                <w:szCs w:val="22"/>
              </w:rPr>
              <w:t>Boys &amp; Girls</w:t>
            </w:r>
          </w:p>
        </w:tc>
        <w:tc>
          <w:tcPr>
            <w:tcW w:w="953" w:type="dxa"/>
            <w:shd w:val="clear" w:color="auto" w:fill="D9D9D9" w:themeFill="background1" w:themeFillShade="D9"/>
          </w:tcPr>
          <w:p w14:paraId="4D14C1AC" w14:textId="6156F62A" w:rsidR="001F42A1" w:rsidRPr="00F54FC1" w:rsidRDefault="001F42A1">
            <w:pPr>
              <w:pStyle w:val="Agency-body-text-report"/>
              <w:keepNext/>
              <w:spacing w:before="0" w:after="0"/>
              <w:jc w:val="center"/>
              <w:rPr>
                <w:b/>
                <w:bCs/>
                <w:color w:val="auto"/>
                <w:sz w:val="22"/>
                <w:szCs w:val="22"/>
              </w:rPr>
            </w:pPr>
            <w:r w:rsidRPr="00F54FC1">
              <w:rPr>
                <w:b/>
                <w:bCs/>
                <w:sz w:val="22"/>
                <w:szCs w:val="22"/>
              </w:rPr>
              <w:t>ISCED</w:t>
            </w:r>
            <w:r w:rsidR="00313908" w:rsidRPr="00F54FC1">
              <w:rPr>
                <w:b/>
                <w:bCs/>
                <w:sz w:val="22"/>
                <w:szCs w:val="22"/>
              </w:rPr>
              <w:t> </w:t>
            </w:r>
            <w:r w:rsidRPr="00F54FC1">
              <w:rPr>
                <w:b/>
                <w:bCs/>
                <w:sz w:val="22"/>
                <w:szCs w:val="22"/>
              </w:rPr>
              <w:t xml:space="preserve">2 </w:t>
            </w:r>
            <w:r w:rsidRPr="00F54FC1">
              <w:rPr>
                <w:b/>
                <w:bCs/>
                <w:color w:val="auto"/>
                <w:sz w:val="22"/>
                <w:szCs w:val="22"/>
              </w:rPr>
              <w:t>Total</w:t>
            </w:r>
          </w:p>
        </w:tc>
        <w:tc>
          <w:tcPr>
            <w:tcW w:w="1005" w:type="dxa"/>
            <w:shd w:val="clear" w:color="auto" w:fill="D9D9D9" w:themeFill="background1" w:themeFillShade="D9"/>
          </w:tcPr>
          <w:p w14:paraId="0A81ACA3" w14:textId="602E9B72" w:rsidR="001F42A1" w:rsidRPr="00F54FC1" w:rsidRDefault="001F42A1">
            <w:pPr>
              <w:pStyle w:val="Agency-body-text-report"/>
              <w:keepNext/>
              <w:spacing w:before="0" w:after="0"/>
              <w:jc w:val="center"/>
              <w:rPr>
                <w:b/>
                <w:bCs/>
                <w:color w:val="auto"/>
                <w:sz w:val="22"/>
                <w:szCs w:val="22"/>
              </w:rPr>
            </w:pPr>
            <w:r w:rsidRPr="00F54FC1">
              <w:rPr>
                <w:b/>
                <w:bCs/>
                <w:sz w:val="22"/>
                <w:szCs w:val="22"/>
              </w:rPr>
              <w:t xml:space="preserve">ISCED 3 </w:t>
            </w:r>
            <w:r w:rsidRPr="00F54FC1">
              <w:rPr>
                <w:b/>
                <w:bCs/>
                <w:color w:val="auto"/>
                <w:sz w:val="22"/>
                <w:szCs w:val="22"/>
              </w:rPr>
              <w:t>Boys &amp; Girls</w:t>
            </w:r>
          </w:p>
        </w:tc>
        <w:tc>
          <w:tcPr>
            <w:tcW w:w="1005" w:type="dxa"/>
            <w:shd w:val="clear" w:color="auto" w:fill="D9D9D9" w:themeFill="background1" w:themeFillShade="D9"/>
          </w:tcPr>
          <w:p w14:paraId="4D046362" w14:textId="770E5DB8" w:rsidR="001F42A1" w:rsidRPr="00F54FC1" w:rsidRDefault="001F42A1">
            <w:pPr>
              <w:pStyle w:val="Agency-body-text-report"/>
              <w:keepNext/>
              <w:spacing w:before="0" w:after="0"/>
              <w:jc w:val="center"/>
              <w:rPr>
                <w:b/>
                <w:bCs/>
                <w:color w:val="auto"/>
                <w:sz w:val="22"/>
                <w:szCs w:val="22"/>
              </w:rPr>
            </w:pPr>
            <w:r w:rsidRPr="00F54FC1">
              <w:rPr>
                <w:b/>
                <w:bCs/>
                <w:sz w:val="22"/>
                <w:szCs w:val="22"/>
              </w:rPr>
              <w:t xml:space="preserve">ISCED 3 </w:t>
            </w:r>
            <w:r w:rsidRPr="00F54FC1">
              <w:rPr>
                <w:b/>
                <w:bCs/>
                <w:color w:val="auto"/>
                <w:sz w:val="22"/>
                <w:szCs w:val="22"/>
              </w:rPr>
              <w:t>Total</w:t>
            </w:r>
          </w:p>
        </w:tc>
      </w:tr>
      <w:tr w:rsidR="001F42A1" w:rsidRPr="00F54FC1" w14:paraId="5F41E4D5" w14:textId="77777777" w:rsidTr="00432BE5">
        <w:trPr>
          <w:cantSplit/>
          <w:trHeight w:val="20"/>
        </w:trPr>
        <w:tc>
          <w:tcPr>
            <w:tcW w:w="1040" w:type="dxa"/>
          </w:tcPr>
          <w:p w14:paraId="1C848628"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1.1</w:t>
            </w:r>
          </w:p>
        </w:tc>
        <w:tc>
          <w:tcPr>
            <w:tcW w:w="1086" w:type="dxa"/>
          </w:tcPr>
          <w:p w14:paraId="231B733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24</w:t>
            </w:r>
          </w:p>
        </w:tc>
        <w:tc>
          <w:tcPr>
            <w:tcW w:w="1086" w:type="dxa"/>
          </w:tcPr>
          <w:p w14:paraId="6F1EDD4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26</w:t>
            </w:r>
          </w:p>
        </w:tc>
        <w:tc>
          <w:tcPr>
            <w:tcW w:w="1005" w:type="dxa"/>
          </w:tcPr>
          <w:p w14:paraId="0E1C4C75"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26</w:t>
            </w:r>
          </w:p>
        </w:tc>
        <w:tc>
          <w:tcPr>
            <w:tcW w:w="887" w:type="dxa"/>
          </w:tcPr>
          <w:p w14:paraId="6EADDF9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28</w:t>
            </w:r>
          </w:p>
        </w:tc>
        <w:tc>
          <w:tcPr>
            <w:tcW w:w="1005" w:type="dxa"/>
          </w:tcPr>
          <w:p w14:paraId="1F68BCAB"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26</w:t>
            </w:r>
          </w:p>
        </w:tc>
        <w:tc>
          <w:tcPr>
            <w:tcW w:w="953" w:type="dxa"/>
          </w:tcPr>
          <w:p w14:paraId="101AA0C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28</w:t>
            </w:r>
          </w:p>
        </w:tc>
        <w:tc>
          <w:tcPr>
            <w:tcW w:w="1005" w:type="dxa"/>
          </w:tcPr>
          <w:p w14:paraId="6897802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1005" w:type="dxa"/>
          </w:tcPr>
          <w:p w14:paraId="171D6F4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26</w:t>
            </w:r>
          </w:p>
        </w:tc>
      </w:tr>
      <w:tr w:rsidR="001F42A1" w:rsidRPr="00F54FC1" w14:paraId="250D7CF5" w14:textId="77777777" w:rsidTr="00432BE5">
        <w:trPr>
          <w:cantSplit/>
          <w:trHeight w:val="20"/>
        </w:trPr>
        <w:tc>
          <w:tcPr>
            <w:tcW w:w="1040" w:type="dxa"/>
          </w:tcPr>
          <w:p w14:paraId="7DF49F82"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1.2</w:t>
            </w:r>
          </w:p>
        </w:tc>
        <w:tc>
          <w:tcPr>
            <w:tcW w:w="1086" w:type="dxa"/>
          </w:tcPr>
          <w:p w14:paraId="2C984027"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21</w:t>
            </w:r>
          </w:p>
        </w:tc>
        <w:tc>
          <w:tcPr>
            <w:tcW w:w="1086" w:type="dxa"/>
          </w:tcPr>
          <w:p w14:paraId="67E1F0A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22</w:t>
            </w:r>
          </w:p>
        </w:tc>
        <w:tc>
          <w:tcPr>
            <w:tcW w:w="1005" w:type="dxa"/>
          </w:tcPr>
          <w:p w14:paraId="61DA4AB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24</w:t>
            </w:r>
          </w:p>
        </w:tc>
        <w:tc>
          <w:tcPr>
            <w:tcW w:w="887" w:type="dxa"/>
          </w:tcPr>
          <w:p w14:paraId="0E71986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1005" w:type="dxa"/>
          </w:tcPr>
          <w:p w14:paraId="36F0E1F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24</w:t>
            </w:r>
          </w:p>
        </w:tc>
        <w:tc>
          <w:tcPr>
            <w:tcW w:w="953" w:type="dxa"/>
          </w:tcPr>
          <w:p w14:paraId="521A8BB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1005" w:type="dxa"/>
          </w:tcPr>
          <w:p w14:paraId="5F6DC48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22</w:t>
            </w:r>
          </w:p>
        </w:tc>
        <w:tc>
          <w:tcPr>
            <w:tcW w:w="1005" w:type="dxa"/>
          </w:tcPr>
          <w:p w14:paraId="1119C7A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23</w:t>
            </w:r>
          </w:p>
        </w:tc>
      </w:tr>
      <w:tr w:rsidR="001F42A1" w:rsidRPr="00F54FC1" w14:paraId="458D76D5" w14:textId="77777777" w:rsidTr="00432BE5">
        <w:trPr>
          <w:cantSplit/>
          <w:trHeight w:val="20"/>
        </w:trPr>
        <w:tc>
          <w:tcPr>
            <w:tcW w:w="1040" w:type="dxa"/>
          </w:tcPr>
          <w:p w14:paraId="117F7F53"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1.3</w:t>
            </w:r>
          </w:p>
        </w:tc>
        <w:tc>
          <w:tcPr>
            <w:tcW w:w="1086" w:type="dxa"/>
          </w:tcPr>
          <w:p w14:paraId="63444F1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1086" w:type="dxa"/>
          </w:tcPr>
          <w:p w14:paraId="4E9B318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1005" w:type="dxa"/>
          </w:tcPr>
          <w:p w14:paraId="32C89BE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887" w:type="dxa"/>
          </w:tcPr>
          <w:p w14:paraId="5512CBA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4D1BCFD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953" w:type="dxa"/>
          </w:tcPr>
          <w:p w14:paraId="3F011C7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28AE8F6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1005" w:type="dxa"/>
          </w:tcPr>
          <w:p w14:paraId="4BC0FBE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r>
      <w:tr w:rsidR="001F42A1" w:rsidRPr="00F54FC1" w14:paraId="113F54E6" w14:textId="77777777" w:rsidTr="00432BE5">
        <w:trPr>
          <w:cantSplit/>
          <w:trHeight w:val="20"/>
        </w:trPr>
        <w:tc>
          <w:tcPr>
            <w:tcW w:w="1040" w:type="dxa"/>
          </w:tcPr>
          <w:p w14:paraId="5F14AB02"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1.4</w:t>
            </w:r>
          </w:p>
        </w:tc>
        <w:tc>
          <w:tcPr>
            <w:tcW w:w="1086" w:type="dxa"/>
          </w:tcPr>
          <w:p w14:paraId="36F15F9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18</w:t>
            </w:r>
          </w:p>
        </w:tc>
        <w:tc>
          <w:tcPr>
            <w:tcW w:w="1086" w:type="dxa"/>
          </w:tcPr>
          <w:p w14:paraId="64EC107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4F40C0C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24</w:t>
            </w:r>
          </w:p>
        </w:tc>
        <w:tc>
          <w:tcPr>
            <w:tcW w:w="887" w:type="dxa"/>
          </w:tcPr>
          <w:p w14:paraId="023095C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26</w:t>
            </w:r>
          </w:p>
        </w:tc>
        <w:tc>
          <w:tcPr>
            <w:tcW w:w="1005" w:type="dxa"/>
          </w:tcPr>
          <w:p w14:paraId="1CEF5E1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24</w:t>
            </w:r>
          </w:p>
        </w:tc>
        <w:tc>
          <w:tcPr>
            <w:tcW w:w="953" w:type="dxa"/>
          </w:tcPr>
          <w:p w14:paraId="25FA88C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1005" w:type="dxa"/>
          </w:tcPr>
          <w:p w14:paraId="175E300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1005" w:type="dxa"/>
          </w:tcPr>
          <w:p w14:paraId="13647DEB"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21</w:t>
            </w:r>
          </w:p>
        </w:tc>
      </w:tr>
      <w:tr w:rsidR="001F42A1" w:rsidRPr="00F54FC1" w14:paraId="18DA87EE" w14:textId="77777777" w:rsidTr="00432BE5">
        <w:trPr>
          <w:cantSplit/>
          <w:trHeight w:val="20"/>
        </w:trPr>
        <w:tc>
          <w:tcPr>
            <w:tcW w:w="1040" w:type="dxa"/>
          </w:tcPr>
          <w:p w14:paraId="45A8BBB1"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1.4a</w:t>
            </w:r>
          </w:p>
        </w:tc>
        <w:tc>
          <w:tcPr>
            <w:tcW w:w="1086" w:type="dxa"/>
          </w:tcPr>
          <w:p w14:paraId="753561B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86" w:type="dxa"/>
          </w:tcPr>
          <w:p w14:paraId="1BF2C9A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05" w:type="dxa"/>
          </w:tcPr>
          <w:p w14:paraId="4C2FD90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21</w:t>
            </w:r>
          </w:p>
        </w:tc>
        <w:tc>
          <w:tcPr>
            <w:tcW w:w="887" w:type="dxa"/>
          </w:tcPr>
          <w:p w14:paraId="62A5999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22</w:t>
            </w:r>
          </w:p>
        </w:tc>
        <w:tc>
          <w:tcPr>
            <w:tcW w:w="1005" w:type="dxa"/>
          </w:tcPr>
          <w:p w14:paraId="06020A9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21</w:t>
            </w:r>
          </w:p>
        </w:tc>
        <w:tc>
          <w:tcPr>
            <w:tcW w:w="953" w:type="dxa"/>
          </w:tcPr>
          <w:p w14:paraId="175D7A2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21</w:t>
            </w:r>
          </w:p>
        </w:tc>
        <w:tc>
          <w:tcPr>
            <w:tcW w:w="1005" w:type="dxa"/>
          </w:tcPr>
          <w:p w14:paraId="7823291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1005" w:type="dxa"/>
          </w:tcPr>
          <w:p w14:paraId="77EB4C4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18</w:t>
            </w:r>
          </w:p>
        </w:tc>
      </w:tr>
      <w:tr w:rsidR="001F42A1" w:rsidRPr="00F54FC1" w14:paraId="7DF92EC6" w14:textId="77777777" w:rsidTr="00432BE5">
        <w:trPr>
          <w:cantSplit/>
          <w:trHeight w:val="20"/>
        </w:trPr>
        <w:tc>
          <w:tcPr>
            <w:tcW w:w="1040" w:type="dxa"/>
          </w:tcPr>
          <w:p w14:paraId="129D6F3C"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1.4b</w:t>
            </w:r>
          </w:p>
        </w:tc>
        <w:tc>
          <w:tcPr>
            <w:tcW w:w="1086" w:type="dxa"/>
          </w:tcPr>
          <w:p w14:paraId="3CC105F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1086" w:type="dxa"/>
          </w:tcPr>
          <w:p w14:paraId="540FE020"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00161953"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Symbol" w:cs="Symbol"/>
                <w:color w:val="auto"/>
                <w:sz w:val="22"/>
                <w:szCs w:val="22"/>
              </w:rPr>
              <w:t>7</w:t>
            </w:r>
          </w:p>
        </w:tc>
        <w:tc>
          <w:tcPr>
            <w:tcW w:w="887" w:type="dxa"/>
          </w:tcPr>
          <w:p w14:paraId="6AD635A1"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Symbol" w:cs="Symbol"/>
                <w:color w:val="auto"/>
                <w:sz w:val="22"/>
                <w:szCs w:val="22"/>
              </w:rPr>
              <w:t>8</w:t>
            </w:r>
          </w:p>
        </w:tc>
        <w:tc>
          <w:tcPr>
            <w:tcW w:w="1005" w:type="dxa"/>
          </w:tcPr>
          <w:p w14:paraId="36D44F5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953" w:type="dxa"/>
          </w:tcPr>
          <w:p w14:paraId="09F4624C"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7F6BBF1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1005" w:type="dxa"/>
          </w:tcPr>
          <w:p w14:paraId="638EF27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r>
      <w:tr w:rsidR="001F42A1" w:rsidRPr="00F54FC1" w14:paraId="3456D37E" w14:textId="77777777" w:rsidTr="00432BE5">
        <w:trPr>
          <w:cantSplit/>
          <w:trHeight w:val="20"/>
        </w:trPr>
        <w:tc>
          <w:tcPr>
            <w:tcW w:w="1040" w:type="dxa"/>
          </w:tcPr>
          <w:p w14:paraId="5B8456D1"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1.4c</w:t>
            </w:r>
          </w:p>
        </w:tc>
        <w:tc>
          <w:tcPr>
            <w:tcW w:w="1086" w:type="dxa"/>
          </w:tcPr>
          <w:p w14:paraId="7F03778C"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86" w:type="dxa"/>
          </w:tcPr>
          <w:p w14:paraId="430E3E14"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05" w:type="dxa"/>
          </w:tcPr>
          <w:p w14:paraId="147067A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887" w:type="dxa"/>
          </w:tcPr>
          <w:p w14:paraId="374511BD"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05" w:type="dxa"/>
          </w:tcPr>
          <w:p w14:paraId="6FC64F9B"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953" w:type="dxa"/>
          </w:tcPr>
          <w:p w14:paraId="25E8E63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05" w:type="dxa"/>
          </w:tcPr>
          <w:p w14:paraId="72D5B8CE"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05" w:type="dxa"/>
          </w:tcPr>
          <w:p w14:paraId="0C1FA05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r>
      <w:tr w:rsidR="001F42A1" w:rsidRPr="00F54FC1" w14:paraId="0FCCD616" w14:textId="77777777" w:rsidTr="00432BE5">
        <w:trPr>
          <w:cantSplit/>
          <w:trHeight w:val="20"/>
        </w:trPr>
        <w:tc>
          <w:tcPr>
            <w:tcW w:w="1040" w:type="dxa"/>
          </w:tcPr>
          <w:p w14:paraId="01FC50DC"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1.4d</w:t>
            </w:r>
          </w:p>
        </w:tc>
        <w:tc>
          <w:tcPr>
            <w:tcW w:w="1086" w:type="dxa"/>
          </w:tcPr>
          <w:p w14:paraId="47B6B15B"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86" w:type="dxa"/>
          </w:tcPr>
          <w:p w14:paraId="46BEDB0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22E6A79E"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9</w:t>
            </w:r>
          </w:p>
        </w:tc>
        <w:tc>
          <w:tcPr>
            <w:tcW w:w="887" w:type="dxa"/>
          </w:tcPr>
          <w:p w14:paraId="05B911B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27E997F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9</w:t>
            </w:r>
          </w:p>
        </w:tc>
        <w:tc>
          <w:tcPr>
            <w:tcW w:w="953" w:type="dxa"/>
          </w:tcPr>
          <w:p w14:paraId="4777833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9</w:t>
            </w:r>
          </w:p>
        </w:tc>
        <w:tc>
          <w:tcPr>
            <w:tcW w:w="1005" w:type="dxa"/>
          </w:tcPr>
          <w:p w14:paraId="4EF1E6C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312FBF5B"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r>
      <w:tr w:rsidR="001F42A1" w:rsidRPr="00F54FC1" w14:paraId="1B7BE672" w14:textId="77777777" w:rsidTr="00432BE5">
        <w:trPr>
          <w:cantSplit/>
          <w:trHeight w:val="20"/>
        </w:trPr>
        <w:tc>
          <w:tcPr>
            <w:tcW w:w="1040" w:type="dxa"/>
          </w:tcPr>
          <w:p w14:paraId="403DBD2B"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1.5</w:t>
            </w:r>
          </w:p>
        </w:tc>
        <w:tc>
          <w:tcPr>
            <w:tcW w:w="1086" w:type="dxa"/>
          </w:tcPr>
          <w:p w14:paraId="1B8EF6C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9</w:t>
            </w:r>
          </w:p>
        </w:tc>
        <w:tc>
          <w:tcPr>
            <w:tcW w:w="1086" w:type="dxa"/>
          </w:tcPr>
          <w:p w14:paraId="569E408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9</w:t>
            </w:r>
          </w:p>
        </w:tc>
        <w:tc>
          <w:tcPr>
            <w:tcW w:w="1005" w:type="dxa"/>
          </w:tcPr>
          <w:p w14:paraId="101E6E2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c>
          <w:tcPr>
            <w:tcW w:w="887" w:type="dxa"/>
          </w:tcPr>
          <w:p w14:paraId="7A73E83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1005" w:type="dxa"/>
          </w:tcPr>
          <w:p w14:paraId="4B9F717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c>
          <w:tcPr>
            <w:tcW w:w="953" w:type="dxa"/>
          </w:tcPr>
          <w:p w14:paraId="3ED1085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1005" w:type="dxa"/>
          </w:tcPr>
          <w:p w14:paraId="743A0C8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1005" w:type="dxa"/>
          </w:tcPr>
          <w:p w14:paraId="720095B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r>
      <w:tr w:rsidR="001F42A1" w:rsidRPr="00F54FC1" w14:paraId="724A4B61" w14:textId="77777777" w:rsidTr="00432BE5">
        <w:trPr>
          <w:cantSplit/>
          <w:trHeight w:val="20"/>
        </w:trPr>
        <w:tc>
          <w:tcPr>
            <w:tcW w:w="1040" w:type="dxa"/>
          </w:tcPr>
          <w:p w14:paraId="7B4464F9"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1.6</w:t>
            </w:r>
          </w:p>
        </w:tc>
        <w:tc>
          <w:tcPr>
            <w:tcW w:w="1086" w:type="dxa"/>
          </w:tcPr>
          <w:p w14:paraId="09E2A231"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86" w:type="dxa"/>
          </w:tcPr>
          <w:p w14:paraId="5674DD55"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05" w:type="dxa"/>
          </w:tcPr>
          <w:p w14:paraId="5C5BF42C"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887" w:type="dxa"/>
          </w:tcPr>
          <w:p w14:paraId="4EB3243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1005" w:type="dxa"/>
          </w:tcPr>
          <w:p w14:paraId="4980F87E"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953" w:type="dxa"/>
          </w:tcPr>
          <w:p w14:paraId="73C9E18C"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22DEA7A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c>
          <w:tcPr>
            <w:tcW w:w="1005" w:type="dxa"/>
          </w:tcPr>
          <w:p w14:paraId="52D28BCE"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r>
      <w:tr w:rsidR="001F42A1" w:rsidRPr="00F54FC1" w14:paraId="1028FC95" w14:textId="77777777" w:rsidTr="00432BE5">
        <w:trPr>
          <w:cantSplit/>
          <w:trHeight w:val="20"/>
        </w:trPr>
        <w:tc>
          <w:tcPr>
            <w:tcW w:w="1040" w:type="dxa"/>
          </w:tcPr>
          <w:p w14:paraId="273AB782"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1.7</w:t>
            </w:r>
          </w:p>
        </w:tc>
        <w:tc>
          <w:tcPr>
            <w:tcW w:w="1086" w:type="dxa"/>
          </w:tcPr>
          <w:p w14:paraId="129EC607"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1086" w:type="dxa"/>
          </w:tcPr>
          <w:p w14:paraId="701FBF2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1005" w:type="dxa"/>
          </w:tcPr>
          <w:p w14:paraId="0CF609E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887" w:type="dxa"/>
          </w:tcPr>
          <w:p w14:paraId="55E598D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28</w:t>
            </w:r>
          </w:p>
        </w:tc>
        <w:tc>
          <w:tcPr>
            <w:tcW w:w="1005" w:type="dxa"/>
          </w:tcPr>
          <w:p w14:paraId="6425280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953" w:type="dxa"/>
          </w:tcPr>
          <w:p w14:paraId="007C752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28</w:t>
            </w:r>
          </w:p>
        </w:tc>
        <w:tc>
          <w:tcPr>
            <w:tcW w:w="1005" w:type="dxa"/>
          </w:tcPr>
          <w:p w14:paraId="41A7E56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1005" w:type="dxa"/>
          </w:tcPr>
          <w:p w14:paraId="6118D17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26</w:t>
            </w:r>
          </w:p>
        </w:tc>
      </w:tr>
      <w:tr w:rsidR="001F42A1" w:rsidRPr="00F54FC1" w14:paraId="0324E0EE" w14:textId="77777777" w:rsidTr="00432BE5">
        <w:trPr>
          <w:cantSplit/>
          <w:trHeight w:val="20"/>
        </w:trPr>
        <w:tc>
          <w:tcPr>
            <w:tcW w:w="1040" w:type="dxa"/>
          </w:tcPr>
          <w:p w14:paraId="0F6E89A4"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2A.1</w:t>
            </w:r>
          </w:p>
        </w:tc>
        <w:tc>
          <w:tcPr>
            <w:tcW w:w="1086" w:type="dxa"/>
          </w:tcPr>
          <w:p w14:paraId="1EA3242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c>
          <w:tcPr>
            <w:tcW w:w="1086" w:type="dxa"/>
          </w:tcPr>
          <w:p w14:paraId="73AFDD1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16</w:t>
            </w:r>
          </w:p>
        </w:tc>
        <w:tc>
          <w:tcPr>
            <w:tcW w:w="1005" w:type="dxa"/>
          </w:tcPr>
          <w:p w14:paraId="3CC28AA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887" w:type="dxa"/>
          </w:tcPr>
          <w:p w14:paraId="0E4E493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1005" w:type="dxa"/>
          </w:tcPr>
          <w:p w14:paraId="6C5C8CD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953" w:type="dxa"/>
          </w:tcPr>
          <w:p w14:paraId="3592F7BB"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1005" w:type="dxa"/>
          </w:tcPr>
          <w:p w14:paraId="623697A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14</w:t>
            </w:r>
          </w:p>
        </w:tc>
        <w:tc>
          <w:tcPr>
            <w:tcW w:w="1005" w:type="dxa"/>
          </w:tcPr>
          <w:p w14:paraId="6363B50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r>
      <w:tr w:rsidR="001F42A1" w:rsidRPr="00F54FC1" w14:paraId="3156C918" w14:textId="77777777" w:rsidTr="00432BE5">
        <w:trPr>
          <w:cantSplit/>
          <w:trHeight w:val="20"/>
        </w:trPr>
        <w:tc>
          <w:tcPr>
            <w:tcW w:w="1040" w:type="dxa"/>
          </w:tcPr>
          <w:p w14:paraId="38D5C8F4"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2A.2</w:t>
            </w:r>
          </w:p>
        </w:tc>
        <w:tc>
          <w:tcPr>
            <w:tcW w:w="1086" w:type="dxa"/>
          </w:tcPr>
          <w:p w14:paraId="7C8AFED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1086" w:type="dxa"/>
          </w:tcPr>
          <w:p w14:paraId="7B5FC33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21</w:t>
            </w:r>
          </w:p>
        </w:tc>
        <w:tc>
          <w:tcPr>
            <w:tcW w:w="1005" w:type="dxa"/>
          </w:tcPr>
          <w:p w14:paraId="23D1F77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23</w:t>
            </w:r>
          </w:p>
        </w:tc>
        <w:tc>
          <w:tcPr>
            <w:tcW w:w="887" w:type="dxa"/>
          </w:tcPr>
          <w:p w14:paraId="490F774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1005" w:type="dxa"/>
          </w:tcPr>
          <w:p w14:paraId="715EEF7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23</w:t>
            </w:r>
          </w:p>
        </w:tc>
        <w:tc>
          <w:tcPr>
            <w:tcW w:w="953" w:type="dxa"/>
          </w:tcPr>
          <w:p w14:paraId="6214EBC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1005" w:type="dxa"/>
          </w:tcPr>
          <w:p w14:paraId="57A581B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036E163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22</w:t>
            </w:r>
          </w:p>
        </w:tc>
      </w:tr>
      <w:tr w:rsidR="001F42A1" w:rsidRPr="00F54FC1" w14:paraId="50C3DEF5" w14:textId="77777777" w:rsidTr="00432BE5">
        <w:trPr>
          <w:cantSplit/>
          <w:trHeight w:val="20"/>
        </w:trPr>
        <w:tc>
          <w:tcPr>
            <w:tcW w:w="1040" w:type="dxa"/>
          </w:tcPr>
          <w:p w14:paraId="696D6F63"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2A.3</w:t>
            </w:r>
          </w:p>
        </w:tc>
        <w:tc>
          <w:tcPr>
            <w:tcW w:w="1086" w:type="dxa"/>
          </w:tcPr>
          <w:p w14:paraId="265728B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18</w:t>
            </w:r>
          </w:p>
        </w:tc>
        <w:tc>
          <w:tcPr>
            <w:tcW w:w="1086" w:type="dxa"/>
          </w:tcPr>
          <w:p w14:paraId="78C1E91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18</w:t>
            </w:r>
          </w:p>
        </w:tc>
        <w:tc>
          <w:tcPr>
            <w:tcW w:w="1005" w:type="dxa"/>
          </w:tcPr>
          <w:p w14:paraId="4217234B"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887" w:type="dxa"/>
          </w:tcPr>
          <w:p w14:paraId="0CB1C04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1005" w:type="dxa"/>
          </w:tcPr>
          <w:p w14:paraId="1A2B0B7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953" w:type="dxa"/>
          </w:tcPr>
          <w:p w14:paraId="00637E45"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1005" w:type="dxa"/>
          </w:tcPr>
          <w:p w14:paraId="03EFCCB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1005" w:type="dxa"/>
          </w:tcPr>
          <w:p w14:paraId="218D9CC4"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r>
      <w:tr w:rsidR="001F42A1" w:rsidRPr="00F54FC1" w14:paraId="036395F9" w14:textId="77777777" w:rsidTr="00432BE5">
        <w:trPr>
          <w:cantSplit/>
          <w:trHeight w:val="20"/>
        </w:trPr>
        <w:tc>
          <w:tcPr>
            <w:tcW w:w="1040" w:type="dxa"/>
          </w:tcPr>
          <w:p w14:paraId="054D492B"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2A.4</w:t>
            </w:r>
          </w:p>
        </w:tc>
        <w:tc>
          <w:tcPr>
            <w:tcW w:w="1086" w:type="dxa"/>
          </w:tcPr>
          <w:p w14:paraId="00FC9E9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86" w:type="dxa"/>
          </w:tcPr>
          <w:p w14:paraId="765BA6AB"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3515DC5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887" w:type="dxa"/>
          </w:tcPr>
          <w:p w14:paraId="22B2E254"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43A1797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953" w:type="dxa"/>
          </w:tcPr>
          <w:p w14:paraId="24BED3D5"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47D14BE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435A89C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r>
      <w:tr w:rsidR="001F42A1" w:rsidRPr="00F54FC1" w14:paraId="3359E3A7" w14:textId="77777777" w:rsidTr="00432BE5">
        <w:trPr>
          <w:cantSplit/>
          <w:trHeight w:val="20"/>
        </w:trPr>
        <w:tc>
          <w:tcPr>
            <w:tcW w:w="1040" w:type="dxa"/>
          </w:tcPr>
          <w:p w14:paraId="1E7D114E"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2A.5</w:t>
            </w:r>
          </w:p>
        </w:tc>
        <w:tc>
          <w:tcPr>
            <w:tcW w:w="1086" w:type="dxa"/>
          </w:tcPr>
          <w:p w14:paraId="3F0D986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86" w:type="dxa"/>
          </w:tcPr>
          <w:p w14:paraId="079BA02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1005" w:type="dxa"/>
          </w:tcPr>
          <w:p w14:paraId="785C9724"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887" w:type="dxa"/>
          </w:tcPr>
          <w:p w14:paraId="131F3425"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28</w:t>
            </w:r>
          </w:p>
        </w:tc>
        <w:tc>
          <w:tcPr>
            <w:tcW w:w="1005" w:type="dxa"/>
          </w:tcPr>
          <w:p w14:paraId="2F2030DB"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25</w:t>
            </w:r>
          </w:p>
        </w:tc>
        <w:tc>
          <w:tcPr>
            <w:tcW w:w="953" w:type="dxa"/>
          </w:tcPr>
          <w:p w14:paraId="00FF0AF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27</w:t>
            </w:r>
          </w:p>
        </w:tc>
        <w:tc>
          <w:tcPr>
            <w:tcW w:w="1005" w:type="dxa"/>
          </w:tcPr>
          <w:p w14:paraId="5355660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0E38C7E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21</w:t>
            </w:r>
          </w:p>
        </w:tc>
      </w:tr>
      <w:tr w:rsidR="001F42A1" w:rsidRPr="00F54FC1" w14:paraId="3133AB58" w14:textId="77777777" w:rsidTr="00432BE5">
        <w:trPr>
          <w:cantSplit/>
          <w:trHeight w:val="20"/>
        </w:trPr>
        <w:tc>
          <w:tcPr>
            <w:tcW w:w="1040" w:type="dxa"/>
          </w:tcPr>
          <w:p w14:paraId="1A7F4561"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2A.5a</w:t>
            </w:r>
          </w:p>
        </w:tc>
        <w:tc>
          <w:tcPr>
            <w:tcW w:w="1086" w:type="dxa"/>
          </w:tcPr>
          <w:p w14:paraId="1F95473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c>
          <w:tcPr>
            <w:tcW w:w="1086" w:type="dxa"/>
          </w:tcPr>
          <w:p w14:paraId="3CD92267"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c>
          <w:tcPr>
            <w:tcW w:w="1005" w:type="dxa"/>
          </w:tcPr>
          <w:p w14:paraId="7109B01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22</w:t>
            </w:r>
          </w:p>
        </w:tc>
        <w:tc>
          <w:tcPr>
            <w:tcW w:w="887" w:type="dxa"/>
          </w:tcPr>
          <w:p w14:paraId="1BB4768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23</w:t>
            </w:r>
          </w:p>
        </w:tc>
        <w:tc>
          <w:tcPr>
            <w:tcW w:w="1005" w:type="dxa"/>
          </w:tcPr>
          <w:p w14:paraId="7534311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22</w:t>
            </w:r>
          </w:p>
        </w:tc>
        <w:tc>
          <w:tcPr>
            <w:tcW w:w="953" w:type="dxa"/>
          </w:tcPr>
          <w:p w14:paraId="6E4B6E6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22</w:t>
            </w:r>
          </w:p>
        </w:tc>
        <w:tc>
          <w:tcPr>
            <w:tcW w:w="1005" w:type="dxa"/>
          </w:tcPr>
          <w:p w14:paraId="5ED86B9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16</w:t>
            </w:r>
          </w:p>
        </w:tc>
        <w:tc>
          <w:tcPr>
            <w:tcW w:w="1005" w:type="dxa"/>
          </w:tcPr>
          <w:p w14:paraId="2FA3926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r>
      <w:tr w:rsidR="001F42A1" w:rsidRPr="00F54FC1" w14:paraId="2AD2F025" w14:textId="77777777" w:rsidTr="00432BE5">
        <w:trPr>
          <w:cantSplit/>
          <w:trHeight w:val="20"/>
        </w:trPr>
        <w:tc>
          <w:tcPr>
            <w:tcW w:w="1040" w:type="dxa"/>
          </w:tcPr>
          <w:p w14:paraId="26411E78"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2A.5b</w:t>
            </w:r>
          </w:p>
        </w:tc>
        <w:tc>
          <w:tcPr>
            <w:tcW w:w="1086" w:type="dxa"/>
          </w:tcPr>
          <w:p w14:paraId="2B3AB0B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1086" w:type="dxa"/>
          </w:tcPr>
          <w:p w14:paraId="059A557E"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0CCE83A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887" w:type="dxa"/>
          </w:tcPr>
          <w:p w14:paraId="699DCFC5"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8</w:t>
            </w:r>
          </w:p>
        </w:tc>
        <w:tc>
          <w:tcPr>
            <w:tcW w:w="1005" w:type="dxa"/>
          </w:tcPr>
          <w:p w14:paraId="6638AF8D"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953" w:type="dxa"/>
          </w:tcPr>
          <w:p w14:paraId="27B39F2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30ED3000"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1005" w:type="dxa"/>
          </w:tcPr>
          <w:p w14:paraId="16573683"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r>
      <w:tr w:rsidR="001F42A1" w:rsidRPr="00F54FC1" w14:paraId="3414B824" w14:textId="77777777" w:rsidTr="00432BE5">
        <w:trPr>
          <w:cantSplit/>
          <w:trHeight w:val="20"/>
        </w:trPr>
        <w:tc>
          <w:tcPr>
            <w:tcW w:w="1040" w:type="dxa"/>
          </w:tcPr>
          <w:p w14:paraId="795389E3"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2A.5c</w:t>
            </w:r>
          </w:p>
        </w:tc>
        <w:tc>
          <w:tcPr>
            <w:tcW w:w="1086" w:type="dxa"/>
          </w:tcPr>
          <w:p w14:paraId="14DDD07D"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86" w:type="dxa"/>
          </w:tcPr>
          <w:p w14:paraId="1C940B0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05" w:type="dxa"/>
          </w:tcPr>
          <w:p w14:paraId="7677C72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887" w:type="dxa"/>
          </w:tcPr>
          <w:p w14:paraId="6C214664"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53964EF5"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953" w:type="dxa"/>
          </w:tcPr>
          <w:p w14:paraId="485FE4B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21D741C4"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3</w:t>
            </w:r>
          </w:p>
        </w:tc>
        <w:tc>
          <w:tcPr>
            <w:tcW w:w="1005" w:type="dxa"/>
          </w:tcPr>
          <w:p w14:paraId="5A02AF8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r>
      <w:tr w:rsidR="001F42A1" w:rsidRPr="00F54FC1" w14:paraId="4B2E1EF0" w14:textId="77777777" w:rsidTr="00432BE5">
        <w:trPr>
          <w:cantSplit/>
          <w:trHeight w:val="20"/>
        </w:trPr>
        <w:tc>
          <w:tcPr>
            <w:tcW w:w="1040" w:type="dxa"/>
          </w:tcPr>
          <w:p w14:paraId="19E91EB6"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2A.5d</w:t>
            </w:r>
          </w:p>
        </w:tc>
        <w:tc>
          <w:tcPr>
            <w:tcW w:w="1086" w:type="dxa"/>
          </w:tcPr>
          <w:p w14:paraId="1F4BF99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c>
          <w:tcPr>
            <w:tcW w:w="1086" w:type="dxa"/>
          </w:tcPr>
          <w:p w14:paraId="40B30F04"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c>
          <w:tcPr>
            <w:tcW w:w="1005" w:type="dxa"/>
          </w:tcPr>
          <w:p w14:paraId="3053DB4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887" w:type="dxa"/>
          </w:tcPr>
          <w:p w14:paraId="1C100FEE"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1005" w:type="dxa"/>
          </w:tcPr>
          <w:p w14:paraId="2F3FEED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953" w:type="dxa"/>
          </w:tcPr>
          <w:p w14:paraId="42BA4542"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1005" w:type="dxa"/>
          </w:tcPr>
          <w:p w14:paraId="7EFFD3A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1005" w:type="dxa"/>
          </w:tcPr>
          <w:p w14:paraId="3768D131"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r>
      <w:tr w:rsidR="001F42A1" w:rsidRPr="00F54FC1" w14:paraId="071D5355" w14:textId="77777777" w:rsidTr="00432BE5">
        <w:trPr>
          <w:cantSplit/>
          <w:trHeight w:val="20"/>
        </w:trPr>
        <w:tc>
          <w:tcPr>
            <w:tcW w:w="1040" w:type="dxa"/>
          </w:tcPr>
          <w:p w14:paraId="4365CABC"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2A.6</w:t>
            </w:r>
          </w:p>
        </w:tc>
        <w:tc>
          <w:tcPr>
            <w:tcW w:w="1086" w:type="dxa"/>
          </w:tcPr>
          <w:p w14:paraId="331F5734"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86" w:type="dxa"/>
          </w:tcPr>
          <w:p w14:paraId="5461359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3052AC1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887" w:type="dxa"/>
          </w:tcPr>
          <w:p w14:paraId="6E9FCE75"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03C046E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953" w:type="dxa"/>
          </w:tcPr>
          <w:p w14:paraId="026C00A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0460E0A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1396468D"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r>
      <w:tr w:rsidR="001F42A1" w:rsidRPr="00F54FC1" w14:paraId="64C815CB" w14:textId="77777777" w:rsidTr="00432BE5">
        <w:trPr>
          <w:cantSplit/>
          <w:trHeight w:val="20"/>
        </w:trPr>
        <w:tc>
          <w:tcPr>
            <w:tcW w:w="1040" w:type="dxa"/>
          </w:tcPr>
          <w:p w14:paraId="0B129401"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2A.7</w:t>
            </w:r>
          </w:p>
        </w:tc>
        <w:tc>
          <w:tcPr>
            <w:tcW w:w="1086" w:type="dxa"/>
          </w:tcPr>
          <w:p w14:paraId="62C4AD84"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1086" w:type="dxa"/>
          </w:tcPr>
          <w:p w14:paraId="2E418FB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1005" w:type="dxa"/>
          </w:tcPr>
          <w:p w14:paraId="2433434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887" w:type="dxa"/>
          </w:tcPr>
          <w:p w14:paraId="5DA91F42"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1005" w:type="dxa"/>
          </w:tcPr>
          <w:p w14:paraId="3C211BB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953" w:type="dxa"/>
          </w:tcPr>
          <w:p w14:paraId="5D31152B"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1005" w:type="dxa"/>
          </w:tcPr>
          <w:p w14:paraId="3F05FCB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1005" w:type="dxa"/>
          </w:tcPr>
          <w:p w14:paraId="63BD007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r>
      <w:tr w:rsidR="001F42A1" w:rsidRPr="00F54FC1" w14:paraId="797A9ACA" w14:textId="77777777" w:rsidTr="00432BE5">
        <w:trPr>
          <w:cantSplit/>
          <w:trHeight w:val="20"/>
        </w:trPr>
        <w:tc>
          <w:tcPr>
            <w:tcW w:w="1040" w:type="dxa"/>
          </w:tcPr>
          <w:p w14:paraId="6AF905E7"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2A.8</w:t>
            </w:r>
          </w:p>
        </w:tc>
        <w:tc>
          <w:tcPr>
            <w:tcW w:w="1086" w:type="dxa"/>
          </w:tcPr>
          <w:p w14:paraId="6E64641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14</w:t>
            </w:r>
          </w:p>
        </w:tc>
        <w:tc>
          <w:tcPr>
            <w:tcW w:w="1086" w:type="dxa"/>
          </w:tcPr>
          <w:p w14:paraId="1C613CF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c>
          <w:tcPr>
            <w:tcW w:w="1005" w:type="dxa"/>
          </w:tcPr>
          <w:p w14:paraId="596BE15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18</w:t>
            </w:r>
          </w:p>
        </w:tc>
        <w:tc>
          <w:tcPr>
            <w:tcW w:w="887" w:type="dxa"/>
          </w:tcPr>
          <w:p w14:paraId="1AB1714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24533EA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18</w:t>
            </w:r>
          </w:p>
        </w:tc>
        <w:tc>
          <w:tcPr>
            <w:tcW w:w="953" w:type="dxa"/>
          </w:tcPr>
          <w:p w14:paraId="28977DA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56BC92F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05" w:type="dxa"/>
          </w:tcPr>
          <w:p w14:paraId="1B5DD32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14</w:t>
            </w:r>
          </w:p>
        </w:tc>
      </w:tr>
      <w:tr w:rsidR="001F42A1" w:rsidRPr="00F54FC1" w14:paraId="44F00CDD" w14:textId="77777777" w:rsidTr="00432BE5">
        <w:trPr>
          <w:cantSplit/>
          <w:trHeight w:val="20"/>
        </w:trPr>
        <w:tc>
          <w:tcPr>
            <w:tcW w:w="1040" w:type="dxa"/>
          </w:tcPr>
          <w:p w14:paraId="6F9141D9"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2B.1</w:t>
            </w:r>
          </w:p>
        </w:tc>
        <w:tc>
          <w:tcPr>
            <w:tcW w:w="1086" w:type="dxa"/>
          </w:tcPr>
          <w:p w14:paraId="3298157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14</w:t>
            </w:r>
          </w:p>
        </w:tc>
        <w:tc>
          <w:tcPr>
            <w:tcW w:w="1086" w:type="dxa"/>
          </w:tcPr>
          <w:p w14:paraId="0F7B9AB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15</w:t>
            </w:r>
          </w:p>
        </w:tc>
        <w:tc>
          <w:tcPr>
            <w:tcW w:w="1005" w:type="dxa"/>
          </w:tcPr>
          <w:p w14:paraId="13EC4D2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16</w:t>
            </w:r>
          </w:p>
        </w:tc>
        <w:tc>
          <w:tcPr>
            <w:tcW w:w="887" w:type="dxa"/>
          </w:tcPr>
          <w:p w14:paraId="6B59B59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6B98B14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16</w:t>
            </w:r>
          </w:p>
        </w:tc>
        <w:tc>
          <w:tcPr>
            <w:tcW w:w="953" w:type="dxa"/>
          </w:tcPr>
          <w:p w14:paraId="5BD5026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15CAD42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12</w:t>
            </w:r>
          </w:p>
        </w:tc>
        <w:tc>
          <w:tcPr>
            <w:tcW w:w="1005" w:type="dxa"/>
          </w:tcPr>
          <w:p w14:paraId="2139E417"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14</w:t>
            </w:r>
          </w:p>
        </w:tc>
      </w:tr>
      <w:tr w:rsidR="001F42A1" w:rsidRPr="00F54FC1" w14:paraId="6BA041C2" w14:textId="77777777" w:rsidTr="00432BE5">
        <w:trPr>
          <w:cantSplit/>
          <w:trHeight w:val="20"/>
        </w:trPr>
        <w:tc>
          <w:tcPr>
            <w:tcW w:w="1040" w:type="dxa"/>
          </w:tcPr>
          <w:p w14:paraId="482A5134"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2B.2</w:t>
            </w:r>
          </w:p>
        </w:tc>
        <w:tc>
          <w:tcPr>
            <w:tcW w:w="1086" w:type="dxa"/>
          </w:tcPr>
          <w:p w14:paraId="1A7A065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12</w:t>
            </w:r>
          </w:p>
        </w:tc>
        <w:tc>
          <w:tcPr>
            <w:tcW w:w="1086" w:type="dxa"/>
          </w:tcPr>
          <w:p w14:paraId="5652184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12</w:t>
            </w:r>
          </w:p>
        </w:tc>
        <w:tc>
          <w:tcPr>
            <w:tcW w:w="1005" w:type="dxa"/>
          </w:tcPr>
          <w:p w14:paraId="2679A852"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887" w:type="dxa"/>
          </w:tcPr>
          <w:p w14:paraId="243B0D6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1005" w:type="dxa"/>
          </w:tcPr>
          <w:p w14:paraId="087F254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953" w:type="dxa"/>
          </w:tcPr>
          <w:p w14:paraId="10C5F95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1005" w:type="dxa"/>
          </w:tcPr>
          <w:p w14:paraId="15FB9C08"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709DAA6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12</w:t>
            </w:r>
          </w:p>
        </w:tc>
      </w:tr>
      <w:tr w:rsidR="001F42A1" w:rsidRPr="00F54FC1" w14:paraId="72D88EEC" w14:textId="77777777" w:rsidTr="00432BE5">
        <w:trPr>
          <w:cantSplit/>
          <w:trHeight w:val="20"/>
        </w:trPr>
        <w:tc>
          <w:tcPr>
            <w:tcW w:w="1040" w:type="dxa"/>
          </w:tcPr>
          <w:p w14:paraId="7E079CCB"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2B.3</w:t>
            </w:r>
          </w:p>
        </w:tc>
        <w:tc>
          <w:tcPr>
            <w:tcW w:w="1086" w:type="dxa"/>
          </w:tcPr>
          <w:p w14:paraId="0517188D"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86" w:type="dxa"/>
          </w:tcPr>
          <w:p w14:paraId="621595FD"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7127F0A9"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887" w:type="dxa"/>
          </w:tcPr>
          <w:p w14:paraId="244876D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05" w:type="dxa"/>
          </w:tcPr>
          <w:p w14:paraId="0B04AC51"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953" w:type="dxa"/>
          </w:tcPr>
          <w:p w14:paraId="4D53637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05" w:type="dxa"/>
          </w:tcPr>
          <w:p w14:paraId="131B7D03"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1005" w:type="dxa"/>
          </w:tcPr>
          <w:p w14:paraId="20979915"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r>
      <w:tr w:rsidR="001F42A1" w:rsidRPr="00F54FC1" w14:paraId="71DE0A85" w14:textId="77777777" w:rsidTr="00432BE5">
        <w:trPr>
          <w:cantSplit/>
          <w:trHeight w:val="20"/>
        </w:trPr>
        <w:tc>
          <w:tcPr>
            <w:tcW w:w="1040" w:type="dxa"/>
          </w:tcPr>
          <w:p w14:paraId="78EFDAD5"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2B.4</w:t>
            </w:r>
          </w:p>
        </w:tc>
        <w:tc>
          <w:tcPr>
            <w:tcW w:w="1086" w:type="dxa"/>
          </w:tcPr>
          <w:p w14:paraId="24AB1B2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12</w:t>
            </w:r>
          </w:p>
        </w:tc>
        <w:tc>
          <w:tcPr>
            <w:tcW w:w="1086" w:type="dxa"/>
          </w:tcPr>
          <w:p w14:paraId="533EB30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05" w:type="dxa"/>
          </w:tcPr>
          <w:p w14:paraId="27666B3C"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887" w:type="dxa"/>
          </w:tcPr>
          <w:p w14:paraId="1F2C9AEA"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20</w:t>
            </w:r>
          </w:p>
        </w:tc>
        <w:tc>
          <w:tcPr>
            <w:tcW w:w="1005" w:type="dxa"/>
          </w:tcPr>
          <w:p w14:paraId="0D3FCCB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953" w:type="dxa"/>
          </w:tcPr>
          <w:p w14:paraId="639E3E4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19</w:t>
            </w:r>
          </w:p>
        </w:tc>
        <w:tc>
          <w:tcPr>
            <w:tcW w:w="1005" w:type="dxa"/>
          </w:tcPr>
          <w:p w14:paraId="48C939C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1005" w:type="dxa"/>
          </w:tcPr>
          <w:p w14:paraId="6AB9B83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r>
      <w:tr w:rsidR="001F42A1" w:rsidRPr="00F54FC1" w14:paraId="6DC95CDC" w14:textId="77777777" w:rsidTr="00432BE5">
        <w:trPr>
          <w:cantSplit/>
          <w:trHeight w:val="20"/>
        </w:trPr>
        <w:tc>
          <w:tcPr>
            <w:tcW w:w="1040" w:type="dxa"/>
          </w:tcPr>
          <w:p w14:paraId="6E469503"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2B.4a</w:t>
            </w:r>
          </w:p>
        </w:tc>
        <w:tc>
          <w:tcPr>
            <w:tcW w:w="1086" w:type="dxa"/>
          </w:tcPr>
          <w:p w14:paraId="24CF884E"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86" w:type="dxa"/>
          </w:tcPr>
          <w:p w14:paraId="48ACE7AF"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2C410C20"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16</w:t>
            </w:r>
          </w:p>
        </w:tc>
        <w:tc>
          <w:tcPr>
            <w:tcW w:w="887" w:type="dxa"/>
          </w:tcPr>
          <w:p w14:paraId="567B028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17</w:t>
            </w:r>
          </w:p>
        </w:tc>
        <w:tc>
          <w:tcPr>
            <w:tcW w:w="1005" w:type="dxa"/>
          </w:tcPr>
          <w:p w14:paraId="481C4217"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16</w:t>
            </w:r>
          </w:p>
        </w:tc>
        <w:tc>
          <w:tcPr>
            <w:tcW w:w="953" w:type="dxa"/>
          </w:tcPr>
          <w:p w14:paraId="7F2058C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16</w:t>
            </w:r>
          </w:p>
        </w:tc>
        <w:tc>
          <w:tcPr>
            <w:tcW w:w="1005" w:type="dxa"/>
          </w:tcPr>
          <w:p w14:paraId="16FA9DC4"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10</w:t>
            </w:r>
          </w:p>
        </w:tc>
        <w:tc>
          <w:tcPr>
            <w:tcW w:w="1005" w:type="dxa"/>
          </w:tcPr>
          <w:p w14:paraId="27832905"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r>
      <w:tr w:rsidR="001F42A1" w:rsidRPr="00F54FC1" w14:paraId="7C28CDC4" w14:textId="77777777" w:rsidTr="00432BE5">
        <w:trPr>
          <w:cantSplit/>
          <w:trHeight w:val="20"/>
        </w:trPr>
        <w:tc>
          <w:tcPr>
            <w:tcW w:w="1040" w:type="dxa"/>
          </w:tcPr>
          <w:p w14:paraId="60FC5F07"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2B.4b</w:t>
            </w:r>
          </w:p>
        </w:tc>
        <w:tc>
          <w:tcPr>
            <w:tcW w:w="1086" w:type="dxa"/>
          </w:tcPr>
          <w:p w14:paraId="4CD67A2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86" w:type="dxa"/>
          </w:tcPr>
          <w:p w14:paraId="5B19894E"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1005" w:type="dxa"/>
          </w:tcPr>
          <w:p w14:paraId="7DB54C53"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887" w:type="dxa"/>
          </w:tcPr>
          <w:p w14:paraId="2F3E07E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79C3385C"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5</w:t>
            </w:r>
          </w:p>
        </w:tc>
        <w:tc>
          <w:tcPr>
            <w:tcW w:w="953" w:type="dxa"/>
          </w:tcPr>
          <w:p w14:paraId="515607C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1005" w:type="dxa"/>
          </w:tcPr>
          <w:p w14:paraId="6C75156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62C35F3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r>
      <w:tr w:rsidR="001F42A1" w:rsidRPr="00F54FC1" w14:paraId="70EA271B" w14:textId="77777777" w:rsidTr="00432BE5">
        <w:trPr>
          <w:cantSplit/>
          <w:trHeight w:val="20"/>
        </w:trPr>
        <w:tc>
          <w:tcPr>
            <w:tcW w:w="1040" w:type="dxa"/>
          </w:tcPr>
          <w:p w14:paraId="446AE405"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2B.4c</w:t>
            </w:r>
          </w:p>
        </w:tc>
        <w:tc>
          <w:tcPr>
            <w:tcW w:w="1086" w:type="dxa"/>
          </w:tcPr>
          <w:p w14:paraId="53BA6B6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1086" w:type="dxa"/>
          </w:tcPr>
          <w:p w14:paraId="31B75B96"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1005" w:type="dxa"/>
          </w:tcPr>
          <w:p w14:paraId="6241450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887" w:type="dxa"/>
          </w:tcPr>
          <w:p w14:paraId="7D0339CC"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c>
          <w:tcPr>
            <w:tcW w:w="1005" w:type="dxa"/>
          </w:tcPr>
          <w:p w14:paraId="7FCD2FC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953" w:type="dxa"/>
          </w:tcPr>
          <w:p w14:paraId="7DAF026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c>
          <w:tcPr>
            <w:tcW w:w="1005" w:type="dxa"/>
          </w:tcPr>
          <w:p w14:paraId="3DFC98F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1005" w:type="dxa"/>
          </w:tcPr>
          <w:p w14:paraId="1E850A55"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r>
      <w:tr w:rsidR="001F42A1" w:rsidRPr="00F54FC1" w14:paraId="520567A9" w14:textId="77777777" w:rsidTr="00432BE5">
        <w:trPr>
          <w:cantSplit/>
          <w:trHeight w:val="20"/>
        </w:trPr>
        <w:tc>
          <w:tcPr>
            <w:tcW w:w="1040" w:type="dxa"/>
          </w:tcPr>
          <w:p w14:paraId="61EB3AE8"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2B.4d</w:t>
            </w:r>
          </w:p>
        </w:tc>
        <w:tc>
          <w:tcPr>
            <w:tcW w:w="1086" w:type="dxa"/>
          </w:tcPr>
          <w:p w14:paraId="183FB91D"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c>
          <w:tcPr>
            <w:tcW w:w="1086" w:type="dxa"/>
          </w:tcPr>
          <w:p w14:paraId="5FAD576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2</w:t>
            </w:r>
          </w:p>
        </w:tc>
        <w:tc>
          <w:tcPr>
            <w:tcW w:w="1005" w:type="dxa"/>
          </w:tcPr>
          <w:p w14:paraId="17FF5B1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887" w:type="dxa"/>
          </w:tcPr>
          <w:p w14:paraId="3A567C8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22F4854A"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953" w:type="dxa"/>
          </w:tcPr>
          <w:p w14:paraId="19AA227B"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2EF97DC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c>
          <w:tcPr>
            <w:tcW w:w="1005" w:type="dxa"/>
          </w:tcPr>
          <w:p w14:paraId="345C3FB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4</w:t>
            </w:r>
          </w:p>
        </w:tc>
      </w:tr>
      <w:tr w:rsidR="001F42A1" w:rsidRPr="00F54FC1" w14:paraId="748B5894" w14:textId="77777777" w:rsidTr="00432BE5">
        <w:trPr>
          <w:cantSplit/>
          <w:trHeight w:val="20"/>
        </w:trPr>
        <w:tc>
          <w:tcPr>
            <w:tcW w:w="1040" w:type="dxa"/>
          </w:tcPr>
          <w:p w14:paraId="346694DD"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2B.5</w:t>
            </w:r>
          </w:p>
        </w:tc>
        <w:tc>
          <w:tcPr>
            <w:tcW w:w="1086" w:type="dxa"/>
          </w:tcPr>
          <w:p w14:paraId="5E69AD4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86" w:type="dxa"/>
          </w:tcPr>
          <w:p w14:paraId="1729C2E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7</w:t>
            </w:r>
          </w:p>
        </w:tc>
        <w:tc>
          <w:tcPr>
            <w:tcW w:w="1005" w:type="dxa"/>
          </w:tcPr>
          <w:p w14:paraId="3826FBA6"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887" w:type="dxa"/>
          </w:tcPr>
          <w:p w14:paraId="4A90E014"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05" w:type="dxa"/>
          </w:tcPr>
          <w:p w14:paraId="32F131C3"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11</w:t>
            </w:r>
          </w:p>
        </w:tc>
        <w:tc>
          <w:tcPr>
            <w:tcW w:w="953" w:type="dxa"/>
          </w:tcPr>
          <w:p w14:paraId="6A0EDF27" w14:textId="77777777" w:rsidR="001F42A1" w:rsidRPr="00F54FC1" w:rsidRDefault="001F42A1" w:rsidP="00786DE0">
            <w:pPr>
              <w:jc w:val="right"/>
              <w:rPr>
                <w:rFonts w:ascii="Calibri" w:eastAsia="Calibri" w:hAnsi="Calibri" w:cs="Calibri"/>
                <w:sz w:val="22"/>
                <w:szCs w:val="22"/>
                <w:lang w:val="en-GB"/>
              </w:rPr>
            </w:pPr>
            <w:r w:rsidRPr="00F54FC1">
              <w:rPr>
                <w:rFonts w:ascii="Calibri" w:eastAsia="Calibri" w:hAnsi="Calibri" w:cs="Calibri"/>
                <w:sz w:val="22"/>
                <w:szCs w:val="22"/>
                <w:lang w:val="en-GB"/>
              </w:rPr>
              <w:t>13</w:t>
            </w:r>
          </w:p>
        </w:tc>
        <w:tc>
          <w:tcPr>
            <w:tcW w:w="1005" w:type="dxa"/>
          </w:tcPr>
          <w:p w14:paraId="5793C8C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c>
          <w:tcPr>
            <w:tcW w:w="1005" w:type="dxa"/>
          </w:tcPr>
          <w:p w14:paraId="5B8ABD41"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6</w:t>
            </w:r>
          </w:p>
        </w:tc>
      </w:tr>
      <w:tr w:rsidR="001F42A1" w:rsidRPr="00F54FC1" w14:paraId="5764CA64" w14:textId="77777777" w:rsidTr="00432BE5">
        <w:trPr>
          <w:cantSplit/>
          <w:trHeight w:val="20"/>
        </w:trPr>
        <w:tc>
          <w:tcPr>
            <w:tcW w:w="1040" w:type="dxa"/>
          </w:tcPr>
          <w:p w14:paraId="20D20A2C" w14:textId="77777777" w:rsidR="001F42A1" w:rsidRPr="00F54FC1" w:rsidRDefault="001F42A1" w:rsidP="00786DE0">
            <w:pPr>
              <w:pStyle w:val="Agency-body-text-report"/>
              <w:spacing w:before="0" w:after="0"/>
              <w:rPr>
                <w:b/>
                <w:bCs/>
                <w:color w:val="auto"/>
                <w:sz w:val="22"/>
                <w:szCs w:val="22"/>
              </w:rPr>
            </w:pPr>
            <w:r w:rsidRPr="00F54FC1">
              <w:rPr>
                <w:b/>
                <w:bCs/>
                <w:color w:val="auto"/>
                <w:sz w:val="22"/>
                <w:szCs w:val="22"/>
              </w:rPr>
              <w:t>2B.6</w:t>
            </w:r>
          </w:p>
        </w:tc>
        <w:tc>
          <w:tcPr>
            <w:tcW w:w="1086" w:type="dxa"/>
          </w:tcPr>
          <w:p w14:paraId="34DCFCBF"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1086" w:type="dxa"/>
          </w:tcPr>
          <w:p w14:paraId="1CD8FF29"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1</w:t>
            </w:r>
          </w:p>
        </w:tc>
        <w:tc>
          <w:tcPr>
            <w:tcW w:w="1005" w:type="dxa"/>
          </w:tcPr>
          <w:p w14:paraId="4BC17E38"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887" w:type="dxa"/>
          </w:tcPr>
          <w:p w14:paraId="5913F845"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1005" w:type="dxa"/>
          </w:tcPr>
          <w:p w14:paraId="6E28454E" w14:textId="77777777" w:rsidR="001F42A1" w:rsidRPr="00F54FC1" w:rsidRDefault="001F42A1" w:rsidP="00786DE0">
            <w:pPr>
              <w:pStyle w:val="Agency-body-text-report"/>
              <w:spacing w:before="0" w:after="0"/>
              <w:jc w:val="right"/>
              <w:rPr>
                <w:rFonts w:ascii="Symbol" w:eastAsia="Symbol" w:hAnsi="Symbol" w:cs="Symbol"/>
                <w:color w:val="auto"/>
                <w:sz w:val="22"/>
                <w:szCs w:val="22"/>
              </w:rPr>
            </w:pPr>
            <w:r w:rsidRPr="00F54FC1">
              <w:rPr>
                <w:rFonts w:eastAsia="Calibri" w:cs="Calibri"/>
                <w:color w:val="auto"/>
                <w:sz w:val="22"/>
                <w:szCs w:val="22"/>
              </w:rPr>
              <w:t>0</w:t>
            </w:r>
          </w:p>
        </w:tc>
        <w:tc>
          <w:tcPr>
            <w:tcW w:w="953" w:type="dxa"/>
          </w:tcPr>
          <w:p w14:paraId="19F7C42A" w14:textId="77777777" w:rsidR="001F42A1" w:rsidRPr="00F54FC1" w:rsidRDefault="001F42A1" w:rsidP="00786DE0">
            <w:pPr>
              <w:pStyle w:val="Agency-body-text-report"/>
              <w:spacing w:before="0" w:after="0"/>
              <w:jc w:val="right"/>
              <w:rPr>
                <w:rFonts w:ascii="Symbol" w:eastAsia="Symbol" w:hAnsi="Symbol" w:cs="Symbol"/>
                <w:color w:val="auto"/>
                <w:sz w:val="22"/>
                <w:szCs w:val="22"/>
              </w:rPr>
            </w:pPr>
            <w:r w:rsidRPr="00F54FC1">
              <w:rPr>
                <w:rFonts w:eastAsia="Calibri" w:cs="Calibri"/>
                <w:color w:val="auto"/>
                <w:sz w:val="22"/>
                <w:szCs w:val="22"/>
              </w:rPr>
              <w:t>0</w:t>
            </w:r>
          </w:p>
        </w:tc>
        <w:tc>
          <w:tcPr>
            <w:tcW w:w="1005" w:type="dxa"/>
          </w:tcPr>
          <w:p w14:paraId="512D3847" w14:textId="77777777" w:rsidR="001F42A1" w:rsidRPr="00F54FC1" w:rsidRDefault="001F42A1" w:rsidP="00786DE0">
            <w:pPr>
              <w:pStyle w:val="Agency-body-text-report"/>
              <w:spacing w:before="0" w:after="0"/>
              <w:jc w:val="right"/>
              <w:rPr>
                <w:rFonts w:eastAsia="Calibri" w:cs="Calibri"/>
                <w:color w:val="auto"/>
                <w:sz w:val="22"/>
                <w:szCs w:val="22"/>
              </w:rPr>
            </w:pPr>
            <w:r w:rsidRPr="00F54FC1">
              <w:rPr>
                <w:rFonts w:eastAsia="Calibri" w:cs="Calibri"/>
                <w:color w:val="auto"/>
                <w:sz w:val="22"/>
                <w:szCs w:val="22"/>
              </w:rPr>
              <w:t>0</w:t>
            </w:r>
          </w:p>
        </w:tc>
        <w:tc>
          <w:tcPr>
            <w:tcW w:w="1005" w:type="dxa"/>
          </w:tcPr>
          <w:p w14:paraId="4ED4DE66" w14:textId="77777777" w:rsidR="001F42A1" w:rsidRPr="00F54FC1" w:rsidRDefault="001F42A1" w:rsidP="00786DE0">
            <w:pPr>
              <w:pStyle w:val="Agency-body-text-report"/>
              <w:spacing w:before="0" w:after="0"/>
              <w:jc w:val="right"/>
              <w:rPr>
                <w:color w:val="auto"/>
                <w:sz w:val="22"/>
                <w:szCs w:val="22"/>
              </w:rPr>
            </w:pPr>
            <w:r w:rsidRPr="00F54FC1">
              <w:rPr>
                <w:rFonts w:eastAsia="Calibri" w:cs="Calibri"/>
                <w:color w:val="auto"/>
                <w:sz w:val="22"/>
                <w:szCs w:val="22"/>
              </w:rPr>
              <w:t>0</w:t>
            </w:r>
          </w:p>
        </w:tc>
      </w:tr>
    </w:tbl>
    <w:p w14:paraId="353CDA5C" w14:textId="77777777" w:rsidR="00580834" w:rsidRPr="00F54FC1" w:rsidRDefault="00580834" w:rsidP="0CF8C0E8">
      <w:pPr>
        <w:pStyle w:val="Agency-body-text-report"/>
        <w:spacing w:before="0"/>
      </w:pPr>
    </w:p>
    <w:sectPr w:rsidR="00580834" w:rsidRPr="00F54FC1" w:rsidSect="00432BE5">
      <w:headerReference w:type="even" r:id="rId526"/>
      <w:headerReference w:type="default" r:id="rId527"/>
      <w:footerReference w:type="even" r:id="rId528"/>
      <w:footerReference w:type="default" r:id="rId529"/>
      <w:headerReference w:type="first" r:id="rId530"/>
      <w:pgSz w:w="11899" w:h="16838"/>
      <w:pgMar w:top="1134" w:right="155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527C6" w14:textId="77777777" w:rsidR="00484123" w:rsidRDefault="00484123">
      <w:r>
        <w:separator/>
      </w:r>
    </w:p>
  </w:endnote>
  <w:endnote w:type="continuationSeparator" w:id="0">
    <w:p w14:paraId="12277D36" w14:textId="77777777" w:rsidR="00484123" w:rsidRDefault="00484123">
      <w:r>
        <w:continuationSeparator/>
      </w:r>
    </w:p>
  </w:endnote>
  <w:endnote w:type="continuationNotice" w:id="1">
    <w:p w14:paraId="337A6959" w14:textId="77777777" w:rsidR="00484123" w:rsidRDefault="004841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0940" w14:textId="77777777" w:rsidR="00E44392" w:rsidRPr="00AE6CBE" w:rsidRDefault="00E44392">
    <w:pPr>
      <w:framePr w:wrap="around" w:vAnchor="text" w:hAnchor="page" w:x="9810"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noProof/>
        <w:color w:val="FFFFFF"/>
      </w:rPr>
      <w:t>3</w:t>
    </w:r>
    <w:r w:rsidRPr="00AE6CBE">
      <w:rPr>
        <w:rFonts w:ascii="Calibri" w:hAnsi="Calibri"/>
        <w:color w:val="FFFFFF"/>
      </w:rPr>
      <w:fldChar w:fldCharType="end"/>
    </w:r>
  </w:p>
  <w:p w14:paraId="790D8BC0" w14:textId="77777777" w:rsidR="00E44392" w:rsidRPr="007F1F89" w:rsidRDefault="00E44392">
    <w:pPr>
      <w:pStyle w:val="Agency-footer-report"/>
    </w:pPr>
    <w:r>
      <w:rPr>
        <w:noProof/>
        <w:lang w:eastAsia="en-GB"/>
      </w:rPr>
      <w:drawing>
        <wp:anchor distT="0" distB="0" distL="114300" distR="114300" simplePos="0" relativeHeight="251658242" behindDoc="1" locked="0" layoutInCell="1" allowOverlap="1" wp14:anchorId="3C744EE2" wp14:editId="5503125C">
          <wp:simplePos x="0" y="0"/>
          <wp:positionH relativeFrom="column">
            <wp:align>right</wp:align>
          </wp:positionH>
          <wp:positionV relativeFrom="paragraph">
            <wp:posOffset>-39370</wp:posOffset>
          </wp:positionV>
          <wp:extent cx="1627505" cy="259080"/>
          <wp:effectExtent l="0" t="0" r="0" b="0"/>
          <wp:wrapNone/>
          <wp:docPr id="813743962" name="Picture 81374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2018 Dataset Cross-Country 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4A3CD6FD" w14:textId="77777777" w:rsidTr="00EE1500">
      <w:tc>
        <w:tcPr>
          <w:tcW w:w="2975" w:type="dxa"/>
        </w:tcPr>
        <w:p w14:paraId="04F1D27C" w14:textId="42BBDA19" w:rsidR="39CBB23E" w:rsidRDefault="39CBB23E" w:rsidP="00EE1500">
          <w:pPr>
            <w:pStyle w:val="Header"/>
            <w:ind w:left="-115"/>
          </w:pPr>
        </w:p>
      </w:tc>
      <w:tc>
        <w:tcPr>
          <w:tcW w:w="2975" w:type="dxa"/>
        </w:tcPr>
        <w:p w14:paraId="31E94603" w14:textId="7D23A37E" w:rsidR="39CBB23E" w:rsidRDefault="39CBB23E" w:rsidP="00EE1500">
          <w:pPr>
            <w:pStyle w:val="Header"/>
            <w:jc w:val="center"/>
          </w:pPr>
        </w:p>
      </w:tc>
      <w:tc>
        <w:tcPr>
          <w:tcW w:w="2975" w:type="dxa"/>
        </w:tcPr>
        <w:p w14:paraId="55B68839" w14:textId="3745EDAC" w:rsidR="39CBB23E" w:rsidRDefault="39CBB23E" w:rsidP="00EE1500">
          <w:pPr>
            <w:pStyle w:val="Header"/>
            <w:ind w:right="-115"/>
            <w:jc w:val="right"/>
          </w:pPr>
        </w:p>
      </w:tc>
    </w:tr>
  </w:tbl>
  <w:p w14:paraId="2D0B8A0B" w14:textId="1E46F059" w:rsidR="39CBB23E" w:rsidRDefault="39CBB23E" w:rsidP="00EE150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E894"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51145CA" w14:textId="1BBCA240" w:rsidR="00E73D95" w:rsidRPr="007F1F89" w:rsidRDefault="00E73D95" w:rsidP="00CB3BE7">
    <w:pPr>
      <w:pStyle w:val="Agency-footer-report"/>
      <w:ind w:right="360"/>
    </w:pPr>
    <w:r>
      <w:rPr>
        <w:noProof/>
        <w:lang w:val="en-US"/>
      </w:rPr>
      <w:drawing>
        <wp:anchor distT="0" distB="0" distL="114300" distR="114300" simplePos="0" relativeHeight="251658339" behindDoc="1" locked="0" layoutInCell="1" allowOverlap="1" wp14:anchorId="42AF2FEC" wp14:editId="55CE4CE5">
          <wp:simplePos x="0" y="0"/>
          <wp:positionH relativeFrom="margin">
            <wp:posOffset>4212237</wp:posOffset>
          </wp:positionH>
          <wp:positionV relativeFrom="paragraph">
            <wp:posOffset>-22485</wp:posOffset>
          </wp:positionV>
          <wp:extent cx="1627200" cy="259200"/>
          <wp:effectExtent l="0" t="0" r="0" b="0"/>
          <wp:wrapNone/>
          <wp:docPr id="701301786" name="Picture 70130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38" behindDoc="1" locked="0" layoutInCell="1" allowOverlap="1" wp14:anchorId="6668D710" wp14:editId="5F0F73E7">
          <wp:simplePos x="0" y="0"/>
          <wp:positionH relativeFrom="margin">
            <wp:posOffset>7704666</wp:posOffset>
          </wp:positionH>
          <wp:positionV relativeFrom="paragraph">
            <wp:posOffset>-39370</wp:posOffset>
          </wp:positionV>
          <wp:extent cx="1627200" cy="259200"/>
          <wp:effectExtent l="0" t="0" r="0" b="0"/>
          <wp:wrapNone/>
          <wp:docPr id="161905292" name="Picture 161905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E1B0" w14:textId="77777777" w:rsidR="00E73D95" w:rsidRPr="00432BE5" w:rsidRDefault="00E73D95" w:rsidP="00014188">
    <w:pPr>
      <w:pStyle w:val="Footer"/>
      <w:ind w:right="360" w:firstLine="360"/>
      <w:rPr>
        <w:sz w:val="10"/>
        <w:szCs w:val="10"/>
      </w:rPr>
    </w:pPr>
    <w:r w:rsidRPr="00432BE5">
      <w:rPr>
        <w:noProof/>
        <w:sz w:val="10"/>
        <w:szCs w:val="10"/>
        <w:lang w:val="en-US"/>
      </w:rPr>
      <w:drawing>
        <wp:anchor distT="0" distB="0" distL="114300" distR="114300" simplePos="0" relativeHeight="251658348" behindDoc="1" locked="0" layoutInCell="1" allowOverlap="1" wp14:anchorId="0A089E8B" wp14:editId="62037BBD">
          <wp:simplePos x="0" y="0"/>
          <wp:positionH relativeFrom="margin">
            <wp:posOffset>-242358</wp:posOffset>
          </wp:positionH>
          <wp:positionV relativeFrom="paragraph">
            <wp:posOffset>85204</wp:posOffset>
          </wp:positionV>
          <wp:extent cx="1623600" cy="259200"/>
          <wp:effectExtent l="0" t="0" r="2540" b="0"/>
          <wp:wrapNone/>
          <wp:docPr id="293366288" name="Picture 293366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7174D"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C8589E9" w14:textId="7FCF0FE9" w:rsidR="00E73D95" w:rsidRPr="00B4075B" w:rsidRDefault="00E73D95" w:rsidP="00CB3BE7">
    <w:pPr>
      <w:pStyle w:val="Agency-footer-report"/>
      <w:jc w:val="right"/>
    </w:pPr>
    <w:r>
      <w:t>European Agency Statistics on Inclusive Education</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C2C7"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B48169E" w14:textId="652A7910" w:rsidR="00E73D95" w:rsidRPr="007F1F89" w:rsidRDefault="00E73D95" w:rsidP="00CB3BE7">
    <w:pPr>
      <w:pStyle w:val="Agency-footer-report"/>
      <w:ind w:right="360"/>
    </w:pPr>
    <w:r>
      <w:rPr>
        <w:noProof/>
        <w:lang w:val="en-US"/>
      </w:rPr>
      <w:drawing>
        <wp:anchor distT="0" distB="0" distL="114300" distR="114300" simplePos="0" relativeHeight="251658346" behindDoc="1" locked="0" layoutInCell="1" allowOverlap="1" wp14:anchorId="77B49029" wp14:editId="4DFBCAAC">
          <wp:simplePos x="0" y="0"/>
          <wp:positionH relativeFrom="margin">
            <wp:posOffset>7704666</wp:posOffset>
          </wp:positionH>
          <wp:positionV relativeFrom="paragraph">
            <wp:posOffset>-39370</wp:posOffset>
          </wp:positionV>
          <wp:extent cx="1627200" cy="259200"/>
          <wp:effectExtent l="0" t="0" r="0" b="0"/>
          <wp:wrapNone/>
          <wp:docPr id="2066075772" name="Picture 2066075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1017" w14:textId="77777777" w:rsidR="00E73D95" w:rsidRDefault="00E73D95" w:rsidP="00014188">
    <w:pPr>
      <w:pStyle w:val="Footer"/>
      <w:ind w:right="360" w:firstLine="360"/>
    </w:pPr>
    <w:r>
      <w:rPr>
        <w:noProof/>
        <w:lang w:val="en-US"/>
      </w:rPr>
      <w:drawing>
        <wp:anchor distT="0" distB="0" distL="114300" distR="114300" simplePos="0" relativeHeight="251658345" behindDoc="1" locked="0" layoutInCell="1" allowOverlap="1" wp14:anchorId="58743D03" wp14:editId="7E5570E8">
          <wp:simplePos x="0" y="0"/>
          <wp:positionH relativeFrom="margin">
            <wp:posOffset>-243489</wp:posOffset>
          </wp:positionH>
          <wp:positionV relativeFrom="paragraph">
            <wp:posOffset>175260</wp:posOffset>
          </wp:positionV>
          <wp:extent cx="1623600" cy="259200"/>
          <wp:effectExtent l="0" t="0" r="2540" b="0"/>
          <wp:wrapNone/>
          <wp:docPr id="742150865" name="Picture 742150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1252F"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71C6C51" w14:textId="6435EF13" w:rsidR="00E73D95" w:rsidRPr="00B4075B" w:rsidRDefault="00E73D95" w:rsidP="00CB3BE7">
    <w:pPr>
      <w:pStyle w:val="Agency-footer-report"/>
      <w:jc w:val="right"/>
    </w:pPr>
    <w:r>
      <w:t>European Agency Statistics on Inclusive Education</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7A46"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DD0800E" w14:textId="24BD41DA" w:rsidR="00E73D95" w:rsidRPr="007F1F89" w:rsidRDefault="00E73D95" w:rsidP="00CB3BE7">
    <w:pPr>
      <w:pStyle w:val="Agency-footer-report"/>
      <w:ind w:right="360"/>
    </w:pPr>
    <w:r>
      <w:rPr>
        <w:noProof/>
        <w:lang w:val="en-US"/>
      </w:rPr>
      <w:drawing>
        <wp:anchor distT="0" distB="0" distL="114300" distR="114300" simplePos="0" relativeHeight="251658344" behindDoc="1" locked="0" layoutInCell="1" allowOverlap="1" wp14:anchorId="42CD94DE" wp14:editId="63D4E52F">
          <wp:simplePos x="0" y="0"/>
          <wp:positionH relativeFrom="margin">
            <wp:posOffset>4212237</wp:posOffset>
          </wp:positionH>
          <wp:positionV relativeFrom="paragraph">
            <wp:posOffset>-22485</wp:posOffset>
          </wp:positionV>
          <wp:extent cx="1627200" cy="259200"/>
          <wp:effectExtent l="0" t="0" r="0" b="0"/>
          <wp:wrapNone/>
          <wp:docPr id="442879644" name="Picture 442879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43" behindDoc="1" locked="0" layoutInCell="1" allowOverlap="1" wp14:anchorId="7969226C" wp14:editId="515A8E15">
          <wp:simplePos x="0" y="0"/>
          <wp:positionH relativeFrom="margin">
            <wp:posOffset>7704666</wp:posOffset>
          </wp:positionH>
          <wp:positionV relativeFrom="paragraph">
            <wp:posOffset>-39370</wp:posOffset>
          </wp:positionV>
          <wp:extent cx="1627200" cy="259200"/>
          <wp:effectExtent l="0" t="0" r="0" b="0"/>
          <wp:wrapNone/>
          <wp:docPr id="1911744863" name="Picture 1911744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8EBE" w14:textId="77777777" w:rsidR="00E73D95" w:rsidRPr="00432BE5" w:rsidRDefault="00E73D95" w:rsidP="00014188">
    <w:pPr>
      <w:pStyle w:val="Footer"/>
      <w:ind w:right="360" w:firstLine="360"/>
      <w:rPr>
        <w:sz w:val="10"/>
        <w:szCs w:val="10"/>
      </w:rPr>
    </w:pPr>
    <w:r w:rsidRPr="00432BE5">
      <w:rPr>
        <w:noProof/>
        <w:sz w:val="10"/>
        <w:szCs w:val="10"/>
        <w:lang w:val="en-US"/>
      </w:rPr>
      <w:drawing>
        <wp:anchor distT="0" distB="0" distL="114300" distR="114300" simplePos="0" relativeHeight="251658354" behindDoc="1" locked="0" layoutInCell="1" allowOverlap="1" wp14:anchorId="77500E24" wp14:editId="1274F73A">
          <wp:simplePos x="0" y="0"/>
          <wp:positionH relativeFrom="margin">
            <wp:posOffset>-242358</wp:posOffset>
          </wp:positionH>
          <wp:positionV relativeFrom="paragraph">
            <wp:posOffset>85204</wp:posOffset>
          </wp:positionV>
          <wp:extent cx="1623600" cy="259200"/>
          <wp:effectExtent l="0" t="0" r="2540" b="0"/>
          <wp:wrapNone/>
          <wp:docPr id="1055302653" name="Picture 1055302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2F1DB"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9E52883" w14:textId="04FA5019" w:rsidR="00E73D95" w:rsidRPr="00B4075B" w:rsidRDefault="00E73D95" w:rsidP="00CB3BE7">
    <w:pPr>
      <w:pStyle w:val="Agency-footer-report"/>
      <w:jc w:val="right"/>
    </w:pPr>
    <w:r>
      <w:t>European Agency Statistics on Inclusive Education</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BF8E"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E468373" w14:textId="70E97CFF" w:rsidR="00E73D95" w:rsidRPr="007F1F89" w:rsidRDefault="00E73D95" w:rsidP="00CB3BE7">
    <w:pPr>
      <w:pStyle w:val="Agency-footer-report"/>
      <w:ind w:right="360"/>
    </w:pPr>
    <w:r>
      <w:rPr>
        <w:noProof/>
        <w:lang w:val="en-US"/>
      </w:rPr>
      <w:drawing>
        <wp:anchor distT="0" distB="0" distL="114300" distR="114300" simplePos="0" relativeHeight="251658352" behindDoc="1" locked="0" layoutInCell="1" allowOverlap="1" wp14:anchorId="0BF9E719" wp14:editId="0AD674D5">
          <wp:simplePos x="0" y="0"/>
          <wp:positionH relativeFrom="margin">
            <wp:posOffset>7704666</wp:posOffset>
          </wp:positionH>
          <wp:positionV relativeFrom="paragraph">
            <wp:posOffset>-39370</wp:posOffset>
          </wp:positionV>
          <wp:extent cx="1627200" cy="259200"/>
          <wp:effectExtent l="0" t="0" r="0" b="0"/>
          <wp:wrapNone/>
          <wp:docPr id="1785354511" name="Picture 1785354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DE90" w14:textId="77777777" w:rsidR="00E73D95" w:rsidRDefault="00E73D95" w:rsidP="00014188">
    <w:pPr>
      <w:pStyle w:val="Footer"/>
      <w:ind w:right="360" w:firstLine="360"/>
    </w:pPr>
    <w:r>
      <w:rPr>
        <w:noProof/>
        <w:lang w:val="en-US"/>
      </w:rPr>
      <w:drawing>
        <wp:anchor distT="0" distB="0" distL="114300" distR="114300" simplePos="0" relativeHeight="251658351" behindDoc="1" locked="0" layoutInCell="1" allowOverlap="1" wp14:anchorId="5A9432BE" wp14:editId="026B9299">
          <wp:simplePos x="0" y="0"/>
          <wp:positionH relativeFrom="margin">
            <wp:posOffset>-243489</wp:posOffset>
          </wp:positionH>
          <wp:positionV relativeFrom="paragraph">
            <wp:posOffset>175260</wp:posOffset>
          </wp:positionV>
          <wp:extent cx="1623600" cy="259200"/>
          <wp:effectExtent l="0" t="0" r="2540" b="0"/>
          <wp:wrapNone/>
          <wp:docPr id="749870345" name="Picture 74987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6F475"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AAD048B" w14:textId="089C81A2" w:rsidR="00E73D95" w:rsidRPr="00B4075B" w:rsidRDefault="00E73D95" w:rsidP="00CB3BE7">
    <w:pPr>
      <w:pStyle w:val="Agency-footer-report"/>
      <w:jc w:val="right"/>
    </w:pPr>
    <w:r>
      <w:t>European Agency Statistics on Inclusive Education</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6F63"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8C0D27A" w14:textId="521AE974" w:rsidR="00E73D95" w:rsidRPr="007F1F89" w:rsidRDefault="00E73D95" w:rsidP="00CB3BE7">
    <w:pPr>
      <w:pStyle w:val="Agency-footer-report"/>
      <w:ind w:right="360"/>
    </w:pPr>
    <w:r>
      <w:rPr>
        <w:noProof/>
        <w:lang w:val="en-US"/>
      </w:rPr>
      <w:drawing>
        <wp:anchor distT="0" distB="0" distL="114300" distR="114300" simplePos="0" relativeHeight="251658350" behindDoc="1" locked="0" layoutInCell="1" allowOverlap="1" wp14:anchorId="58575DEC" wp14:editId="2ABB0B24">
          <wp:simplePos x="0" y="0"/>
          <wp:positionH relativeFrom="margin">
            <wp:posOffset>4212237</wp:posOffset>
          </wp:positionH>
          <wp:positionV relativeFrom="paragraph">
            <wp:posOffset>-22485</wp:posOffset>
          </wp:positionV>
          <wp:extent cx="1627200" cy="259200"/>
          <wp:effectExtent l="0" t="0" r="0" b="0"/>
          <wp:wrapNone/>
          <wp:docPr id="1735580620" name="Picture 1735580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49" behindDoc="1" locked="0" layoutInCell="1" allowOverlap="1" wp14:anchorId="64A726D6" wp14:editId="7B89D9DF">
          <wp:simplePos x="0" y="0"/>
          <wp:positionH relativeFrom="margin">
            <wp:posOffset>7704666</wp:posOffset>
          </wp:positionH>
          <wp:positionV relativeFrom="paragraph">
            <wp:posOffset>-39370</wp:posOffset>
          </wp:positionV>
          <wp:extent cx="1627200" cy="259200"/>
          <wp:effectExtent l="0" t="0" r="0" b="0"/>
          <wp:wrapNone/>
          <wp:docPr id="1739372181" name="Picture 1739372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8EA9" w14:textId="77777777" w:rsidR="0047351A" w:rsidRPr="00432BE5" w:rsidRDefault="0047351A" w:rsidP="00014188">
    <w:pPr>
      <w:pStyle w:val="Footer"/>
      <w:ind w:right="360" w:firstLine="360"/>
      <w:rPr>
        <w:sz w:val="10"/>
        <w:szCs w:val="10"/>
      </w:rPr>
    </w:pPr>
    <w:r w:rsidRPr="00432BE5">
      <w:rPr>
        <w:noProof/>
        <w:sz w:val="10"/>
        <w:szCs w:val="10"/>
        <w:lang w:val="en-US"/>
      </w:rPr>
      <w:drawing>
        <wp:anchor distT="0" distB="0" distL="114300" distR="114300" simplePos="0" relativeHeight="251658358" behindDoc="1" locked="0" layoutInCell="1" allowOverlap="1" wp14:anchorId="02A74F35" wp14:editId="77309F35">
          <wp:simplePos x="0" y="0"/>
          <wp:positionH relativeFrom="margin">
            <wp:posOffset>-242358</wp:posOffset>
          </wp:positionH>
          <wp:positionV relativeFrom="paragraph">
            <wp:posOffset>81915</wp:posOffset>
          </wp:positionV>
          <wp:extent cx="1623600" cy="259200"/>
          <wp:effectExtent l="0" t="0" r="2540" b="0"/>
          <wp:wrapNone/>
          <wp:docPr id="1883374696" name="Picture 1883374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7C316"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AB3E6BB" w14:textId="4A5F61D3" w:rsidR="0047351A" w:rsidRPr="00B4075B" w:rsidRDefault="0047351A" w:rsidP="00CB3BE7">
    <w:pPr>
      <w:pStyle w:val="Agency-footer-report"/>
      <w:jc w:val="right"/>
    </w:pPr>
    <w:r>
      <w:t>European Agency Statistics on Inclusive Education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2182A02B" w14:textId="77777777" w:rsidTr="00EE1500">
      <w:tc>
        <w:tcPr>
          <w:tcW w:w="2975" w:type="dxa"/>
        </w:tcPr>
        <w:p w14:paraId="0E433A9D" w14:textId="7A27B2AB" w:rsidR="39CBB23E" w:rsidRDefault="39CBB23E" w:rsidP="00EE1500">
          <w:pPr>
            <w:pStyle w:val="Header"/>
            <w:ind w:left="-115"/>
          </w:pPr>
        </w:p>
      </w:tc>
      <w:tc>
        <w:tcPr>
          <w:tcW w:w="2975" w:type="dxa"/>
        </w:tcPr>
        <w:p w14:paraId="2EEF8682" w14:textId="6C3DECAE" w:rsidR="39CBB23E" w:rsidRDefault="39CBB23E" w:rsidP="00EE1500">
          <w:pPr>
            <w:pStyle w:val="Header"/>
            <w:jc w:val="center"/>
          </w:pPr>
        </w:p>
      </w:tc>
      <w:tc>
        <w:tcPr>
          <w:tcW w:w="2975" w:type="dxa"/>
        </w:tcPr>
        <w:p w14:paraId="6197F8BE" w14:textId="6D93B0BE" w:rsidR="39CBB23E" w:rsidRDefault="39CBB23E" w:rsidP="00EE1500">
          <w:pPr>
            <w:pStyle w:val="Header"/>
            <w:ind w:right="-115"/>
            <w:jc w:val="right"/>
          </w:pPr>
        </w:p>
      </w:tc>
    </w:tr>
  </w:tbl>
  <w:p w14:paraId="68D50452" w14:textId="1CB775B4" w:rsidR="39CBB23E" w:rsidRDefault="39CBB23E" w:rsidP="00EE150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DD49"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51F4509" w14:textId="158B53FF" w:rsidR="0047351A" w:rsidRPr="007F1F89" w:rsidRDefault="0047351A" w:rsidP="00CB3BE7">
    <w:pPr>
      <w:pStyle w:val="Agency-footer-report"/>
      <w:ind w:right="360"/>
    </w:pPr>
    <w:r>
      <w:rPr>
        <w:noProof/>
        <w:lang w:val="en-US"/>
      </w:rPr>
      <w:drawing>
        <wp:anchor distT="0" distB="0" distL="114300" distR="114300" simplePos="0" relativeHeight="251658359" behindDoc="1" locked="0" layoutInCell="1" allowOverlap="1" wp14:anchorId="166032D6" wp14:editId="764E4B32">
          <wp:simplePos x="0" y="0"/>
          <wp:positionH relativeFrom="margin">
            <wp:posOffset>7704666</wp:posOffset>
          </wp:positionH>
          <wp:positionV relativeFrom="paragraph">
            <wp:posOffset>-39370</wp:posOffset>
          </wp:positionV>
          <wp:extent cx="1627200" cy="259200"/>
          <wp:effectExtent l="0" t="0" r="0" b="0"/>
          <wp:wrapNone/>
          <wp:docPr id="1396392171" name="Picture 139639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BED9" w14:textId="77777777" w:rsidR="0047351A" w:rsidRDefault="0047351A" w:rsidP="00014188">
    <w:pPr>
      <w:pStyle w:val="Footer"/>
      <w:ind w:right="360" w:firstLine="360"/>
    </w:pPr>
    <w:r>
      <w:rPr>
        <w:noProof/>
        <w:lang w:val="en-US"/>
      </w:rPr>
      <w:drawing>
        <wp:anchor distT="0" distB="0" distL="114300" distR="114300" simplePos="0" relativeHeight="251658355" behindDoc="1" locked="0" layoutInCell="1" allowOverlap="1" wp14:anchorId="762D58B7" wp14:editId="44B169DA">
          <wp:simplePos x="0" y="0"/>
          <wp:positionH relativeFrom="margin">
            <wp:posOffset>-243489</wp:posOffset>
          </wp:positionH>
          <wp:positionV relativeFrom="paragraph">
            <wp:posOffset>175260</wp:posOffset>
          </wp:positionV>
          <wp:extent cx="1623600" cy="259200"/>
          <wp:effectExtent l="0" t="0" r="2540" b="0"/>
          <wp:wrapNone/>
          <wp:docPr id="1501810142" name="Picture 1501810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54F9D"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D8C3080" w14:textId="1519636C" w:rsidR="0047351A" w:rsidRPr="00B4075B" w:rsidRDefault="0047351A" w:rsidP="00CB3BE7">
    <w:pPr>
      <w:pStyle w:val="Agency-footer-report"/>
      <w:jc w:val="right"/>
    </w:pPr>
    <w:r>
      <w:t>European Agency Statistics on Inclusive Education</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02AE"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4AEB176" w14:textId="070510BD" w:rsidR="0047351A" w:rsidRPr="007F1F89" w:rsidRDefault="0047351A" w:rsidP="00CB3BE7">
    <w:pPr>
      <w:pStyle w:val="Agency-footer-report"/>
      <w:ind w:right="360"/>
    </w:pPr>
    <w:r>
      <w:rPr>
        <w:noProof/>
        <w:lang w:val="en-US"/>
      </w:rPr>
      <w:drawing>
        <wp:anchor distT="0" distB="0" distL="114300" distR="114300" simplePos="0" relativeHeight="251658357" behindDoc="1" locked="0" layoutInCell="1" allowOverlap="1" wp14:anchorId="6CDAFD6A" wp14:editId="2838CDF6">
          <wp:simplePos x="0" y="0"/>
          <wp:positionH relativeFrom="margin">
            <wp:posOffset>4212237</wp:posOffset>
          </wp:positionH>
          <wp:positionV relativeFrom="paragraph">
            <wp:posOffset>-22485</wp:posOffset>
          </wp:positionV>
          <wp:extent cx="1627200" cy="259200"/>
          <wp:effectExtent l="0" t="0" r="0" b="0"/>
          <wp:wrapNone/>
          <wp:docPr id="1378224908" name="Picture 1378224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56" behindDoc="1" locked="0" layoutInCell="1" allowOverlap="1" wp14:anchorId="264212FC" wp14:editId="4FDF255D">
          <wp:simplePos x="0" y="0"/>
          <wp:positionH relativeFrom="margin">
            <wp:posOffset>7704666</wp:posOffset>
          </wp:positionH>
          <wp:positionV relativeFrom="paragraph">
            <wp:posOffset>-39370</wp:posOffset>
          </wp:positionV>
          <wp:extent cx="1627200" cy="259200"/>
          <wp:effectExtent l="0" t="0" r="0" b="0"/>
          <wp:wrapNone/>
          <wp:docPr id="436798631" name="Picture 436798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8647" w14:textId="77777777" w:rsidR="0047351A" w:rsidRDefault="0047351A" w:rsidP="00014188">
    <w:pPr>
      <w:pStyle w:val="Footer"/>
      <w:ind w:right="360" w:firstLine="360"/>
    </w:pPr>
    <w:r>
      <w:rPr>
        <w:noProof/>
        <w:lang w:val="en-US"/>
      </w:rPr>
      <w:drawing>
        <wp:anchor distT="0" distB="0" distL="114300" distR="114300" simplePos="0" relativeHeight="251658366" behindDoc="1" locked="0" layoutInCell="1" allowOverlap="1" wp14:anchorId="66FB6A4B" wp14:editId="5629A346">
          <wp:simplePos x="0" y="0"/>
          <wp:positionH relativeFrom="margin">
            <wp:posOffset>-243489</wp:posOffset>
          </wp:positionH>
          <wp:positionV relativeFrom="paragraph">
            <wp:posOffset>175260</wp:posOffset>
          </wp:positionV>
          <wp:extent cx="1623600" cy="259200"/>
          <wp:effectExtent l="0" t="0" r="2540" b="0"/>
          <wp:wrapNone/>
          <wp:docPr id="2013472269" name="Picture 2013472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518F9"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71BF7B9" w14:textId="2E1DA65B" w:rsidR="0047351A" w:rsidRPr="00B4075B" w:rsidRDefault="0047351A" w:rsidP="00CB3BE7">
    <w:pPr>
      <w:pStyle w:val="Agency-footer-report"/>
      <w:jc w:val="right"/>
    </w:pPr>
    <w:r>
      <w:t>European Agency Statistics on Inclusive Education</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8615E"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6DC1A8F" w14:textId="63FEC006" w:rsidR="0047351A" w:rsidRPr="007F1F89" w:rsidRDefault="0047351A" w:rsidP="00CB3BE7">
    <w:pPr>
      <w:pStyle w:val="Agency-footer-report"/>
      <w:ind w:right="360"/>
    </w:pPr>
    <w:r>
      <w:rPr>
        <w:noProof/>
        <w:lang w:val="en-US"/>
      </w:rPr>
      <w:drawing>
        <wp:anchor distT="0" distB="0" distL="114300" distR="114300" simplePos="0" relativeHeight="251658364" behindDoc="1" locked="0" layoutInCell="1" allowOverlap="1" wp14:anchorId="40D1B2A9" wp14:editId="72A2D4A1">
          <wp:simplePos x="0" y="0"/>
          <wp:positionH relativeFrom="margin">
            <wp:posOffset>7704666</wp:posOffset>
          </wp:positionH>
          <wp:positionV relativeFrom="paragraph">
            <wp:posOffset>-39370</wp:posOffset>
          </wp:positionV>
          <wp:extent cx="1627200" cy="259200"/>
          <wp:effectExtent l="0" t="0" r="0" b="0"/>
          <wp:wrapNone/>
          <wp:docPr id="203588601" name="Picture 203588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59C5" w14:textId="77777777" w:rsidR="0047351A" w:rsidRDefault="0047351A" w:rsidP="00014188">
    <w:pPr>
      <w:pStyle w:val="Footer"/>
      <w:ind w:right="360" w:firstLine="360"/>
    </w:pPr>
    <w:r>
      <w:rPr>
        <w:noProof/>
        <w:lang w:val="en-US"/>
      </w:rPr>
      <w:drawing>
        <wp:anchor distT="0" distB="0" distL="114300" distR="114300" simplePos="0" relativeHeight="251658363" behindDoc="1" locked="0" layoutInCell="1" allowOverlap="1" wp14:anchorId="5B028FE7" wp14:editId="0C577EFE">
          <wp:simplePos x="0" y="0"/>
          <wp:positionH relativeFrom="margin">
            <wp:posOffset>-243489</wp:posOffset>
          </wp:positionH>
          <wp:positionV relativeFrom="paragraph">
            <wp:posOffset>175260</wp:posOffset>
          </wp:positionV>
          <wp:extent cx="1623600" cy="259200"/>
          <wp:effectExtent l="0" t="0" r="2540" b="0"/>
          <wp:wrapNone/>
          <wp:docPr id="81469278" name="Picture 81469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5BB9A"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77ABF1E" w14:textId="0885CE5A" w:rsidR="0047351A" w:rsidRPr="00B4075B" w:rsidRDefault="0047351A" w:rsidP="00CB3BE7">
    <w:pPr>
      <w:pStyle w:val="Agency-footer-report"/>
      <w:jc w:val="right"/>
    </w:pPr>
    <w:r>
      <w:t>European Agency Statistics on Inclusive Education</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F8F5"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E5583FA" w14:textId="4248CEB7" w:rsidR="0047351A" w:rsidRPr="007F1F89" w:rsidRDefault="0047351A" w:rsidP="00CB3BE7">
    <w:pPr>
      <w:pStyle w:val="Agency-footer-report"/>
      <w:ind w:right="360"/>
    </w:pPr>
    <w:r>
      <w:rPr>
        <w:noProof/>
        <w:lang w:val="en-US"/>
      </w:rPr>
      <w:drawing>
        <wp:anchor distT="0" distB="0" distL="114300" distR="114300" simplePos="0" relativeHeight="251658362" behindDoc="1" locked="0" layoutInCell="1" allowOverlap="1" wp14:anchorId="31B4F7C5" wp14:editId="06921444">
          <wp:simplePos x="0" y="0"/>
          <wp:positionH relativeFrom="margin">
            <wp:posOffset>4212237</wp:posOffset>
          </wp:positionH>
          <wp:positionV relativeFrom="paragraph">
            <wp:posOffset>-22485</wp:posOffset>
          </wp:positionV>
          <wp:extent cx="1627200" cy="259200"/>
          <wp:effectExtent l="0" t="0" r="0" b="0"/>
          <wp:wrapNone/>
          <wp:docPr id="645778752" name="Picture 64577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61" behindDoc="1" locked="0" layoutInCell="1" allowOverlap="1" wp14:anchorId="2D20240F" wp14:editId="4514257F">
          <wp:simplePos x="0" y="0"/>
          <wp:positionH relativeFrom="margin">
            <wp:posOffset>7704666</wp:posOffset>
          </wp:positionH>
          <wp:positionV relativeFrom="paragraph">
            <wp:posOffset>-39370</wp:posOffset>
          </wp:positionV>
          <wp:extent cx="1627200" cy="259200"/>
          <wp:effectExtent l="0" t="0" r="0" b="0"/>
          <wp:wrapNone/>
          <wp:docPr id="2050547052" name="Picture 2050547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F3C8" w14:textId="3747A4B4" w:rsidR="0047351A" w:rsidRPr="00432BE5" w:rsidRDefault="003A3A27" w:rsidP="00014188">
    <w:pPr>
      <w:pStyle w:val="Footer"/>
      <w:ind w:right="360" w:firstLine="360"/>
      <w:rPr>
        <w:sz w:val="10"/>
        <w:szCs w:val="10"/>
      </w:rPr>
    </w:pPr>
    <w:r w:rsidRPr="00432BE5">
      <w:rPr>
        <w:noProof/>
        <w:sz w:val="10"/>
        <w:szCs w:val="10"/>
        <w:lang w:val="en-US"/>
      </w:rPr>
      <w:drawing>
        <wp:anchor distT="0" distB="0" distL="114300" distR="114300" simplePos="0" relativeHeight="251658370" behindDoc="1" locked="0" layoutInCell="1" allowOverlap="1" wp14:anchorId="1E0E5240" wp14:editId="0CB46C50">
          <wp:simplePos x="0" y="0"/>
          <wp:positionH relativeFrom="margin">
            <wp:posOffset>-242993</wp:posOffset>
          </wp:positionH>
          <wp:positionV relativeFrom="paragraph">
            <wp:posOffset>77824</wp:posOffset>
          </wp:positionV>
          <wp:extent cx="1623600" cy="259200"/>
          <wp:effectExtent l="0" t="0" r="2540" b="0"/>
          <wp:wrapNone/>
          <wp:docPr id="1578200710" name="Picture 1578200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E1DD7"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4BBA74F" w14:textId="66F863E7" w:rsidR="0047351A" w:rsidRPr="00B4075B" w:rsidRDefault="0047351A" w:rsidP="00CB3BE7">
    <w:pPr>
      <w:pStyle w:val="Agency-footer-report"/>
      <w:jc w:val="right"/>
    </w:pPr>
    <w:r>
      <w:t>European Agency Statistics on Inclusive Education</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0351"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6D823D9" w14:textId="0E1F6D7B" w:rsidR="0047351A" w:rsidRPr="007F1F89" w:rsidRDefault="0047351A" w:rsidP="00CB3BE7">
    <w:pPr>
      <w:pStyle w:val="Agency-footer-report"/>
      <w:ind w:right="360"/>
    </w:pPr>
    <w:r>
      <w:rPr>
        <w:noProof/>
        <w:lang w:val="en-US"/>
      </w:rPr>
      <w:drawing>
        <wp:anchor distT="0" distB="0" distL="114300" distR="114300" simplePos="0" relativeHeight="251658371" behindDoc="1" locked="0" layoutInCell="1" allowOverlap="1" wp14:anchorId="789134DD" wp14:editId="2D711B09">
          <wp:simplePos x="0" y="0"/>
          <wp:positionH relativeFrom="margin">
            <wp:posOffset>7704666</wp:posOffset>
          </wp:positionH>
          <wp:positionV relativeFrom="paragraph">
            <wp:posOffset>-39370</wp:posOffset>
          </wp:positionV>
          <wp:extent cx="1627200" cy="259200"/>
          <wp:effectExtent l="0" t="0" r="0" b="0"/>
          <wp:wrapNone/>
          <wp:docPr id="290745083" name="Picture 290745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1DC8" w14:textId="77777777" w:rsidR="0047351A" w:rsidRDefault="0047351A" w:rsidP="00014188">
    <w:pPr>
      <w:pStyle w:val="Footer"/>
      <w:ind w:right="360" w:firstLine="360"/>
    </w:pPr>
    <w:r>
      <w:rPr>
        <w:noProof/>
        <w:lang w:val="en-US"/>
      </w:rPr>
      <w:drawing>
        <wp:anchor distT="0" distB="0" distL="114300" distR="114300" simplePos="0" relativeHeight="251658367" behindDoc="1" locked="0" layoutInCell="1" allowOverlap="1" wp14:anchorId="3E5BBBA3" wp14:editId="603A298A">
          <wp:simplePos x="0" y="0"/>
          <wp:positionH relativeFrom="margin">
            <wp:posOffset>-243489</wp:posOffset>
          </wp:positionH>
          <wp:positionV relativeFrom="paragraph">
            <wp:posOffset>175260</wp:posOffset>
          </wp:positionV>
          <wp:extent cx="1623600" cy="259200"/>
          <wp:effectExtent l="0" t="0" r="2540" b="0"/>
          <wp:wrapNone/>
          <wp:docPr id="100562517" name="Picture 10056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3CA0"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4369E18" w14:textId="2FB7B1DB" w:rsidR="0047351A" w:rsidRPr="00B4075B" w:rsidRDefault="0047351A" w:rsidP="00CB3BE7">
    <w:pPr>
      <w:pStyle w:val="Agency-footer-report"/>
      <w:jc w:val="right"/>
    </w:pPr>
    <w:r>
      <w:t>European Agency Statistics on Inclusive Education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66441CD0" w14:textId="77777777" w:rsidTr="00EE1500">
      <w:tc>
        <w:tcPr>
          <w:tcW w:w="2975" w:type="dxa"/>
        </w:tcPr>
        <w:p w14:paraId="0BF5C6FF" w14:textId="7D232721" w:rsidR="39CBB23E" w:rsidRDefault="39CBB23E" w:rsidP="00EE1500">
          <w:pPr>
            <w:pStyle w:val="Header"/>
            <w:ind w:left="-115"/>
          </w:pPr>
        </w:p>
      </w:tc>
      <w:tc>
        <w:tcPr>
          <w:tcW w:w="2975" w:type="dxa"/>
        </w:tcPr>
        <w:p w14:paraId="703C0C2D" w14:textId="79649825" w:rsidR="39CBB23E" w:rsidRDefault="39CBB23E" w:rsidP="00EE1500">
          <w:pPr>
            <w:pStyle w:val="Header"/>
            <w:jc w:val="center"/>
          </w:pPr>
        </w:p>
      </w:tc>
      <w:tc>
        <w:tcPr>
          <w:tcW w:w="2975" w:type="dxa"/>
        </w:tcPr>
        <w:p w14:paraId="1ADC365E" w14:textId="41592C2E" w:rsidR="39CBB23E" w:rsidRDefault="39CBB23E" w:rsidP="00EE1500">
          <w:pPr>
            <w:pStyle w:val="Header"/>
            <w:ind w:right="-115"/>
            <w:jc w:val="right"/>
          </w:pPr>
        </w:p>
      </w:tc>
    </w:tr>
  </w:tbl>
  <w:p w14:paraId="1E59F343" w14:textId="5427F969" w:rsidR="39CBB23E" w:rsidRDefault="39CBB23E" w:rsidP="00EE150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97C7"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5928556" w14:textId="295FCC47" w:rsidR="0047351A" w:rsidRPr="007F1F89" w:rsidRDefault="0047351A" w:rsidP="00CB3BE7">
    <w:pPr>
      <w:pStyle w:val="Agency-footer-report"/>
      <w:ind w:right="360"/>
    </w:pPr>
    <w:r>
      <w:rPr>
        <w:noProof/>
        <w:lang w:val="en-US"/>
      </w:rPr>
      <w:drawing>
        <wp:anchor distT="0" distB="0" distL="114300" distR="114300" simplePos="0" relativeHeight="251658369" behindDoc="1" locked="0" layoutInCell="1" allowOverlap="1" wp14:anchorId="3111F821" wp14:editId="1968D332">
          <wp:simplePos x="0" y="0"/>
          <wp:positionH relativeFrom="margin">
            <wp:posOffset>4212237</wp:posOffset>
          </wp:positionH>
          <wp:positionV relativeFrom="paragraph">
            <wp:posOffset>-22485</wp:posOffset>
          </wp:positionV>
          <wp:extent cx="1627200" cy="259200"/>
          <wp:effectExtent l="0" t="0" r="0" b="0"/>
          <wp:wrapNone/>
          <wp:docPr id="757893425" name="Picture 75789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68" behindDoc="1" locked="0" layoutInCell="1" allowOverlap="1" wp14:anchorId="657AEA65" wp14:editId="377F1E9A">
          <wp:simplePos x="0" y="0"/>
          <wp:positionH relativeFrom="margin">
            <wp:posOffset>7704666</wp:posOffset>
          </wp:positionH>
          <wp:positionV relativeFrom="paragraph">
            <wp:posOffset>-39370</wp:posOffset>
          </wp:positionV>
          <wp:extent cx="1627200" cy="259200"/>
          <wp:effectExtent l="0" t="0" r="0" b="0"/>
          <wp:wrapNone/>
          <wp:docPr id="151020658" name="Picture 151020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7CFDD" w14:textId="77777777" w:rsidR="0047351A" w:rsidRDefault="0047351A" w:rsidP="00014188">
    <w:pPr>
      <w:pStyle w:val="Footer"/>
      <w:ind w:right="360" w:firstLine="360"/>
    </w:pPr>
    <w:r>
      <w:rPr>
        <w:noProof/>
        <w:lang w:val="en-US"/>
      </w:rPr>
      <w:drawing>
        <wp:anchor distT="0" distB="0" distL="114300" distR="114300" simplePos="0" relativeHeight="251658375" behindDoc="1" locked="0" layoutInCell="1" allowOverlap="1" wp14:anchorId="4BC4E4EC" wp14:editId="5B8F0714">
          <wp:simplePos x="0" y="0"/>
          <wp:positionH relativeFrom="margin">
            <wp:posOffset>-243489</wp:posOffset>
          </wp:positionH>
          <wp:positionV relativeFrom="paragraph">
            <wp:posOffset>175260</wp:posOffset>
          </wp:positionV>
          <wp:extent cx="1623600" cy="259200"/>
          <wp:effectExtent l="0" t="0" r="2540" b="0"/>
          <wp:wrapNone/>
          <wp:docPr id="1794119736" name="Picture 1794119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E2C8D"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92FD9D7" w14:textId="00F73C3D" w:rsidR="0047351A" w:rsidRPr="00B4075B" w:rsidRDefault="0047351A" w:rsidP="00CB3BE7">
    <w:pPr>
      <w:pStyle w:val="Agency-footer-report"/>
      <w:jc w:val="right"/>
    </w:pPr>
    <w:r>
      <w:t>European Agency Statistics on Inclusive Education</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5C13"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F5D0FAE" w14:textId="56A30A58" w:rsidR="00F20B8B" w:rsidRPr="007F1F89" w:rsidRDefault="00F20B8B" w:rsidP="00CB3BE7">
    <w:pPr>
      <w:pStyle w:val="Agency-footer-report"/>
      <w:ind w:right="360"/>
    </w:pPr>
    <w:r>
      <w:rPr>
        <w:noProof/>
        <w:lang w:val="en-US"/>
      </w:rPr>
      <w:drawing>
        <wp:anchor distT="0" distB="0" distL="114300" distR="114300" simplePos="0" relativeHeight="251658390" behindDoc="1" locked="0" layoutInCell="1" allowOverlap="1" wp14:anchorId="1AB24C8F" wp14:editId="7497EB2F">
          <wp:simplePos x="0" y="0"/>
          <wp:positionH relativeFrom="margin">
            <wp:posOffset>7704666</wp:posOffset>
          </wp:positionH>
          <wp:positionV relativeFrom="paragraph">
            <wp:posOffset>-39370</wp:posOffset>
          </wp:positionV>
          <wp:extent cx="1627200" cy="259200"/>
          <wp:effectExtent l="0" t="0" r="0" b="0"/>
          <wp:wrapNone/>
          <wp:docPr id="1020764385" name="Picture 1020764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FAA8" w14:textId="77777777" w:rsidR="00F20B8B" w:rsidRDefault="00F20B8B" w:rsidP="00014188">
    <w:pPr>
      <w:pStyle w:val="Footer"/>
      <w:ind w:right="360" w:firstLine="360"/>
    </w:pPr>
    <w:r>
      <w:rPr>
        <w:noProof/>
        <w:lang w:val="en-US"/>
      </w:rPr>
      <w:drawing>
        <wp:anchor distT="0" distB="0" distL="114300" distR="114300" simplePos="0" relativeHeight="251658392" behindDoc="1" locked="0" layoutInCell="1" allowOverlap="1" wp14:anchorId="309A7E0B" wp14:editId="31E24024">
          <wp:simplePos x="0" y="0"/>
          <wp:positionH relativeFrom="margin">
            <wp:posOffset>-243489</wp:posOffset>
          </wp:positionH>
          <wp:positionV relativeFrom="paragraph">
            <wp:posOffset>175260</wp:posOffset>
          </wp:positionV>
          <wp:extent cx="1623600" cy="259200"/>
          <wp:effectExtent l="0" t="0" r="2540" b="0"/>
          <wp:wrapNone/>
          <wp:docPr id="1658032253" name="Picture 1658032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5BB59"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A4127A2" w14:textId="53696EA0" w:rsidR="00F20B8B" w:rsidRPr="00B4075B" w:rsidRDefault="00F20B8B" w:rsidP="00CB3BE7">
    <w:pPr>
      <w:pStyle w:val="Agency-footer-report"/>
      <w:jc w:val="right"/>
    </w:pPr>
    <w:r>
      <w:t>European Agency Statistics on Inclusive Education</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3219"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19A9E6F" w14:textId="2830DC29" w:rsidR="0047351A" w:rsidRPr="007F1F89" w:rsidRDefault="0047351A" w:rsidP="00CB3BE7">
    <w:pPr>
      <w:pStyle w:val="Agency-footer-report"/>
      <w:ind w:right="360"/>
    </w:pPr>
    <w:r>
      <w:rPr>
        <w:noProof/>
        <w:lang w:val="en-US"/>
      </w:rPr>
      <w:drawing>
        <wp:anchor distT="0" distB="0" distL="114300" distR="114300" simplePos="0" relativeHeight="251658374" behindDoc="1" locked="0" layoutInCell="1" allowOverlap="1" wp14:anchorId="73BCC863" wp14:editId="2C60636B">
          <wp:simplePos x="0" y="0"/>
          <wp:positionH relativeFrom="margin">
            <wp:posOffset>4212237</wp:posOffset>
          </wp:positionH>
          <wp:positionV relativeFrom="paragraph">
            <wp:posOffset>-22485</wp:posOffset>
          </wp:positionV>
          <wp:extent cx="1627200" cy="259200"/>
          <wp:effectExtent l="0" t="0" r="0" b="0"/>
          <wp:wrapNone/>
          <wp:docPr id="676408278" name="Picture 676408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73" behindDoc="1" locked="0" layoutInCell="1" allowOverlap="1" wp14:anchorId="08D2D777" wp14:editId="1BA0B0AC">
          <wp:simplePos x="0" y="0"/>
          <wp:positionH relativeFrom="margin">
            <wp:posOffset>7704666</wp:posOffset>
          </wp:positionH>
          <wp:positionV relativeFrom="paragraph">
            <wp:posOffset>-39370</wp:posOffset>
          </wp:positionV>
          <wp:extent cx="1627200" cy="259200"/>
          <wp:effectExtent l="0" t="0" r="0" b="0"/>
          <wp:wrapNone/>
          <wp:docPr id="1220277328" name="Picture 1220277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77C5" w14:textId="77777777" w:rsidR="0047351A" w:rsidRDefault="0047351A" w:rsidP="00014188">
    <w:pPr>
      <w:pStyle w:val="Footer"/>
      <w:ind w:right="360" w:firstLine="360"/>
    </w:pPr>
    <w:r>
      <w:rPr>
        <w:noProof/>
        <w:lang w:val="en-US"/>
      </w:rPr>
      <w:drawing>
        <wp:anchor distT="0" distB="0" distL="114300" distR="114300" simplePos="0" relativeHeight="251658378" behindDoc="1" locked="0" layoutInCell="1" allowOverlap="1" wp14:anchorId="1E335762" wp14:editId="32ABFD54">
          <wp:simplePos x="0" y="0"/>
          <wp:positionH relativeFrom="margin">
            <wp:posOffset>-243489</wp:posOffset>
          </wp:positionH>
          <wp:positionV relativeFrom="paragraph">
            <wp:posOffset>175260</wp:posOffset>
          </wp:positionV>
          <wp:extent cx="1623600" cy="259200"/>
          <wp:effectExtent l="0" t="0" r="2540" b="0"/>
          <wp:wrapNone/>
          <wp:docPr id="15162957" name="Picture 15162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9C2F1"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B8737C" w14:textId="05A718E3" w:rsidR="0047351A" w:rsidRPr="00B4075B" w:rsidRDefault="0047351A" w:rsidP="00CB3BE7">
    <w:pPr>
      <w:pStyle w:val="Agency-footer-report"/>
      <w:jc w:val="right"/>
    </w:pPr>
    <w:r>
      <w:t>European Agency Statistics on Inclusive Education</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AAA3"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0CD26B9" w14:textId="7AEE2C9F" w:rsidR="00F20B8B" w:rsidRPr="007F1F89" w:rsidRDefault="00F20B8B" w:rsidP="00CB3BE7">
    <w:pPr>
      <w:pStyle w:val="Agency-footer-report"/>
      <w:ind w:right="360"/>
    </w:pPr>
    <w:r>
      <w:rPr>
        <w:noProof/>
        <w:lang w:val="en-US"/>
      </w:rPr>
      <w:drawing>
        <wp:anchor distT="0" distB="0" distL="114300" distR="114300" simplePos="0" relativeHeight="251658394" behindDoc="1" locked="0" layoutInCell="1" allowOverlap="1" wp14:anchorId="101DD310" wp14:editId="15AEF50C">
          <wp:simplePos x="0" y="0"/>
          <wp:positionH relativeFrom="margin">
            <wp:posOffset>7704666</wp:posOffset>
          </wp:positionH>
          <wp:positionV relativeFrom="paragraph">
            <wp:posOffset>-39370</wp:posOffset>
          </wp:positionV>
          <wp:extent cx="1627200" cy="259200"/>
          <wp:effectExtent l="0" t="0" r="0" b="0"/>
          <wp:wrapNone/>
          <wp:docPr id="72809961" name="Picture 72809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9B3EF" w14:textId="77777777" w:rsidR="00F20B8B" w:rsidRDefault="00F20B8B" w:rsidP="00014188">
    <w:pPr>
      <w:pStyle w:val="Footer"/>
      <w:ind w:right="360" w:firstLine="360"/>
    </w:pPr>
    <w:r>
      <w:rPr>
        <w:noProof/>
        <w:lang w:val="en-US"/>
      </w:rPr>
      <w:drawing>
        <wp:anchor distT="0" distB="0" distL="114300" distR="114300" simplePos="0" relativeHeight="251658396" behindDoc="1" locked="0" layoutInCell="1" allowOverlap="1" wp14:anchorId="108D9B75" wp14:editId="239190C0">
          <wp:simplePos x="0" y="0"/>
          <wp:positionH relativeFrom="margin">
            <wp:posOffset>-243489</wp:posOffset>
          </wp:positionH>
          <wp:positionV relativeFrom="paragraph">
            <wp:posOffset>175260</wp:posOffset>
          </wp:positionV>
          <wp:extent cx="1623600" cy="259200"/>
          <wp:effectExtent l="0" t="0" r="2540" b="0"/>
          <wp:wrapNone/>
          <wp:docPr id="773673520" name="Picture 773673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8871A"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D3E1E3" w14:textId="6210EFA9" w:rsidR="00F20B8B" w:rsidRPr="00B4075B" w:rsidRDefault="00F20B8B" w:rsidP="00CB3BE7">
    <w:pPr>
      <w:pStyle w:val="Agency-footer-report"/>
      <w:jc w:val="right"/>
    </w:pPr>
    <w:r>
      <w:t>European Agency Statistics on Inclusive Education</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ECE1"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F95669B" w14:textId="6A7FACE5" w:rsidR="0047351A" w:rsidRPr="007F1F89" w:rsidRDefault="0047351A" w:rsidP="00CB3BE7">
    <w:pPr>
      <w:pStyle w:val="Agency-footer-report"/>
      <w:ind w:right="360"/>
    </w:pPr>
    <w:r>
      <w:rPr>
        <w:noProof/>
        <w:lang w:val="en-US"/>
      </w:rPr>
      <w:drawing>
        <wp:anchor distT="0" distB="0" distL="114300" distR="114300" simplePos="0" relativeHeight="251658377" behindDoc="1" locked="0" layoutInCell="1" allowOverlap="1" wp14:anchorId="118E0D52" wp14:editId="11A1C16F">
          <wp:simplePos x="0" y="0"/>
          <wp:positionH relativeFrom="margin">
            <wp:posOffset>4212237</wp:posOffset>
          </wp:positionH>
          <wp:positionV relativeFrom="paragraph">
            <wp:posOffset>-22485</wp:posOffset>
          </wp:positionV>
          <wp:extent cx="1627200" cy="259200"/>
          <wp:effectExtent l="0" t="0" r="0" b="0"/>
          <wp:wrapNone/>
          <wp:docPr id="2002295259" name="Picture 200229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76" behindDoc="1" locked="0" layoutInCell="1" allowOverlap="1" wp14:anchorId="05866D1C" wp14:editId="11147DFA">
          <wp:simplePos x="0" y="0"/>
          <wp:positionH relativeFrom="margin">
            <wp:posOffset>7704666</wp:posOffset>
          </wp:positionH>
          <wp:positionV relativeFrom="paragraph">
            <wp:posOffset>-39370</wp:posOffset>
          </wp:positionV>
          <wp:extent cx="1627200" cy="259200"/>
          <wp:effectExtent l="0" t="0" r="0" b="0"/>
          <wp:wrapNone/>
          <wp:docPr id="86899290" name="Picture 8689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3CD1" w14:textId="77777777" w:rsidR="0055711D" w:rsidRDefault="0055711D" w:rsidP="00014188">
    <w:pPr>
      <w:pStyle w:val="Footer"/>
      <w:ind w:right="360" w:firstLine="360"/>
    </w:pPr>
    <w:r>
      <w:rPr>
        <w:noProof/>
        <w:lang w:val="en-US"/>
      </w:rPr>
      <w:drawing>
        <wp:anchor distT="0" distB="0" distL="114300" distR="114300" simplePos="0" relativeHeight="251658381" behindDoc="1" locked="0" layoutInCell="1" allowOverlap="1" wp14:anchorId="3E1BC21F" wp14:editId="6F66C34C">
          <wp:simplePos x="0" y="0"/>
          <wp:positionH relativeFrom="margin">
            <wp:posOffset>-242993</wp:posOffset>
          </wp:positionH>
          <wp:positionV relativeFrom="paragraph">
            <wp:posOffset>175260</wp:posOffset>
          </wp:positionV>
          <wp:extent cx="1623600" cy="259200"/>
          <wp:effectExtent l="0" t="0" r="2540" b="0"/>
          <wp:wrapNone/>
          <wp:docPr id="62126273" name="Picture 6212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3DF1D" w14:textId="77777777" w:rsidR="0055711D" w:rsidRPr="00014188" w:rsidRDefault="0055711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A13366D" w14:textId="4F873AEB" w:rsidR="0055711D" w:rsidRPr="00B4075B" w:rsidRDefault="0055711D" w:rsidP="00CB3BE7">
    <w:pPr>
      <w:pStyle w:val="Agency-footer-report"/>
      <w:jc w:val="right"/>
    </w:pPr>
    <w:r>
      <w:t>European Agency Statistics on Inclusive Education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D219" w14:textId="77777777" w:rsidR="00E15506" w:rsidRDefault="00E15506" w:rsidP="00014188">
    <w:pPr>
      <w:pStyle w:val="Footer"/>
      <w:ind w:right="360" w:firstLine="360"/>
    </w:pPr>
    <w:r>
      <w:rPr>
        <w:noProof/>
        <w:lang w:val="en-US"/>
      </w:rPr>
      <w:drawing>
        <wp:anchor distT="0" distB="0" distL="114300" distR="114300" simplePos="0" relativeHeight="251658386" behindDoc="1" locked="0" layoutInCell="1" allowOverlap="1" wp14:anchorId="1CE8FD6E" wp14:editId="314F3476">
          <wp:simplePos x="0" y="0"/>
          <wp:positionH relativeFrom="margin">
            <wp:posOffset>-243489</wp:posOffset>
          </wp:positionH>
          <wp:positionV relativeFrom="paragraph">
            <wp:posOffset>175260</wp:posOffset>
          </wp:positionV>
          <wp:extent cx="1623600" cy="259200"/>
          <wp:effectExtent l="0" t="0" r="2540" b="0"/>
          <wp:wrapNone/>
          <wp:docPr id="972688445" name="Picture 972688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0F282" w14:textId="77777777" w:rsidR="00E15506" w:rsidRPr="00014188" w:rsidRDefault="00E15506"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0342E81" w14:textId="77777777" w:rsidR="00E15506" w:rsidRPr="00B4075B" w:rsidRDefault="00E15506" w:rsidP="00A914A4">
    <w:pPr>
      <w:pStyle w:val="Agency-footer-report"/>
      <w:jc w:val="right"/>
    </w:pPr>
    <w:r>
      <w:t>European Agency Statistics on Inclusive Education</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0966"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CEE7A54" w14:textId="019C5091" w:rsidR="00F20B8B" w:rsidRPr="007F1F89" w:rsidRDefault="00F20B8B" w:rsidP="00CB3BE7">
    <w:pPr>
      <w:pStyle w:val="Agency-footer-report"/>
      <w:ind w:right="360"/>
    </w:pPr>
    <w:r>
      <w:rPr>
        <w:noProof/>
        <w:lang w:val="en-US"/>
      </w:rPr>
      <w:drawing>
        <wp:anchor distT="0" distB="0" distL="114300" distR="114300" simplePos="0" relativeHeight="251658398" behindDoc="1" locked="0" layoutInCell="1" allowOverlap="1" wp14:anchorId="31143CF4" wp14:editId="044526F4">
          <wp:simplePos x="0" y="0"/>
          <wp:positionH relativeFrom="margin">
            <wp:posOffset>7704666</wp:posOffset>
          </wp:positionH>
          <wp:positionV relativeFrom="paragraph">
            <wp:posOffset>-39370</wp:posOffset>
          </wp:positionV>
          <wp:extent cx="1627200" cy="259200"/>
          <wp:effectExtent l="0" t="0" r="0" b="0"/>
          <wp:wrapNone/>
          <wp:docPr id="491439665" name="Picture 491439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30BD" w14:textId="77777777" w:rsidR="00F20B8B" w:rsidRDefault="00F20B8B" w:rsidP="00014188">
    <w:pPr>
      <w:pStyle w:val="Footer"/>
      <w:ind w:right="360" w:firstLine="360"/>
    </w:pPr>
    <w:r>
      <w:rPr>
        <w:noProof/>
        <w:lang w:val="en-US"/>
      </w:rPr>
      <w:drawing>
        <wp:anchor distT="0" distB="0" distL="114300" distR="114300" simplePos="0" relativeHeight="251658400" behindDoc="1" locked="0" layoutInCell="1" allowOverlap="1" wp14:anchorId="68238CC3" wp14:editId="36DBF08E">
          <wp:simplePos x="0" y="0"/>
          <wp:positionH relativeFrom="margin">
            <wp:posOffset>-242993</wp:posOffset>
          </wp:positionH>
          <wp:positionV relativeFrom="paragraph">
            <wp:posOffset>175260</wp:posOffset>
          </wp:positionV>
          <wp:extent cx="1623600" cy="259200"/>
          <wp:effectExtent l="0" t="0" r="2540" b="0"/>
          <wp:wrapNone/>
          <wp:docPr id="1693888490" name="Picture 1693888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FBC7E"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C8F14F4" w14:textId="165980CA" w:rsidR="00F20B8B" w:rsidRPr="00B4075B" w:rsidRDefault="00F20B8B" w:rsidP="00CB3BE7">
    <w:pPr>
      <w:pStyle w:val="Agency-footer-report"/>
      <w:jc w:val="right"/>
    </w:pPr>
    <w:r>
      <w:t>European Agency Statistics on Inclusive Education</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5FDB"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88A3F2E" w14:textId="56EEEDFE" w:rsidR="0047351A" w:rsidRPr="007F1F89" w:rsidRDefault="0047351A" w:rsidP="00CB3BE7">
    <w:pPr>
      <w:pStyle w:val="Agency-footer-report"/>
      <w:ind w:right="360"/>
    </w:pPr>
    <w:r>
      <w:rPr>
        <w:noProof/>
        <w:lang w:val="en-US"/>
      </w:rPr>
      <w:drawing>
        <wp:anchor distT="0" distB="0" distL="114300" distR="114300" simplePos="0" relativeHeight="251658380" behindDoc="1" locked="0" layoutInCell="1" allowOverlap="1" wp14:anchorId="6AA6B3C1" wp14:editId="184AF079">
          <wp:simplePos x="0" y="0"/>
          <wp:positionH relativeFrom="margin">
            <wp:posOffset>4212237</wp:posOffset>
          </wp:positionH>
          <wp:positionV relativeFrom="paragraph">
            <wp:posOffset>-22485</wp:posOffset>
          </wp:positionV>
          <wp:extent cx="1627200" cy="259200"/>
          <wp:effectExtent l="0" t="0" r="0" b="0"/>
          <wp:wrapNone/>
          <wp:docPr id="1457939270" name="Picture 145793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79" behindDoc="1" locked="0" layoutInCell="1" allowOverlap="1" wp14:anchorId="0DF80104" wp14:editId="7E4BAC9F">
          <wp:simplePos x="0" y="0"/>
          <wp:positionH relativeFrom="margin">
            <wp:posOffset>7704666</wp:posOffset>
          </wp:positionH>
          <wp:positionV relativeFrom="paragraph">
            <wp:posOffset>-39370</wp:posOffset>
          </wp:positionV>
          <wp:extent cx="1627200" cy="259200"/>
          <wp:effectExtent l="0" t="0" r="0" b="0"/>
          <wp:wrapNone/>
          <wp:docPr id="1448554144" name="Picture 1448554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69AD" w14:textId="77777777" w:rsidR="000F74D3" w:rsidRPr="00432BE5" w:rsidRDefault="000F74D3" w:rsidP="00014188">
    <w:pPr>
      <w:pStyle w:val="Footer"/>
      <w:ind w:right="360" w:firstLine="360"/>
      <w:rPr>
        <w:sz w:val="10"/>
        <w:szCs w:val="10"/>
      </w:rPr>
    </w:pPr>
    <w:r w:rsidRPr="00432BE5">
      <w:rPr>
        <w:noProof/>
        <w:sz w:val="10"/>
        <w:szCs w:val="10"/>
        <w:lang w:val="en-US"/>
      </w:rPr>
      <w:drawing>
        <wp:anchor distT="0" distB="0" distL="114300" distR="114300" simplePos="0" relativeHeight="251658384" behindDoc="1" locked="0" layoutInCell="1" allowOverlap="1" wp14:anchorId="2CEB2F57" wp14:editId="77E70096">
          <wp:simplePos x="0" y="0"/>
          <wp:positionH relativeFrom="margin">
            <wp:posOffset>-242570</wp:posOffset>
          </wp:positionH>
          <wp:positionV relativeFrom="paragraph">
            <wp:posOffset>73660</wp:posOffset>
          </wp:positionV>
          <wp:extent cx="1623600" cy="259200"/>
          <wp:effectExtent l="0" t="0" r="2540" b="0"/>
          <wp:wrapNone/>
          <wp:docPr id="1161765653" name="Picture 1161765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2DFDA" w14:textId="77777777" w:rsidR="000F74D3" w:rsidRPr="00014188" w:rsidRDefault="000F74D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E02650B" w14:textId="09F0626E" w:rsidR="000F74D3" w:rsidRPr="00B4075B" w:rsidRDefault="000F74D3" w:rsidP="00CB3BE7">
    <w:pPr>
      <w:pStyle w:val="Agency-footer-report"/>
      <w:jc w:val="right"/>
    </w:pPr>
    <w:r>
      <w:t>European Agency Statistics on Inclusive Education</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2FB1" w14:textId="77777777" w:rsidR="000F74D3" w:rsidRPr="00AE6CBE" w:rsidRDefault="000F74D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34C6C06" w14:textId="30E4207D" w:rsidR="000F74D3" w:rsidRPr="007F1F89" w:rsidRDefault="000F74D3" w:rsidP="00CB3BE7">
    <w:pPr>
      <w:pStyle w:val="Agency-footer-report"/>
      <w:ind w:right="360"/>
    </w:pPr>
    <w:r>
      <w:rPr>
        <w:noProof/>
        <w:lang w:val="en-US"/>
      </w:rPr>
      <w:drawing>
        <wp:anchor distT="0" distB="0" distL="114300" distR="114300" simplePos="0" relativeHeight="251658382" behindDoc="1" locked="0" layoutInCell="1" allowOverlap="1" wp14:anchorId="3DF9D80A" wp14:editId="1FE0FE11">
          <wp:simplePos x="0" y="0"/>
          <wp:positionH relativeFrom="margin">
            <wp:posOffset>7704666</wp:posOffset>
          </wp:positionH>
          <wp:positionV relativeFrom="paragraph">
            <wp:posOffset>-39370</wp:posOffset>
          </wp:positionV>
          <wp:extent cx="1627200" cy="259200"/>
          <wp:effectExtent l="0" t="0" r="0" b="0"/>
          <wp:wrapNone/>
          <wp:docPr id="554288065" name="Picture 554288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38BB" w14:textId="77777777" w:rsidR="000F74D3" w:rsidRDefault="000F74D3" w:rsidP="00014188">
    <w:pPr>
      <w:pStyle w:val="Footer"/>
      <w:ind w:right="360" w:firstLine="360"/>
    </w:pPr>
    <w:r>
      <w:rPr>
        <w:noProof/>
        <w:lang w:val="en-US"/>
      </w:rPr>
      <w:drawing>
        <wp:anchor distT="0" distB="0" distL="114300" distR="114300" simplePos="0" relativeHeight="251658385" behindDoc="1" locked="0" layoutInCell="1" allowOverlap="1" wp14:anchorId="39E86BB0" wp14:editId="24780A9E">
          <wp:simplePos x="0" y="0"/>
          <wp:positionH relativeFrom="margin">
            <wp:posOffset>-243489</wp:posOffset>
          </wp:positionH>
          <wp:positionV relativeFrom="paragraph">
            <wp:posOffset>175260</wp:posOffset>
          </wp:positionV>
          <wp:extent cx="1623600" cy="259200"/>
          <wp:effectExtent l="0" t="0" r="2540" b="0"/>
          <wp:wrapNone/>
          <wp:docPr id="1579262187" name="Picture 1579262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469C" w14:textId="77777777" w:rsidR="000F74D3" w:rsidRPr="00014188" w:rsidRDefault="000F74D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2A89EFF" w14:textId="5F6F702B" w:rsidR="000F74D3" w:rsidRPr="00B4075B" w:rsidRDefault="000F74D3" w:rsidP="00CB3BE7">
    <w:pPr>
      <w:pStyle w:val="Agency-footer-report"/>
      <w:jc w:val="right"/>
    </w:pPr>
    <w:r>
      <w:t>European Agency Statistics on Inclusive Education</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1FD1" w14:textId="77777777" w:rsidR="000F74D3" w:rsidRPr="00AE6CBE" w:rsidRDefault="000F74D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6817E80" w14:textId="3C74C819" w:rsidR="000F74D3" w:rsidRPr="007F1F89" w:rsidRDefault="006A61F2" w:rsidP="006A61F2">
    <w:pPr>
      <w:pStyle w:val="Agency-footer-report"/>
      <w:ind w:right="360"/>
    </w:pPr>
    <w:r>
      <w:rPr>
        <w:noProof/>
        <w:lang w:val="en-US"/>
      </w:rPr>
      <w:drawing>
        <wp:anchor distT="0" distB="0" distL="114300" distR="114300" simplePos="0" relativeHeight="251658426" behindDoc="1" locked="0" layoutInCell="1" allowOverlap="1" wp14:anchorId="1E2215A2" wp14:editId="1CA4A8EE">
          <wp:simplePos x="0" y="0"/>
          <wp:positionH relativeFrom="margin">
            <wp:posOffset>4212237</wp:posOffset>
          </wp:positionH>
          <wp:positionV relativeFrom="paragraph">
            <wp:posOffset>-22485</wp:posOffset>
          </wp:positionV>
          <wp:extent cx="1627200" cy="259200"/>
          <wp:effectExtent l="0" t="0" r="0" b="0"/>
          <wp:wrapNone/>
          <wp:docPr id="145133926" name="Picture 145133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25" behindDoc="1" locked="0" layoutInCell="1" allowOverlap="1" wp14:anchorId="73F16FB6" wp14:editId="105798FC">
          <wp:simplePos x="0" y="0"/>
          <wp:positionH relativeFrom="margin">
            <wp:posOffset>7704666</wp:posOffset>
          </wp:positionH>
          <wp:positionV relativeFrom="paragraph">
            <wp:posOffset>-39370</wp:posOffset>
          </wp:positionV>
          <wp:extent cx="1627200" cy="259200"/>
          <wp:effectExtent l="0" t="0" r="0" b="0"/>
          <wp:wrapNone/>
          <wp:docPr id="543847192" name="Picture 543847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571C" w14:textId="77777777" w:rsidR="009B7D09" w:rsidRPr="00AE6CBE" w:rsidRDefault="009B7D0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864A6B5" w14:textId="14D07CE9" w:rsidR="009B7D09" w:rsidRPr="007F1F89" w:rsidRDefault="00730F12" w:rsidP="009418C6">
    <w:pPr>
      <w:pStyle w:val="Agency-footer-report"/>
      <w:ind w:right="360"/>
    </w:pPr>
    <w:r>
      <w:rPr>
        <w:noProof/>
        <w:lang w:val="en-US"/>
      </w:rPr>
      <w:drawing>
        <wp:anchor distT="0" distB="0" distL="114300" distR="114300" simplePos="0" relativeHeight="251658246" behindDoc="1" locked="0" layoutInCell="1" allowOverlap="1" wp14:anchorId="1700B8D8" wp14:editId="6F665150">
          <wp:simplePos x="0" y="0"/>
          <wp:positionH relativeFrom="margin">
            <wp:posOffset>4212237</wp:posOffset>
          </wp:positionH>
          <wp:positionV relativeFrom="paragraph">
            <wp:posOffset>-22485</wp:posOffset>
          </wp:positionV>
          <wp:extent cx="1627200" cy="259200"/>
          <wp:effectExtent l="0" t="0" r="0" b="0"/>
          <wp:wrapNone/>
          <wp:docPr id="163933812" name="Picture 163933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D09">
      <w:rPr>
        <w:noProof/>
        <w:lang w:val="en-US"/>
      </w:rPr>
      <w:drawing>
        <wp:anchor distT="0" distB="0" distL="114300" distR="114300" simplePos="0" relativeHeight="251658243" behindDoc="1" locked="0" layoutInCell="1" allowOverlap="1" wp14:anchorId="559C5374" wp14:editId="693A5B8F">
          <wp:simplePos x="0" y="0"/>
          <wp:positionH relativeFrom="margin">
            <wp:posOffset>7704666</wp:posOffset>
          </wp:positionH>
          <wp:positionV relativeFrom="paragraph">
            <wp:posOffset>-39370</wp:posOffset>
          </wp:positionV>
          <wp:extent cx="1627200" cy="259200"/>
          <wp:effectExtent l="0" t="0" r="0" b="0"/>
          <wp:wrapNone/>
          <wp:docPr id="1241506591" name="Picture 1241506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D09">
      <w:t>2019/2020 School Year Dataset Cross-Country Report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803F" w14:textId="77777777" w:rsidR="000D521B" w:rsidRDefault="000D521B" w:rsidP="00014188">
    <w:pPr>
      <w:pStyle w:val="Footer"/>
      <w:ind w:right="360" w:firstLine="360"/>
    </w:pPr>
    <w:r>
      <w:rPr>
        <w:noProof/>
        <w:lang w:val="en-US"/>
      </w:rPr>
      <w:drawing>
        <wp:anchor distT="0" distB="0" distL="114300" distR="114300" simplePos="0" relativeHeight="251658409" behindDoc="1" locked="0" layoutInCell="1" allowOverlap="1" wp14:anchorId="0311A6E1" wp14:editId="573BC3A1">
          <wp:simplePos x="0" y="0"/>
          <wp:positionH relativeFrom="margin">
            <wp:posOffset>-243489</wp:posOffset>
          </wp:positionH>
          <wp:positionV relativeFrom="paragraph">
            <wp:posOffset>175260</wp:posOffset>
          </wp:positionV>
          <wp:extent cx="1623600" cy="259200"/>
          <wp:effectExtent l="0" t="0" r="2540" b="0"/>
          <wp:wrapNone/>
          <wp:docPr id="353312093" name="Picture 353312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DBFC9" w14:textId="77777777" w:rsidR="000D521B" w:rsidRPr="00014188" w:rsidRDefault="000D521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223661F" w14:textId="77777777" w:rsidR="000D521B" w:rsidRPr="00B4075B" w:rsidRDefault="000D521B" w:rsidP="00A914A4">
    <w:pPr>
      <w:pStyle w:val="Agency-footer-report"/>
      <w:jc w:val="right"/>
    </w:pPr>
    <w:r>
      <w:t>European Agency Statistics on Inclusive Education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8CA1"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2AF0337" w14:textId="77777777" w:rsidR="00AF01CD" w:rsidRPr="007F1F89" w:rsidRDefault="00AF01CD" w:rsidP="009418C6">
    <w:pPr>
      <w:pStyle w:val="Agency-footer-report"/>
      <w:ind w:right="360"/>
    </w:pPr>
    <w:r>
      <w:rPr>
        <w:noProof/>
        <w:lang w:val="en-US"/>
      </w:rPr>
      <w:drawing>
        <wp:anchor distT="0" distB="0" distL="114300" distR="114300" simplePos="0" relativeHeight="251658248" behindDoc="1" locked="0" layoutInCell="1" allowOverlap="1" wp14:anchorId="0F1AF8B9" wp14:editId="18C49D57">
          <wp:simplePos x="0" y="0"/>
          <wp:positionH relativeFrom="margin">
            <wp:posOffset>4212237</wp:posOffset>
          </wp:positionH>
          <wp:positionV relativeFrom="paragraph">
            <wp:posOffset>-22485</wp:posOffset>
          </wp:positionV>
          <wp:extent cx="1627200" cy="259200"/>
          <wp:effectExtent l="0" t="0" r="0" b="0"/>
          <wp:wrapNone/>
          <wp:docPr id="1045313148" name="Picture 1045313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7" behindDoc="1" locked="0" layoutInCell="1" allowOverlap="1" wp14:anchorId="49D4CBB3" wp14:editId="03977B9B">
          <wp:simplePos x="0" y="0"/>
          <wp:positionH relativeFrom="margin">
            <wp:posOffset>7704666</wp:posOffset>
          </wp:positionH>
          <wp:positionV relativeFrom="paragraph">
            <wp:posOffset>-39370</wp:posOffset>
          </wp:positionV>
          <wp:extent cx="1627200" cy="259200"/>
          <wp:effectExtent l="0" t="0" r="0" b="0"/>
          <wp:wrapNone/>
          <wp:docPr id="44911935" name="Picture 44911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E643" w14:textId="77777777" w:rsidR="00AF01CD" w:rsidRDefault="00AF01CD" w:rsidP="00014188">
    <w:pPr>
      <w:pStyle w:val="Footer"/>
      <w:ind w:right="360" w:firstLine="360"/>
    </w:pPr>
    <w:r>
      <w:rPr>
        <w:noProof/>
        <w:lang w:val="en-US"/>
      </w:rPr>
      <w:drawing>
        <wp:anchor distT="0" distB="0" distL="114300" distR="114300" simplePos="0" relativeHeight="251658251" behindDoc="1" locked="0" layoutInCell="1" allowOverlap="1" wp14:anchorId="13D8416B" wp14:editId="6A5260D6">
          <wp:simplePos x="0" y="0"/>
          <wp:positionH relativeFrom="margin">
            <wp:posOffset>-243489</wp:posOffset>
          </wp:positionH>
          <wp:positionV relativeFrom="paragraph">
            <wp:posOffset>175260</wp:posOffset>
          </wp:positionV>
          <wp:extent cx="1623600" cy="259200"/>
          <wp:effectExtent l="0" t="0" r="2540" b="0"/>
          <wp:wrapNone/>
          <wp:docPr id="10236307" name="Picture 10236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D7601"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984B9CA" w14:textId="77777777" w:rsidR="00AF01CD" w:rsidRPr="00B4075B" w:rsidRDefault="00AF01CD" w:rsidP="00A914A4">
    <w:pPr>
      <w:pStyle w:val="Agency-footer-report"/>
      <w:jc w:val="right"/>
    </w:pPr>
    <w:r>
      <w:t>European Agency Statistics on Inclusive Education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17F7"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70A4DFF" w14:textId="0A3D5EE9" w:rsidR="00AF01CD" w:rsidRPr="007F1F89" w:rsidRDefault="00AF01CD" w:rsidP="009418C6">
    <w:pPr>
      <w:pStyle w:val="Agency-footer-report"/>
      <w:ind w:right="360"/>
    </w:pPr>
    <w:r>
      <w:rPr>
        <w:noProof/>
        <w:lang w:val="en-US"/>
      </w:rPr>
      <w:drawing>
        <wp:anchor distT="0" distB="0" distL="114300" distR="114300" simplePos="0" relativeHeight="251658249" behindDoc="1" locked="0" layoutInCell="1" allowOverlap="1" wp14:anchorId="7D2A0071" wp14:editId="3FE98CB5">
          <wp:simplePos x="0" y="0"/>
          <wp:positionH relativeFrom="margin">
            <wp:posOffset>7704666</wp:posOffset>
          </wp:positionH>
          <wp:positionV relativeFrom="paragraph">
            <wp:posOffset>-39370</wp:posOffset>
          </wp:positionV>
          <wp:extent cx="1627200" cy="259200"/>
          <wp:effectExtent l="0" t="0" r="0" b="0"/>
          <wp:wrapNone/>
          <wp:docPr id="1613774894" name="Picture 1613774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FFFE" w14:textId="77777777" w:rsidR="00AF01CD" w:rsidRDefault="00AF01CD" w:rsidP="00014188">
    <w:pPr>
      <w:pStyle w:val="Footer"/>
      <w:ind w:right="360" w:firstLine="360"/>
    </w:pPr>
    <w:r>
      <w:rPr>
        <w:noProof/>
        <w:lang w:val="en-US"/>
      </w:rPr>
      <w:drawing>
        <wp:anchor distT="0" distB="0" distL="114300" distR="114300" simplePos="0" relativeHeight="251658254" behindDoc="1" locked="0" layoutInCell="1" allowOverlap="1" wp14:anchorId="1D09F29A" wp14:editId="21ACC0A2">
          <wp:simplePos x="0" y="0"/>
          <wp:positionH relativeFrom="margin">
            <wp:posOffset>-243489</wp:posOffset>
          </wp:positionH>
          <wp:positionV relativeFrom="paragraph">
            <wp:posOffset>175260</wp:posOffset>
          </wp:positionV>
          <wp:extent cx="1623600" cy="259200"/>
          <wp:effectExtent l="0" t="0" r="2540" b="0"/>
          <wp:wrapNone/>
          <wp:docPr id="409495777" name="Picture 409495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573CA"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937CEEB" w14:textId="77777777" w:rsidR="00AF01CD" w:rsidRPr="00B4075B" w:rsidRDefault="00AF01CD" w:rsidP="00A914A4">
    <w:pPr>
      <w:pStyle w:val="Agency-footer-report"/>
      <w:jc w:val="right"/>
    </w:pPr>
    <w:r>
      <w:t>European Agency Statistics on Inclusive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F14F" w14:textId="7F8D1743" w:rsidR="00F90041" w:rsidRDefault="00F90041">
    <w:pPr>
      <w:pStyle w:val="Footer"/>
    </w:pPr>
  </w:p>
  <w:p w14:paraId="4AB3BC69" w14:textId="7F77119F" w:rsidR="00031B73" w:rsidRPr="00B4075B" w:rsidRDefault="00031B73" w:rsidP="00A914A4">
    <w:pPr>
      <w:pStyle w:val="Agency-footer-report"/>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A735"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7C950EE" w14:textId="77777777" w:rsidR="00AF01CD" w:rsidRPr="007F1F89" w:rsidRDefault="00AF01CD" w:rsidP="009418C6">
    <w:pPr>
      <w:pStyle w:val="Agency-footer-report"/>
      <w:ind w:right="360"/>
    </w:pPr>
    <w:r>
      <w:rPr>
        <w:noProof/>
        <w:lang w:val="en-US"/>
      </w:rPr>
      <w:drawing>
        <wp:anchor distT="0" distB="0" distL="114300" distR="114300" simplePos="0" relativeHeight="251658253" behindDoc="1" locked="0" layoutInCell="1" allowOverlap="1" wp14:anchorId="1132888A" wp14:editId="5AACD3F3">
          <wp:simplePos x="0" y="0"/>
          <wp:positionH relativeFrom="margin">
            <wp:posOffset>4212237</wp:posOffset>
          </wp:positionH>
          <wp:positionV relativeFrom="paragraph">
            <wp:posOffset>-22485</wp:posOffset>
          </wp:positionV>
          <wp:extent cx="1627200" cy="259200"/>
          <wp:effectExtent l="0" t="0" r="0" b="0"/>
          <wp:wrapNone/>
          <wp:docPr id="308654796" name="Picture 308654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2" behindDoc="1" locked="0" layoutInCell="1" allowOverlap="1" wp14:anchorId="334BE57F" wp14:editId="01B01946">
          <wp:simplePos x="0" y="0"/>
          <wp:positionH relativeFrom="margin">
            <wp:posOffset>7704666</wp:posOffset>
          </wp:positionH>
          <wp:positionV relativeFrom="paragraph">
            <wp:posOffset>-39370</wp:posOffset>
          </wp:positionV>
          <wp:extent cx="1627200" cy="259200"/>
          <wp:effectExtent l="0" t="0" r="0" b="0"/>
          <wp:wrapNone/>
          <wp:docPr id="693087593" name="Picture 693087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C0E8" w14:textId="77777777" w:rsidR="00AF01CD" w:rsidRPr="00432BE5" w:rsidRDefault="00AF01CD" w:rsidP="00014188">
    <w:pPr>
      <w:pStyle w:val="Footer"/>
      <w:ind w:right="360" w:firstLine="360"/>
      <w:rPr>
        <w:sz w:val="10"/>
        <w:szCs w:val="10"/>
      </w:rPr>
    </w:pPr>
    <w:r w:rsidRPr="00432BE5">
      <w:rPr>
        <w:noProof/>
        <w:sz w:val="10"/>
        <w:szCs w:val="10"/>
        <w:lang w:val="en-US"/>
      </w:rPr>
      <w:drawing>
        <wp:anchor distT="0" distB="0" distL="114300" distR="114300" simplePos="0" relativeHeight="251658255" behindDoc="1" locked="0" layoutInCell="1" allowOverlap="1" wp14:anchorId="4BFD4E12" wp14:editId="675BF875">
          <wp:simplePos x="0" y="0"/>
          <wp:positionH relativeFrom="margin">
            <wp:posOffset>-243205</wp:posOffset>
          </wp:positionH>
          <wp:positionV relativeFrom="paragraph">
            <wp:posOffset>84694</wp:posOffset>
          </wp:positionV>
          <wp:extent cx="1623600" cy="259200"/>
          <wp:effectExtent l="0" t="0" r="2540" b="0"/>
          <wp:wrapNone/>
          <wp:docPr id="117320156" name="Picture 117320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E5CD9"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8BCBF23" w14:textId="77777777" w:rsidR="00AF01CD" w:rsidRPr="00B4075B" w:rsidRDefault="00AF01CD" w:rsidP="00A914A4">
    <w:pPr>
      <w:pStyle w:val="Agency-footer-report"/>
      <w:jc w:val="right"/>
    </w:pPr>
    <w:r>
      <w:t>European Agency Statistics on Inclusive Education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72B8"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9A2DA34" w14:textId="06095464" w:rsidR="00AF01CD" w:rsidRPr="007F1F89" w:rsidRDefault="00CB3BE7" w:rsidP="00CB3BE7">
    <w:pPr>
      <w:pStyle w:val="Agency-footer-report"/>
      <w:ind w:right="360"/>
    </w:pPr>
    <w:r>
      <w:rPr>
        <w:noProof/>
        <w:lang w:val="en-US"/>
      </w:rPr>
      <w:drawing>
        <wp:anchor distT="0" distB="0" distL="114300" distR="114300" simplePos="0" relativeHeight="251658256" behindDoc="1" locked="0" layoutInCell="1" allowOverlap="1" wp14:anchorId="0B2DBF40" wp14:editId="5966DAE2">
          <wp:simplePos x="0" y="0"/>
          <wp:positionH relativeFrom="margin">
            <wp:posOffset>7704666</wp:posOffset>
          </wp:positionH>
          <wp:positionV relativeFrom="paragraph">
            <wp:posOffset>-39370</wp:posOffset>
          </wp:positionV>
          <wp:extent cx="1627200" cy="259200"/>
          <wp:effectExtent l="0" t="0" r="0" b="0"/>
          <wp:wrapNone/>
          <wp:docPr id="1803225007" name="Picture 1803225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3DF7" w14:textId="77777777" w:rsidR="00CB3BE7" w:rsidRDefault="00CB3BE7" w:rsidP="00014188">
    <w:pPr>
      <w:pStyle w:val="Footer"/>
      <w:ind w:right="360" w:firstLine="360"/>
    </w:pPr>
    <w:r>
      <w:rPr>
        <w:noProof/>
        <w:lang w:val="en-US"/>
      </w:rPr>
      <w:drawing>
        <wp:anchor distT="0" distB="0" distL="114300" distR="114300" simplePos="0" relativeHeight="251658259" behindDoc="1" locked="0" layoutInCell="1" allowOverlap="1" wp14:anchorId="75D82F27" wp14:editId="0195ED53">
          <wp:simplePos x="0" y="0"/>
          <wp:positionH relativeFrom="margin">
            <wp:posOffset>-243489</wp:posOffset>
          </wp:positionH>
          <wp:positionV relativeFrom="paragraph">
            <wp:posOffset>175260</wp:posOffset>
          </wp:positionV>
          <wp:extent cx="1623600" cy="259200"/>
          <wp:effectExtent l="0" t="0" r="2540" b="0"/>
          <wp:wrapNone/>
          <wp:docPr id="1680913654" name="Picture 1680913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518A1"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78EA18B" w14:textId="77777777" w:rsidR="00CB3BE7" w:rsidRPr="00B4075B" w:rsidRDefault="00CB3BE7" w:rsidP="00A914A4">
    <w:pPr>
      <w:pStyle w:val="Agency-footer-report"/>
      <w:jc w:val="right"/>
    </w:pPr>
    <w:r>
      <w:t>European Agency Statistics on Inclusive Education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609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346BBF" w14:textId="2D38EE5D" w:rsidR="00CB3BE7" w:rsidRPr="007F1F89" w:rsidRDefault="00CB3BE7" w:rsidP="00CB3BE7">
    <w:pPr>
      <w:pStyle w:val="Agency-footer-report"/>
      <w:ind w:right="360"/>
    </w:pPr>
    <w:r>
      <w:rPr>
        <w:noProof/>
        <w:lang w:val="en-US"/>
      </w:rPr>
      <w:drawing>
        <wp:anchor distT="0" distB="0" distL="114300" distR="114300" simplePos="0" relativeHeight="251658258" behindDoc="1" locked="0" layoutInCell="1" allowOverlap="1" wp14:anchorId="77166CC1" wp14:editId="325722C6">
          <wp:simplePos x="0" y="0"/>
          <wp:positionH relativeFrom="margin">
            <wp:posOffset>4212237</wp:posOffset>
          </wp:positionH>
          <wp:positionV relativeFrom="paragraph">
            <wp:posOffset>-22485</wp:posOffset>
          </wp:positionV>
          <wp:extent cx="1627200" cy="259200"/>
          <wp:effectExtent l="0" t="0" r="0" b="0"/>
          <wp:wrapNone/>
          <wp:docPr id="1025105357" name="Picture 1025105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7" behindDoc="1" locked="0" layoutInCell="1" allowOverlap="1" wp14:anchorId="53DDC6BE" wp14:editId="7E1E456E">
          <wp:simplePos x="0" y="0"/>
          <wp:positionH relativeFrom="margin">
            <wp:posOffset>7704666</wp:posOffset>
          </wp:positionH>
          <wp:positionV relativeFrom="paragraph">
            <wp:posOffset>-39370</wp:posOffset>
          </wp:positionV>
          <wp:extent cx="1627200" cy="259200"/>
          <wp:effectExtent l="0" t="0" r="0" b="0"/>
          <wp:wrapNone/>
          <wp:docPr id="1316994608" name="Picture 1316994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8CCAE" w14:textId="77777777" w:rsidR="007C07A1" w:rsidRDefault="007C07A1" w:rsidP="00014188">
    <w:pPr>
      <w:pStyle w:val="Footer"/>
      <w:ind w:right="360" w:firstLine="360"/>
    </w:pPr>
    <w:r>
      <w:rPr>
        <w:noProof/>
        <w:lang w:val="en-US"/>
      </w:rPr>
      <w:drawing>
        <wp:anchor distT="0" distB="0" distL="114300" distR="114300" simplePos="0" relativeHeight="251658427" behindDoc="1" locked="0" layoutInCell="1" allowOverlap="1" wp14:anchorId="63FF5BBC" wp14:editId="566F38A7">
          <wp:simplePos x="0" y="0"/>
          <wp:positionH relativeFrom="margin">
            <wp:posOffset>-243489</wp:posOffset>
          </wp:positionH>
          <wp:positionV relativeFrom="paragraph">
            <wp:posOffset>175260</wp:posOffset>
          </wp:positionV>
          <wp:extent cx="1623600" cy="259200"/>
          <wp:effectExtent l="0" t="0" r="2540" b="0"/>
          <wp:wrapNone/>
          <wp:docPr id="553082620" name="Picture 553082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1297F" w14:textId="77777777" w:rsidR="007C07A1" w:rsidRPr="00014188" w:rsidRDefault="007C07A1"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801B166" w14:textId="77777777" w:rsidR="007C07A1" w:rsidRPr="00B4075B" w:rsidRDefault="007C07A1" w:rsidP="00A914A4">
    <w:pPr>
      <w:pStyle w:val="Agency-footer-report"/>
      <w:jc w:val="right"/>
    </w:pPr>
    <w:r>
      <w:t>European Agency Statistics on Inclusive Education</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EFA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E2E4ED" w14:textId="04F027A4" w:rsidR="00CB3BE7" w:rsidRPr="007F1F89" w:rsidRDefault="00CB3BE7" w:rsidP="00CB3BE7">
    <w:pPr>
      <w:pStyle w:val="Agency-footer-report"/>
      <w:ind w:right="360"/>
    </w:pPr>
    <w:r>
      <w:rPr>
        <w:noProof/>
        <w:lang w:val="en-US"/>
      </w:rPr>
      <w:drawing>
        <wp:anchor distT="0" distB="0" distL="114300" distR="114300" simplePos="0" relativeHeight="251658260" behindDoc="1" locked="0" layoutInCell="1" allowOverlap="1" wp14:anchorId="0F2A6DFC" wp14:editId="5BF3D81B">
          <wp:simplePos x="0" y="0"/>
          <wp:positionH relativeFrom="margin">
            <wp:posOffset>7704666</wp:posOffset>
          </wp:positionH>
          <wp:positionV relativeFrom="paragraph">
            <wp:posOffset>-39370</wp:posOffset>
          </wp:positionV>
          <wp:extent cx="1627200" cy="259200"/>
          <wp:effectExtent l="0" t="0" r="0" b="0"/>
          <wp:wrapNone/>
          <wp:docPr id="1854839283" name="Picture 1854839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CD3B" w14:textId="77777777" w:rsidR="00CB3BE7" w:rsidRDefault="00CB3BE7" w:rsidP="00014188">
    <w:pPr>
      <w:pStyle w:val="Footer"/>
      <w:ind w:right="360" w:firstLine="360"/>
    </w:pPr>
    <w:r>
      <w:rPr>
        <w:noProof/>
        <w:lang w:val="en-US"/>
      </w:rPr>
      <w:drawing>
        <wp:anchor distT="0" distB="0" distL="114300" distR="114300" simplePos="0" relativeHeight="251658261" behindDoc="1" locked="0" layoutInCell="1" allowOverlap="1" wp14:anchorId="76D30CC0" wp14:editId="199D275A">
          <wp:simplePos x="0" y="0"/>
          <wp:positionH relativeFrom="margin">
            <wp:posOffset>-243489</wp:posOffset>
          </wp:positionH>
          <wp:positionV relativeFrom="paragraph">
            <wp:posOffset>175260</wp:posOffset>
          </wp:positionV>
          <wp:extent cx="1623600" cy="259200"/>
          <wp:effectExtent l="0" t="0" r="2540" b="0"/>
          <wp:wrapNone/>
          <wp:docPr id="1628609889" name="Picture 1628609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E4D31"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8F414E9" w14:textId="229DB435" w:rsidR="00CB3BE7" w:rsidRPr="00B4075B" w:rsidRDefault="00CB3BE7" w:rsidP="00CB3BE7">
    <w:pPr>
      <w:pStyle w:val="Agency-footer-report"/>
      <w:jc w:val="right"/>
    </w:pPr>
    <w:r>
      <w:t>European Agency Statistics on Inclusive Education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CC8A"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75BA361" w14:textId="264F3E69" w:rsidR="00CB3BE7" w:rsidRPr="007F1F89" w:rsidRDefault="00CB3BE7" w:rsidP="00CB3BE7">
    <w:pPr>
      <w:pStyle w:val="Agency-footer-report"/>
      <w:ind w:right="360"/>
    </w:pPr>
    <w:r>
      <w:rPr>
        <w:noProof/>
        <w:lang w:val="en-US"/>
      </w:rPr>
      <w:drawing>
        <wp:anchor distT="0" distB="0" distL="114300" distR="114300" simplePos="0" relativeHeight="251658263" behindDoc="1" locked="0" layoutInCell="1" allowOverlap="1" wp14:anchorId="6197712A" wp14:editId="09DD498E">
          <wp:simplePos x="0" y="0"/>
          <wp:positionH relativeFrom="margin">
            <wp:posOffset>4212237</wp:posOffset>
          </wp:positionH>
          <wp:positionV relativeFrom="paragraph">
            <wp:posOffset>-22485</wp:posOffset>
          </wp:positionV>
          <wp:extent cx="1627200" cy="259200"/>
          <wp:effectExtent l="0" t="0" r="0" b="0"/>
          <wp:wrapNone/>
          <wp:docPr id="1478721678" name="Picture 147872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2" behindDoc="1" locked="0" layoutInCell="1" allowOverlap="1" wp14:anchorId="095B7247" wp14:editId="143BCF49">
          <wp:simplePos x="0" y="0"/>
          <wp:positionH relativeFrom="margin">
            <wp:posOffset>7704666</wp:posOffset>
          </wp:positionH>
          <wp:positionV relativeFrom="paragraph">
            <wp:posOffset>-39370</wp:posOffset>
          </wp:positionV>
          <wp:extent cx="1627200" cy="259200"/>
          <wp:effectExtent l="0" t="0" r="0" b="0"/>
          <wp:wrapNone/>
          <wp:docPr id="851486247" name="Picture 851486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7B50" w14:textId="77777777" w:rsidR="00CB3BE7" w:rsidRDefault="00CB3BE7" w:rsidP="00014188">
    <w:pPr>
      <w:pStyle w:val="Footer"/>
      <w:ind w:right="360" w:firstLine="360"/>
    </w:pPr>
    <w:r>
      <w:rPr>
        <w:noProof/>
        <w:lang w:val="en-US"/>
      </w:rPr>
      <w:drawing>
        <wp:anchor distT="0" distB="0" distL="114300" distR="114300" simplePos="0" relativeHeight="251658269" behindDoc="1" locked="0" layoutInCell="1" allowOverlap="1" wp14:anchorId="0D5DF20A" wp14:editId="681B256C">
          <wp:simplePos x="0" y="0"/>
          <wp:positionH relativeFrom="margin">
            <wp:posOffset>-243489</wp:posOffset>
          </wp:positionH>
          <wp:positionV relativeFrom="paragraph">
            <wp:posOffset>175260</wp:posOffset>
          </wp:positionV>
          <wp:extent cx="1623600" cy="259200"/>
          <wp:effectExtent l="0" t="0" r="2540" b="0"/>
          <wp:wrapNone/>
          <wp:docPr id="988434966" name="Picture 988434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D993B"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B7C5F3A" w14:textId="1F9037D1" w:rsidR="00CB3BE7" w:rsidRPr="00B4075B" w:rsidRDefault="00CB3BE7" w:rsidP="00CB3BE7">
    <w:pPr>
      <w:pStyle w:val="Agency-footer-report"/>
      <w:jc w:val="right"/>
    </w:pPr>
    <w:r>
      <w:t>European Agency Statistics on Inclusive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891C" w14:textId="77777777" w:rsidR="00031B73" w:rsidRPr="00AE6CBE" w:rsidRDefault="00031B7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2B8D12A" w14:textId="3BFC9F0E" w:rsidR="00031B73" w:rsidRPr="007F1F89" w:rsidRDefault="00031B73" w:rsidP="009418C6">
    <w:pPr>
      <w:pStyle w:val="Agency-footer-report"/>
      <w:ind w:right="360"/>
    </w:pPr>
    <w:r>
      <w:rPr>
        <w:noProof/>
        <w:lang w:val="en-US"/>
      </w:rPr>
      <w:drawing>
        <wp:anchor distT="0" distB="0" distL="114300" distR="114300" simplePos="0" relativeHeight="251658240" behindDoc="1" locked="0" layoutInCell="1" allowOverlap="1" wp14:anchorId="6E75346B" wp14:editId="3B7A92EE">
          <wp:simplePos x="0" y="0"/>
          <wp:positionH relativeFrom="margin">
            <wp:posOffset>4267416</wp:posOffset>
          </wp:positionH>
          <wp:positionV relativeFrom="paragraph">
            <wp:posOffset>-39370</wp:posOffset>
          </wp:positionV>
          <wp:extent cx="1627200" cy="259200"/>
          <wp:effectExtent l="0" t="0" r="0" b="0"/>
          <wp:wrapNone/>
          <wp:docPr id="758205048" name="Picture 75820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B1">
      <w:t>201</w:t>
    </w:r>
    <w:r w:rsidR="005364A5">
      <w:t>9</w:t>
    </w:r>
    <w:r w:rsidR="00FD5D7E">
      <w:t>/</w:t>
    </w:r>
    <w:r w:rsidR="00B90EB1">
      <w:t>20</w:t>
    </w:r>
    <w:r w:rsidR="005364A5">
      <w:t>20</w:t>
    </w:r>
    <w:r w:rsidR="00B90EB1">
      <w:t xml:space="preserve"> School Year Dataset Cross-Country Report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B54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F099717" w14:textId="0C084639" w:rsidR="00CB3BE7" w:rsidRPr="007F1F89" w:rsidRDefault="00CB3BE7" w:rsidP="00CB3BE7">
    <w:pPr>
      <w:pStyle w:val="Agency-footer-report"/>
      <w:ind w:right="360"/>
    </w:pPr>
    <w:r>
      <w:rPr>
        <w:noProof/>
        <w:lang w:val="en-US"/>
      </w:rPr>
      <w:drawing>
        <wp:anchor distT="0" distB="0" distL="114300" distR="114300" simplePos="0" relativeHeight="251658268" behindDoc="1" locked="0" layoutInCell="1" allowOverlap="1" wp14:anchorId="3B487F61" wp14:editId="37801BC3">
          <wp:simplePos x="0" y="0"/>
          <wp:positionH relativeFrom="margin">
            <wp:posOffset>7704666</wp:posOffset>
          </wp:positionH>
          <wp:positionV relativeFrom="paragraph">
            <wp:posOffset>-39370</wp:posOffset>
          </wp:positionV>
          <wp:extent cx="1627200" cy="259200"/>
          <wp:effectExtent l="0" t="0" r="0" b="0"/>
          <wp:wrapNone/>
          <wp:docPr id="503147961" name="Picture 503147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6DBC" w14:textId="77777777" w:rsidR="00CB3BE7" w:rsidRDefault="00CB3BE7" w:rsidP="00014188">
    <w:pPr>
      <w:pStyle w:val="Footer"/>
      <w:ind w:right="360" w:firstLine="360"/>
    </w:pPr>
    <w:r>
      <w:rPr>
        <w:noProof/>
        <w:lang w:val="en-US"/>
      </w:rPr>
      <w:drawing>
        <wp:anchor distT="0" distB="0" distL="114300" distR="114300" simplePos="0" relativeHeight="251658266" behindDoc="1" locked="0" layoutInCell="1" allowOverlap="1" wp14:anchorId="72493380" wp14:editId="7D49A0A5">
          <wp:simplePos x="0" y="0"/>
          <wp:positionH relativeFrom="margin">
            <wp:posOffset>-243489</wp:posOffset>
          </wp:positionH>
          <wp:positionV relativeFrom="paragraph">
            <wp:posOffset>175260</wp:posOffset>
          </wp:positionV>
          <wp:extent cx="1623600" cy="259200"/>
          <wp:effectExtent l="0" t="0" r="2540" b="0"/>
          <wp:wrapNone/>
          <wp:docPr id="249713368" name="Picture 249713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98DE8"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265B121" w14:textId="394F55B9" w:rsidR="00CB3BE7" w:rsidRPr="00B4075B" w:rsidRDefault="00CB3BE7" w:rsidP="00CB3BE7">
    <w:pPr>
      <w:pStyle w:val="Agency-footer-report"/>
      <w:jc w:val="right"/>
    </w:pPr>
    <w:r>
      <w:t>European Agency Statistics on Inclusive Education</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389D"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8EDA3BE" w14:textId="09A00463" w:rsidR="00CB3BE7" w:rsidRPr="007F1F89" w:rsidRDefault="00CB3BE7" w:rsidP="00CB3BE7">
    <w:pPr>
      <w:pStyle w:val="Agency-footer-report"/>
      <w:ind w:right="360"/>
    </w:pPr>
    <w:r>
      <w:rPr>
        <w:noProof/>
        <w:lang w:val="en-US"/>
      </w:rPr>
      <w:drawing>
        <wp:anchor distT="0" distB="0" distL="114300" distR="114300" simplePos="0" relativeHeight="251658265" behindDoc="1" locked="0" layoutInCell="1" allowOverlap="1" wp14:anchorId="7FAF9F83" wp14:editId="0F876F96">
          <wp:simplePos x="0" y="0"/>
          <wp:positionH relativeFrom="margin">
            <wp:posOffset>4212237</wp:posOffset>
          </wp:positionH>
          <wp:positionV relativeFrom="paragraph">
            <wp:posOffset>-22485</wp:posOffset>
          </wp:positionV>
          <wp:extent cx="1627200" cy="259200"/>
          <wp:effectExtent l="0" t="0" r="0" b="0"/>
          <wp:wrapNone/>
          <wp:docPr id="1103261999" name="Picture 1103261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4" behindDoc="1" locked="0" layoutInCell="1" allowOverlap="1" wp14:anchorId="59D07EDE" wp14:editId="2E9FFF63">
          <wp:simplePos x="0" y="0"/>
          <wp:positionH relativeFrom="margin">
            <wp:posOffset>7704666</wp:posOffset>
          </wp:positionH>
          <wp:positionV relativeFrom="paragraph">
            <wp:posOffset>-39370</wp:posOffset>
          </wp:positionV>
          <wp:extent cx="1627200" cy="259200"/>
          <wp:effectExtent l="0" t="0" r="0" b="0"/>
          <wp:wrapNone/>
          <wp:docPr id="301205133" name="Picture 301205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9079" w14:textId="77777777" w:rsidR="00CB3BE7" w:rsidRDefault="00CB3BE7" w:rsidP="00014188">
    <w:pPr>
      <w:pStyle w:val="Footer"/>
      <w:ind w:right="360" w:firstLine="360"/>
    </w:pPr>
    <w:r>
      <w:rPr>
        <w:noProof/>
        <w:lang w:val="en-US"/>
      </w:rPr>
      <w:drawing>
        <wp:anchor distT="0" distB="0" distL="114300" distR="114300" simplePos="0" relativeHeight="251658272" behindDoc="1" locked="0" layoutInCell="1" allowOverlap="1" wp14:anchorId="21B8757A" wp14:editId="3C7F8291">
          <wp:simplePos x="0" y="0"/>
          <wp:positionH relativeFrom="margin">
            <wp:posOffset>-243489</wp:posOffset>
          </wp:positionH>
          <wp:positionV relativeFrom="paragraph">
            <wp:posOffset>175260</wp:posOffset>
          </wp:positionV>
          <wp:extent cx="1623600" cy="259200"/>
          <wp:effectExtent l="0" t="0" r="2540" b="0"/>
          <wp:wrapNone/>
          <wp:docPr id="1355723993" name="Picture 1355723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E3E88"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371D9AC" w14:textId="14FAB1C9" w:rsidR="00CB3BE7" w:rsidRPr="00B4075B" w:rsidRDefault="00CB3BE7" w:rsidP="00CB3BE7">
    <w:pPr>
      <w:pStyle w:val="Agency-footer-report"/>
      <w:jc w:val="right"/>
    </w:pPr>
    <w:r>
      <w:t>European Agency Statistics on Inclusive Education</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7292" w14:textId="77777777" w:rsidR="00786DE0" w:rsidRPr="00AE6CBE" w:rsidRDefault="00786DE0"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815F9B9" w14:textId="103F6140" w:rsidR="00786DE0" w:rsidRPr="007F1F89" w:rsidRDefault="00786DE0" w:rsidP="00CB3BE7">
    <w:pPr>
      <w:pStyle w:val="Agency-footer-report"/>
      <w:ind w:right="360"/>
    </w:pPr>
    <w:r>
      <w:rPr>
        <w:noProof/>
        <w:lang w:val="en-US"/>
      </w:rPr>
      <w:drawing>
        <wp:anchor distT="0" distB="0" distL="114300" distR="114300" simplePos="0" relativeHeight="251658429" behindDoc="1" locked="0" layoutInCell="1" allowOverlap="1" wp14:anchorId="512A4733" wp14:editId="32EAF924">
          <wp:simplePos x="0" y="0"/>
          <wp:positionH relativeFrom="margin">
            <wp:posOffset>7704666</wp:posOffset>
          </wp:positionH>
          <wp:positionV relativeFrom="paragraph">
            <wp:posOffset>-39370</wp:posOffset>
          </wp:positionV>
          <wp:extent cx="1627200" cy="259200"/>
          <wp:effectExtent l="0" t="0" r="0" b="0"/>
          <wp:wrapNone/>
          <wp:docPr id="315699268" name="Picture 315699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4645" w14:textId="77777777" w:rsidR="00786DE0" w:rsidRDefault="00786DE0" w:rsidP="00014188">
    <w:pPr>
      <w:pStyle w:val="Footer"/>
      <w:ind w:right="360" w:firstLine="360"/>
    </w:pPr>
    <w:r>
      <w:rPr>
        <w:noProof/>
        <w:lang w:val="en-US"/>
      </w:rPr>
      <w:drawing>
        <wp:anchor distT="0" distB="0" distL="114300" distR="114300" simplePos="0" relativeHeight="251658431" behindDoc="1" locked="0" layoutInCell="1" allowOverlap="1" wp14:anchorId="0E29ECD8" wp14:editId="796FC03B">
          <wp:simplePos x="0" y="0"/>
          <wp:positionH relativeFrom="margin">
            <wp:posOffset>-243489</wp:posOffset>
          </wp:positionH>
          <wp:positionV relativeFrom="paragraph">
            <wp:posOffset>175260</wp:posOffset>
          </wp:positionV>
          <wp:extent cx="1623600" cy="259200"/>
          <wp:effectExtent l="0" t="0" r="2540" b="0"/>
          <wp:wrapNone/>
          <wp:docPr id="1355761695" name="Picture 1355761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496D0" w14:textId="77777777" w:rsidR="00786DE0" w:rsidRPr="00014188" w:rsidRDefault="00786DE0"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D1A89EB" w14:textId="77777777" w:rsidR="00786DE0" w:rsidRPr="00B4075B" w:rsidRDefault="00786DE0" w:rsidP="00CB3BE7">
    <w:pPr>
      <w:pStyle w:val="Agency-footer-report"/>
      <w:jc w:val="right"/>
    </w:pPr>
    <w:r>
      <w:t>European Agency Statistics on Inclusive Education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8597"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B3D6B5" w14:textId="574DBF0F" w:rsidR="00CB3BE7" w:rsidRPr="007F1F89" w:rsidRDefault="00CB3BE7" w:rsidP="00CB3BE7">
    <w:pPr>
      <w:pStyle w:val="Agency-footer-report"/>
      <w:ind w:right="360"/>
    </w:pPr>
    <w:r>
      <w:rPr>
        <w:noProof/>
        <w:lang w:val="en-US"/>
      </w:rPr>
      <w:drawing>
        <wp:anchor distT="0" distB="0" distL="114300" distR="114300" simplePos="0" relativeHeight="251658271" behindDoc="1" locked="0" layoutInCell="1" allowOverlap="1" wp14:anchorId="0F40CA54" wp14:editId="439EB3A2">
          <wp:simplePos x="0" y="0"/>
          <wp:positionH relativeFrom="margin">
            <wp:posOffset>4212237</wp:posOffset>
          </wp:positionH>
          <wp:positionV relativeFrom="paragraph">
            <wp:posOffset>-22485</wp:posOffset>
          </wp:positionV>
          <wp:extent cx="1627200" cy="259200"/>
          <wp:effectExtent l="0" t="0" r="0" b="0"/>
          <wp:wrapNone/>
          <wp:docPr id="1970370757" name="Picture 1970370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0" behindDoc="1" locked="0" layoutInCell="1" allowOverlap="1" wp14:anchorId="3A5E33C1" wp14:editId="4AF44E27">
          <wp:simplePos x="0" y="0"/>
          <wp:positionH relativeFrom="margin">
            <wp:posOffset>7704666</wp:posOffset>
          </wp:positionH>
          <wp:positionV relativeFrom="paragraph">
            <wp:posOffset>-39370</wp:posOffset>
          </wp:positionV>
          <wp:extent cx="1627200" cy="259200"/>
          <wp:effectExtent l="0" t="0" r="0" b="0"/>
          <wp:wrapNone/>
          <wp:docPr id="1495708019" name="Picture 1495708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9BC2" w14:textId="77777777" w:rsidR="00CB3BE7" w:rsidRDefault="00CB3BE7" w:rsidP="00014188">
    <w:pPr>
      <w:pStyle w:val="Footer"/>
      <w:ind w:right="360" w:firstLine="360"/>
    </w:pPr>
    <w:r>
      <w:rPr>
        <w:noProof/>
        <w:lang w:val="en-US"/>
      </w:rPr>
      <w:drawing>
        <wp:anchor distT="0" distB="0" distL="114300" distR="114300" simplePos="0" relativeHeight="251658275" behindDoc="1" locked="0" layoutInCell="1" allowOverlap="1" wp14:anchorId="286019DD" wp14:editId="09CCF5E6">
          <wp:simplePos x="0" y="0"/>
          <wp:positionH relativeFrom="margin">
            <wp:posOffset>-243489</wp:posOffset>
          </wp:positionH>
          <wp:positionV relativeFrom="paragraph">
            <wp:posOffset>175260</wp:posOffset>
          </wp:positionV>
          <wp:extent cx="1623600" cy="259200"/>
          <wp:effectExtent l="0" t="0" r="2540" b="0"/>
          <wp:wrapNone/>
          <wp:docPr id="1377485916" name="Picture 1377485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A38FE"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A49481B" w14:textId="044B9532" w:rsidR="00CB3BE7" w:rsidRPr="00B4075B" w:rsidRDefault="00CB3BE7" w:rsidP="00CB3BE7">
    <w:pPr>
      <w:pStyle w:val="Agency-footer-report"/>
      <w:jc w:val="right"/>
    </w:pPr>
    <w:r>
      <w:t>European Agency Statistics on Inclusive Education</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9DAF" w14:textId="77777777" w:rsidR="00786DE0" w:rsidRPr="00AE6CBE" w:rsidRDefault="00786DE0"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3714746" w14:textId="070D65FC" w:rsidR="00786DE0" w:rsidRPr="007F1F89" w:rsidRDefault="00786DE0" w:rsidP="00CB3BE7">
    <w:pPr>
      <w:pStyle w:val="Agency-footer-report"/>
      <w:ind w:right="360"/>
    </w:pPr>
    <w:r>
      <w:rPr>
        <w:noProof/>
        <w:lang w:val="en-US"/>
      </w:rPr>
      <w:drawing>
        <wp:anchor distT="0" distB="0" distL="114300" distR="114300" simplePos="0" relativeHeight="251658433" behindDoc="1" locked="0" layoutInCell="1" allowOverlap="1" wp14:anchorId="45BD378B" wp14:editId="29201EE1">
          <wp:simplePos x="0" y="0"/>
          <wp:positionH relativeFrom="margin">
            <wp:posOffset>7704666</wp:posOffset>
          </wp:positionH>
          <wp:positionV relativeFrom="paragraph">
            <wp:posOffset>-39370</wp:posOffset>
          </wp:positionV>
          <wp:extent cx="1627200" cy="259200"/>
          <wp:effectExtent l="0" t="0" r="0" b="0"/>
          <wp:wrapNone/>
          <wp:docPr id="1658664245" name="Picture 1658664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D2EE" w14:textId="77777777" w:rsidR="00786DE0" w:rsidRDefault="00786DE0" w:rsidP="00014188">
    <w:pPr>
      <w:pStyle w:val="Footer"/>
      <w:ind w:right="360" w:firstLine="360"/>
    </w:pPr>
    <w:r>
      <w:rPr>
        <w:noProof/>
        <w:lang w:val="en-US"/>
      </w:rPr>
      <w:drawing>
        <wp:anchor distT="0" distB="0" distL="114300" distR="114300" simplePos="0" relativeHeight="251658435" behindDoc="1" locked="0" layoutInCell="1" allowOverlap="1" wp14:anchorId="4C4B7EE2" wp14:editId="074F758D">
          <wp:simplePos x="0" y="0"/>
          <wp:positionH relativeFrom="margin">
            <wp:posOffset>-243489</wp:posOffset>
          </wp:positionH>
          <wp:positionV relativeFrom="paragraph">
            <wp:posOffset>175260</wp:posOffset>
          </wp:positionV>
          <wp:extent cx="1623600" cy="259200"/>
          <wp:effectExtent l="0" t="0" r="2540" b="0"/>
          <wp:wrapNone/>
          <wp:docPr id="1349610923" name="Picture 13496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EFDCE" w14:textId="77777777" w:rsidR="00786DE0" w:rsidRPr="00014188" w:rsidRDefault="00786DE0"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9B9FB9" w14:textId="77777777" w:rsidR="00786DE0" w:rsidRPr="00B4075B" w:rsidRDefault="00786DE0" w:rsidP="00CB3BE7">
    <w:pPr>
      <w:pStyle w:val="Agency-footer-report"/>
      <w:jc w:val="right"/>
    </w:pPr>
    <w:r>
      <w:t>European Agency Statistics on Inclusive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6A9F37A8" w14:textId="77777777" w:rsidTr="00EE1500">
      <w:tc>
        <w:tcPr>
          <w:tcW w:w="2975" w:type="dxa"/>
        </w:tcPr>
        <w:p w14:paraId="0AF9EA44" w14:textId="5DEE157B" w:rsidR="39CBB23E" w:rsidRDefault="39CBB23E" w:rsidP="00EE1500">
          <w:pPr>
            <w:pStyle w:val="Header"/>
            <w:ind w:left="-115"/>
          </w:pPr>
        </w:p>
      </w:tc>
      <w:tc>
        <w:tcPr>
          <w:tcW w:w="2975" w:type="dxa"/>
        </w:tcPr>
        <w:p w14:paraId="3C76279B" w14:textId="5B71F497" w:rsidR="39CBB23E" w:rsidRDefault="39CBB23E" w:rsidP="00EE1500">
          <w:pPr>
            <w:pStyle w:val="Header"/>
            <w:jc w:val="center"/>
          </w:pPr>
        </w:p>
      </w:tc>
      <w:tc>
        <w:tcPr>
          <w:tcW w:w="2975" w:type="dxa"/>
        </w:tcPr>
        <w:p w14:paraId="39AAC021" w14:textId="4C7B680F" w:rsidR="39CBB23E" w:rsidRDefault="39CBB23E" w:rsidP="00EE1500">
          <w:pPr>
            <w:pStyle w:val="Header"/>
            <w:ind w:right="-115"/>
            <w:jc w:val="right"/>
          </w:pPr>
        </w:p>
      </w:tc>
    </w:tr>
  </w:tbl>
  <w:p w14:paraId="6FB326EF" w14:textId="24A1BE3F" w:rsidR="39CBB23E" w:rsidRDefault="39CBB23E" w:rsidP="00EE150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2C80"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92EECE4" w14:textId="76276C21" w:rsidR="00CB3BE7" w:rsidRPr="007F1F89" w:rsidRDefault="00CB3BE7" w:rsidP="00CB3BE7">
    <w:pPr>
      <w:pStyle w:val="Agency-footer-report"/>
      <w:ind w:right="360"/>
    </w:pPr>
    <w:r>
      <w:rPr>
        <w:noProof/>
        <w:lang w:val="en-US"/>
      </w:rPr>
      <w:drawing>
        <wp:anchor distT="0" distB="0" distL="114300" distR="114300" simplePos="0" relativeHeight="251658274" behindDoc="1" locked="0" layoutInCell="1" allowOverlap="1" wp14:anchorId="384297C2" wp14:editId="6DC4B867">
          <wp:simplePos x="0" y="0"/>
          <wp:positionH relativeFrom="margin">
            <wp:posOffset>4212237</wp:posOffset>
          </wp:positionH>
          <wp:positionV relativeFrom="paragraph">
            <wp:posOffset>-22485</wp:posOffset>
          </wp:positionV>
          <wp:extent cx="1627200" cy="259200"/>
          <wp:effectExtent l="0" t="0" r="0" b="0"/>
          <wp:wrapNone/>
          <wp:docPr id="537438813" name="Picture 537438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3" behindDoc="1" locked="0" layoutInCell="1" allowOverlap="1" wp14:anchorId="2EE339D6" wp14:editId="5E2E884E">
          <wp:simplePos x="0" y="0"/>
          <wp:positionH relativeFrom="margin">
            <wp:posOffset>7704666</wp:posOffset>
          </wp:positionH>
          <wp:positionV relativeFrom="paragraph">
            <wp:posOffset>-39370</wp:posOffset>
          </wp:positionV>
          <wp:extent cx="1627200" cy="259200"/>
          <wp:effectExtent l="0" t="0" r="0" b="0"/>
          <wp:wrapNone/>
          <wp:docPr id="714385774" name="Picture 714385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23EB" w14:textId="77777777" w:rsidR="00CB3BE7" w:rsidRDefault="00CB3BE7" w:rsidP="00014188">
    <w:pPr>
      <w:pStyle w:val="Footer"/>
      <w:ind w:right="360" w:firstLine="360"/>
    </w:pPr>
    <w:r>
      <w:rPr>
        <w:noProof/>
        <w:lang w:val="en-US"/>
      </w:rPr>
      <w:drawing>
        <wp:anchor distT="0" distB="0" distL="114300" distR="114300" simplePos="0" relativeHeight="251658278" behindDoc="1" locked="0" layoutInCell="1" allowOverlap="1" wp14:anchorId="5EF8FA72" wp14:editId="10ACCFB8">
          <wp:simplePos x="0" y="0"/>
          <wp:positionH relativeFrom="margin">
            <wp:posOffset>-243489</wp:posOffset>
          </wp:positionH>
          <wp:positionV relativeFrom="paragraph">
            <wp:posOffset>175260</wp:posOffset>
          </wp:positionV>
          <wp:extent cx="1623600" cy="259200"/>
          <wp:effectExtent l="0" t="0" r="2540" b="0"/>
          <wp:wrapNone/>
          <wp:docPr id="2065105306" name="Picture 2065105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2AEBC"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DD63D43" w14:textId="69187693" w:rsidR="00CB3BE7" w:rsidRPr="00B4075B" w:rsidRDefault="00CB3BE7" w:rsidP="00CB3BE7">
    <w:pPr>
      <w:pStyle w:val="Agency-footer-report"/>
      <w:jc w:val="right"/>
    </w:pPr>
    <w:r>
      <w:t>European Agency Statistics on Inclusive Education</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7B9C" w14:textId="77777777" w:rsidR="007255AE" w:rsidRPr="00AE6CBE" w:rsidRDefault="007255A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8D8CADE" w14:textId="768FFA58" w:rsidR="007255AE" w:rsidRPr="007F1F89" w:rsidRDefault="007255AE" w:rsidP="00CB3BE7">
    <w:pPr>
      <w:pStyle w:val="Agency-footer-report"/>
      <w:ind w:right="360"/>
    </w:pPr>
    <w:r>
      <w:rPr>
        <w:noProof/>
        <w:lang w:val="en-US"/>
      </w:rPr>
      <w:drawing>
        <wp:anchor distT="0" distB="0" distL="114300" distR="114300" simplePos="0" relativeHeight="251658387" behindDoc="1" locked="0" layoutInCell="1" allowOverlap="1" wp14:anchorId="1EE5003B" wp14:editId="766CC61A">
          <wp:simplePos x="0" y="0"/>
          <wp:positionH relativeFrom="margin">
            <wp:posOffset>7704666</wp:posOffset>
          </wp:positionH>
          <wp:positionV relativeFrom="paragraph">
            <wp:posOffset>-39370</wp:posOffset>
          </wp:positionV>
          <wp:extent cx="1627200" cy="259200"/>
          <wp:effectExtent l="0" t="0" r="0" b="0"/>
          <wp:wrapNone/>
          <wp:docPr id="1404273744" name="Picture 1404273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74CD" w14:textId="77777777" w:rsidR="00CB3BE7" w:rsidRDefault="00CB3BE7" w:rsidP="00014188">
    <w:pPr>
      <w:pStyle w:val="Footer"/>
      <w:ind w:right="360" w:firstLine="360"/>
    </w:pPr>
    <w:r>
      <w:rPr>
        <w:noProof/>
        <w:lang w:val="en-US"/>
      </w:rPr>
      <w:drawing>
        <wp:anchor distT="0" distB="0" distL="114300" distR="114300" simplePos="0" relativeHeight="251658279" behindDoc="1" locked="0" layoutInCell="1" allowOverlap="1" wp14:anchorId="05543602" wp14:editId="0AA8AFAA">
          <wp:simplePos x="0" y="0"/>
          <wp:positionH relativeFrom="margin">
            <wp:posOffset>-243489</wp:posOffset>
          </wp:positionH>
          <wp:positionV relativeFrom="paragraph">
            <wp:posOffset>175260</wp:posOffset>
          </wp:positionV>
          <wp:extent cx="1623600" cy="259200"/>
          <wp:effectExtent l="0" t="0" r="2540" b="0"/>
          <wp:wrapNone/>
          <wp:docPr id="1972116398" name="Picture 1972116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DC3CC"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9CD5574" w14:textId="464AA9C8" w:rsidR="00CB3BE7" w:rsidRPr="00B4075B" w:rsidRDefault="00CB3BE7" w:rsidP="00CB3BE7">
    <w:pPr>
      <w:pStyle w:val="Agency-footer-report"/>
      <w:jc w:val="right"/>
    </w:pPr>
    <w:r>
      <w:t>European Agency Statistics on Inclusive Education</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A534"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28B901B" w14:textId="722B8A1F" w:rsidR="00CB3BE7" w:rsidRPr="007F1F89" w:rsidRDefault="00CB3BE7" w:rsidP="00CB3BE7">
    <w:pPr>
      <w:pStyle w:val="Agency-footer-report"/>
      <w:ind w:right="360"/>
    </w:pPr>
    <w:r>
      <w:rPr>
        <w:noProof/>
        <w:lang w:val="en-US"/>
      </w:rPr>
      <w:drawing>
        <wp:anchor distT="0" distB="0" distL="114300" distR="114300" simplePos="0" relativeHeight="251658277" behindDoc="1" locked="0" layoutInCell="1" allowOverlap="1" wp14:anchorId="6F24624D" wp14:editId="61DC25F9">
          <wp:simplePos x="0" y="0"/>
          <wp:positionH relativeFrom="margin">
            <wp:posOffset>4212237</wp:posOffset>
          </wp:positionH>
          <wp:positionV relativeFrom="paragraph">
            <wp:posOffset>-22485</wp:posOffset>
          </wp:positionV>
          <wp:extent cx="1627200" cy="259200"/>
          <wp:effectExtent l="0" t="0" r="0" b="0"/>
          <wp:wrapNone/>
          <wp:docPr id="1380490075" name="Picture 1380490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6" behindDoc="1" locked="0" layoutInCell="1" allowOverlap="1" wp14:anchorId="55A9A0FD" wp14:editId="6791FA73">
          <wp:simplePos x="0" y="0"/>
          <wp:positionH relativeFrom="margin">
            <wp:posOffset>7704666</wp:posOffset>
          </wp:positionH>
          <wp:positionV relativeFrom="paragraph">
            <wp:posOffset>-39370</wp:posOffset>
          </wp:positionV>
          <wp:extent cx="1627200" cy="259200"/>
          <wp:effectExtent l="0" t="0" r="0" b="0"/>
          <wp:wrapNone/>
          <wp:docPr id="1012510059" name="Picture 1012510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944D" w14:textId="77777777" w:rsidR="00CB3BE7" w:rsidRDefault="00CB3BE7" w:rsidP="00014188">
    <w:pPr>
      <w:pStyle w:val="Footer"/>
      <w:ind w:right="360" w:firstLine="360"/>
    </w:pPr>
    <w:r>
      <w:rPr>
        <w:noProof/>
        <w:lang w:val="en-US"/>
      </w:rPr>
      <w:drawing>
        <wp:anchor distT="0" distB="0" distL="114300" distR="114300" simplePos="0" relativeHeight="251658282" behindDoc="1" locked="0" layoutInCell="1" allowOverlap="1" wp14:anchorId="484143B5" wp14:editId="0ACF4E33">
          <wp:simplePos x="0" y="0"/>
          <wp:positionH relativeFrom="margin">
            <wp:posOffset>-243489</wp:posOffset>
          </wp:positionH>
          <wp:positionV relativeFrom="paragraph">
            <wp:posOffset>175260</wp:posOffset>
          </wp:positionV>
          <wp:extent cx="1623600" cy="259200"/>
          <wp:effectExtent l="0" t="0" r="2540" b="0"/>
          <wp:wrapNone/>
          <wp:docPr id="1037475916" name="Picture 1037475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84016"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91F7E68" w14:textId="5CB95903" w:rsidR="00CB3BE7" w:rsidRPr="00B4075B" w:rsidRDefault="00CB3BE7" w:rsidP="00CB3BE7">
    <w:pPr>
      <w:pStyle w:val="Agency-footer-report"/>
      <w:jc w:val="right"/>
    </w:pPr>
    <w:r>
      <w:t>European Agency Statistics on Inclusive Education</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9433"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BAF37E0" w14:textId="58F3FE71" w:rsidR="00CB3BE7" w:rsidRPr="007F1F89" w:rsidRDefault="00CB3BE7" w:rsidP="00CB3BE7">
    <w:pPr>
      <w:pStyle w:val="Agency-footer-report"/>
      <w:ind w:right="360"/>
    </w:pPr>
    <w:r>
      <w:rPr>
        <w:noProof/>
        <w:lang w:val="en-US"/>
      </w:rPr>
      <w:drawing>
        <wp:anchor distT="0" distB="0" distL="114300" distR="114300" simplePos="0" relativeHeight="251658284" behindDoc="1" locked="0" layoutInCell="1" allowOverlap="1" wp14:anchorId="7A311B0C" wp14:editId="2C960E06">
          <wp:simplePos x="0" y="0"/>
          <wp:positionH relativeFrom="margin">
            <wp:posOffset>7704666</wp:posOffset>
          </wp:positionH>
          <wp:positionV relativeFrom="paragraph">
            <wp:posOffset>-39370</wp:posOffset>
          </wp:positionV>
          <wp:extent cx="1627200" cy="259200"/>
          <wp:effectExtent l="0" t="0" r="0" b="0"/>
          <wp:wrapNone/>
          <wp:docPr id="1888055578" name="Picture 1888055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6ED82" w14:textId="77777777" w:rsidR="00CB3BE7" w:rsidRDefault="00CB3BE7" w:rsidP="00014188">
    <w:pPr>
      <w:pStyle w:val="Footer"/>
      <w:ind w:right="360" w:firstLine="360"/>
    </w:pPr>
    <w:r>
      <w:rPr>
        <w:noProof/>
        <w:lang w:val="en-US"/>
      </w:rPr>
      <w:drawing>
        <wp:anchor distT="0" distB="0" distL="114300" distR="114300" simplePos="0" relativeHeight="251658285" behindDoc="1" locked="0" layoutInCell="1" allowOverlap="1" wp14:anchorId="3DB89EDF" wp14:editId="6EB3A1C8">
          <wp:simplePos x="0" y="0"/>
          <wp:positionH relativeFrom="margin">
            <wp:posOffset>-243489</wp:posOffset>
          </wp:positionH>
          <wp:positionV relativeFrom="paragraph">
            <wp:posOffset>175260</wp:posOffset>
          </wp:positionV>
          <wp:extent cx="1623600" cy="259200"/>
          <wp:effectExtent l="0" t="0" r="2540" b="0"/>
          <wp:wrapNone/>
          <wp:docPr id="554054886" name="Picture 554054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25F3B"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58C2D75" w14:textId="3DFC315F" w:rsidR="00CB3BE7" w:rsidRPr="00B4075B" w:rsidRDefault="00CB3BE7" w:rsidP="00CB3BE7">
    <w:pPr>
      <w:pStyle w:val="Agency-footer-report"/>
      <w:jc w:val="right"/>
    </w:pPr>
    <w:r>
      <w:t>European Agency Statistics on Inclusive Education</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608B"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D509214" w14:textId="7F170A42" w:rsidR="00CB3BE7" w:rsidRPr="007F1F89" w:rsidRDefault="00CB3BE7" w:rsidP="00CB3BE7">
    <w:pPr>
      <w:pStyle w:val="Agency-footer-report"/>
      <w:ind w:right="360"/>
    </w:pPr>
    <w:r>
      <w:rPr>
        <w:noProof/>
        <w:lang w:val="en-US"/>
      </w:rPr>
      <w:drawing>
        <wp:anchor distT="0" distB="0" distL="114300" distR="114300" simplePos="0" relativeHeight="251658281" behindDoc="1" locked="0" layoutInCell="1" allowOverlap="1" wp14:anchorId="17010473" wp14:editId="1D147AEF">
          <wp:simplePos x="0" y="0"/>
          <wp:positionH relativeFrom="margin">
            <wp:posOffset>4212237</wp:posOffset>
          </wp:positionH>
          <wp:positionV relativeFrom="paragraph">
            <wp:posOffset>-22485</wp:posOffset>
          </wp:positionV>
          <wp:extent cx="1627200" cy="259200"/>
          <wp:effectExtent l="0" t="0" r="0" b="0"/>
          <wp:wrapNone/>
          <wp:docPr id="806514821" name="Picture 806514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80" behindDoc="1" locked="0" layoutInCell="1" allowOverlap="1" wp14:anchorId="35BCDD6B" wp14:editId="29872D5C">
          <wp:simplePos x="0" y="0"/>
          <wp:positionH relativeFrom="margin">
            <wp:posOffset>7704666</wp:posOffset>
          </wp:positionH>
          <wp:positionV relativeFrom="paragraph">
            <wp:posOffset>-39370</wp:posOffset>
          </wp:positionV>
          <wp:extent cx="1627200" cy="259200"/>
          <wp:effectExtent l="0" t="0" r="0" b="0"/>
          <wp:wrapNone/>
          <wp:docPr id="1817749371" name="Picture 1817749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A96B" w14:textId="77777777" w:rsidR="003A0D65" w:rsidRDefault="003A0D65" w:rsidP="00014188">
    <w:pPr>
      <w:pStyle w:val="Footer"/>
      <w:ind w:right="360" w:firstLine="360"/>
    </w:pPr>
    <w:r>
      <w:rPr>
        <w:noProof/>
        <w:lang w:val="en-US"/>
      </w:rPr>
      <w:drawing>
        <wp:anchor distT="0" distB="0" distL="114300" distR="114300" simplePos="0" relativeHeight="251658290" behindDoc="1" locked="0" layoutInCell="1" allowOverlap="1" wp14:anchorId="58DC8ED0" wp14:editId="7814C807">
          <wp:simplePos x="0" y="0"/>
          <wp:positionH relativeFrom="margin">
            <wp:posOffset>-243489</wp:posOffset>
          </wp:positionH>
          <wp:positionV relativeFrom="paragraph">
            <wp:posOffset>175260</wp:posOffset>
          </wp:positionV>
          <wp:extent cx="1623600" cy="259200"/>
          <wp:effectExtent l="0" t="0" r="2540" b="0"/>
          <wp:wrapNone/>
          <wp:docPr id="817224385" name="Picture 817224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F5C3E" w14:textId="77777777" w:rsidR="003A0D65" w:rsidRPr="00014188" w:rsidRDefault="003A0D6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6027F5A" w14:textId="77E44506" w:rsidR="003A0D65" w:rsidRPr="00B4075B" w:rsidRDefault="003A0D65" w:rsidP="00CB3BE7">
    <w:pPr>
      <w:pStyle w:val="Agency-footer-report"/>
      <w:jc w:val="right"/>
    </w:pPr>
    <w:r>
      <w:t>European Agency Statistics on Inclusive Education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3B4188F1" w14:textId="77777777" w:rsidTr="00EE1500">
      <w:tc>
        <w:tcPr>
          <w:tcW w:w="1390" w:type="dxa"/>
        </w:tcPr>
        <w:p w14:paraId="347BF00D" w14:textId="223C565A" w:rsidR="39CBB23E" w:rsidRDefault="39CBB23E" w:rsidP="00EE1500">
          <w:pPr>
            <w:pStyle w:val="Header"/>
            <w:ind w:left="-115"/>
          </w:pPr>
        </w:p>
      </w:tc>
      <w:tc>
        <w:tcPr>
          <w:tcW w:w="1390" w:type="dxa"/>
        </w:tcPr>
        <w:p w14:paraId="43D6E717" w14:textId="0819F644" w:rsidR="39CBB23E" w:rsidRDefault="39CBB23E" w:rsidP="00EE1500">
          <w:pPr>
            <w:pStyle w:val="Header"/>
            <w:jc w:val="center"/>
          </w:pPr>
        </w:p>
      </w:tc>
      <w:tc>
        <w:tcPr>
          <w:tcW w:w="1390" w:type="dxa"/>
        </w:tcPr>
        <w:p w14:paraId="5CF779D4" w14:textId="20EBFD86" w:rsidR="39CBB23E" w:rsidRDefault="39CBB23E" w:rsidP="00EE1500">
          <w:pPr>
            <w:pStyle w:val="Header"/>
            <w:ind w:right="-115"/>
            <w:jc w:val="right"/>
          </w:pPr>
        </w:p>
      </w:tc>
    </w:tr>
  </w:tbl>
  <w:p w14:paraId="2FF29649" w14:textId="680D0AD9" w:rsidR="39CBB23E" w:rsidRDefault="39CBB23E" w:rsidP="00EE150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C5A8"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5E5C940" w14:textId="3F2E6DA3" w:rsidR="00B72C79" w:rsidRPr="007F1F89" w:rsidRDefault="00B72C79" w:rsidP="00CB3BE7">
    <w:pPr>
      <w:pStyle w:val="Agency-footer-report"/>
      <w:ind w:right="360"/>
    </w:pPr>
    <w:r>
      <w:rPr>
        <w:noProof/>
        <w:lang w:val="en-US"/>
      </w:rPr>
      <w:drawing>
        <wp:anchor distT="0" distB="0" distL="114300" distR="114300" simplePos="0" relativeHeight="251658407" behindDoc="1" locked="0" layoutInCell="1" allowOverlap="1" wp14:anchorId="708EE093" wp14:editId="3D8FE6F6">
          <wp:simplePos x="0" y="0"/>
          <wp:positionH relativeFrom="margin">
            <wp:posOffset>7704666</wp:posOffset>
          </wp:positionH>
          <wp:positionV relativeFrom="paragraph">
            <wp:posOffset>-39370</wp:posOffset>
          </wp:positionV>
          <wp:extent cx="1627200" cy="259200"/>
          <wp:effectExtent l="0" t="0" r="0" b="0"/>
          <wp:wrapNone/>
          <wp:docPr id="2048555205" name="Picture 204855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12CD" w14:textId="77777777" w:rsidR="00B72C79" w:rsidRDefault="00B72C79" w:rsidP="00014188">
    <w:pPr>
      <w:pStyle w:val="Footer"/>
      <w:ind w:right="360" w:firstLine="360"/>
    </w:pPr>
    <w:r>
      <w:rPr>
        <w:noProof/>
        <w:lang w:val="en-US"/>
      </w:rPr>
      <w:drawing>
        <wp:anchor distT="0" distB="0" distL="114300" distR="114300" simplePos="0" relativeHeight="251658408" behindDoc="1" locked="0" layoutInCell="1" allowOverlap="1" wp14:anchorId="58E74E66" wp14:editId="3CB7954B">
          <wp:simplePos x="0" y="0"/>
          <wp:positionH relativeFrom="margin">
            <wp:posOffset>-243489</wp:posOffset>
          </wp:positionH>
          <wp:positionV relativeFrom="paragraph">
            <wp:posOffset>175260</wp:posOffset>
          </wp:positionV>
          <wp:extent cx="1623600" cy="259200"/>
          <wp:effectExtent l="0" t="0" r="2540" b="0"/>
          <wp:wrapNone/>
          <wp:docPr id="1817485982" name="Picture 1817485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A14F7"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F534769" w14:textId="0CD32DB7" w:rsidR="00B72C79" w:rsidRPr="00B4075B" w:rsidRDefault="00B72C79" w:rsidP="00CB3BE7">
    <w:pPr>
      <w:pStyle w:val="Agency-footer-report"/>
      <w:jc w:val="right"/>
    </w:pPr>
    <w:r>
      <w:t>European Agency Statistics on Inclusive Education</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2609" w14:textId="77777777" w:rsidR="003A0D65" w:rsidRPr="00AE6CBE" w:rsidRDefault="003A0D6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DC3042E" w14:textId="0AD4CDB6" w:rsidR="003A0D65" w:rsidRPr="007F1F89" w:rsidRDefault="003A0D65" w:rsidP="00CB3BE7">
    <w:pPr>
      <w:pStyle w:val="Agency-footer-report"/>
      <w:ind w:right="360"/>
    </w:pPr>
    <w:r>
      <w:rPr>
        <w:noProof/>
        <w:lang w:val="en-US"/>
      </w:rPr>
      <w:drawing>
        <wp:anchor distT="0" distB="0" distL="114300" distR="114300" simplePos="0" relativeHeight="251658288" behindDoc="1" locked="0" layoutInCell="1" allowOverlap="1" wp14:anchorId="7D843B8A" wp14:editId="54ED0D60">
          <wp:simplePos x="0" y="0"/>
          <wp:positionH relativeFrom="margin">
            <wp:posOffset>4212237</wp:posOffset>
          </wp:positionH>
          <wp:positionV relativeFrom="paragraph">
            <wp:posOffset>-22485</wp:posOffset>
          </wp:positionV>
          <wp:extent cx="1627200" cy="259200"/>
          <wp:effectExtent l="0" t="0" r="0" b="0"/>
          <wp:wrapNone/>
          <wp:docPr id="1870634198" name="Picture 1870634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87" behindDoc="1" locked="0" layoutInCell="1" allowOverlap="1" wp14:anchorId="2526F976" wp14:editId="633CF8AF">
          <wp:simplePos x="0" y="0"/>
          <wp:positionH relativeFrom="margin">
            <wp:posOffset>7704666</wp:posOffset>
          </wp:positionH>
          <wp:positionV relativeFrom="paragraph">
            <wp:posOffset>-39370</wp:posOffset>
          </wp:positionV>
          <wp:extent cx="1627200" cy="259200"/>
          <wp:effectExtent l="0" t="0" r="0" b="0"/>
          <wp:wrapNone/>
          <wp:docPr id="563481299" name="Picture 563481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E0B4" w14:textId="516B87E1" w:rsidR="001515DE" w:rsidRDefault="001515DE" w:rsidP="00014188">
    <w:pPr>
      <w:pStyle w:val="Footer"/>
      <w:ind w:right="360" w:firstLine="360"/>
    </w:pPr>
    <w:r>
      <w:rPr>
        <w:noProof/>
        <w:lang w:val="en-US"/>
      </w:rPr>
      <w:drawing>
        <wp:anchor distT="0" distB="0" distL="114300" distR="114300" simplePos="0" relativeHeight="251658294" behindDoc="1" locked="0" layoutInCell="1" allowOverlap="1" wp14:anchorId="714E7CBB" wp14:editId="05FA5905">
          <wp:simplePos x="0" y="0"/>
          <wp:positionH relativeFrom="margin">
            <wp:posOffset>-243489</wp:posOffset>
          </wp:positionH>
          <wp:positionV relativeFrom="paragraph">
            <wp:posOffset>175260</wp:posOffset>
          </wp:positionV>
          <wp:extent cx="1623600" cy="259200"/>
          <wp:effectExtent l="0" t="0" r="2540" b="0"/>
          <wp:wrapNone/>
          <wp:docPr id="747097862" name="Picture 747097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73BC5"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6ACE15D" w14:textId="45C0237C" w:rsidR="001515DE" w:rsidRPr="00B4075B" w:rsidRDefault="001515DE" w:rsidP="00CB3BE7">
    <w:pPr>
      <w:pStyle w:val="Agency-footer-report"/>
      <w:jc w:val="right"/>
    </w:pPr>
    <w:r>
      <w:t>European Agency Statistics on Inclusive Education</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B0EC"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38A22A2" w14:textId="07E0D515" w:rsidR="001515DE" w:rsidRPr="007F1F89" w:rsidRDefault="001515DE" w:rsidP="00CB3BE7">
    <w:pPr>
      <w:pStyle w:val="Agency-footer-report"/>
      <w:ind w:right="360"/>
    </w:pPr>
    <w:r>
      <w:rPr>
        <w:noProof/>
        <w:lang w:val="en-US"/>
      </w:rPr>
      <w:drawing>
        <wp:anchor distT="0" distB="0" distL="114300" distR="114300" simplePos="0" relativeHeight="251658295" behindDoc="1" locked="0" layoutInCell="1" allowOverlap="1" wp14:anchorId="4F472C17" wp14:editId="03EBC904">
          <wp:simplePos x="0" y="0"/>
          <wp:positionH relativeFrom="margin">
            <wp:posOffset>7704666</wp:posOffset>
          </wp:positionH>
          <wp:positionV relativeFrom="paragraph">
            <wp:posOffset>-39370</wp:posOffset>
          </wp:positionV>
          <wp:extent cx="1627200" cy="259200"/>
          <wp:effectExtent l="0" t="0" r="0" b="0"/>
          <wp:wrapNone/>
          <wp:docPr id="2042560702" name="Picture 2042560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EF1A" w14:textId="77777777" w:rsidR="003A0D65" w:rsidRDefault="003A0D65" w:rsidP="00014188">
    <w:pPr>
      <w:pStyle w:val="Footer"/>
      <w:ind w:right="360" w:firstLine="360"/>
    </w:pPr>
    <w:r>
      <w:rPr>
        <w:noProof/>
        <w:lang w:val="en-US"/>
      </w:rPr>
      <w:drawing>
        <wp:anchor distT="0" distB="0" distL="114300" distR="114300" simplePos="0" relativeHeight="251658293" behindDoc="1" locked="0" layoutInCell="1" allowOverlap="1" wp14:anchorId="144B89A4" wp14:editId="30EC1220">
          <wp:simplePos x="0" y="0"/>
          <wp:positionH relativeFrom="margin">
            <wp:posOffset>-243489</wp:posOffset>
          </wp:positionH>
          <wp:positionV relativeFrom="paragraph">
            <wp:posOffset>175260</wp:posOffset>
          </wp:positionV>
          <wp:extent cx="1623600" cy="259200"/>
          <wp:effectExtent l="0" t="0" r="2540" b="0"/>
          <wp:wrapNone/>
          <wp:docPr id="1173088938" name="Picture 1173088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5A52A" w14:textId="77777777" w:rsidR="003A0D65" w:rsidRPr="00014188" w:rsidRDefault="003A0D6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62E2B99" w14:textId="1CD36657" w:rsidR="003A0D65" w:rsidRPr="00B4075B" w:rsidRDefault="003A0D65" w:rsidP="00CB3BE7">
    <w:pPr>
      <w:pStyle w:val="Agency-footer-report"/>
      <w:jc w:val="right"/>
    </w:pPr>
    <w:r>
      <w:t>European Agency Statistics on Inclusive Education</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01F5" w14:textId="77777777" w:rsidR="003A0D65" w:rsidRPr="00AE6CBE" w:rsidRDefault="003A0D6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441FBB4" w14:textId="72D7D328" w:rsidR="003A0D65" w:rsidRPr="007F1F89" w:rsidRDefault="003A0D65" w:rsidP="00CB3BE7">
    <w:pPr>
      <w:pStyle w:val="Agency-footer-report"/>
      <w:ind w:right="360"/>
    </w:pPr>
    <w:r>
      <w:rPr>
        <w:noProof/>
        <w:lang w:val="en-US"/>
      </w:rPr>
      <w:drawing>
        <wp:anchor distT="0" distB="0" distL="114300" distR="114300" simplePos="0" relativeHeight="251658292" behindDoc="1" locked="0" layoutInCell="1" allowOverlap="1" wp14:anchorId="02621138" wp14:editId="073B493E">
          <wp:simplePos x="0" y="0"/>
          <wp:positionH relativeFrom="margin">
            <wp:posOffset>4212237</wp:posOffset>
          </wp:positionH>
          <wp:positionV relativeFrom="paragraph">
            <wp:posOffset>-22485</wp:posOffset>
          </wp:positionV>
          <wp:extent cx="1627200" cy="259200"/>
          <wp:effectExtent l="0" t="0" r="0" b="0"/>
          <wp:wrapNone/>
          <wp:docPr id="1780586646" name="Picture 1780586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91" behindDoc="1" locked="0" layoutInCell="1" allowOverlap="1" wp14:anchorId="08759656" wp14:editId="22151E4D">
          <wp:simplePos x="0" y="0"/>
          <wp:positionH relativeFrom="margin">
            <wp:posOffset>7704666</wp:posOffset>
          </wp:positionH>
          <wp:positionV relativeFrom="paragraph">
            <wp:posOffset>-39370</wp:posOffset>
          </wp:positionV>
          <wp:extent cx="1627200" cy="259200"/>
          <wp:effectExtent l="0" t="0" r="0" b="0"/>
          <wp:wrapNone/>
          <wp:docPr id="1776513698" name="Picture 177651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2293" w14:textId="77777777" w:rsidR="001515DE" w:rsidRDefault="001515DE" w:rsidP="00014188">
    <w:pPr>
      <w:pStyle w:val="Footer"/>
      <w:ind w:right="360" w:firstLine="360"/>
    </w:pPr>
    <w:r>
      <w:rPr>
        <w:noProof/>
        <w:lang w:val="en-US"/>
      </w:rPr>
      <w:drawing>
        <wp:anchor distT="0" distB="0" distL="114300" distR="114300" simplePos="0" relativeHeight="251658300" behindDoc="1" locked="0" layoutInCell="1" allowOverlap="1" wp14:anchorId="3EE558FA" wp14:editId="7F934522">
          <wp:simplePos x="0" y="0"/>
          <wp:positionH relativeFrom="margin">
            <wp:posOffset>-243489</wp:posOffset>
          </wp:positionH>
          <wp:positionV relativeFrom="paragraph">
            <wp:posOffset>175260</wp:posOffset>
          </wp:positionV>
          <wp:extent cx="1623600" cy="259200"/>
          <wp:effectExtent l="0" t="0" r="2540" b="0"/>
          <wp:wrapNone/>
          <wp:docPr id="705029122" name="Picture 705029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C1E2B"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EDE3D60" w14:textId="40D3FDAC" w:rsidR="001515DE" w:rsidRPr="00B4075B" w:rsidRDefault="001515DE" w:rsidP="00CB3BE7">
    <w:pPr>
      <w:pStyle w:val="Agency-footer-report"/>
      <w:jc w:val="right"/>
    </w:pPr>
    <w:r>
      <w:t>European Agency Statistics on Inclusive Education</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6960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BE5E24E" w14:textId="71BD367F" w:rsidR="001515DE" w:rsidRPr="007F1F89" w:rsidRDefault="001515DE" w:rsidP="00CB3BE7">
    <w:pPr>
      <w:pStyle w:val="Agency-footer-report"/>
      <w:ind w:right="360"/>
    </w:pPr>
    <w:r>
      <w:rPr>
        <w:noProof/>
        <w:lang w:val="en-US"/>
      </w:rPr>
      <w:drawing>
        <wp:anchor distT="0" distB="0" distL="114300" distR="114300" simplePos="0" relativeHeight="251658301" behindDoc="1" locked="0" layoutInCell="1" allowOverlap="1" wp14:anchorId="6ACF7A03" wp14:editId="12555EC3">
          <wp:simplePos x="0" y="0"/>
          <wp:positionH relativeFrom="margin">
            <wp:posOffset>7704666</wp:posOffset>
          </wp:positionH>
          <wp:positionV relativeFrom="paragraph">
            <wp:posOffset>-39370</wp:posOffset>
          </wp:positionV>
          <wp:extent cx="1627200" cy="259200"/>
          <wp:effectExtent l="0" t="0" r="0" b="0"/>
          <wp:wrapNone/>
          <wp:docPr id="931871816" name="Picture 931871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D6C4" w14:textId="77777777" w:rsidR="001515DE" w:rsidRDefault="001515DE" w:rsidP="00014188">
    <w:pPr>
      <w:pStyle w:val="Footer"/>
      <w:ind w:right="360" w:firstLine="360"/>
    </w:pPr>
    <w:r>
      <w:rPr>
        <w:noProof/>
        <w:lang w:val="en-US"/>
      </w:rPr>
      <w:drawing>
        <wp:anchor distT="0" distB="0" distL="114300" distR="114300" simplePos="0" relativeHeight="251658296" behindDoc="1" locked="0" layoutInCell="1" allowOverlap="1" wp14:anchorId="35E3B888" wp14:editId="7C2B0994">
          <wp:simplePos x="0" y="0"/>
          <wp:positionH relativeFrom="margin">
            <wp:posOffset>-243489</wp:posOffset>
          </wp:positionH>
          <wp:positionV relativeFrom="paragraph">
            <wp:posOffset>175260</wp:posOffset>
          </wp:positionV>
          <wp:extent cx="1623600" cy="259200"/>
          <wp:effectExtent l="0" t="0" r="2540" b="0"/>
          <wp:wrapNone/>
          <wp:docPr id="533292980" name="Picture 533292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6E069"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B2C19BA" w14:textId="33EC72AD" w:rsidR="001515DE" w:rsidRPr="00B4075B" w:rsidRDefault="001515DE" w:rsidP="00CB3BE7">
    <w:pPr>
      <w:pStyle w:val="Agency-footer-report"/>
      <w:jc w:val="right"/>
    </w:pPr>
    <w:r>
      <w:t>European Agency Statistics on Inclusive Education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77B299B8" w14:textId="77777777" w:rsidTr="00EE1500">
      <w:tc>
        <w:tcPr>
          <w:tcW w:w="2975" w:type="dxa"/>
        </w:tcPr>
        <w:p w14:paraId="2E586AC8" w14:textId="43A1E674" w:rsidR="39CBB23E" w:rsidRDefault="39CBB23E" w:rsidP="00EE1500">
          <w:pPr>
            <w:pStyle w:val="Header"/>
            <w:ind w:left="-115"/>
          </w:pPr>
        </w:p>
      </w:tc>
      <w:tc>
        <w:tcPr>
          <w:tcW w:w="2975" w:type="dxa"/>
        </w:tcPr>
        <w:p w14:paraId="61639FD9" w14:textId="46C4E6D4" w:rsidR="39CBB23E" w:rsidRDefault="39CBB23E" w:rsidP="00EE1500">
          <w:pPr>
            <w:pStyle w:val="Header"/>
            <w:jc w:val="center"/>
          </w:pPr>
        </w:p>
      </w:tc>
      <w:tc>
        <w:tcPr>
          <w:tcW w:w="2975" w:type="dxa"/>
        </w:tcPr>
        <w:p w14:paraId="7E3372D5" w14:textId="7F8668A7" w:rsidR="39CBB23E" w:rsidRDefault="39CBB23E" w:rsidP="00EE1500">
          <w:pPr>
            <w:pStyle w:val="Header"/>
            <w:ind w:right="-115"/>
            <w:jc w:val="right"/>
          </w:pPr>
        </w:p>
      </w:tc>
    </w:tr>
  </w:tbl>
  <w:p w14:paraId="7611FB4D" w14:textId="1E47698F" w:rsidR="39CBB23E" w:rsidRDefault="39CBB23E" w:rsidP="00EE150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922A"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DD32162" w14:textId="6A3E0D51" w:rsidR="001515DE" w:rsidRPr="007F1F89" w:rsidRDefault="001515DE" w:rsidP="00CB3BE7">
    <w:pPr>
      <w:pStyle w:val="Agency-footer-report"/>
      <w:ind w:right="360"/>
    </w:pPr>
    <w:r>
      <w:rPr>
        <w:noProof/>
        <w:lang w:val="en-US"/>
      </w:rPr>
      <w:drawing>
        <wp:anchor distT="0" distB="0" distL="114300" distR="114300" simplePos="0" relativeHeight="251658298" behindDoc="1" locked="0" layoutInCell="1" allowOverlap="1" wp14:anchorId="57B49B6B" wp14:editId="46BB4A96">
          <wp:simplePos x="0" y="0"/>
          <wp:positionH relativeFrom="margin">
            <wp:posOffset>4212237</wp:posOffset>
          </wp:positionH>
          <wp:positionV relativeFrom="paragraph">
            <wp:posOffset>-22485</wp:posOffset>
          </wp:positionV>
          <wp:extent cx="1627200" cy="259200"/>
          <wp:effectExtent l="0" t="0" r="0" b="0"/>
          <wp:wrapNone/>
          <wp:docPr id="1559586537" name="Picture 1559586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97" behindDoc="1" locked="0" layoutInCell="1" allowOverlap="1" wp14:anchorId="1A2939DB" wp14:editId="3A9D4679">
          <wp:simplePos x="0" y="0"/>
          <wp:positionH relativeFrom="margin">
            <wp:posOffset>7704666</wp:posOffset>
          </wp:positionH>
          <wp:positionV relativeFrom="paragraph">
            <wp:posOffset>-39370</wp:posOffset>
          </wp:positionV>
          <wp:extent cx="1627200" cy="259200"/>
          <wp:effectExtent l="0" t="0" r="0" b="0"/>
          <wp:wrapNone/>
          <wp:docPr id="1695621547" name="Picture 1695621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52F3" w14:textId="77777777" w:rsidR="001515DE" w:rsidRDefault="001515DE" w:rsidP="00014188">
    <w:pPr>
      <w:pStyle w:val="Footer"/>
      <w:ind w:right="360" w:firstLine="360"/>
    </w:pPr>
    <w:r>
      <w:rPr>
        <w:noProof/>
        <w:lang w:val="en-US"/>
      </w:rPr>
      <w:drawing>
        <wp:anchor distT="0" distB="0" distL="114300" distR="114300" simplePos="0" relativeHeight="251658307" behindDoc="1" locked="0" layoutInCell="1" allowOverlap="1" wp14:anchorId="2438A7DE" wp14:editId="2C8CA479">
          <wp:simplePos x="0" y="0"/>
          <wp:positionH relativeFrom="margin">
            <wp:posOffset>-243489</wp:posOffset>
          </wp:positionH>
          <wp:positionV relativeFrom="paragraph">
            <wp:posOffset>175260</wp:posOffset>
          </wp:positionV>
          <wp:extent cx="1623600" cy="259200"/>
          <wp:effectExtent l="0" t="0" r="2540" b="0"/>
          <wp:wrapNone/>
          <wp:docPr id="95313871" name="Picture 95313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70906"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B1EF5D" w14:textId="595288AE" w:rsidR="001515DE" w:rsidRPr="00B4075B" w:rsidRDefault="001515DE" w:rsidP="00CB3BE7">
    <w:pPr>
      <w:pStyle w:val="Agency-footer-report"/>
      <w:jc w:val="right"/>
    </w:pPr>
    <w:r>
      <w:t>European Agency Statistics on Inclusive Education</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0444"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87976C1" w14:textId="51BEF7A9" w:rsidR="001515DE" w:rsidRPr="007F1F89" w:rsidRDefault="001515DE" w:rsidP="00CB3BE7">
    <w:pPr>
      <w:pStyle w:val="Agency-footer-report"/>
      <w:ind w:right="360"/>
    </w:pPr>
    <w:r>
      <w:rPr>
        <w:noProof/>
        <w:lang w:val="en-US"/>
      </w:rPr>
      <w:drawing>
        <wp:anchor distT="0" distB="0" distL="114300" distR="114300" simplePos="0" relativeHeight="251658305" behindDoc="1" locked="0" layoutInCell="1" allowOverlap="1" wp14:anchorId="64F9B73A" wp14:editId="7BD30B40">
          <wp:simplePos x="0" y="0"/>
          <wp:positionH relativeFrom="margin">
            <wp:posOffset>7704666</wp:posOffset>
          </wp:positionH>
          <wp:positionV relativeFrom="paragraph">
            <wp:posOffset>-39370</wp:posOffset>
          </wp:positionV>
          <wp:extent cx="1627200" cy="259200"/>
          <wp:effectExtent l="0" t="0" r="0" b="0"/>
          <wp:wrapNone/>
          <wp:docPr id="1214954858" name="Picture 1214954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D99B" w14:textId="77777777" w:rsidR="001515DE" w:rsidRDefault="001515DE" w:rsidP="00014188">
    <w:pPr>
      <w:pStyle w:val="Footer"/>
      <w:ind w:right="360" w:firstLine="360"/>
    </w:pPr>
    <w:r>
      <w:rPr>
        <w:noProof/>
        <w:lang w:val="en-US"/>
      </w:rPr>
      <w:drawing>
        <wp:anchor distT="0" distB="0" distL="114300" distR="114300" simplePos="0" relativeHeight="251658304" behindDoc="1" locked="0" layoutInCell="1" allowOverlap="1" wp14:anchorId="0F8827C8" wp14:editId="756AD315">
          <wp:simplePos x="0" y="0"/>
          <wp:positionH relativeFrom="margin">
            <wp:posOffset>-243489</wp:posOffset>
          </wp:positionH>
          <wp:positionV relativeFrom="paragraph">
            <wp:posOffset>175260</wp:posOffset>
          </wp:positionV>
          <wp:extent cx="1623600" cy="259200"/>
          <wp:effectExtent l="0" t="0" r="2540" b="0"/>
          <wp:wrapNone/>
          <wp:docPr id="283997574" name="Picture 283997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DFAD5"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A3C8A08" w14:textId="1A2DA9E5" w:rsidR="001515DE" w:rsidRPr="00B4075B" w:rsidRDefault="001515DE" w:rsidP="00CB3BE7">
    <w:pPr>
      <w:pStyle w:val="Agency-footer-report"/>
      <w:jc w:val="right"/>
    </w:pPr>
    <w:r>
      <w:t>European Agency Statistics on Inclusive Education</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A413"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3462B04" w14:textId="4B98FD70" w:rsidR="001515DE" w:rsidRPr="007F1F89" w:rsidRDefault="001515DE" w:rsidP="00CB3BE7">
    <w:pPr>
      <w:pStyle w:val="Agency-footer-report"/>
      <w:ind w:right="360"/>
    </w:pPr>
    <w:r>
      <w:rPr>
        <w:noProof/>
        <w:lang w:val="en-US"/>
      </w:rPr>
      <w:drawing>
        <wp:anchor distT="0" distB="0" distL="114300" distR="114300" simplePos="0" relativeHeight="251658303" behindDoc="1" locked="0" layoutInCell="1" allowOverlap="1" wp14:anchorId="65ED288B" wp14:editId="56395282">
          <wp:simplePos x="0" y="0"/>
          <wp:positionH relativeFrom="margin">
            <wp:posOffset>4212237</wp:posOffset>
          </wp:positionH>
          <wp:positionV relativeFrom="paragraph">
            <wp:posOffset>-22485</wp:posOffset>
          </wp:positionV>
          <wp:extent cx="1627200" cy="259200"/>
          <wp:effectExtent l="0" t="0" r="0" b="0"/>
          <wp:wrapNone/>
          <wp:docPr id="1757708786" name="Picture 1757708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02" behindDoc="1" locked="0" layoutInCell="1" allowOverlap="1" wp14:anchorId="701F2249" wp14:editId="75733B49">
          <wp:simplePos x="0" y="0"/>
          <wp:positionH relativeFrom="margin">
            <wp:posOffset>7704666</wp:posOffset>
          </wp:positionH>
          <wp:positionV relativeFrom="paragraph">
            <wp:posOffset>-39370</wp:posOffset>
          </wp:positionV>
          <wp:extent cx="1627200" cy="259200"/>
          <wp:effectExtent l="0" t="0" r="0" b="0"/>
          <wp:wrapNone/>
          <wp:docPr id="405430121" name="Picture 405430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BE24" w14:textId="77777777" w:rsidR="001515DE" w:rsidRDefault="001515DE" w:rsidP="00014188">
    <w:pPr>
      <w:pStyle w:val="Footer"/>
      <w:ind w:right="360" w:firstLine="360"/>
    </w:pPr>
    <w:r>
      <w:rPr>
        <w:noProof/>
        <w:lang w:val="en-US"/>
      </w:rPr>
      <w:drawing>
        <wp:anchor distT="0" distB="0" distL="114300" distR="114300" simplePos="0" relativeHeight="251658312" behindDoc="1" locked="0" layoutInCell="1" allowOverlap="1" wp14:anchorId="36759475" wp14:editId="57CD1675">
          <wp:simplePos x="0" y="0"/>
          <wp:positionH relativeFrom="margin">
            <wp:posOffset>-243489</wp:posOffset>
          </wp:positionH>
          <wp:positionV relativeFrom="paragraph">
            <wp:posOffset>175260</wp:posOffset>
          </wp:positionV>
          <wp:extent cx="1623600" cy="259200"/>
          <wp:effectExtent l="0" t="0" r="2540" b="0"/>
          <wp:wrapNone/>
          <wp:docPr id="1279948576" name="Picture 1279948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17219"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D530F0F" w14:textId="01A215E1" w:rsidR="001515DE" w:rsidRPr="00B4075B" w:rsidRDefault="001515DE" w:rsidP="00CB3BE7">
    <w:pPr>
      <w:pStyle w:val="Agency-footer-report"/>
      <w:jc w:val="right"/>
    </w:pPr>
    <w:r>
      <w:t>European Agency Statistics on Inclusive Education</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CE02"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1F4E710" w14:textId="4DB4D7B4" w:rsidR="001515DE" w:rsidRPr="007F1F89" w:rsidRDefault="001515DE" w:rsidP="00CB3BE7">
    <w:pPr>
      <w:pStyle w:val="Agency-footer-report"/>
      <w:ind w:right="360"/>
    </w:pPr>
    <w:r>
      <w:rPr>
        <w:noProof/>
        <w:lang w:val="en-US"/>
      </w:rPr>
      <w:drawing>
        <wp:anchor distT="0" distB="0" distL="114300" distR="114300" simplePos="0" relativeHeight="251658311" behindDoc="1" locked="0" layoutInCell="1" allowOverlap="1" wp14:anchorId="5A3C883D" wp14:editId="170BB6F5">
          <wp:simplePos x="0" y="0"/>
          <wp:positionH relativeFrom="margin">
            <wp:posOffset>7704666</wp:posOffset>
          </wp:positionH>
          <wp:positionV relativeFrom="paragraph">
            <wp:posOffset>-39370</wp:posOffset>
          </wp:positionV>
          <wp:extent cx="1627200" cy="259200"/>
          <wp:effectExtent l="0" t="0" r="0" b="0"/>
          <wp:wrapNone/>
          <wp:docPr id="682310691" name="Picture 682310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4DA4" w14:textId="77777777" w:rsidR="001515DE" w:rsidRDefault="001515DE" w:rsidP="00014188">
    <w:pPr>
      <w:pStyle w:val="Footer"/>
      <w:ind w:right="360" w:firstLine="360"/>
    </w:pPr>
    <w:r>
      <w:rPr>
        <w:noProof/>
        <w:lang w:val="en-US"/>
      </w:rPr>
      <w:drawing>
        <wp:anchor distT="0" distB="0" distL="114300" distR="114300" simplePos="0" relativeHeight="251658310" behindDoc="1" locked="0" layoutInCell="1" allowOverlap="1" wp14:anchorId="368D83E9" wp14:editId="6E0A4EEE">
          <wp:simplePos x="0" y="0"/>
          <wp:positionH relativeFrom="margin">
            <wp:posOffset>-243489</wp:posOffset>
          </wp:positionH>
          <wp:positionV relativeFrom="paragraph">
            <wp:posOffset>175260</wp:posOffset>
          </wp:positionV>
          <wp:extent cx="1623600" cy="259200"/>
          <wp:effectExtent l="0" t="0" r="2540" b="0"/>
          <wp:wrapNone/>
          <wp:docPr id="1843066" name="Picture 1843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55497"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60AC753" w14:textId="0589B867" w:rsidR="001515DE" w:rsidRPr="00B4075B" w:rsidRDefault="001515DE" w:rsidP="00CB3BE7">
    <w:pPr>
      <w:pStyle w:val="Agency-footer-report"/>
      <w:jc w:val="right"/>
    </w:pPr>
    <w:r>
      <w:t>European Agency Statistics on Inclusive Education</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4F62"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7763C4A" w14:textId="09127182" w:rsidR="001515DE" w:rsidRPr="007F1F89" w:rsidRDefault="001515DE" w:rsidP="00CB3BE7">
    <w:pPr>
      <w:pStyle w:val="Agency-footer-report"/>
      <w:ind w:right="360"/>
    </w:pPr>
    <w:r>
      <w:rPr>
        <w:noProof/>
        <w:lang w:val="en-US"/>
      </w:rPr>
      <w:drawing>
        <wp:anchor distT="0" distB="0" distL="114300" distR="114300" simplePos="0" relativeHeight="251658309" behindDoc="1" locked="0" layoutInCell="1" allowOverlap="1" wp14:anchorId="3DF3CCFB" wp14:editId="4D0B9AD1">
          <wp:simplePos x="0" y="0"/>
          <wp:positionH relativeFrom="margin">
            <wp:posOffset>4212237</wp:posOffset>
          </wp:positionH>
          <wp:positionV relativeFrom="paragraph">
            <wp:posOffset>-22485</wp:posOffset>
          </wp:positionV>
          <wp:extent cx="1627200" cy="259200"/>
          <wp:effectExtent l="0" t="0" r="0" b="0"/>
          <wp:wrapNone/>
          <wp:docPr id="549679194" name="Picture 549679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08" behindDoc="1" locked="0" layoutInCell="1" allowOverlap="1" wp14:anchorId="513F1167" wp14:editId="7B8B6F36">
          <wp:simplePos x="0" y="0"/>
          <wp:positionH relativeFrom="margin">
            <wp:posOffset>7704666</wp:posOffset>
          </wp:positionH>
          <wp:positionV relativeFrom="paragraph">
            <wp:posOffset>-39370</wp:posOffset>
          </wp:positionV>
          <wp:extent cx="1627200" cy="259200"/>
          <wp:effectExtent l="0" t="0" r="0" b="0"/>
          <wp:wrapNone/>
          <wp:docPr id="669235498" name="Picture 669235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68DA" w14:textId="77777777" w:rsidR="001515DE" w:rsidRDefault="001515DE" w:rsidP="00014188">
    <w:pPr>
      <w:pStyle w:val="Footer"/>
      <w:ind w:right="360" w:firstLine="360"/>
    </w:pPr>
    <w:r>
      <w:rPr>
        <w:noProof/>
        <w:lang w:val="en-US"/>
      </w:rPr>
      <w:drawing>
        <wp:anchor distT="0" distB="0" distL="114300" distR="114300" simplePos="0" relativeHeight="251658317" behindDoc="1" locked="0" layoutInCell="1" allowOverlap="1" wp14:anchorId="52F0B794" wp14:editId="77BF933C">
          <wp:simplePos x="0" y="0"/>
          <wp:positionH relativeFrom="margin">
            <wp:posOffset>-243489</wp:posOffset>
          </wp:positionH>
          <wp:positionV relativeFrom="paragraph">
            <wp:posOffset>175260</wp:posOffset>
          </wp:positionV>
          <wp:extent cx="1623600" cy="259200"/>
          <wp:effectExtent l="0" t="0" r="2540" b="0"/>
          <wp:wrapNone/>
          <wp:docPr id="1161623794" name="Picture 1161623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17233"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4D6E3DF" w14:textId="6866BC17" w:rsidR="001515DE" w:rsidRPr="00B4075B" w:rsidRDefault="001515DE" w:rsidP="00CB3BE7">
    <w:pPr>
      <w:pStyle w:val="Agency-footer-report"/>
      <w:jc w:val="right"/>
    </w:pPr>
    <w:r>
      <w:t>European Agency Statistics on Inclusive Education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DABA" w14:textId="3027224E" w:rsidR="00B90EB1" w:rsidRDefault="00286741" w:rsidP="00014188">
    <w:pPr>
      <w:pStyle w:val="Footer"/>
      <w:ind w:right="360" w:firstLine="360"/>
    </w:pPr>
    <w:r>
      <w:rPr>
        <w:noProof/>
        <w:lang w:val="en-US"/>
      </w:rPr>
      <w:drawing>
        <wp:anchor distT="0" distB="0" distL="114300" distR="114300" simplePos="0" relativeHeight="251658241" behindDoc="1" locked="0" layoutInCell="1" allowOverlap="1" wp14:anchorId="141E2BB3" wp14:editId="619EAB16">
          <wp:simplePos x="0" y="0"/>
          <wp:positionH relativeFrom="margin">
            <wp:posOffset>-243489</wp:posOffset>
          </wp:positionH>
          <wp:positionV relativeFrom="paragraph">
            <wp:posOffset>175260</wp:posOffset>
          </wp:positionV>
          <wp:extent cx="1623600" cy="259200"/>
          <wp:effectExtent l="0" t="0" r="2540" b="0"/>
          <wp:wrapNone/>
          <wp:docPr id="1748669570" name="Picture 1748669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D5EE8" w14:textId="77777777" w:rsidR="001C0AC1" w:rsidRPr="00014188" w:rsidRDefault="001C0AC1"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CBCBF1" w14:textId="4B7CFE10" w:rsidR="00B90EB1" w:rsidRPr="00B4075B" w:rsidRDefault="00820F30" w:rsidP="00A914A4">
    <w:pPr>
      <w:pStyle w:val="Agency-footer-report"/>
      <w:jc w:val="right"/>
    </w:pPr>
    <w:r>
      <w:t>European Agency Statistics on Inclusive Education</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684E"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C7A588A" w14:textId="40AF4EFD" w:rsidR="001515DE" w:rsidRPr="007F1F89" w:rsidRDefault="001515DE" w:rsidP="00CB3BE7">
    <w:pPr>
      <w:pStyle w:val="Agency-footer-report"/>
      <w:ind w:right="360"/>
    </w:pPr>
    <w:r>
      <w:rPr>
        <w:noProof/>
        <w:lang w:val="en-US"/>
      </w:rPr>
      <w:drawing>
        <wp:anchor distT="0" distB="0" distL="114300" distR="114300" simplePos="0" relativeHeight="251658319" behindDoc="1" locked="0" layoutInCell="1" allowOverlap="1" wp14:anchorId="44347FA9" wp14:editId="6C32D71A">
          <wp:simplePos x="0" y="0"/>
          <wp:positionH relativeFrom="margin">
            <wp:posOffset>7704666</wp:posOffset>
          </wp:positionH>
          <wp:positionV relativeFrom="paragraph">
            <wp:posOffset>-39370</wp:posOffset>
          </wp:positionV>
          <wp:extent cx="1627200" cy="259200"/>
          <wp:effectExtent l="0" t="0" r="0" b="0"/>
          <wp:wrapNone/>
          <wp:docPr id="1211890758" name="Picture 1211890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21B9" w14:textId="77777777" w:rsidR="001515DE" w:rsidRDefault="001515DE" w:rsidP="00014188">
    <w:pPr>
      <w:pStyle w:val="Footer"/>
      <w:ind w:right="360" w:firstLine="360"/>
    </w:pPr>
    <w:r>
      <w:rPr>
        <w:noProof/>
        <w:lang w:val="en-US"/>
      </w:rPr>
      <w:drawing>
        <wp:anchor distT="0" distB="0" distL="114300" distR="114300" simplePos="0" relativeHeight="251658314" behindDoc="1" locked="0" layoutInCell="1" allowOverlap="1" wp14:anchorId="3F31A542" wp14:editId="6E9DA153">
          <wp:simplePos x="0" y="0"/>
          <wp:positionH relativeFrom="margin">
            <wp:posOffset>-243489</wp:posOffset>
          </wp:positionH>
          <wp:positionV relativeFrom="paragraph">
            <wp:posOffset>175260</wp:posOffset>
          </wp:positionV>
          <wp:extent cx="1623600" cy="259200"/>
          <wp:effectExtent l="0" t="0" r="2540" b="0"/>
          <wp:wrapNone/>
          <wp:docPr id="644561617" name="Picture 644561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28050"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1114930" w14:textId="0A7E7D68" w:rsidR="001515DE" w:rsidRPr="00B4075B" w:rsidRDefault="001515DE" w:rsidP="00CB3BE7">
    <w:pPr>
      <w:pStyle w:val="Agency-footer-report"/>
      <w:jc w:val="right"/>
    </w:pPr>
    <w:r>
      <w:t>European Agency Statistics on Inclusive Education</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C57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19B0EB1" w14:textId="47406AE6" w:rsidR="001515DE" w:rsidRPr="007F1F89" w:rsidRDefault="001515DE" w:rsidP="00CB3BE7">
    <w:pPr>
      <w:pStyle w:val="Agency-footer-report"/>
      <w:ind w:right="360"/>
    </w:pPr>
    <w:r>
      <w:rPr>
        <w:noProof/>
        <w:lang w:val="en-US"/>
      </w:rPr>
      <w:drawing>
        <wp:anchor distT="0" distB="0" distL="114300" distR="114300" simplePos="0" relativeHeight="251658316" behindDoc="1" locked="0" layoutInCell="1" allowOverlap="1" wp14:anchorId="148F7971" wp14:editId="5F328F0F">
          <wp:simplePos x="0" y="0"/>
          <wp:positionH relativeFrom="margin">
            <wp:posOffset>4212237</wp:posOffset>
          </wp:positionH>
          <wp:positionV relativeFrom="paragraph">
            <wp:posOffset>-22485</wp:posOffset>
          </wp:positionV>
          <wp:extent cx="1627200" cy="259200"/>
          <wp:effectExtent l="0" t="0" r="0" b="0"/>
          <wp:wrapNone/>
          <wp:docPr id="1269264591" name="Picture 126926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15" behindDoc="1" locked="0" layoutInCell="1" allowOverlap="1" wp14:anchorId="31A71654" wp14:editId="72107339">
          <wp:simplePos x="0" y="0"/>
          <wp:positionH relativeFrom="margin">
            <wp:posOffset>7704666</wp:posOffset>
          </wp:positionH>
          <wp:positionV relativeFrom="paragraph">
            <wp:posOffset>-39370</wp:posOffset>
          </wp:positionV>
          <wp:extent cx="1627200" cy="259200"/>
          <wp:effectExtent l="0" t="0" r="0" b="0"/>
          <wp:wrapNone/>
          <wp:docPr id="858836139" name="Picture 858836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E9A5" w14:textId="77777777" w:rsidR="001515DE" w:rsidRDefault="001515DE" w:rsidP="00014188">
    <w:pPr>
      <w:pStyle w:val="Footer"/>
      <w:ind w:right="360" w:firstLine="360"/>
    </w:pPr>
    <w:r>
      <w:rPr>
        <w:noProof/>
        <w:lang w:val="en-US"/>
      </w:rPr>
      <w:drawing>
        <wp:anchor distT="0" distB="0" distL="114300" distR="114300" simplePos="0" relativeHeight="251658324" behindDoc="1" locked="0" layoutInCell="1" allowOverlap="1" wp14:anchorId="307AF3D6" wp14:editId="77E93640">
          <wp:simplePos x="0" y="0"/>
          <wp:positionH relativeFrom="margin">
            <wp:posOffset>-243489</wp:posOffset>
          </wp:positionH>
          <wp:positionV relativeFrom="paragraph">
            <wp:posOffset>175260</wp:posOffset>
          </wp:positionV>
          <wp:extent cx="1623600" cy="259200"/>
          <wp:effectExtent l="0" t="0" r="2540" b="0"/>
          <wp:wrapNone/>
          <wp:docPr id="665047268" name="Picture 665047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2C7E"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8D1B78A" w14:textId="5CCA1DDB" w:rsidR="001515DE" w:rsidRPr="00B4075B" w:rsidRDefault="001515DE" w:rsidP="00CB3BE7">
    <w:pPr>
      <w:pStyle w:val="Agency-footer-report"/>
      <w:jc w:val="right"/>
    </w:pPr>
    <w:r>
      <w:t>European Agency Statistics on Inclusive Education</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04EB"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36B6D3B" w14:textId="1788777B" w:rsidR="001515DE" w:rsidRPr="007F1F89" w:rsidRDefault="001515DE" w:rsidP="00CB3BE7">
    <w:pPr>
      <w:pStyle w:val="Agency-footer-report"/>
      <w:ind w:right="360"/>
    </w:pPr>
    <w:r>
      <w:rPr>
        <w:noProof/>
        <w:lang w:val="en-US"/>
      </w:rPr>
      <w:drawing>
        <wp:anchor distT="0" distB="0" distL="114300" distR="114300" simplePos="0" relativeHeight="251658323" behindDoc="1" locked="0" layoutInCell="1" allowOverlap="1" wp14:anchorId="4B76C4D8" wp14:editId="29F28461">
          <wp:simplePos x="0" y="0"/>
          <wp:positionH relativeFrom="margin">
            <wp:posOffset>7704666</wp:posOffset>
          </wp:positionH>
          <wp:positionV relativeFrom="paragraph">
            <wp:posOffset>-39370</wp:posOffset>
          </wp:positionV>
          <wp:extent cx="1627200" cy="259200"/>
          <wp:effectExtent l="0" t="0" r="0" b="0"/>
          <wp:wrapNone/>
          <wp:docPr id="1938361869" name="Picture 193836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EC52" w14:textId="77777777" w:rsidR="001515DE" w:rsidRDefault="001515DE" w:rsidP="00014188">
    <w:pPr>
      <w:pStyle w:val="Footer"/>
      <w:ind w:right="360" w:firstLine="360"/>
    </w:pPr>
    <w:r>
      <w:rPr>
        <w:noProof/>
        <w:lang w:val="en-US"/>
      </w:rPr>
      <w:drawing>
        <wp:anchor distT="0" distB="0" distL="114300" distR="114300" simplePos="0" relativeHeight="251658320" behindDoc="1" locked="0" layoutInCell="1" allowOverlap="1" wp14:anchorId="54BD417A" wp14:editId="7B85C0A8">
          <wp:simplePos x="0" y="0"/>
          <wp:positionH relativeFrom="margin">
            <wp:posOffset>-243489</wp:posOffset>
          </wp:positionH>
          <wp:positionV relativeFrom="paragraph">
            <wp:posOffset>175260</wp:posOffset>
          </wp:positionV>
          <wp:extent cx="1623600" cy="259200"/>
          <wp:effectExtent l="0" t="0" r="2540" b="0"/>
          <wp:wrapNone/>
          <wp:docPr id="364385951" name="Picture 364385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D089D"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6B04E6C" w14:textId="5E485BA2" w:rsidR="001515DE" w:rsidRPr="00B4075B" w:rsidRDefault="001515DE" w:rsidP="00CB3BE7">
    <w:pPr>
      <w:pStyle w:val="Agency-footer-report"/>
      <w:jc w:val="right"/>
    </w:pPr>
    <w:r>
      <w:t>European Agency Statistics on Inclusive Education</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C47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DE19991" w14:textId="02789064" w:rsidR="001515DE" w:rsidRPr="007F1F89" w:rsidRDefault="001515DE" w:rsidP="00CB3BE7">
    <w:pPr>
      <w:pStyle w:val="Agency-footer-report"/>
      <w:ind w:right="360"/>
    </w:pPr>
    <w:r>
      <w:rPr>
        <w:noProof/>
        <w:lang w:val="en-US"/>
      </w:rPr>
      <w:drawing>
        <wp:anchor distT="0" distB="0" distL="114300" distR="114300" simplePos="0" relativeHeight="251658322" behindDoc="1" locked="0" layoutInCell="1" allowOverlap="1" wp14:anchorId="72CD1A14" wp14:editId="416E5944">
          <wp:simplePos x="0" y="0"/>
          <wp:positionH relativeFrom="margin">
            <wp:posOffset>4212237</wp:posOffset>
          </wp:positionH>
          <wp:positionV relativeFrom="paragraph">
            <wp:posOffset>-22485</wp:posOffset>
          </wp:positionV>
          <wp:extent cx="1627200" cy="259200"/>
          <wp:effectExtent l="0" t="0" r="0" b="0"/>
          <wp:wrapNone/>
          <wp:docPr id="835433641" name="Picture 83543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21" behindDoc="1" locked="0" layoutInCell="1" allowOverlap="1" wp14:anchorId="4163640A" wp14:editId="1D01A169">
          <wp:simplePos x="0" y="0"/>
          <wp:positionH relativeFrom="margin">
            <wp:posOffset>7704666</wp:posOffset>
          </wp:positionH>
          <wp:positionV relativeFrom="paragraph">
            <wp:posOffset>-39370</wp:posOffset>
          </wp:positionV>
          <wp:extent cx="1627200" cy="259200"/>
          <wp:effectExtent l="0" t="0" r="0" b="0"/>
          <wp:wrapNone/>
          <wp:docPr id="990618680" name="Picture 990618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9B0F" w14:textId="77777777" w:rsidR="001515DE" w:rsidRDefault="001515DE" w:rsidP="00014188">
    <w:pPr>
      <w:pStyle w:val="Footer"/>
      <w:ind w:right="360" w:firstLine="360"/>
    </w:pPr>
    <w:r>
      <w:rPr>
        <w:noProof/>
        <w:lang w:val="en-US"/>
      </w:rPr>
      <w:drawing>
        <wp:anchor distT="0" distB="0" distL="114300" distR="114300" simplePos="0" relativeHeight="251658329" behindDoc="1" locked="0" layoutInCell="1" allowOverlap="1" wp14:anchorId="680FA70D" wp14:editId="3B887DEE">
          <wp:simplePos x="0" y="0"/>
          <wp:positionH relativeFrom="margin">
            <wp:posOffset>-243489</wp:posOffset>
          </wp:positionH>
          <wp:positionV relativeFrom="paragraph">
            <wp:posOffset>175260</wp:posOffset>
          </wp:positionV>
          <wp:extent cx="1623600" cy="259200"/>
          <wp:effectExtent l="0" t="0" r="2540" b="0"/>
          <wp:wrapNone/>
          <wp:docPr id="1409262707" name="Picture 1409262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D892E"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31497C8" w14:textId="0763D9EC" w:rsidR="001515DE" w:rsidRPr="00B4075B" w:rsidRDefault="001515DE" w:rsidP="00CB3BE7">
    <w:pPr>
      <w:pStyle w:val="Agency-footer-report"/>
      <w:jc w:val="right"/>
    </w:pPr>
    <w:r>
      <w:t>European Agency Statistics on Inclusive Education</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6E6D"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C891E8B" w14:textId="292A8897" w:rsidR="001515DE" w:rsidRPr="007F1F89" w:rsidRDefault="001515DE" w:rsidP="00CB3BE7">
    <w:pPr>
      <w:pStyle w:val="Agency-footer-report"/>
      <w:ind w:right="360"/>
    </w:pPr>
    <w:r>
      <w:rPr>
        <w:noProof/>
        <w:lang w:val="en-US"/>
      </w:rPr>
      <w:drawing>
        <wp:anchor distT="0" distB="0" distL="114300" distR="114300" simplePos="0" relativeHeight="251658331" behindDoc="1" locked="0" layoutInCell="1" allowOverlap="1" wp14:anchorId="65FDA422" wp14:editId="5160794D">
          <wp:simplePos x="0" y="0"/>
          <wp:positionH relativeFrom="margin">
            <wp:posOffset>7704666</wp:posOffset>
          </wp:positionH>
          <wp:positionV relativeFrom="paragraph">
            <wp:posOffset>-39370</wp:posOffset>
          </wp:positionV>
          <wp:extent cx="1627200" cy="259200"/>
          <wp:effectExtent l="0" t="0" r="0" b="0"/>
          <wp:wrapNone/>
          <wp:docPr id="819973680" name="Picture 819973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334B" w14:textId="77777777" w:rsidR="001515DE" w:rsidRDefault="001515DE" w:rsidP="00014188">
    <w:pPr>
      <w:pStyle w:val="Footer"/>
      <w:ind w:right="360" w:firstLine="360"/>
    </w:pPr>
    <w:r>
      <w:rPr>
        <w:noProof/>
        <w:lang w:val="en-US"/>
      </w:rPr>
      <w:drawing>
        <wp:anchor distT="0" distB="0" distL="114300" distR="114300" simplePos="0" relativeHeight="251658326" behindDoc="1" locked="0" layoutInCell="1" allowOverlap="1" wp14:anchorId="67EDA337" wp14:editId="229B6740">
          <wp:simplePos x="0" y="0"/>
          <wp:positionH relativeFrom="margin">
            <wp:posOffset>-243489</wp:posOffset>
          </wp:positionH>
          <wp:positionV relativeFrom="paragraph">
            <wp:posOffset>175260</wp:posOffset>
          </wp:positionV>
          <wp:extent cx="1623600" cy="259200"/>
          <wp:effectExtent l="0" t="0" r="2540" b="0"/>
          <wp:wrapNone/>
          <wp:docPr id="1857646542" name="Picture 1857646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68E46"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E9CFEF3" w14:textId="2D4304D3" w:rsidR="001515DE" w:rsidRPr="00B4075B" w:rsidRDefault="001515DE" w:rsidP="00CB3BE7">
    <w:pPr>
      <w:pStyle w:val="Agency-footer-report"/>
      <w:jc w:val="right"/>
    </w:pPr>
    <w:r>
      <w:t>European Agency Statistics on Inclusive Education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48503B3A" w14:textId="77777777" w:rsidTr="00EE1500">
      <w:tc>
        <w:tcPr>
          <w:tcW w:w="2975" w:type="dxa"/>
        </w:tcPr>
        <w:p w14:paraId="5CB5CCF3" w14:textId="0891C239" w:rsidR="39CBB23E" w:rsidRDefault="39CBB23E" w:rsidP="00EE1500">
          <w:pPr>
            <w:pStyle w:val="Header"/>
            <w:ind w:left="-115"/>
          </w:pPr>
        </w:p>
      </w:tc>
      <w:tc>
        <w:tcPr>
          <w:tcW w:w="2975" w:type="dxa"/>
        </w:tcPr>
        <w:p w14:paraId="579F3642" w14:textId="3ACF7827" w:rsidR="39CBB23E" w:rsidRDefault="39CBB23E" w:rsidP="00EE1500">
          <w:pPr>
            <w:pStyle w:val="Header"/>
            <w:jc w:val="center"/>
          </w:pPr>
        </w:p>
      </w:tc>
      <w:tc>
        <w:tcPr>
          <w:tcW w:w="2975" w:type="dxa"/>
        </w:tcPr>
        <w:p w14:paraId="381D7906" w14:textId="11EB1750" w:rsidR="39CBB23E" w:rsidRDefault="39CBB23E" w:rsidP="00EE1500">
          <w:pPr>
            <w:pStyle w:val="Header"/>
            <w:ind w:right="-115"/>
            <w:jc w:val="right"/>
          </w:pPr>
        </w:p>
      </w:tc>
    </w:tr>
  </w:tbl>
  <w:p w14:paraId="31B64F02" w14:textId="3D72B35B" w:rsidR="39CBB23E" w:rsidRDefault="39CBB23E" w:rsidP="00EE150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988E"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C273935" w14:textId="01DC0AA9" w:rsidR="001515DE" w:rsidRPr="007F1F89" w:rsidRDefault="001515DE" w:rsidP="00CB3BE7">
    <w:pPr>
      <w:pStyle w:val="Agency-footer-report"/>
      <w:ind w:right="360"/>
    </w:pPr>
    <w:r>
      <w:rPr>
        <w:noProof/>
        <w:lang w:val="en-US"/>
      </w:rPr>
      <w:drawing>
        <wp:anchor distT="0" distB="0" distL="114300" distR="114300" simplePos="0" relativeHeight="251658328" behindDoc="1" locked="0" layoutInCell="1" allowOverlap="1" wp14:anchorId="17CA73E2" wp14:editId="4CCC5F78">
          <wp:simplePos x="0" y="0"/>
          <wp:positionH relativeFrom="margin">
            <wp:posOffset>4212237</wp:posOffset>
          </wp:positionH>
          <wp:positionV relativeFrom="paragraph">
            <wp:posOffset>-22485</wp:posOffset>
          </wp:positionV>
          <wp:extent cx="1627200" cy="259200"/>
          <wp:effectExtent l="0" t="0" r="0" b="0"/>
          <wp:wrapNone/>
          <wp:docPr id="1798674208" name="Picture 1798674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27" behindDoc="1" locked="0" layoutInCell="1" allowOverlap="1" wp14:anchorId="57776B8A" wp14:editId="1B656B05">
          <wp:simplePos x="0" y="0"/>
          <wp:positionH relativeFrom="margin">
            <wp:posOffset>7704666</wp:posOffset>
          </wp:positionH>
          <wp:positionV relativeFrom="paragraph">
            <wp:posOffset>-39370</wp:posOffset>
          </wp:positionV>
          <wp:extent cx="1627200" cy="259200"/>
          <wp:effectExtent l="0" t="0" r="0" b="0"/>
          <wp:wrapNone/>
          <wp:docPr id="1510794687" name="Picture 1510794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DBCC" w14:textId="77777777" w:rsidR="009050F3" w:rsidRDefault="009050F3" w:rsidP="00014188">
    <w:pPr>
      <w:pStyle w:val="Footer"/>
      <w:ind w:right="360" w:firstLine="360"/>
    </w:pPr>
    <w:r>
      <w:rPr>
        <w:noProof/>
        <w:lang w:val="en-US"/>
      </w:rPr>
      <w:drawing>
        <wp:anchor distT="0" distB="0" distL="114300" distR="114300" simplePos="0" relativeHeight="251658417" behindDoc="1" locked="0" layoutInCell="1" allowOverlap="1" wp14:anchorId="2AF813EC" wp14:editId="0A210AA5">
          <wp:simplePos x="0" y="0"/>
          <wp:positionH relativeFrom="margin">
            <wp:posOffset>-243489</wp:posOffset>
          </wp:positionH>
          <wp:positionV relativeFrom="paragraph">
            <wp:posOffset>175260</wp:posOffset>
          </wp:positionV>
          <wp:extent cx="1623600" cy="259200"/>
          <wp:effectExtent l="0" t="0" r="2540" b="0"/>
          <wp:wrapNone/>
          <wp:docPr id="1594171928" name="Picture 1594171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400F1"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4D5039A" w14:textId="2EE517DE" w:rsidR="009050F3" w:rsidRPr="00B4075B" w:rsidRDefault="009050F3" w:rsidP="00CB3BE7">
    <w:pPr>
      <w:pStyle w:val="Agency-footer-report"/>
      <w:jc w:val="right"/>
    </w:pPr>
    <w:r>
      <w:t>European Agency Statistics on Inclusive Education</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B5C2"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595BEC6" w14:textId="58723208" w:rsidR="00B72C79" w:rsidRPr="007F1F89" w:rsidRDefault="00B72C79" w:rsidP="00CB3BE7">
    <w:pPr>
      <w:pStyle w:val="Agency-footer-report"/>
      <w:ind w:right="360"/>
    </w:pPr>
    <w:r>
      <w:rPr>
        <w:noProof/>
        <w:lang w:val="en-US"/>
      </w:rPr>
      <w:drawing>
        <wp:anchor distT="0" distB="0" distL="114300" distR="114300" simplePos="0" relativeHeight="251658406" behindDoc="1" locked="0" layoutInCell="1" allowOverlap="1" wp14:anchorId="77B8E56C" wp14:editId="4F4E5319">
          <wp:simplePos x="0" y="0"/>
          <wp:positionH relativeFrom="margin">
            <wp:posOffset>7704666</wp:posOffset>
          </wp:positionH>
          <wp:positionV relativeFrom="paragraph">
            <wp:posOffset>-39370</wp:posOffset>
          </wp:positionV>
          <wp:extent cx="1627200" cy="259200"/>
          <wp:effectExtent l="0" t="0" r="0" b="0"/>
          <wp:wrapNone/>
          <wp:docPr id="1465846905" name="Picture 1465846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B86D" w14:textId="77777777" w:rsidR="00B72C79" w:rsidRDefault="00B72C79" w:rsidP="00014188">
    <w:pPr>
      <w:pStyle w:val="Footer"/>
      <w:ind w:right="360" w:firstLine="360"/>
    </w:pPr>
    <w:r>
      <w:rPr>
        <w:noProof/>
        <w:lang w:val="en-US"/>
      </w:rPr>
      <w:drawing>
        <wp:anchor distT="0" distB="0" distL="114300" distR="114300" simplePos="0" relativeHeight="251658401" behindDoc="1" locked="0" layoutInCell="1" allowOverlap="1" wp14:anchorId="7F2153E5" wp14:editId="3C9C8582">
          <wp:simplePos x="0" y="0"/>
          <wp:positionH relativeFrom="margin">
            <wp:posOffset>-243489</wp:posOffset>
          </wp:positionH>
          <wp:positionV relativeFrom="paragraph">
            <wp:posOffset>175260</wp:posOffset>
          </wp:positionV>
          <wp:extent cx="1623600" cy="259200"/>
          <wp:effectExtent l="0" t="0" r="2540" b="0"/>
          <wp:wrapNone/>
          <wp:docPr id="1010454047" name="Picture 1010454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A0350"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BAE0C7A" w14:textId="5487E7C5" w:rsidR="00B72C79" w:rsidRPr="00B4075B" w:rsidRDefault="00B72C79" w:rsidP="00CB3BE7">
    <w:pPr>
      <w:pStyle w:val="Agency-footer-report"/>
      <w:jc w:val="right"/>
    </w:pPr>
    <w:r>
      <w:t>European Agency Statistics on Inclusive Education</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4B1E"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E4E9F4E" w14:textId="3C3E7D4F" w:rsidR="009050F3" w:rsidRPr="007F1F89" w:rsidRDefault="009050F3" w:rsidP="009050F3">
    <w:pPr>
      <w:pStyle w:val="Agency-footer-report"/>
      <w:ind w:right="360"/>
    </w:pPr>
    <w:r>
      <w:rPr>
        <w:noProof/>
        <w:lang w:val="en-US"/>
      </w:rPr>
      <w:drawing>
        <wp:anchor distT="0" distB="0" distL="114300" distR="114300" simplePos="0" relativeHeight="251658420" behindDoc="1" locked="0" layoutInCell="1" allowOverlap="1" wp14:anchorId="51D173FD" wp14:editId="6B5B8CC5">
          <wp:simplePos x="0" y="0"/>
          <wp:positionH relativeFrom="margin">
            <wp:posOffset>4212237</wp:posOffset>
          </wp:positionH>
          <wp:positionV relativeFrom="paragraph">
            <wp:posOffset>-22485</wp:posOffset>
          </wp:positionV>
          <wp:extent cx="1627200" cy="259200"/>
          <wp:effectExtent l="0" t="0" r="0" b="0"/>
          <wp:wrapNone/>
          <wp:docPr id="1647326516" name="Picture 1647326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19" behindDoc="1" locked="0" layoutInCell="1" allowOverlap="1" wp14:anchorId="323455EE" wp14:editId="1CD168C0">
          <wp:simplePos x="0" y="0"/>
          <wp:positionH relativeFrom="margin">
            <wp:posOffset>7704666</wp:posOffset>
          </wp:positionH>
          <wp:positionV relativeFrom="paragraph">
            <wp:posOffset>-39370</wp:posOffset>
          </wp:positionV>
          <wp:extent cx="1627200" cy="259200"/>
          <wp:effectExtent l="0" t="0" r="0" b="0"/>
          <wp:wrapNone/>
          <wp:docPr id="83150711" name="Picture 83150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C7FC" w14:textId="77777777" w:rsidR="009050F3" w:rsidRDefault="009050F3" w:rsidP="00014188">
    <w:pPr>
      <w:pStyle w:val="Footer"/>
      <w:ind w:right="360" w:firstLine="360"/>
    </w:pPr>
    <w:r>
      <w:rPr>
        <w:noProof/>
        <w:lang w:val="en-US"/>
      </w:rPr>
      <w:drawing>
        <wp:anchor distT="0" distB="0" distL="114300" distR="114300" simplePos="0" relativeHeight="251658415" behindDoc="1" locked="0" layoutInCell="1" allowOverlap="1" wp14:anchorId="20E0BC7C" wp14:editId="68ABB5F0">
          <wp:simplePos x="0" y="0"/>
          <wp:positionH relativeFrom="margin">
            <wp:posOffset>-243489</wp:posOffset>
          </wp:positionH>
          <wp:positionV relativeFrom="paragraph">
            <wp:posOffset>175260</wp:posOffset>
          </wp:positionV>
          <wp:extent cx="1623600" cy="259200"/>
          <wp:effectExtent l="0" t="0" r="2540" b="0"/>
          <wp:wrapNone/>
          <wp:docPr id="838751970" name="Picture 838751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6F161"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556E01D" w14:textId="664A3BB8" w:rsidR="009050F3" w:rsidRPr="00B4075B" w:rsidRDefault="009050F3" w:rsidP="00CB3BE7">
    <w:pPr>
      <w:pStyle w:val="Agency-footer-report"/>
      <w:jc w:val="right"/>
    </w:pPr>
    <w:r>
      <w:t>European Agency Statistics on Inclusive Education</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9E3F"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E21BA2A" w14:textId="2EE49FA8" w:rsidR="00B72C79" w:rsidRPr="007F1F89" w:rsidRDefault="00B72C79" w:rsidP="00CB3BE7">
    <w:pPr>
      <w:pStyle w:val="Agency-footer-report"/>
      <w:ind w:right="360"/>
    </w:pPr>
    <w:r>
      <w:rPr>
        <w:noProof/>
        <w:lang w:val="en-US"/>
      </w:rPr>
      <w:drawing>
        <wp:anchor distT="0" distB="0" distL="114300" distR="114300" simplePos="0" relativeHeight="251658402" behindDoc="1" locked="0" layoutInCell="1" allowOverlap="1" wp14:anchorId="1FC478DC" wp14:editId="7DF9E137">
          <wp:simplePos x="0" y="0"/>
          <wp:positionH relativeFrom="margin">
            <wp:posOffset>7704666</wp:posOffset>
          </wp:positionH>
          <wp:positionV relativeFrom="paragraph">
            <wp:posOffset>-39370</wp:posOffset>
          </wp:positionV>
          <wp:extent cx="1627200" cy="259200"/>
          <wp:effectExtent l="0" t="0" r="0" b="0"/>
          <wp:wrapNone/>
          <wp:docPr id="1539029174" name="Picture 1539029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4C0C" w14:textId="77777777" w:rsidR="00B72C79" w:rsidRDefault="00B72C79" w:rsidP="00014188">
    <w:pPr>
      <w:pStyle w:val="Footer"/>
      <w:ind w:right="360" w:firstLine="360"/>
    </w:pPr>
    <w:r>
      <w:rPr>
        <w:noProof/>
        <w:lang w:val="en-US"/>
      </w:rPr>
      <w:drawing>
        <wp:anchor distT="0" distB="0" distL="114300" distR="114300" simplePos="0" relativeHeight="251658403" behindDoc="1" locked="0" layoutInCell="1" allowOverlap="1" wp14:anchorId="512F3E5C" wp14:editId="1C783FAB">
          <wp:simplePos x="0" y="0"/>
          <wp:positionH relativeFrom="margin">
            <wp:posOffset>-243489</wp:posOffset>
          </wp:positionH>
          <wp:positionV relativeFrom="paragraph">
            <wp:posOffset>175260</wp:posOffset>
          </wp:positionV>
          <wp:extent cx="1623600" cy="259200"/>
          <wp:effectExtent l="0" t="0" r="2540" b="0"/>
          <wp:wrapNone/>
          <wp:docPr id="292516561" name="Picture 292516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1134C"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26E0129" w14:textId="3E2F5514" w:rsidR="00B72C79" w:rsidRPr="00B4075B" w:rsidRDefault="00B72C79" w:rsidP="00CB3BE7">
    <w:pPr>
      <w:pStyle w:val="Agency-footer-report"/>
      <w:jc w:val="right"/>
    </w:pPr>
    <w:r>
      <w:t>European Agency Statistics on Inclusive Education</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D09C"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9CFF990" w14:textId="4E0DF5FC" w:rsidR="009050F3" w:rsidRPr="007F1F89" w:rsidRDefault="009050F3" w:rsidP="009050F3">
    <w:pPr>
      <w:pStyle w:val="Agency-footer-report"/>
      <w:ind w:right="360"/>
    </w:pPr>
    <w:r>
      <w:rPr>
        <w:noProof/>
        <w:lang w:val="en-US"/>
      </w:rPr>
      <w:drawing>
        <wp:anchor distT="0" distB="0" distL="114300" distR="114300" simplePos="0" relativeHeight="251658422" behindDoc="1" locked="0" layoutInCell="1" allowOverlap="1" wp14:anchorId="7DF69379" wp14:editId="77848423">
          <wp:simplePos x="0" y="0"/>
          <wp:positionH relativeFrom="margin">
            <wp:posOffset>4212237</wp:posOffset>
          </wp:positionH>
          <wp:positionV relativeFrom="paragraph">
            <wp:posOffset>-22485</wp:posOffset>
          </wp:positionV>
          <wp:extent cx="1627200" cy="259200"/>
          <wp:effectExtent l="0" t="0" r="0" b="0"/>
          <wp:wrapNone/>
          <wp:docPr id="174333722" name="Picture 174333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21" behindDoc="1" locked="0" layoutInCell="1" allowOverlap="1" wp14:anchorId="31CE243B" wp14:editId="4C50CC77">
          <wp:simplePos x="0" y="0"/>
          <wp:positionH relativeFrom="margin">
            <wp:posOffset>7704666</wp:posOffset>
          </wp:positionH>
          <wp:positionV relativeFrom="paragraph">
            <wp:posOffset>-39370</wp:posOffset>
          </wp:positionV>
          <wp:extent cx="1627200" cy="259200"/>
          <wp:effectExtent l="0" t="0" r="0" b="0"/>
          <wp:wrapNone/>
          <wp:docPr id="2012825898" name="Picture 2012825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4E12" w14:textId="77777777" w:rsidR="009050F3" w:rsidRDefault="009050F3" w:rsidP="00014188">
    <w:pPr>
      <w:pStyle w:val="Footer"/>
      <w:ind w:right="360" w:firstLine="360"/>
    </w:pPr>
    <w:r>
      <w:rPr>
        <w:noProof/>
        <w:lang w:val="en-US"/>
      </w:rPr>
      <w:drawing>
        <wp:anchor distT="0" distB="0" distL="114300" distR="114300" simplePos="0" relativeHeight="251658412" behindDoc="1" locked="0" layoutInCell="1" allowOverlap="1" wp14:anchorId="37F87CE3" wp14:editId="52DBD76C">
          <wp:simplePos x="0" y="0"/>
          <wp:positionH relativeFrom="margin">
            <wp:posOffset>-243489</wp:posOffset>
          </wp:positionH>
          <wp:positionV relativeFrom="paragraph">
            <wp:posOffset>175260</wp:posOffset>
          </wp:positionV>
          <wp:extent cx="1623600" cy="259200"/>
          <wp:effectExtent l="0" t="0" r="2540" b="0"/>
          <wp:wrapNone/>
          <wp:docPr id="807956976" name="Picture 807956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8AD07"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662D0FF" w14:textId="169B01E2" w:rsidR="009050F3" w:rsidRPr="00B4075B" w:rsidRDefault="009050F3" w:rsidP="00CB3BE7">
    <w:pPr>
      <w:pStyle w:val="Agency-footer-report"/>
      <w:jc w:val="right"/>
    </w:pPr>
    <w:r>
      <w:t>European Agency Statistics on Inclusive Education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3001A841" w14:textId="77777777" w:rsidTr="00EE1500">
      <w:tc>
        <w:tcPr>
          <w:tcW w:w="1390" w:type="dxa"/>
        </w:tcPr>
        <w:p w14:paraId="1561EF96" w14:textId="31298929" w:rsidR="39CBB23E" w:rsidRDefault="39CBB23E" w:rsidP="00EE1500">
          <w:pPr>
            <w:pStyle w:val="Header"/>
            <w:ind w:left="-115"/>
          </w:pPr>
        </w:p>
      </w:tc>
      <w:tc>
        <w:tcPr>
          <w:tcW w:w="1390" w:type="dxa"/>
        </w:tcPr>
        <w:p w14:paraId="59675D79" w14:textId="5EBA65A6" w:rsidR="39CBB23E" w:rsidRDefault="39CBB23E" w:rsidP="00EE1500">
          <w:pPr>
            <w:pStyle w:val="Header"/>
            <w:jc w:val="center"/>
          </w:pPr>
        </w:p>
      </w:tc>
      <w:tc>
        <w:tcPr>
          <w:tcW w:w="1390" w:type="dxa"/>
        </w:tcPr>
        <w:p w14:paraId="171E3021" w14:textId="49F59B0F" w:rsidR="39CBB23E" w:rsidRDefault="39CBB23E" w:rsidP="00EE1500">
          <w:pPr>
            <w:pStyle w:val="Header"/>
            <w:ind w:right="-115"/>
            <w:jc w:val="right"/>
          </w:pPr>
        </w:p>
      </w:tc>
    </w:tr>
  </w:tbl>
  <w:p w14:paraId="18858418" w14:textId="256E37CE" w:rsidR="39CBB23E" w:rsidRDefault="39CBB23E" w:rsidP="00EE150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72E5"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4C279FB" w14:textId="6A4860E8" w:rsidR="00B72C79" w:rsidRPr="007F1F89" w:rsidRDefault="00B72C79" w:rsidP="00CB3BE7">
    <w:pPr>
      <w:pStyle w:val="Agency-footer-report"/>
      <w:ind w:right="360"/>
    </w:pPr>
    <w:r>
      <w:rPr>
        <w:noProof/>
        <w:lang w:val="en-US"/>
      </w:rPr>
      <w:drawing>
        <wp:anchor distT="0" distB="0" distL="114300" distR="114300" simplePos="0" relativeHeight="251658404" behindDoc="1" locked="0" layoutInCell="1" allowOverlap="1" wp14:anchorId="11634B90" wp14:editId="154CC7E7">
          <wp:simplePos x="0" y="0"/>
          <wp:positionH relativeFrom="margin">
            <wp:posOffset>7704666</wp:posOffset>
          </wp:positionH>
          <wp:positionV relativeFrom="paragraph">
            <wp:posOffset>-39370</wp:posOffset>
          </wp:positionV>
          <wp:extent cx="1627200" cy="259200"/>
          <wp:effectExtent l="0" t="0" r="0" b="0"/>
          <wp:wrapNone/>
          <wp:docPr id="688054906" name="Picture 68805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2CC0" w14:textId="77777777" w:rsidR="00B72C79" w:rsidRDefault="00B72C79" w:rsidP="00014188">
    <w:pPr>
      <w:pStyle w:val="Footer"/>
      <w:ind w:right="360" w:firstLine="360"/>
    </w:pPr>
    <w:r>
      <w:rPr>
        <w:noProof/>
        <w:lang w:val="en-US"/>
      </w:rPr>
      <w:drawing>
        <wp:anchor distT="0" distB="0" distL="114300" distR="114300" simplePos="0" relativeHeight="251658405" behindDoc="1" locked="0" layoutInCell="1" allowOverlap="1" wp14:anchorId="0C7B6BFA" wp14:editId="75EA1415">
          <wp:simplePos x="0" y="0"/>
          <wp:positionH relativeFrom="margin">
            <wp:posOffset>-243489</wp:posOffset>
          </wp:positionH>
          <wp:positionV relativeFrom="paragraph">
            <wp:posOffset>175260</wp:posOffset>
          </wp:positionV>
          <wp:extent cx="1623600" cy="259200"/>
          <wp:effectExtent l="0" t="0" r="2540" b="0"/>
          <wp:wrapNone/>
          <wp:docPr id="1636671114" name="Picture 163667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AB7EA"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4E50B8" w14:textId="664C1635" w:rsidR="00B72C79" w:rsidRPr="00B4075B" w:rsidRDefault="00B72C79" w:rsidP="00CB3BE7">
    <w:pPr>
      <w:pStyle w:val="Agency-footer-report"/>
      <w:jc w:val="right"/>
    </w:pPr>
    <w:r>
      <w:t>European Agency Statistics on Inclusive Education</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6CCF"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A272993" w14:textId="3C572A35" w:rsidR="009050F3" w:rsidRPr="007F1F89" w:rsidRDefault="009050F3" w:rsidP="009050F3">
    <w:pPr>
      <w:pStyle w:val="Agency-footer-report"/>
      <w:ind w:right="360"/>
    </w:pPr>
    <w:r>
      <w:rPr>
        <w:noProof/>
        <w:lang w:val="en-US"/>
      </w:rPr>
      <w:drawing>
        <wp:anchor distT="0" distB="0" distL="114300" distR="114300" simplePos="0" relativeHeight="251658424" behindDoc="1" locked="0" layoutInCell="1" allowOverlap="1" wp14:anchorId="6B934C77" wp14:editId="0CE95749">
          <wp:simplePos x="0" y="0"/>
          <wp:positionH relativeFrom="margin">
            <wp:posOffset>4212237</wp:posOffset>
          </wp:positionH>
          <wp:positionV relativeFrom="paragraph">
            <wp:posOffset>-22485</wp:posOffset>
          </wp:positionV>
          <wp:extent cx="1627200" cy="259200"/>
          <wp:effectExtent l="0" t="0" r="0" b="0"/>
          <wp:wrapNone/>
          <wp:docPr id="904185272" name="Picture 904185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23" behindDoc="1" locked="0" layoutInCell="1" allowOverlap="1" wp14:anchorId="6EC64E21" wp14:editId="48B0342F">
          <wp:simplePos x="0" y="0"/>
          <wp:positionH relativeFrom="margin">
            <wp:posOffset>7704666</wp:posOffset>
          </wp:positionH>
          <wp:positionV relativeFrom="paragraph">
            <wp:posOffset>-39370</wp:posOffset>
          </wp:positionV>
          <wp:extent cx="1627200" cy="259200"/>
          <wp:effectExtent l="0" t="0" r="0" b="0"/>
          <wp:wrapNone/>
          <wp:docPr id="1682958157" name="Picture 1682958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223B" w14:textId="77777777" w:rsidR="00E73D95" w:rsidRDefault="00E73D95" w:rsidP="00014188">
    <w:pPr>
      <w:pStyle w:val="Footer"/>
      <w:ind w:right="360" w:firstLine="360"/>
    </w:pPr>
    <w:r>
      <w:rPr>
        <w:noProof/>
        <w:lang w:val="en-US"/>
      </w:rPr>
      <w:drawing>
        <wp:anchor distT="0" distB="0" distL="114300" distR="114300" simplePos="0" relativeHeight="251658336" behindDoc="1" locked="0" layoutInCell="1" allowOverlap="1" wp14:anchorId="01FD6515" wp14:editId="711B7C51">
          <wp:simplePos x="0" y="0"/>
          <wp:positionH relativeFrom="margin">
            <wp:posOffset>-243489</wp:posOffset>
          </wp:positionH>
          <wp:positionV relativeFrom="paragraph">
            <wp:posOffset>175260</wp:posOffset>
          </wp:positionV>
          <wp:extent cx="1623600" cy="259200"/>
          <wp:effectExtent l="0" t="0" r="2540" b="0"/>
          <wp:wrapNone/>
          <wp:docPr id="244278327" name="Picture 244278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F1A2F"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6BC545F" w14:textId="7CC195E9" w:rsidR="00E73D95" w:rsidRPr="00B4075B" w:rsidRDefault="00E73D95" w:rsidP="00CB3BE7">
    <w:pPr>
      <w:pStyle w:val="Agency-footer-report"/>
      <w:jc w:val="right"/>
    </w:pPr>
    <w:r>
      <w:t>European Agency Statistics on Inclusive Education</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9D99"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553DC1C" w14:textId="33D549C7" w:rsidR="00E73D95" w:rsidRPr="007F1F89" w:rsidRDefault="00E73D95" w:rsidP="00CB3BE7">
    <w:pPr>
      <w:pStyle w:val="Agency-footer-report"/>
      <w:ind w:right="360"/>
    </w:pPr>
    <w:r>
      <w:rPr>
        <w:noProof/>
        <w:lang w:val="en-US"/>
      </w:rPr>
      <w:drawing>
        <wp:anchor distT="0" distB="0" distL="114300" distR="114300" simplePos="0" relativeHeight="251658335" behindDoc="1" locked="0" layoutInCell="1" allowOverlap="1" wp14:anchorId="256FF73C" wp14:editId="7D461472">
          <wp:simplePos x="0" y="0"/>
          <wp:positionH relativeFrom="margin">
            <wp:posOffset>7704666</wp:posOffset>
          </wp:positionH>
          <wp:positionV relativeFrom="paragraph">
            <wp:posOffset>-39370</wp:posOffset>
          </wp:positionV>
          <wp:extent cx="1627200" cy="259200"/>
          <wp:effectExtent l="0" t="0" r="0" b="0"/>
          <wp:wrapNone/>
          <wp:docPr id="1764507512" name="Picture 1764507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64E2" w14:textId="77777777" w:rsidR="00E73D95" w:rsidRDefault="00E73D95" w:rsidP="00014188">
    <w:pPr>
      <w:pStyle w:val="Footer"/>
      <w:ind w:right="360" w:firstLine="360"/>
    </w:pPr>
    <w:r>
      <w:rPr>
        <w:noProof/>
        <w:lang w:val="en-US"/>
      </w:rPr>
      <w:drawing>
        <wp:anchor distT="0" distB="0" distL="114300" distR="114300" simplePos="0" relativeHeight="251658334" behindDoc="1" locked="0" layoutInCell="1" allowOverlap="1" wp14:anchorId="75736117" wp14:editId="6660B254">
          <wp:simplePos x="0" y="0"/>
          <wp:positionH relativeFrom="margin">
            <wp:posOffset>-243489</wp:posOffset>
          </wp:positionH>
          <wp:positionV relativeFrom="paragraph">
            <wp:posOffset>175260</wp:posOffset>
          </wp:positionV>
          <wp:extent cx="1623600" cy="259200"/>
          <wp:effectExtent l="0" t="0" r="2540" b="0"/>
          <wp:wrapNone/>
          <wp:docPr id="201593141" name="Picture 201593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00725"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7EEF681" w14:textId="50512ED9" w:rsidR="00E73D95" w:rsidRPr="00B4075B" w:rsidRDefault="00E73D95" w:rsidP="00CB3BE7">
    <w:pPr>
      <w:pStyle w:val="Agency-footer-report"/>
      <w:jc w:val="right"/>
    </w:pPr>
    <w:r>
      <w:t>European Agency Statistics on Inclusive Education</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AAE6"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FF8FDAA" w14:textId="5AE030C3" w:rsidR="00E73D95" w:rsidRPr="007F1F89" w:rsidRDefault="00E73D95" w:rsidP="00CB3BE7">
    <w:pPr>
      <w:pStyle w:val="Agency-footer-report"/>
      <w:ind w:right="360"/>
    </w:pPr>
    <w:r>
      <w:rPr>
        <w:noProof/>
        <w:lang w:val="en-US"/>
      </w:rPr>
      <w:drawing>
        <wp:anchor distT="0" distB="0" distL="114300" distR="114300" simplePos="0" relativeHeight="251658333" behindDoc="1" locked="0" layoutInCell="1" allowOverlap="1" wp14:anchorId="1E284F42" wp14:editId="0B754B0E">
          <wp:simplePos x="0" y="0"/>
          <wp:positionH relativeFrom="margin">
            <wp:posOffset>4212237</wp:posOffset>
          </wp:positionH>
          <wp:positionV relativeFrom="paragraph">
            <wp:posOffset>-22485</wp:posOffset>
          </wp:positionV>
          <wp:extent cx="1627200" cy="259200"/>
          <wp:effectExtent l="0" t="0" r="0" b="0"/>
          <wp:wrapNone/>
          <wp:docPr id="2128806087" name="Picture 2128806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32" behindDoc="1" locked="0" layoutInCell="1" allowOverlap="1" wp14:anchorId="2DCD14C7" wp14:editId="2FA2F514">
          <wp:simplePos x="0" y="0"/>
          <wp:positionH relativeFrom="margin">
            <wp:posOffset>7704666</wp:posOffset>
          </wp:positionH>
          <wp:positionV relativeFrom="paragraph">
            <wp:posOffset>-39370</wp:posOffset>
          </wp:positionV>
          <wp:extent cx="1627200" cy="259200"/>
          <wp:effectExtent l="0" t="0" r="0" b="0"/>
          <wp:wrapNone/>
          <wp:docPr id="761738736" name="Picture 761738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0FFF" w14:textId="77777777" w:rsidR="00E73D95" w:rsidRDefault="00E73D95" w:rsidP="00014188">
    <w:pPr>
      <w:pStyle w:val="Footer"/>
      <w:ind w:right="360" w:firstLine="360"/>
    </w:pPr>
    <w:r>
      <w:rPr>
        <w:noProof/>
        <w:lang w:val="en-US"/>
      </w:rPr>
      <w:drawing>
        <wp:anchor distT="0" distB="0" distL="114300" distR="114300" simplePos="0" relativeHeight="251658342" behindDoc="1" locked="0" layoutInCell="1" allowOverlap="1" wp14:anchorId="0CD7B125" wp14:editId="49B38267">
          <wp:simplePos x="0" y="0"/>
          <wp:positionH relativeFrom="margin">
            <wp:posOffset>-243489</wp:posOffset>
          </wp:positionH>
          <wp:positionV relativeFrom="paragraph">
            <wp:posOffset>175260</wp:posOffset>
          </wp:positionV>
          <wp:extent cx="1623600" cy="259200"/>
          <wp:effectExtent l="0" t="0" r="2540" b="0"/>
          <wp:wrapNone/>
          <wp:docPr id="295661587" name="Picture 295661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C5C23"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BB794E4" w14:textId="28632817" w:rsidR="00E73D95" w:rsidRPr="00B4075B" w:rsidRDefault="00E73D95" w:rsidP="00CB3BE7">
    <w:pPr>
      <w:pStyle w:val="Agency-footer-report"/>
      <w:jc w:val="right"/>
    </w:pPr>
    <w:r>
      <w:t>European Agency Statistics on Inclusive Education</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4587"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21A1DF1" w14:textId="236262B2" w:rsidR="00E73D95" w:rsidRPr="007F1F89" w:rsidRDefault="00E73D95" w:rsidP="00CB3BE7">
    <w:pPr>
      <w:pStyle w:val="Agency-footer-report"/>
      <w:ind w:right="360"/>
    </w:pPr>
    <w:r>
      <w:rPr>
        <w:noProof/>
        <w:lang w:val="en-US"/>
      </w:rPr>
      <w:drawing>
        <wp:anchor distT="0" distB="0" distL="114300" distR="114300" simplePos="0" relativeHeight="251658341" behindDoc="1" locked="0" layoutInCell="1" allowOverlap="1" wp14:anchorId="61F55385" wp14:editId="691907E0">
          <wp:simplePos x="0" y="0"/>
          <wp:positionH relativeFrom="margin">
            <wp:posOffset>7704666</wp:posOffset>
          </wp:positionH>
          <wp:positionV relativeFrom="paragraph">
            <wp:posOffset>-39370</wp:posOffset>
          </wp:positionV>
          <wp:extent cx="1627200" cy="259200"/>
          <wp:effectExtent l="0" t="0" r="0" b="0"/>
          <wp:wrapNone/>
          <wp:docPr id="1259580354" name="Picture 1259580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2019/2020 School Year Dataset Cross-Country Report</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8963" w14:textId="77777777" w:rsidR="00E73D95" w:rsidRDefault="00E73D95" w:rsidP="00014188">
    <w:pPr>
      <w:pStyle w:val="Footer"/>
      <w:ind w:right="360" w:firstLine="360"/>
    </w:pPr>
    <w:r>
      <w:rPr>
        <w:noProof/>
        <w:lang w:val="en-US"/>
      </w:rPr>
      <w:drawing>
        <wp:anchor distT="0" distB="0" distL="114300" distR="114300" simplePos="0" relativeHeight="251658340" behindDoc="1" locked="0" layoutInCell="1" allowOverlap="1" wp14:anchorId="330A0058" wp14:editId="21BBEE9C">
          <wp:simplePos x="0" y="0"/>
          <wp:positionH relativeFrom="margin">
            <wp:posOffset>-243489</wp:posOffset>
          </wp:positionH>
          <wp:positionV relativeFrom="paragraph">
            <wp:posOffset>175260</wp:posOffset>
          </wp:positionV>
          <wp:extent cx="1623600" cy="259200"/>
          <wp:effectExtent l="0" t="0" r="2540" b="0"/>
          <wp:wrapNone/>
          <wp:docPr id="1395514691" name="Picture 1395514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343A8"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6472958" w14:textId="141D1D23" w:rsidR="00E73D95" w:rsidRPr="00B4075B" w:rsidRDefault="00E73D95" w:rsidP="00CB3BE7">
    <w:pPr>
      <w:pStyle w:val="Agency-footer-report"/>
      <w:jc w:val="right"/>
    </w:pPr>
    <w:r>
      <w:t>European Agency Statistics on Inclusive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8A507" w14:textId="77777777" w:rsidR="00484123" w:rsidRPr="00432BE5" w:rsidRDefault="00484123">
      <w:pPr>
        <w:rPr>
          <w:sz w:val="10"/>
          <w:szCs w:val="10"/>
        </w:rPr>
      </w:pPr>
      <w:r w:rsidRPr="00432BE5">
        <w:rPr>
          <w:sz w:val="10"/>
          <w:szCs w:val="10"/>
        </w:rPr>
        <w:separator/>
      </w:r>
    </w:p>
  </w:footnote>
  <w:footnote w:type="continuationSeparator" w:id="0">
    <w:p w14:paraId="4293DD83" w14:textId="77777777" w:rsidR="00484123" w:rsidRDefault="00484123">
      <w:r>
        <w:continuationSeparator/>
      </w:r>
    </w:p>
  </w:footnote>
  <w:footnote w:type="continuationNotice" w:id="1">
    <w:p w14:paraId="191A7C68" w14:textId="77777777" w:rsidR="00484123" w:rsidRDefault="00484123"/>
  </w:footnote>
  <w:footnote w:id="2">
    <w:p w14:paraId="4F1EB44A" w14:textId="77FC8AC2" w:rsidR="00383700" w:rsidRPr="00432BE5" w:rsidRDefault="00383700" w:rsidP="009B5D15">
      <w:pPr>
        <w:pStyle w:val="Agency-footnote-report"/>
        <w:rPr>
          <w:color w:val="auto"/>
          <w:sz w:val="20"/>
          <w:szCs w:val="20"/>
          <w:lang w:val="en-US"/>
        </w:rPr>
      </w:pPr>
      <w:r w:rsidRPr="00043EEF">
        <w:rPr>
          <w:rStyle w:val="FootnoteReference"/>
          <w:color w:val="auto"/>
          <w:sz w:val="20"/>
          <w:szCs w:val="20"/>
        </w:rPr>
        <w:footnoteRef/>
      </w:r>
      <w:r w:rsidR="3A0ADA5C" w:rsidRPr="00432BE5">
        <w:rPr>
          <w:color w:val="auto"/>
          <w:sz w:val="20"/>
          <w:szCs w:val="20"/>
        </w:rPr>
        <w:t xml:space="preserve"> This report presents Belgium (Flemish community) as Belgium (Fl). United Kingdom (England, Northern Ireland, Scotland and Wales) are presented as UK (ENG), UK (NIR), UK (SCT) and UK (WLS).</w:t>
      </w:r>
    </w:p>
  </w:footnote>
  <w:footnote w:id="3">
    <w:p w14:paraId="62A3D479" w14:textId="29109B81" w:rsidR="005C17BB" w:rsidRPr="00432BE5" w:rsidRDefault="005C17BB" w:rsidP="00432BE5">
      <w:pPr>
        <w:pStyle w:val="Agency-footnote-report"/>
        <w:spacing w:before="0" w:after="0"/>
        <w:rPr>
          <w:sz w:val="20"/>
          <w:szCs w:val="20"/>
        </w:rPr>
      </w:pPr>
      <w:r w:rsidRPr="00432BE5">
        <w:rPr>
          <w:rStyle w:val="FootnoteReference"/>
          <w:sz w:val="20"/>
          <w:szCs w:val="20"/>
        </w:rPr>
        <w:footnoteRef/>
      </w:r>
      <w:r w:rsidRPr="00432BE5">
        <w:rPr>
          <w:sz w:val="20"/>
          <w:szCs w:val="20"/>
        </w:rPr>
        <w:t xml:space="preserve"> </w:t>
      </w:r>
      <w:r w:rsidRPr="00432BE5">
        <w:rPr>
          <w:rStyle w:val="cf01"/>
          <w:rFonts w:ascii="Calibri" w:hAnsi="Calibri" w:cs="Times New Roman"/>
          <w:b w:val="0"/>
          <w:bCs w:val="0"/>
          <w:color w:val="000000" w:themeColor="text1"/>
          <w:sz w:val="20"/>
          <w:szCs w:val="20"/>
          <w:shd w:val="clear" w:color="auto" w:fill="auto"/>
        </w:rPr>
        <w:t xml:space="preserve">The </w:t>
      </w:r>
      <w:r w:rsidR="00AA759B" w:rsidRPr="00432BE5">
        <w:rPr>
          <w:rStyle w:val="cf01"/>
          <w:rFonts w:ascii="Calibri" w:hAnsi="Calibri" w:cs="Times New Roman"/>
          <w:b w:val="0"/>
          <w:bCs w:val="0"/>
          <w:color w:val="000000" w:themeColor="text1"/>
          <w:sz w:val="20"/>
          <w:szCs w:val="20"/>
          <w:shd w:val="clear" w:color="auto" w:fill="auto"/>
        </w:rPr>
        <w:t xml:space="preserve">numbers of children/learners </w:t>
      </w:r>
      <w:r w:rsidR="009548A3" w:rsidRPr="00432BE5">
        <w:rPr>
          <w:rStyle w:val="cf01"/>
          <w:rFonts w:ascii="Calibri" w:hAnsi="Calibri" w:cs="Times New Roman"/>
          <w:b w:val="0"/>
          <w:bCs w:val="0"/>
          <w:color w:val="000000" w:themeColor="text1"/>
          <w:sz w:val="20"/>
          <w:szCs w:val="20"/>
          <w:shd w:val="clear" w:color="auto" w:fill="auto"/>
        </w:rPr>
        <w:t xml:space="preserve">educated in separate groups/classes </w:t>
      </w:r>
      <w:r w:rsidR="00457EB4">
        <w:rPr>
          <w:rStyle w:val="cf01"/>
          <w:rFonts w:ascii="Calibri" w:hAnsi="Calibri" w:cs="Times New Roman"/>
          <w:b w:val="0"/>
          <w:bCs w:val="0"/>
          <w:color w:val="000000" w:themeColor="text1"/>
          <w:sz w:val="20"/>
          <w:szCs w:val="20"/>
          <w:shd w:val="clear" w:color="auto" w:fill="auto"/>
        </w:rPr>
        <w:t>i</w:t>
      </w:r>
      <w:r w:rsidR="009548A3" w:rsidRPr="00432BE5">
        <w:rPr>
          <w:rStyle w:val="cf01"/>
          <w:rFonts w:ascii="Calibri" w:hAnsi="Calibri" w:cs="Times New Roman"/>
          <w:b w:val="0"/>
          <w:bCs w:val="0"/>
          <w:color w:val="000000" w:themeColor="text1"/>
          <w:sz w:val="20"/>
          <w:szCs w:val="20"/>
          <w:shd w:val="clear" w:color="auto" w:fill="auto"/>
        </w:rPr>
        <w:t xml:space="preserve">n </w:t>
      </w:r>
      <w:r w:rsidRPr="00432BE5">
        <w:rPr>
          <w:rStyle w:val="cf01"/>
          <w:rFonts w:ascii="Calibri" w:hAnsi="Calibri" w:cs="Times New Roman"/>
          <w:b w:val="0"/>
          <w:bCs w:val="0"/>
          <w:color w:val="000000" w:themeColor="text1"/>
          <w:sz w:val="20"/>
          <w:szCs w:val="20"/>
          <w:shd w:val="clear" w:color="auto" w:fill="auto"/>
        </w:rPr>
        <w:t>ISCED</w:t>
      </w:r>
      <w:r w:rsidR="00DD53BE">
        <w:rPr>
          <w:rStyle w:val="cf01"/>
          <w:rFonts w:ascii="Calibri" w:hAnsi="Calibri" w:cs="Times New Roman"/>
          <w:b w:val="0"/>
          <w:bCs w:val="0"/>
          <w:color w:val="000000" w:themeColor="text1"/>
          <w:sz w:val="20"/>
          <w:szCs w:val="20"/>
          <w:shd w:val="clear" w:color="auto" w:fill="auto"/>
        </w:rPr>
        <w:t> </w:t>
      </w:r>
      <w:r w:rsidRPr="00432BE5">
        <w:rPr>
          <w:rStyle w:val="cf01"/>
          <w:rFonts w:ascii="Calibri" w:hAnsi="Calibri" w:cs="Times New Roman"/>
          <w:b w:val="0"/>
          <w:bCs w:val="0"/>
          <w:color w:val="000000" w:themeColor="text1"/>
          <w:sz w:val="20"/>
          <w:szCs w:val="20"/>
          <w:shd w:val="clear" w:color="auto" w:fill="auto"/>
        </w:rPr>
        <w:t>1 and ISCED</w:t>
      </w:r>
      <w:r w:rsidR="00DD53BE">
        <w:rPr>
          <w:rStyle w:val="cf01"/>
          <w:rFonts w:ascii="Calibri" w:hAnsi="Calibri" w:cs="Times New Roman"/>
          <w:b w:val="0"/>
          <w:bCs w:val="0"/>
          <w:color w:val="000000" w:themeColor="text1"/>
          <w:sz w:val="20"/>
          <w:szCs w:val="20"/>
          <w:shd w:val="clear" w:color="auto" w:fill="auto"/>
        </w:rPr>
        <w:t> </w:t>
      </w:r>
      <w:r w:rsidRPr="00432BE5">
        <w:rPr>
          <w:rStyle w:val="cf01"/>
          <w:rFonts w:ascii="Calibri" w:hAnsi="Calibri" w:cs="Times New Roman"/>
          <w:b w:val="0"/>
          <w:bCs w:val="0"/>
          <w:color w:val="000000" w:themeColor="text1"/>
          <w:sz w:val="20"/>
          <w:szCs w:val="20"/>
          <w:shd w:val="clear" w:color="auto" w:fill="auto"/>
        </w:rPr>
        <w:t xml:space="preserve">2 levels </w:t>
      </w:r>
      <w:r w:rsidR="00213762" w:rsidRPr="00432BE5">
        <w:rPr>
          <w:rStyle w:val="cf01"/>
          <w:rFonts w:ascii="Calibri" w:hAnsi="Calibri" w:cs="Times New Roman"/>
          <w:b w:val="0"/>
          <w:bCs w:val="0"/>
          <w:color w:val="000000" w:themeColor="text1"/>
          <w:sz w:val="20"/>
          <w:szCs w:val="20"/>
          <w:shd w:val="clear" w:color="auto" w:fill="auto"/>
        </w:rPr>
        <w:t xml:space="preserve">are </w:t>
      </w:r>
      <w:r w:rsidR="00457EB4">
        <w:rPr>
          <w:rStyle w:val="cf01"/>
          <w:rFonts w:ascii="Calibri" w:hAnsi="Calibri" w:cs="Times New Roman"/>
          <w:b w:val="0"/>
          <w:bCs w:val="0"/>
          <w:color w:val="000000" w:themeColor="text1"/>
          <w:sz w:val="20"/>
          <w:szCs w:val="20"/>
          <w:shd w:val="clear" w:color="auto" w:fill="auto"/>
        </w:rPr>
        <w:t>too</w:t>
      </w:r>
      <w:r w:rsidR="00457EB4" w:rsidRPr="00432BE5">
        <w:rPr>
          <w:rStyle w:val="cf01"/>
          <w:rFonts w:ascii="Calibri" w:hAnsi="Calibri" w:cs="Times New Roman"/>
          <w:b w:val="0"/>
          <w:bCs w:val="0"/>
          <w:color w:val="000000" w:themeColor="text1"/>
          <w:sz w:val="20"/>
          <w:szCs w:val="20"/>
          <w:shd w:val="clear" w:color="auto" w:fill="auto"/>
        </w:rPr>
        <w:t xml:space="preserve"> </w:t>
      </w:r>
      <w:r w:rsidR="00190443" w:rsidRPr="00432BE5">
        <w:rPr>
          <w:rStyle w:val="cf01"/>
          <w:rFonts w:ascii="Calibri" w:hAnsi="Calibri" w:cs="Times New Roman"/>
          <w:b w:val="0"/>
          <w:bCs w:val="0"/>
          <w:color w:val="000000" w:themeColor="text1"/>
          <w:sz w:val="20"/>
          <w:szCs w:val="20"/>
          <w:shd w:val="clear" w:color="auto" w:fill="auto"/>
        </w:rPr>
        <w:t xml:space="preserve">small to </w:t>
      </w:r>
      <w:r w:rsidR="00FA4074" w:rsidRPr="00432BE5">
        <w:rPr>
          <w:rStyle w:val="cf01"/>
          <w:rFonts w:ascii="Calibri" w:hAnsi="Calibri" w:cs="Times New Roman"/>
          <w:b w:val="0"/>
          <w:bCs w:val="0"/>
          <w:color w:val="000000" w:themeColor="text1"/>
          <w:sz w:val="20"/>
          <w:szCs w:val="20"/>
          <w:shd w:val="clear" w:color="auto" w:fill="auto"/>
        </w:rPr>
        <w:t xml:space="preserve">be reflected in the </w:t>
      </w:r>
      <w:r w:rsidR="00AA759B" w:rsidRPr="00432BE5">
        <w:rPr>
          <w:rStyle w:val="cf01"/>
          <w:rFonts w:ascii="Calibri" w:hAnsi="Calibri" w:cs="Times New Roman"/>
          <w:b w:val="0"/>
          <w:bCs w:val="0"/>
          <w:color w:val="000000" w:themeColor="text1"/>
          <w:sz w:val="20"/>
          <w:szCs w:val="20"/>
          <w:shd w:val="clear" w:color="auto" w:fill="auto"/>
        </w:rPr>
        <w:t>ratio</w:t>
      </w:r>
      <w:r w:rsidR="00B172AD" w:rsidRPr="00432BE5">
        <w:rPr>
          <w:rStyle w:val="cf01"/>
          <w:rFonts w:ascii="Calibri" w:hAnsi="Calibri" w:cs="Times New Roman"/>
          <w:b w:val="0"/>
          <w:bCs w:val="0"/>
          <w:color w:val="000000" w:themeColor="text1"/>
          <w:sz w:val="20"/>
          <w:szCs w:val="20"/>
          <w:shd w:val="clear" w:color="auto" w:fill="auto"/>
        </w:rPr>
        <w:t xml:space="preserve"> of children/learners enrolled in any form of recognised education.</w:t>
      </w:r>
    </w:p>
  </w:footnote>
  <w:footnote w:id="4">
    <w:p w14:paraId="21B457AE" w14:textId="281377E2" w:rsidR="000135E5" w:rsidRPr="00432BE5" w:rsidRDefault="000135E5" w:rsidP="009E7629">
      <w:pPr>
        <w:pStyle w:val="Agency-footnote-report"/>
        <w:rPr>
          <w:sz w:val="20"/>
          <w:szCs w:val="20"/>
        </w:rPr>
      </w:pPr>
      <w:r w:rsidRPr="00432BE5">
        <w:rPr>
          <w:rStyle w:val="FootnoteReference"/>
          <w:sz w:val="20"/>
          <w:szCs w:val="20"/>
        </w:rPr>
        <w:footnoteRef/>
      </w:r>
      <w:r w:rsidRPr="00432BE5">
        <w:rPr>
          <w:sz w:val="20"/>
          <w:szCs w:val="20"/>
          <w:vertAlign w:val="superscript"/>
        </w:rPr>
        <w:t xml:space="preserve"> </w:t>
      </w:r>
      <w:r w:rsidRPr="00432BE5">
        <w:rPr>
          <w:sz w:val="20"/>
          <w:szCs w:val="20"/>
        </w:rPr>
        <w:t>Statistics on Education 2019/2020 and Eurostat</w:t>
      </w:r>
      <w:r w:rsidR="0095319B" w:rsidRPr="00432BE5">
        <w:rPr>
          <w:sz w:val="20"/>
          <w:szCs w:val="20"/>
        </w:rPr>
        <w:t>;</w:t>
      </w:r>
      <w:r w:rsidR="000D47EE" w:rsidRPr="00432BE5">
        <w:rPr>
          <w:sz w:val="20"/>
          <w:szCs w:val="20"/>
        </w:rPr>
        <w:t xml:space="preserve"> data</w:t>
      </w:r>
      <w:r w:rsidRPr="00432BE5">
        <w:rPr>
          <w:sz w:val="20"/>
          <w:szCs w:val="20"/>
        </w:rPr>
        <w:t xml:space="preserve"> for ISCED 1 (6</w:t>
      </w:r>
      <w:r w:rsidR="008545E7">
        <w:rPr>
          <w:sz w:val="20"/>
          <w:szCs w:val="20"/>
        </w:rPr>
        <w:t>–</w:t>
      </w:r>
      <w:r w:rsidRPr="00432BE5">
        <w:rPr>
          <w:sz w:val="20"/>
          <w:szCs w:val="20"/>
        </w:rPr>
        <w:t>11 years) and ISCED 2 (12</w:t>
      </w:r>
      <w:r w:rsidR="008545E7">
        <w:rPr>
          <w:sz w:val="20"/>
          <w:szCs w:val="20"/>
        </w:rPr>
        <w:t>–</w:t>
      </w:r>
      <w:r w:rsidRPr="00432BE5">
        <w:rPr>
          <w:sz w:val="20"/>
          <w:szCs w:val="20"/>
        </w:rPr>
        <w:t>14 years).</w:t>
      </w:r>
    </w:p>
  </w:footnote>
  <w:footnote w:id="5">
    <w:p w14:paraId="07609266" w14:textId="0DEAEFCC" w:rsidR="00D4795A" w:rsidRPr="00432BE5" w:rsidRDefault="00D4795A" w:rsidP="000D47EE">
      <w:pPr>
        <w:pStyle w:val="Agency-footnote-report"/>
        <w:rPr>
          <w:color w:val="auto"/>
          <w:sz w:val="20"/>
          <w:szCs w:val="20"/>
        </w:rPr>
      </w:pPr>
      <w:r w:rsidRPr="00432BE5">
        <w:rPr>
          <w:rStyle w:val="FootnoteReference"/>
          <w:color w:val="auto"/>
          <w:sz w:val="20"/>
          <w:szCs w:val="20"/>
        </w:rPr>
        <w:footnoteRef/>
      </w:r>
      <w:r w:rsidRPr="00432BE5">
        <w:rPr>
          <w:color w:val="auto"/>
          <w:sz w:val="20"/>
          <w:szCs w:val="20"/>
        </w:rPr>
        <w:t xml:space="preserve"> </w:t>
      </w:r>
      <w:r w:rsidR="000D62E3" w:rsidRPr="00432BE5">
        <w:rPr>
          <w:color w:val="auto"/>
          <w:sz w:val="20"/>
          <w:szCs w:val="20"/>
        </w:rPr>
        <w:t>UOE/Eurostat</w:t>
      </w:r>
      <w:r w:rsidR="0095319B" w:rsidRPr="00432BE5">
        <w:rPr>
          <w:color w:val="auto"/>
          <w:sz w:val="20"/>
          <w:szCs w:val="20"/>
        </w:rPr>
        <w:t>;</w:t>
      </w:r>
      <w:r w:rsidR="000D47EE" w:rsidRPr="00432BE5">
        <w:rPr>
          <w:color w:val="auto"/>
          <w:sz w:val="20"/>
          <w:szCs w:val="20"/>
        </w:rPr>
        <w:t xml:space="preserve"> data</w:t>
      </w:r>
      <w:r w:rsidR="0023790A" w:rsidRPr="00432BE5">
        <w:rPr>
          <w:color w:val="auto"/>
          <w:sz w:val="20"/>
          <w:szCs w:val="20"/>
        </w:rPr>
        <w:t xml:space="preserve"> </w:t>
      </w:r>
      <w:r w:rsidR="000D62E3" w:rsidRPr="00432BE5">
        <w:rPr>
          <w:color w:val="auto"/>
          <w:sz w:val="20"/>
          <w:szCs w:val="20"/>
        </w:rPr>
        <w:t xml:space="preserve">for </w:t>
      </w:r>
      <w:r w:rsidR="000135E5" w:rsidRPr="00432BE5">
        <w:rPr>
          <w:color w:val="auto"/>
          <w:sz w:val="20"/>
          <w:szCs w:val="20"/>
        </w:rPr>
        <w:t>ISCED 2 (</w:t>
      </w:r>
      <w:r w:rsidR="000D62E3" w:rsidRPr="00432BE5">
        <w:rPr>
          <w:color w:val="auto"/>
          <w:sz w:val="20"/>
          <w:szCs w:val="20"/>
        </w:rPr>
        <w:t>13</w:t>
      </w:r>
      <w:r w:rsidR="008545E7">
        <w:rPr>
          <w:color w:val="auto"/>
          <w:sz w:val="20"/>
          <w:szCs w:val="20"/>
        </w:rPr>
        <w:t>–</w:t>
      </w:r>
      <w:r w:rsidR="000D62E3" w:rsidRPr="00432BE5">
        <w:rPr>
          <w:color w:val="auto"/>
          <w:sz w:val="20"/>
          <w:szCs w:val="20"/>
        </w:rPr>
        <w:t>15</w:t>
      </w:r>
      <w:r w:rsidR="008151C3" w:rsidRPr="00432BE5">
        <w:rPr>
          <w:color w:val="auto"/>
          <w:sz w:val="20"/>
          <w:szCs w:val="20"/>
        </w:rPr>
        <w:t xml:space="preserve"> years</w:t>
      </w:r>
      <w:r w:rsidR="000135E5" w:rsidRPr="00432BE5">
        <w:rPr>
          <w:color w:val="auto"/>
          <w:sz w:val="20"/>
          <w:szCs w:val="20"/>
        </w:rPr>
        <w:t>)</w:t>
      </w:r>
      <w:r w:rsidR="000D62E3" w:rsidRPr="00432BE5">
        <w:rPr>
          <w:color w:val="auto"/>
          <w:sz w:val="20"/>
          <w:szCs w:val="20"/>
        </w:rPr>
        <w:t>.</w:t>
      </w:r>
    </w:p>
  </w:footnote>
  <w:footnote w:id="6">
    <w:p w14:paraId="4FA2EC0D" w14:textId="4BB986A4" w:rsidR="000D47EE" w:rsidRPr="00432BE5" w:rsidRDefault="000D47EE" w:rsidP="000D47EE">
      <w:pPr>
        <w:pStyle w:val="Agency-footnote-report"/>
        <w:rPr>
          <w:color w:val="auto"/>
          <w:sz w:val="20"/>
          <w:szCs w:val="20"/>
        </w:rPr>
      </w:pPr>
      <w:r w:rsidRPr="00432BE5">
        <w:rPr>
          <w:color w:val="auto"/>
          <w:sz w:val="20"/>
          <w:szCs w:val="20"/>
          <w:vertAlign w:val="superscript"/>
        </w:rPr>
        <w:footnoteRef/>
      </w:r>
      <w:r w:rsidRPr="00432BE5">
        <w:rPr>
          <w:color w:val="auto"/>
          <w:sz w:val="20"/>
          <w:szCs w:val="20"/>
          <w:vertAlign w:val="superscript"/>
        </w:rPr>
        <w:t xml:space="preserve"> </w:t>
      </w:r>
      <w:r w:rsidRPr="00432BE5">
        <w:rPr>
          <w:color w:val="auto"/>
          <w:sz w:val="20"/>
          <w:szCs w:val="20"/>
        </w:rPr>
        <w:t>Ministry of National Education and National Institute for Statistics and Economic Studies</w:t>
      </w:r>
      <w:r w:rsidR="0095319B" w:rsidRPr="00432BE5">
        <w:rPr>
          <w:color w:val="auto"/>
          <w:sz w:val="20"/>
          <w:szCs w:val="20"/>
        </w:rPr>
        <w:t>;</w:t>
      </w:r>
      <w:r w:rsidRPr="00432BE5">
        <w:rPr>
          <w:color w:val="auto"/>
          <w:sz w:val="20"/>
          <w:szCs w:val="20"/>
        </w:rPr>
        <w:t xml:space="preserve"> data for public and private pre-primary education (ISCED 02: 3–5 years), primary education (ISCED 1: 6–10 years), lower-secondary education (ISCED 2: 11–14 years) and general or vocational </w:t>
      </w:r>
      <w:r w:rsidR="00796B03">
        <w:rPr>
          <w:color w:val="auto"/>
          <w:sz w:val="20"/>
          <w:szCs w:val="20"/>
        </w:rPr>
        <w:t>upper</w:t>
      </w:r>
      <w:r w:rsidRPr="00432BE5">
        <w:rPr>
          <w:color w:val="auto"/>
          <w:sz w:val="20"/>
          <w:szCs w:val="20"/>
        </w:rPr>
        <w:t>-secondary education (ISCED 3: 15–17 years), organised by the Ministry of National Education, the Ministry of Health or the Ministry of Agriculture.</w:t>
      </w:r>
    </w:p>
  </w:footnote>
  <w:footnote w:id="7">
    <w:p w14:paraId="1CB8F510" w14:textId="3A4EE00C" w:rsidR="00FD7D33" w:rsidRPr="00432BE5" w:rsidRDefault="00FD7D33" w:rsidP="003E6961">
      <w:pPr>
        <w:pStyle w:val="Agency-footnote-report"/>
        <w:rPr>
          <w:sz w:val="20"/>
          <w:szCs w:val="20"/>
        </w:rPr>
      </w:pPr>
      <w:r w:rsidRPr="00432BE5">
        <w:rPr>
          <w:rStyle w:val="FootnoteReference"/>
          <w:sz w:val="20"/>
          <w:szCs w:val="20"/>
        </w:rPr>
        <w:footnoteRef/>
      </w:r>
      <w:r w:rsidRPr="00432BE5">
        <w:rPr>
          <w:sz w:val="20"/>
          <w:szCs w:val="20"/>
        </w:rPr>
        <w:t xml:space="preserve"> Federal Statistical Office of Germany</w:t>
      </w:r>
      <w:r w:rsidR="0095319B" w:rsidRPr="00432BE5">
        <w:rPr>
          <w:sz w:val="20"/>
          <w:szCs w:val="20"/>
        </w:rPr>
        <w:t>;</w:t>
      </w:r>
      <w:r w:rsidRPr="00432BE5">
        <w:rPr>
          <w:sz w:val="20"/>
          <w:szCs w:val="20"/>
        </w:rPr>
        <w:t xml:space="preserve"> </w:t>
      </w:r>
      <w:r w:rsidR="000D47EE" w:rsidRPr="00432BE5">
        <w:rPr>
          <w:sz w:val="20"/>
          <w:szCs w:val="20"/>
        </w:rPr>
        <w:t xml:space="preserve">data </w:t>
      </w:r>
      <w:r w:rsidRPr="00432BE5">
        <w:rPr>
          <w:sz w:val="20"/>
          <w:szCs w:val="20"/>
        </w:rPr>
        <w:t>for ISCED 02 (3</w:t>
      </w:r>
      <w:r w:rsidR="008545E7">
        <w:rPr>
          <w:sz w:val="20"/>
          <w:szCs w:val="20"/>
        </w:rPr>
        <w:t>–</w:t>
      </w:r>
      <w:r w:rsidRPr="00432BE5">
        <w:rPr>
          <w:sz w:val="20"/>
          <w:szCs w:val="20"/>
        </w:rPr>
        <w:t>5 years), ISCED 1 (6</w:t>
      </w:r>
      <w:r w:rsidR="008545E7">
        <w:rPr>
          <w:sz w:val="20"/>
          <w:szCs w:val="20"/>
        </w:rPr>
        <w:t>–</w:t>
      </w:r>
      <w:r w:rsidRPr="00432BE5">
        <w:rPr>
          <w:sz w:val="20"/>
          <w:szCs w:val="20"/>
        </w:rPr>
        <w:t>9 years), ISCED 2 (10</w:t>
      </w:r>
      <w:r w:rsidR="008545E7">
        <w:rPr>
          <w:sz w:val="20"/>
          <w:szCs w:val="20"/>
        </w:rPr>
        <w:t>–</w:t>
      </w:r>
      <w:r w:rsidRPr="00432BE5">
        <w:rPr>
          <w:sz w:val="20"/>
          <w:szCs w:val="20"/>
        </w:rPr>
        <w:t xml:space="preserve">15 years) and </w:t>
      </w:r>
      <w:r w:rsidR="000135E5" w:rsidRPr="00432BE5">
        <w:rPr>
          <w:sz w:val="20"/>
          <w:szCs w:val="20"/>
        </w:rPr>
        <w:t>ISCED 3 (16</w:t>
      </w:r>
      <w:r w:rsidR="008545E7">
        <w:rPr>
          <w:sz w:val="20"/>
          <w:szCs w:val="20"/>
        </w:rPr>
        <w:t>–</w:t>
      </w:r>
      <w:r w:rsidR="000135E5" w:rsidRPr="00432BE5">
        <w:rPr>
          <w:sz w:val="20"/>
          <w:szCs w:val="20"/>
        </w:rPr>
        <w:t xml:space="preserve">18 years). </w:t>
      </w:r>
      <w:r w:rsidRPr="00432BE5">
        <w:rPr>
          <w:sz w:val="20"/>
          <w:szCs w:val="20"/>
        </w:rPr>
        <w:t>Differences in population data occur due to mismatching of data on population forecast and administrative data provided by kindergartens and schools.</w:t>
      </w:r>
    </w:p>
  </w:footnote>
  <w:footnote w:id="8">
    <w:p w14:paraId="2F4C6EBA" w14:textId="7EF60B4A" w:rsidR="00D4795A" w:rsidRPr="00432BE5" w:rsidRDefault="00D4795A" w:rsidP="00DF7CA7">
      <w:pPr>
        <w:pStyle w:val="Agency-footnote-report"/>
        <w:rPr>
          <w:color w:val="auto"/>
          <w:sz w:val="20"/>
          <w:szCs w:val="20"/>
        </w:rPr>
      </w:pPr>
      <w:r w:rsidRPr="00432BE5">
        <w:rPr>
          <w:rStyle w:val="FootnoteReference"/>
          <w:color w:val="auto"/>
          <w:sz w:val="20"/>
          <w:szCs w:val="20"/>
        </w:rPr>
        <w:footnoteRef/>
      </w:r>
      <w:r w:rsidRPr="00432BE5">
        <w:rPr>
          <w:color w:val="auto"/>
          <w:sz w:val="20"/>
          <w:szCs w:val="20"/>
          <w:vertAlign w:val="superscript"/>
        </w:rPr>
        <w:t xml:space="preserve"> </w:t>
      </w:r>
      <w:r w:rsidR="00DF7CA7" w:rsidRPr="00432BE5">
        <w:rPr>
          <w:color w:val="auto"/>
          <w:sz w:val="20"/>
          <w:szCs w:val="20"/>
        </w:rPr>
        <w:t>Ministry of Education and Eurostat</w:t>
      </w:r>
      <w:r w:rsidR="0095319B" w:rsidRPr="00432BE5">
        <w:rPr>
          <w:color w:val="auto"/>
          <w:sz w:val="20"/>
          <w:szCs w:val="20"/>
        </w:rPr>
        <w:t>;</w:t>
      </w:r>
      <w:r w:rsidR="00DF7CA7" w:rsidRPr="00432BE5">
        <w:rPr>
          <w:color w:val="auto"/>
          <w:sz w:val="20"/>
          <w:szCs w:val="20"/>
        </w:rPr>
        <w:t xml:space="preserve"> data for ISCED 2 (11</w:t>
      </w:r>
      <w:r w:rsidR="008545E7">
        <w:rPr>
          <w:color w:val="auto"/>
          <w:sz w:val="20"/>
          <w:szCs w:val="20"/>
        </w:rPr>
        <w:t>–</w:t>
      </w:r>
      <w:r w:rsidR="00DF7CA7" w:rsidRPr="00432BE5">
        <w:rPr>
          <w:color w:val="auto"/>
          <w:sz w:val="20"/>
          <w:szCs w:val="20"/>
        </w:rPr>
        <w:t>13 years) from the population data on 01/01/2020.</w:t>
      </w:r>
    </w:p>
  </w:footnote>
  <w:footnote w:id="9">
    <w:p w14:paraId="55CEAF39" w14:textId="66274020" w:rsidR="00DF7CA7" w:rsidRPr="00432BE5" w:rsidRDefault="00DF7CA7" w:rsidP="00DF7CA7">
      <w:pPr>
        <w:pStyle w:val="Agency-footnote-report"/>
        <w:rPr>
          <w:color w:val="auto"/>
          <w:sz w:val="20"/>
          <w:szCs w:val="20"/>
        </w:rPr>
      </w:pPr>
      <w:r w:rsidRPr="00432BE5">
        <w:rPr>
          <w:rStyle w:val="FootnoteReference"/>
          <w:color w:val="auto"/>
          <w:sz w:val="20"/>
          <w:szCs w:val="20"/>
        </w:rPr>
        <w:footnoteRef/>
      </w:r>
      <w:r w:rsidRPr="00432BE5">
        <w:rPr>
          <w:color w:val="auto"/>
          <w:sz w:val="20"/>
          <w:szCs w:val="20"/>
          <w:vertAlign w:val="superscript"/>
        </w:rPr>
        <w:t xml:space="preserve"> </w:t>
      </w:r>
      <w:r w:rsidRPr="00432BE5">
        <w:rPr>
          <w:color w:val="auto"/>
          <w:sz w:val="20"/>
          <w:szCs w:val="20"/>
        </w:rPr>
        <w:t>Ministry of Education and Science and CSB</w:t>
      </w:r>
      <w:r w:rsidR="0095319B" w:rsidRPr="00432BE5">
        <w:rPr>
          <w:color w:val="auto"/>
          <w:sz w:val="20"/>
          <w:szCs w:val="20"/>
        </w:rPr>
        <w:t>;</w:t>
      </w:r>
      <w:r w:rsidRPr="00432BE5">
        <w:rPr>
          <w:color w:val="auto"/>
          <w:sz w:val="20"/>
          <w:szCs w:val="20"/>
        </w:rPr>
        <w:t xml:space="preserve"> data for ISCED 2 (13</w:t>
      </w:r>
      <w:r w:rsidR="008545E7">
        <w:rPr>
          <w:color w:val="auto"/>
          <w:sz w:val="20"/>
          <w:szCs w:val="20"/>
        </w:rPr>
        <w:t>–</w:t>
      </w:r>
      <w:r w:rsidRPr="00432BE5">
        <w:rPr>
          <w:color w:val="auto"/>
          <w:sz w:val="20"/>
          <w:szCs w:val="20"/>
        </w:rPr>
        <w:t>15 years) and ISCED 3 (16</w:t>
      </w:r>
      <w:r w:rsidR="008545E7">
        <w:rPr>
          <w:color w:val="auto"/>
          <w:sz w:val="20"/>
          <w:szCs w:val="20"/>
        </w:rPr>
        <w:t>–</w:t>
      </w:r>
      <w:r w:rsidRPr="00432BE5">
        <w:rPr>
          <w:color w:val="auto"/>
          <w:sz w:val="20"/>
          <w:szCs w:val="20"/>
        </w:rPr>
        <w:t xml:space="preserve">18 years). Classes 7–9 and </w:t>
      </w:r>
      <w:r w:rsidR="0095319B" w:rsidRPr="00432BE5">
        <w:rPr>
          <w:color w:val="auto"/>
          <w:sz w:val="20"/>
          <w:szCs w:val="20"/>
        </w:rPr>
        <w:t>10</w:t>
      </w:r>
      <w:r w:rsidR="00FA19FF">
        <w:rPr>
          <w:color w:val="auto"/>
          <w:sz w:val="20"/>
          <w:szCs w:val="20"/>
        </w:rPr>
        <w:t>–</w:t>
      </w:r>
      <w:r w:rsidR="0095319B" w:rsidRPr="00432BE5">
        <w:rPr>
          <w:color w:val="auto"/>
          <w:sz w:val="20"/>
          <w:szCs w:val="20"/>
        </w:rPr>
        <w:t>12</w:t>
      </w:r>
      <w:r w:rsidRPr="00432BE5">
        <w:rPr>
          <w:color w:val="auto"/>
          <w:sz w:val="20"/>
          <w:szCs w:val="20"/>
        </w:rPr>
        <w:t>, vocational</w:t>
      </w:r>
      <w:r w:rsidR="0095319B" w:rsidRPr="00432BE5">
        <w:rPr>
          <w:color w:val="auto"/>
          <w:sz w:val="20"/>
          <w:szCs w:val="20"/>
        </w:rPr>
        <w:t xml:space="preserve"> education</w:t>
      </w:r>
      <w:r w:rsidRPr="00432BE5">
        <w:rPr>
          <w:color w:val="auto"/>
          <w:sz w:val="20"/>
          <w:szCs w:val="20"/>
        </w:rPr>
        <w:t>, gross enrolment.</w:t>
      </w:r>
    </w:p>
  </w:footnote>
  <w:footnote w:id="10">
    <w:p w14:paraId="7303A541" w14:textId="1226CC78" w:rsidR="0095319B" w:rsidRPr="00432BE5" w:rsidRDefault="0095319B" w:rsidP="0095319B">
      <w:pPr>
        <w:pStyle w:val="Agency-footnote-report"/>
        <w:rPr>
          <w:color w:val="auto"/>
          <w:sz w:val="20"/>
          <w:szCs w:val="20"/>
        </w:rPr>
      </w:pPr>
      <w:r w:rsidRPr="00432BE5">
        <w:rPr>
          <w:rStyle w:val="FootnoteReference"/>
          <w:color w:val="auto"/>
          <w:sz w:val="20"/>
          <w:szCs w:val="20"/>
        </w:rPr>
        <w:footnoteRef/>
      </w:r>
      <w:r w:rsidRPr="00432BE5">
        <w:rPr>
          <w:color w:val="auto"/>
          <w:sz w:val="20"/>
          <w:szCs w:val="20"/>
          <w:vertAlign w:val="superscript"/>
        </w:rPr>
        <w:t xml:space="preserve"> </w:t>
      </w:r>
      <w:r w:rsidRPr="00432BE5">
        <w:rPr>
          <w:color w:val="auto"/>
          <w:sz w:val="20"/>
          <w:szCs w:val="20"/>
        </w:rPr>
        <w:t>Education Management System (EMIS) and Eurostat; data for ISCED 02 (3</w:t>
      </w:r>
      <w:r w:rsidR="008545E7">
        <w:rPr>
          <w:color w:val="auto"/>
          <w:sz w:val="20"/>
          <w:szCs w:val="20"/>
        </w:rPr>
        <w:t>–</w:t>
      </w:r>
      <w:r w:rsidRPr="00432BE5">
        <w:rPr>
          <w:color w:val="auto"/>
          <w:sz w:val="20"/>
          <w:szCs w:val="20"/>
        </w:rPr>
        <w:t>6 years), ISCED 1 (7</w:t>
      </w:r>
      <w:r w:rsidR="008545E7">
        <w:rPr>
          <w:color w:val="auto"/>
          <w:sz w:val="20"/>
          <w:szCs w:val="20"/>
        </w:rPr>
        <w:t>–</w:t>
      </w:r>
      <w:r w:rsidRPr="00432BE5">
        <w:rPr>
          <w:color w:val="auto"/>
          <w:sz w:val="20"/>
          <w:szCs w:val="20"/>
        </w:rPr>
        <w:t>10 years) and ISCED 2 (11</w:t>
      </w:r>
      <w:r w:rsidR="008545E7">
        <w:rPr>
          <w:color w:val="auto"/>
          <w:sz w:val="20"/>
          <w:szCs w:val="20"/>
        </w:rPr>
        <w:t>–</w:t>
      </w:r>
      <w:r w:rsidRPr="00432BE5">
        <w:rPr>
          <w:color w:val="auto"/>
          <w:sz w:val="20"/>
          <w:szCs w:val="20"/>
        </w:rPr>
        <w:t>16 years). The data for ISCED 02 cover</w:t>
      </w:r>
      <w:r w:rsidR="008545E7">
        <w:rPr>
          <w:color w:val="auto"/>
          <w:sz w:val="20"/>
          <w:szCs w:val="20"/>
        </w:rPr>
        <w:t>s</w:t>
      </w:r>
      <w:r w:rsidRPr="00432BE5">
        <w:rPr>
          <w:color w:val="auto"/>
          <w:sz w:val="20"/>
          <w:szCs w:val="20"/>
        </w:rPr>
        <w:t xml:space="preserve"> children who are educated in institutions. Pre-school and pre-primary education </w:t>
      </w:r>
      <w:r w:rsidR="00F62854" w:rsidRPr="00432BE5">
        <w:rPr>
          <w:color w:val="auto"/>
          <w:sz w:val="20"/>
          <w:szCs w:val="20"/>
        </w:rPr>
        <w:t>are</w:t>
      </w:r>
      <w:r w:rsidRPr="00432BE5">
        <w:rPr>
          <w:color w:val="auto"/>
          <w:sz w:val="20"/>
          <w:szCs w:val="20"/>
        </w:rPr>
        <w:t xml:space="preserve"> non-formal in Lithuania; education is compulsory from 6 years of age. All levels may include learners from other age groups.</w:t>
      </w:r>
    </w:p>
  </w:footnote>
  <w:footnote w:id="11">
    <w:p w14:paraId="3416357B" w14:textId="757EE13F" w:rsidR="00D4795A" w:rsidRPr="00432BE5" w:rsidRDefault="00D4795A" w:rsidP="00A20060">
      <w:pPr>
        <w:pStyle w:val="Agency-footnote-report"/>
        <w:rPr>
          <w:color w:val="auto"/>
          <w:sz w:val="20"/>
          <w:szCs w:val="20"/>
        </w:rPr>
      </w:pPr>
      <w:r w:rsidRPr="00432BE5">
        <w:rPr>
          <w:rStyle w:val="FootnoteReference"/>
          <w:color w:val="auto"/>
          <w:sz w:val="20"/>
          <w:szCs w:val="20"/>
        </w:rPr>
        <w:footnoteRef/>
      </w:r>
      <w:r w:rsidRPr="00432BE5">
        <w:rPr>
          <w:color w:val="auto"/>
          <w:sz w:val="20"/>
          <w:szCs w:val="20"/>
        </w:rPr>
        <w:t xml:space="preserve"> </w:t>
      </w:r>
      <w:r w:rsidR="00A20060" w:rsidRPr="00432BE5">
        <w:rPr>
          <w:color w:val="auto"/>
          <w:sz w:val="20"/>
          <w:szCs w:val="20"/>
        </w:rPr>
        <w:t>National Statistics Office Malta and Eurostat; data refer</w:t>
      </w:r>
      <w:r w:rsidR="008545E7">
        <w:rPr>
          <w:color w:val="auto"/>
          <w:sz w:val="20"/>
          <w:szCs w:val="20"/>
        </w:rPr>
        <w:t>s</w:t>
      </w:r>
      <w:r w:rsidR="00A20060" w:rsidRPr="00432BE5">
        <w:rPr>
          <w:color w:val="auto"/>
          <w:sz w:val="20"/>
          <w:szCs w:val="20"/>
        </w:rPr>
        <w:t xml:space="preserve"> to middle schools (Y7</w:t>
      </w:r>
      <w:r w:rsidR="008545E7">
        <w:rPr>
          <w:color w:val="auto"/>
          <w:sz w:val="20"/>
          <w:szCs w:val="20"/>
        </w:rPr>
        <w:t>–</w:t>
      </w:r>
      <w:r w:rsidR="00A20060" w:rsidRPr="00432BE5">
        <w:rPr>
          <w:color w:val="auto"/>
          <w:sz w:val="20"/>
          <w:szCs w:val="20"/>
        </w:rPr>
        <w:t>8).</w:t>
      </w:r>
    </w:p>
  </w:footnote>
  <w:footnote w:id="12">
    <w:p w14:paraId="2E8C3D48" w14:textId="1026B7CC" w:rsidR="00A20060" w:rsidRPr="00432BE5" w:rsidRDefault="00A20060" w:rsidP="00A20060">
      <w:pPr>
        <w:pStyle w:val="Agency-footnote-report"/>
        <w:rPr>
          <w:color w:val="auto"/>
          <w:sz w:val="20"/>
          <w:szCs w:val="20"/>
        </w:rPr>
      </w:pPr>
      <w:r w:rsidRPr="00432BE5">
        <w:rPr>
          <w:rStyle w:val="FootnoteReference"/>
          <w:color w:val="auto"/>
          <w:sz w:val="20"/>
          <w:szCs w:val="20"/>
        </w:rPr>
        <w:footnoteRef/>
      </w:r>
      <w:r w:rsidRPr="00432BE5">
        <w:rPr>
          <w:color w:val="auto"/>
          <w:sz w:val="20"/>
          <w:szCs w:val="20"/>
        </w:rPr>
        <w:t xml:space="preserve"> CBS; data for ISCED 3 (17</w:t>
      </w:r>
      <w:r w:rsidR="008545E7">
        <w:rPr>
          <w:color w:val="auto"/>
          <w:sz w:val="20"/>
          <w:szCs w:val="20"/>
        </w:rPr>
        <w:t>–</w:t>
      </w:r>
      <w:r w:rsidRPr="00432BE5">
        <w:rPr>
          <w:color w:val="auto"/>
          <w:sz w:val="20"/>
          <w:szCs w:val="20"/>
        </w:rPr>
        <w:t>18 years). ISCED 3 pupils (no age ranges) who are in </w:t>
      </w:r>
      <w:r w:rsidRPr="00432BE5">
        <w:rPr>
          <w:rStyle w:val="Emphasis"/>
          <w:i w:val="0"/>
          <w:iCs w:val="0"/>
          <w:color w:val="auto"/>
          <w:sz w:val="20"/>
          <w:szCs w:val="20"/>
        </w:rPr>
        <w:t>havo/vwo leerjaar</w:t>
      </w:r>
      <w:r w:rsidRPr="00432BE5">
        <w:rPr>
          <w:color w:val="auto"/>
          <w:sz w:val="20"/>
          <w:szCs w:val="20"/>
        </w:rPr>
        <w:t> 4–6 (upper-secondary general education grades 10–12), </w:t>
      </w:r>
      <w:r w:rsidRPr="00432BE5">
        <w:rPr>
          <w:rStyle w:val="Emphasis"/>
          <w:i w:val="0"/>
          <w:iCs w:val="0"/>
          <w:color w:val="auto"/>
          <w:sz w:val="20"/>
          <w:szCs w:val="20"/>
        </w:rPr>
        <w:t>mbo</w:t>
      </w:r>
      <w:r w:rsidRPr="00432BE5">
        <w:rPr>
          <w:color w:val="auto"/>
          <w:sz w:val="20"/>
          <w:szCs w:val="20"/>
        </w:rPr>
        <w:t> 2, 3, 4 (upper-secondary vocational education – assistants training, vocational training, middle management training) and upper-secondary general education for adults. Registered pupils in the privately funded education sector are also counted in this indicator. The difference between 1.1 and 1.2 for ISCED 3 can be explained by the difference in ages in both indicators</w:t>
      </w:r>
      <w:r w:rsidR="00FD73BA">
        <w:rPr>
          <w:color w:val="auto"/>
          <w:sz w:val="20"/>
          <w:szCs w:val="20"/>
        </w:rPr>
        <w:t>;</w:t>
      </w:r>
      <w:r w:rsidRPr="00432BE5">
        <w:rPr>
          <w:color w:val="auto"/>
          <w:sz w:val="20"/>
          <w:szCs w:val="20"/>
        </w:rPr>
        <w:t xml:space="preserve"> the population in 1.1 is restricted to age ranges 17–18, where</w:t>
      </w:r>
      <w:r w:rsidR="002A7072">
        <w:rPr>
          <w:color w:val="auto"/>
          <w:sz w:val="20"/>
          <w:szCs w:val="20"/>
        </w:rPr>
        <w:t>as</w:t>
      </w:r>
      <w:r w:rsidRPr="00432BE5">
        <w:rPr>
          <w:color w:val="auto"/>
          <w:sz w:val="20"/>
          <w:szCs w:val="20"/>
        </w:rPr>
        <w:t xml:space="preserve"> in 1.2 no age restrictions are set.</w:t>
      </w:r>
    </w:p>
  </w:footnote>
  <w:footnote w:id="13">
    <w:p w14:paraId="0CA4E99D" w14:textId="3865BEB6" w:rsidR="00D4795A" w:rsidRPr="00432BE5" w:rsidRDefault="00D4795A" w:rsidP="00A20060">
      <w:pPr>
        <w:pStyle w:val="Agency-footnote-report"/>
        <w:rPr>
          <w:color w:val="auto"/>
          <w:sz w:val="20"/>
          <w:szCs w:val="20"/>
        </w:rPr>
      </w:pPr>
      <w:r w:rsidRPr="00432BE5">
        <w:rPr>
          <w:rStyle w:val="FootnoteReference"/>
          <w:color w:val="auto"/>
          <w:sz w:val="20"/>
          <w:szCs w:val="20"/>
        </w:rPr>
        <w:footnoteRef/>
      </w:r>
      <w:r w:rsidRPr="00432BE5">
        <w:rPr>
          <w:color w:val="auto"/>
          <w:sz w:val="20"/>
          <w:szCs w:val="20"/>
        </w:rPr>
        <w:t xml:space="preserve"> </w:t>
      </w:r>
      <w:r w:rsidR="00A20060" w:rsidRPr="00432BE5">
        <w:rPr>
          <w:color w:val="auto"/>
          <w:sz w:val="20"/>
          <w:szCs w:val="20"/>
        </w:rPr>
        <w:t xml:space="preserve">GSI </w:t>
      </w:r>
      <w:r w:rsidR="008545E7">
        <w:rPr>
          <w:color w:val="auto"/>
          <w:sz w:val="20"/>
          <w:szCs w:val="20"/>
        </w:rPr>
        <w:t>–</w:t>
      </w:r>
      <w:r w:rsidR="008545E7" w:rsidRPr="00432BE5">
        <w:rPr>
          <w:color w:val="auto"/>
          <w:sz w:val="20"/>
          <w:szCs w:val="20"/>
        </w:rPr>
        <w:t xml:space="preserve"> </w:t>
      </w:r>
      <w:r w:rsidR="00A20060" w:rsidRPr="00432BE5">
        <w:rPr>
          <w:color w:val="auto"/>
          <w:sz w:val="20"/>
          <w:szCs w:val="20"/>
        </w:rPr>
        <w:t>The Primary and Lower Secondary School Information System and Eurostat.</w:t>
      </w:r>
    </w:p>
  </w:footnote>
  <w:footnote w:id="14">
    <w:p w14:paraId="0193254B" w14:textId="3EA455E7" w:rsidR="009D48EC" w:rsidRPr="00432BE5" w:rsidRDefault="009D48EC" w:rsidP="009D48EC">
      <w:pPr>
        <w:pStyle w:val="Agency-footnote-report"/>
        <w:rPr>
          <w:color w:val="auto"/>
          <w:sz w:val="20"/>
          <w:szCs w:val="20"/>
          <w:lang w:val="en-US"/>
        </w:rPr>
      </w:pPr>
      <w:r w:rsidRPr="00432BE5">
        <w:rPr>
          <w:rStyle w:val="FootnoteReference"/>
          <w:color w:val="auto"/>
          <w:sz w:val="20"/>
          <w:szCs w:val="20"/>
        </w:rPr>
        <w:footnoteRef/>
      </w:r>
      <w:r w:rsidRPr="00432BE5">
        <w:rPr>
          <w:color w:val="auto"/>
          <w:sz w:val="20"/>
          <w:szCs w:val="20"/>
        </w:rPr>
        <w:t xml:space="preserve"> Eurostat; data for ISCED 2 (11</w:t>
      </w:r>
      <w:r w:rsidR="008545E7">
        <w:rPr>
          <w:color w:val="auto"/>
          <w:sz w:val="20"/>
          <w:szCs w:val="20"/>
        </w:rPr>
        <w:t>–</w:t>
      </w:r>
      <w:r w:rsidRPr="00432BE5">
        <w:rPr>
          <w:color w:val="auto"/>
          <w:sz w:val="20"/>
          <w:szCs w:val="20"/>
        </w:rPr>
        <w:t>14 years) and ISCED 3 (15</w:t>
      </w:r>
      <w:r w:rsidR="008545E7">
        <w:rPr>
          <w:color w:val="auto"/>
          <w:sz w:val="20"/>
          <w:szCs w:val="20"/>
        </w:rPr>
        <w:t>–</w:t>
      </w:r>
      <w:r w:rsidRPr="00432BE5">
        <w:rPr>
          <w:color w:val="auto"/>
          <w:sz w:val="20"/>
          <w:szCs w:val="20"/>
        </w:rPr>
        <w:t>18 years). For ISCED 2 the data account</w:t>
      </w:r>
      <w:r w:rsidR="008545E7">
        <w:rPr>
          <w:color w:val="auto"/>
          <w:sz w:val="20"/>
          <w:szCs w:val="20"/>
        </w:rPr>
        <w:t>s</w:t>
      </w:r>
      <w:r w:rsidRPr="00432BE5">
        <w:rPr>
          <w:color w:val="auto"/>
          <w:sz w:val="20"/>
          <w:szCs w:val="20"/>
        </w:rPr>
        <w:t xml:space="preserve"> for </w:t>
      </w:r>
      <w:r w:rsidR="008545E7">
        <w:rPr>
          <w:color w:val="auto"/>
          <w:sz w:val="20"/>
          <w:szCs w:val="20"/>
        </w:rPr>
        <w:t xml:space="preserve">grades </w:t>
      </w:r>
      <w:r w:rsidRPr="00432BE5">
        <w:rPr>
          <w:color w:val="auto"/>
          <w:sz w:val="20"/>
          <w:szCs w:val="20"/>
          <w:shd w:val="clear" w:color="auto" w:fill="FFFFFF"/>
        </w:rPr>
        <w:t>5</w:t>
      </w:r>
      <w:r w:rsidR="008545E7">
        <w:rPr>
          <w:color w:val="auto"/>
          <w:sz w:val="20"/>
          <w:szCs w:val="20"/>
          <w:shd w:val="clear" w:color="auto" w:fill="FFFFFF"/>
        </w:rPr>
        <w:t>–</w:t>
      </w:r>
      <w:r w:rsidRPr="00432BE5">
        <w:rPr>
          <w:color w:val="auto"/>
          <w:sz w:val="20"/>
          <w:szCs w:val="20"/>
          <w:shd w:val="clear" w:color="auto" w:fill="FFFFFF"/>
        </w:rPr>
        <w:t xml:space="preserve">8 of </w:t>
      </w:r>
      <w:r w:rsidR="008545E7">
        <w:rPr>
          <w:color w:val="auto"/>
          <w:sz w:val="20"/>
          <w:szCs w:val="20"/>
          <w:shd w:val="clear" w:color="auto" w:fill="FFFFFF"/>
        </w:rPr>
        <w:t>primary</w:t>
      </w:r>
      <w:r w:rsidR="008545E7" w:rsidRPr="00432BE5">
        <w:rPr>
          <w:color w:val="auto"/>
          <w:sz w:val="20"/>
          <w:szCs w:val="20"/>
          <w:shd w:val="clear" w:color="auto" w:fill="FFFFFF"/>
        </w:rPr>
        <w:t xml:space="preserve"> </w:t>
      </w:r>
      <w:r w:rsidRPr="00432BE5">
        <w:rPr>
          <w:color w:val="auto"/>
          <w:sz w:val="20"/>
          <w:szCs w:val="20"/>
          <w:shd w:val="clear" w:color="auto" w:fill="FFFFFF"/>
        </w:rPr>
        <w:t xml:space="preserve">school but in </w:t>
      </w:r>
      <w:r w:rsidR="008545E7">
        <w:rPr>
          <w:color w:val="auto"/>
          <w:sz w:val="20"/>
          <w:szCs w:val="20"/>
          <w:shd w:val="clear" w:color="auto" w:fill="FFFFFF"/>
        </w:rPr>
        <w:t>grade</w:t>
      </w:r>
      <w:r w:rsidR="008545E7" w:rsidRPr="00432BE5">
        <w:rPr>
          <w:color w:val="auto"/>
          <w:sz w:val="20"/>
          <w:szCs w:val="20"/>
          <w:shd w:val="clear" w:color="auto" w:fill="FFFFFF"/>
        </w:rPr>
        <w:t xml:space="preserve"> </w:t>
      </w:r>
      <w:r w:rsidRPr="00432BE5">
        <w:rPr>
          <w:color w:val="auto"/>
          <w:sz w:val="20"/>
          <w:szCs w:val="20"/>
          <w:shd w:val="clear" w:color="auto" w:fill="FFFFFF"/>
        </w:rPr>
        <w:t>5 there are half of 10-year-olds as per structural reform.</w:t>
      </w:r>
    </w:p>
  </w:footnote>
  <w:footnote w:id="15">
    <w:p w14:paraId="7621E81C" w14:textId="679208C2" w:rsidR="009B5D15" w:rsidRPr="00432BE5" w:rsidRDefault="009B5D15" w:rsidP="00B8325D">
      <w:pPr>
        <w:pStyle w:val="Agency-footnote-report"/>
        <w:rPr>
          <w:color w:val="auto"/>
          <w:sz w:val="20"/>
          <w:szCs w:val="20"/>
        </w:rPr>
      </w:pPr>
      <w:r w:rsidRPr="00432BE5">
        <w:rPr>
          <w:rStyle w:val="FootnoteReference"/>
          <w:color w:val="auto"/>
          <w:sz w:val="20"/>
          <w:szCs w:val="20"/>
        </w:rPr>
        <w:footnoteRef/>
      </w:r>
      <w:r w:rsidRPr="00432BE5">
        <w:rPr>
          <w:color w:val="auto"/>
          <w:sz w:val="20"/>
          <w:szCs w:val="20"/>
        </w:rPr>
        <w:t xml:space="preserve"> </w:t>
      </w:r>
      <w:r w:rsidR="00B8325D" w:rsidRPr="00432BE5">
        <w:rPr>
          <w:color w:val="auto"/>
          <w:sz w:val="20"/>
          <w:szCs w:val="20"/>
        </w:rPr>
        <w:t>UOE (</w:t>
      </w:r>
      <w:r w:rsidR="006B46C5" w:rsidRPr="00B60123">
        <w:rPr>
          <w:color w:val="auto"/>
          <w:sz w:val="20"/>
          <w:szCs w:val="20"/>
        </w:rPr>
        <w:t>dem</w:t>
      </w:r>
      <w:r w:rsidR="006B46C5">
        <w:rPr>
          <w:color w:val="auto"/>
          <w:sz w:val="20"/>
          <w:szCs w:val="20"/>
        </w:rPr>
        <w:t>ographic</w:t>
      </w:r>
      <w:r w:rsidR="00B8325D" w:rsidRPr="00432BE5">
        <w:rPr>
          <w:color w:val="auto"/>
          <w:sz w:val="20"/>
          <w:szCs w:val="20"/>
        </w:rPr>
        <w:t>) and UOE (</w:t>
      </w:r>
      <w:r w:rsidR="006B46C5" w:rsidRPr="00B60123">
        <w:rPr>
          <w:color w:val="auto"/>
          <w:sz w:val="20"/>
          <w:szCs w:val="20"/>
        </w:rPr>
        <w:t>enr</w:t>
      </w:r>
      <w:r w:rsidR="006B46C5">
        <w:rPr>
          <w:color w:val="auto"/>
          <w:sz w:val="20"/>
          <w:szCs w:val="20"/>
        </w:rPr>
        <w:t>o</w:t>
      </w:r>
      <w:r w:rsidR="006B46C5" w:rsidRPr="00B60123">
        <w:rPr>
          <w:color w:val="auto"/>
          <w:sz w:val="20"/>
          <w:szCs w:val="20"/>
        </w:rPr>
        <w:t>l</w:t>
      </w:r>
      <w:r w:rsidR="006B46C5">
        <w:rPr>
          <w:color w:val="auto"/>
          <w:sz w:val="20"/>
          <w:szCs w:val="20"/>
        </w:rPr>
        <w:t>ment</w:t>
      </w:r>
      <w:r w:rsidR="00B8325D" w:rsidRPr="00432BE5">
        <w:rPr>
          <w:color w:val="auto"/>
          <w:sz w:val="20"/>
          <w:szCs w:val="20"/>
        </w:rPr>
        <w:t>); statistics based on administrative data for ISCED 1 (6–11 years).</w:t>
      </w:r>
    </w:p>
  </w:footnote>
  <w:footnote w:id="16">
    <w:p w14:paraId="67311B35" w14:textId="56615FE3" w:rsidR="00B8325D" w:rsidRPr="00432BE5" w:rsidRDefault="00B8325D" w:rsidP="00B8325D">
      <w:pPr>
        <w:pStyle w:val="Agency-footnote-report"/>
        <w:rPr>
          <w:sz w:val="20"/>
          <w:szCs w:val="20"/>
        </w:rPr>
      </w:pPr>
      <w:r w:rsidRPr="00432BE5">
        <w:rPr>
          <w:rStyle w:val="FootnoteReference"/>
          <w:color w:val="auto"/>
          <w:sz w:val="20"/>
          <w:szCs w:val="20"/>
        </w:rPr>
        <w:footnoteRef/>
      </w:r>
      <w:r w:rsidRPr="00432BE5">
        <w:rPr>
          <w:color w:val="auto"/>
          <w:sz w:val="20"/>
          <w:szCs w:val="20"/>
        </w:rPr>
        <w:t xml:space="preserve"> Ministry of Education and Vocational Training (Statistics on non-university </w:t>
      </w:r>
      <w:r w:rsidR="00B60123">
        <w:rPr>
          <w:color w:val="auto"/>
          <w:sz w:val="20"/>
          <w:szCs w:val="20"/>
        </w:rPr>
        <w:t>e</w:t>
      </w:r>
      <w:r w:rsidRPr="00432BE5">
        <w:rPr>
          <w:color w:val="auto"/>
          <w:sz w:val="20"/>
          <w:szCs w:val="20"/>
        </w:rPr>
        <w:t xml:space="preserve">ducation) and Eurostat; data obtained from theoretical age of the population in the ISCED 1, </w:t>
      </w:r>
      <w:r w:rsidR="008545E7" w:rsidRPr="00432BE5">
        <w:rPr>
          <w:color w:val="auto"/>
          <w:sz w:val="20"/>
          <w:szCs w:val="20"/>
        </w:rPr>
        <w:t>ISCED</w:t>
      </w:r>
      <w:r w:rsidR="008545E7">
        <w:rPr>
          <w:color w:val="auto"/>
          <w:sz w:val="20"/>
          <w:szCs w:val="20"/>
        </w:rPr>
        <w:t> </w:t>
      </w:r>
      <w:r w:rsidRPr="00432BE5">
        <w:rPr>
          <w:color w:val="auto"/>
          <w:sz w:val="20"/>
          <w:szCs w:val="20"/>
        </w:rPr>
        <w:t xml:space="preserve">2 and ISCED 3 levels. There are </w:t>
      </w:r>
      <w:r w:rsidR="008E2D10">
        <w:rPr>
          <w:color w:val="auto"/>
          <w:sz w:val="20"/>
          <w:szCs w:val="20"/>
        </w:rPr>
        <w:t>learners</w:t>
      </w:r>
      <w:r w:rsidR="008E2D10" w:rsidRPr="00432BE5">
        <w:rPr>
          <w:color w:val="auto"/>
          <w:sz w:val="20"/>
          <w:szCs w:val="20"/>
        </w:rPr>
        <w:t xml:space="preserve"> </w:t>
      </w:r>
      <w:r w:rsidRPr="00432BE5">
        <w:rPr>
          <w:color w:val="auto"/>
          <w:sz w:val="20"/>
          <w:szCs w:val="20"/>
        </w:rPr>
        <w:t>enrolled in these levels with different age</w:t>
      </w:r>
      <w:r w:rsidR="008545E7">
        <w:rPr>
          <w:color w:val="auto"/>
          <w:sz w:val="20"/>
          <w:szCs w:val="20"/>
        </w:rPr>
        <w:t>s</w:t>
      </w:r>
      <w:r w:rsidRPr="00432BE5">
        <w:rPr>
          <w:color w:val="auto"/>
          <w:sz w:val="20"/>
          <w:szCs w:val="20"/>
        </w:rPr>
        <w:t>.</w:t>
      </w:r>
    </w:p>
  </w:footnote>
  <w:footnote w:id="17">
    <w:p w14:paraId="561E2DDB" w14:textId="5E6B9966" w:rsidR="00D66357" w:rsidRPr="00432BE5" w:rsidRDefault="00D66357" w:rsidP="00D66357">
      <w:pPr>
        <w:pStyle w:val="Agency-footnote-report"/>
        <w:rPr>
          <w:color w:val="auto"/>
          <w:sz w:val="20"/>
          <w:szCs w:val="20"/>
        </w:rPr>
      </w:pPr>
      <w:r w:rsidRPr="00432BE5">
        <w:rPr>
          <w:rStyle w:val="FootnoteReference"/>
          <w:color w:val="auto"/>
          <w:sz w:val="20"/>
          <w:szCs w:val="20"/>
        </w:rPr>
        <w:footnoteRef/>
      </w:r>
      <w:r w:rsidRPr="00432BE5">
        <w:rPr>
          <w:color w:val="auto"/>
          <w:sz w:val="20"/>
          <w:szCs w:val="20"/>
          <w:vertAlign w:val="superscript"/>
        </w:rPr>
        <w:t xml:space="preserve"> </w:t>
      </w:r>
      <w:r w:rsidRPr="00432BE5">
        <w:rPr>
          <w:color w:val="auto"/>
          <w:sz w:val="20"/>
          <w:szCs w:val="20"/>
        </w:rPr>
        <w:t>SCB (Statistics Sweden) and Skolverket (Swedish National Agency for Education). At ISCED 2 the typical age range is 13–15 years; at ISCED 3 the typical age range is 16</w:t>
      </w:r>
      <w:r w:rsidR="008E2D10">
        <w:rPr>
          <w:color w:val="auto"/>
          <w:sz w:val="20"/>
          <w:szCs w:val="20"/>
        </w:rPr>
        <w:t>–</w:t>
      </w:r>
      <w:r w:rsidRPr="00432BE5">
        <w:rPr>
          <w:color w:val="auto"/>
          <w:sz w:val="20"/>
          <w:szCs w:val="20"/>
        </w:rPr>
        <w:t>18 years. In compulsory special needs schools, the typical age range is 13</w:t>
      </w:r>
      <w:r w:rsidR="008E2D10">
        <w:rPr>
          <w:color w:val="auto"/>
          <w:sz w:val="20"/>
          <w:szCs w:val="20"/>
        </w:rPr>
        <w:t>–</w:t>
      </w:r>
      <w:r w:rsidRPr="00432BE5">
        <w:rPr>
          <w:color w:val="auto"/>
          <w:sz w:val="20"/>
          <w:szCs w:val="20"/>
        </w:rPr>
        <w:t>16 years. Data is not completely comparable with pupil data collected on 15 October 2019. Learners can be in ISCED 1, ISCED 2 or out of school since it is possible to start school earlier or later. Some learners might redo a grade or have been able to ‘skip’ to the next level due to educational development. In upper-secondary school for pupils with learning disabilities</w:t>
      </w:r>
      <w:r w:rsidR="00862983">
        <w:rPr>
          <w:color w:val="auto"/>
          <w:sz w:val="20"/>
          <w:szCs w:val="20"/>
        </w:rPr>
        <w:t>,</w:t>
      </w:r>
      <w:r w:rsidRPr="00432BE5">
        <w:rPr>
          <w:color w:val="auto"/>
          <w:sz w:val="20"/>
          <w:szCs w:val="20"/>
        </w:rPr>
        <w:t xml:space="preserve"> the typical age range is 16</w:t>
      </w:r>
      <w:r w:rsidR="008E2D10">
        <w:rPr>
          <w:color w:val="auto"/>
          <w:sz w:val="20"/>
          <w:szCs w:val="20"/>
        </w:rPr>
        <w:t>–</w:t>
      </w:r>
      <w:r w:rsidRPr="00432BE5">
        <w:rPr>
          <w:color w:val="auto"/>
          <w:sz w:val="20"/>
          <w:szCs w:val="20"/>
        </w:rPr>
        <w:t>19 years. Furthermore, some learners are not nationally registered. Upper-secondary school is not compulsory.</w:t>
      </w:r>
    </w:p>
  </w:footnote>
  <w:footnote w:id="18">
    <w:p w14:paraId="2D4DF7E1" w14:textId="5B0EBBEC" w:rsidR="00C2184D" w:rsidRPr="00432BE5" w:rsidRDefault="00D4795A" w:rsidP="00C2184D">
      <w:pPr>
        <w:pStyle w:val="Agency-footnote-report"/>
        <w:rPr>
          <w:sz w:val="20"/>
          <w:szCs w:val="20"/>
        </w:rPr>
      </w:pPr>
      <w:r w:rsidRPr="00432BE5">
        <w:rPr>
          <w:rStyle w:val="FootnoteReference"/>
          <w:color w:val="auto"/>
          <w:sz w:val="20"/>
          <w:szCs w:val="20"/>
        </w:rPr>
        <w:footnoteRef/>
      </w:r>
      <w:r w:rsidRPr="00432BE5">
        <w:rPr>
          <w:color w:val="auto"/>
          <w:sz w:val="20"/>
          <w:szCs w:val="20"/>
          <w:vertAlign w:val="superscript"/>
        </w:rPr>
        <w:t xml:space="preserve"> </w:t>
      </w:r>
      <w:r w:rsidR="00C2184D" w:rsidRPr="00432BE5">
        <w:rPr>
          <w:color w:val="auto"/>
          <w:sz w:val="20"/>
          <w:szCs w:val="20"/>
        </w:rPr>
        <w:t>UNESCO-UIS, OECD, Eurostat (UOE) and Annual survey in all schools. The permanent resident population includes all persons of Swiss nationality with their main place of residence in Switzerland; persons of foreign nationality holding a residence or settlement permit for a minimum duration of 12 months (Permit B or C or FDA permit – international officials, diplomats and members of their family); foreign nationals holding a short-stay permit (Permit L) for a cumulative period of at least 12 months; and asylum seekers (Permit F or N) who have resided in Switzerland for a total of at least 12 months. The discrepancy with the population of children/learners is related to the fact that the reference population is distributed in the ISCED levels according to observed age ranges. In the annual survey in schools, the distribution is based on the type of education followed by each pupil; each type of education is linked to a</w:t>
      </w:r>
      <w:r w:rsidR="000E1128">
        <w:rPr>
          <w:color w:val="auto"/>
          <w:sz w:val="20"/>
          <w:szCs w:val="20"/>
        </w:rPr>
        <w:t>n</w:t>
      </w:r>
      <w:r w:rsidR="00C2184D" w:rsidRPr="00432BE5">
        <w:rPr>
          <w:color w:val="auto"/>
          <w:sz w:val="20"/>
          <w:szCs w:val="20"/>
        </w:rPr>
        <w:t xml:space="preserve"> ISCED level (for example, primary school is linked to ISCED level 1). The standard pre-school offer is </w:t>
      </w:r>
      <w:r w:rsidR="00F54717">
        <w:rPr>
          <w:color w:val="auto"/>
          <w:sz w:val="20"/>
          <w:szCs w:val="20"/>
        </w:rPr>
        <w:t>two</w:t>
      </w:r>
      <w:r w:rsidR="00C2184D" w:rsidRPr="00432BE5">
        <w:rPr>
          <w:color w:val="auto"/>
          <w:sz w:val="20"/>
          <w:szCs w:val="20"/>
        </w:rPr>
        <w:t xml:space="preserve"> years, but compulsory participation is limited to </w:t>
      </w:r>
      <w:r w:rsidR="00F54717">
        <w:rPr>
          <w:color w:val="auto"/>
          <w:sz w:val="20"/>
          <w:szCs w:val="20"/>
        </w:rPr>
        <w:t>one</w:t>
      </w:r>
      <w:r w:rsidR="00C2184D" w:rsidRPr="00432BE5">
        <w:rPr>
          <w:color w:val="auto"/>
          <w:sz w:val="20"/>
          <w:szCs w:val="20"/>
        </w:rPr>
        <w:t xml:space="preserve"> year in some cantons. The age of entry is therefore variable.</w:t>
      </w:r>
    </w:p>
  </w:footnote>
  <w:footnote w:id="19">
    <w:p w14:paraId="26E86355" w14:textId="2ADC3231" w:rsidR="00F57DE2" w:rsidRPr="00432BE5" w:rsidRDefault="00A85EC9" w:rsidP="00E0157A">
      <w:pPr>
        <w:pStyle w:val="Agency-footnote-report"/>
        <w:rPr>
          <w:color w:val="auto"/>
          <w:sz w:val="20"/>
          <w:szCs w:val="20"/>
        </w:rPr>
      </w:pPr>
      <w:r w:rsidRPr="00432BE5">
        <w:rPr>
          <w:rStyle w:val="FootnoteReference"/>
          <w:color w:val="auto"/>
          <w:sz w:val="20"/>
          <w:szCs w:val="20"/>
        </w:rPr>
        <w:footnoteRef/>
      </w:r>
      <w:r w:rsidRPr="00432BE5">
        <w:rPr>
          <w:color w:val="auto"/>
          <w:sz w:val="20"/>
          <w:szCs w:val="20"/>
          <w:vertAlign w:val="superscript"/>
        </w:rPr>
        <w:t xml:space="preserve"> </w:t>
      </w:r>
      <w:r w:rsidR="00F57DE2" w:rsidRPr="00432BE5">
        <w:rPr>
          <w:color w:val="auto"/>
          <w:sz w:val="20"/>
          <w:szCs w:val="20"/>
        </w:rPr>
        <w:t>Ministry of National Education</w:t>
      </w:r>
      <w:r w:rsidR="002474B5" w:rsidRPr="00432BE5">
        <w:rPr>
          <w:color w:val="auto"/>
          <w:sz w:val="20"/>
          <w:szCs w:val="20"/>
        </w:rPr>
        <w:t xml:space="preserve"> and </w:t>
      </w:r>
      <w:r w:rsidR="00F57DE2" w:rsidRPr="00432BE5">
        <w:rPr>
          <w:color w:val="auto"/>
          <w:sz w:val="20"/>
          <w:szCs w:val="20"/>
        </w:rPr>
        <w:t>General Directorate for School Education;</w:t>
      </w:r>
      <w:r w:rsidR="00E0157A" w:rsidRPr="00432BE5">
        <w:rPr>
          <w:color w:val="auto"/>
          <w:sz w:val="20"/>
          <w:szCs w:val="20"/>
        </w:rPr>
        <w:t xml:space="preserve"> data for a</w:t>
      </w:r>
      <w:r w:rsidR="00F57DE2" w:rsidRPr="00432BE5">
        <w:rPr>
          <w:color w:val="auto"/>
          <w:sz w:val="20"/>
          <w:szCs w:val="20"/>
        </w:rPr>
        <w:t xml:space="preserve">ll learners with a disability </w:t>
      </w:r>
      <w:r w:rsidR="00E0157A" w:rsidRPr="00432BE5">
        <w:rPr>
          <w:color w:val="auto"/>
          <w:sz w:val="20"/>
          <w:szCs w:val="20"/>
        </w:rPr>
        <w:t xml:space="preserve">in pre-primary education (ISCED 02: </w:t>
      </w:r>
      <w:r w:rsidR="00F57DE2" w:rsidRPr="00432BE5">
        <w:rPr>
          <w:color w:val="auto"/>
          <w:sz w:val="20"/>
          <w:szCs w:val="20"/>
        </w:rPr>
        <w:t>3</w:t>
      </w:r>
      <w:r w:rsidR="003A616E">
        <w:rPr>
          <w:color w:val="auto"/>
          <w:sz w:val="20"/>
          <w:szCs w:val="20"/>
        </w:rPr>
        <w:t>–</w:t>
      </w:r>
      <w:r w:rsidR="00F57DE2" w:rsidRPr="00432BE5">
        <w:rPr>
          <w:color w:val="auto"/>
          <w:sz w:val="20"/>
          <w:szCs w:val="20"/>
        </w:rPr>
        <w:t>5 years</w:t>
      </w:r>
      <w:r w:rsidR="00E0157A" w:rsidRPr="00432BE5">
        <w:rPr>
          <w:color w:val="auto"/>
          <w:sz w:val="20"/>
          <w:szCs w:val="20"/>
        </w:rPr>
        <w:t xml:space="preserve">) and primary education (ISCED 1: </w:t>
      </w:r>
      <w:r w:rsidR="00F57DE2" w:rsidRPr="00432BE5">
        <w:rPr>
          <w:color w:val="auto"/>
          <w:sz w:val="20"/>
          <w:szCs w:val="20"/>
        </w:rPr>
        <w:t>6</w:t>
      </w:r>
      <w:r w:rsidR="003A616E">
        <w:rPr>
          <w:color w:val="auto"/>
          <w:sz w:val="20"/>
          <w:szCs w:val="20"/>
        </w:rPr>
        <w:t>–</w:t>
      </w:r>
      <w:r w:rsidR="00F57DE2" w:rsidRPr="00432BE5">
        <w:rPr>
          <w:color w:val="auto"/>
          <w:sz w:val="20"/>
          <w:szCs w:val="20"/>
        </w:rPr>
        <w:t>10 years</w:t>
      </w:r>
      <w:r w:rsidR="00E0157A" w:rsidRPr="00432BE5">
        <w:rPr>
          <w:color w:val="auto"/>
          <w:sz w:val="20"/>
          <w:szCs w:val="20"/>
        </w:rPr>
        <w:t>).</w:t>
      </w:r>
    </w:p>
  </w:footnote>
  <w:footnote w:id="20">
    <w:p w14:paraId="13B90B4C" w14:textId="74274FEC" w:rsidR="00EA33E3" w:rsidRPr="00432BE5" w:rsidRDefault="00A85EC9" w:rsidP="00E0157A">
      <w:pPr>
        <w:pStyle w:val="Agency-footnote-report"/>
        <w:rPr>
          <w:sz w:val="20"/>
          <w:szCs w:val="20"/>
          <w:lang w:val="en-US"/>
        </w:rPr>
      </w:pPr>
      <w:r w:rsidRPr="00432BE5">
        <w:rPr>
          <w:rStyle w:val="FootnoteReference"/>
          <w:color w:val="auto"/>
          <w:sz w:val="20"/>
          <w:szCs w:val="20"/>
        </w:rPr>
        <w:footnoteRef/>
      </w:r>
      <w:r w:rsidRPr="00432BE5">
        <w:rPr>
          <w:color w:val="auto"/>
          <w:sz w:val="20"/>
          <w:szCs w:val="20"/>
          <w:vertAlign w:val="superscript"/>
        </w:rPr>
        <w:t xml:space="preserve"> </w:t>
      </w:r>
      <w:r w:rsidR="00F57DE2" w:rsidRPr="00432BE5">
        <w:rPr>
          <w:color w:val="auto"/>
          <w:sz w:val="20"/>
          <w:szCs w:val="20"/>
        </w:rPr>
        <w:t>Education Management Information System (EMIS)</w:t>
      </w:r>
      <w:r w:rsidR="00E0157A" w:rsidRPr="00432BE5">
        <w:rPr>
          <w:color w:val="auto"/>
          <w:sz w:val="20"/>
          <w:szCs w:val="20"/>
        </w:rPr>
        <w:t xml:space="preserve">; data for </w:t>
      </w:r>
      <w:r w:rsidR="00F57DE2" w:rsidRPr="00432BE5">
        <w:rPr>
          <w:color w:val="auto"/>
          <w:sz w:val="20"/>
          <w:szCs w:val="20"/>
        </w:rPr>
        <w:t>children with SEN</w:t>
      </w:r>
      <w:r w:rsidR="00E0157A" w:rsidRPr="00432BE5">
        <w:rPr>
          <w:color w:val="auto"/>
          <w:sz w:val="20"/>
          <w:szCs w:val="20"/>
        </w:rPr>
        <w:t xml:space="preserve">: </w:t>
      </w:r>
      <w:r w:rsidR="00F57DE2" w:rsidRPr="00432BE5">
        <w:rPr>
          <w:color w:val="auto"/>
          <w:sz w:val="20"/>
          <w:szCs w:val="20"/>
        </w:rPr>
        <w:t>ISCED 02</w:t>
      </w:r>
      <w:r w:rsidR="00E0157A" w:rsidRPr="00432BE5">
        <w:rPr>
          <w:color w:val="auto"/>
          <w:sz w:val="20"/>
          <w:szCs w:val="20"/>
        </w:rPr>
        <w:t xml:space="preserve"> (3–6 years</w:t>
      </w:r>
      <w:r w:rsidR="00F57DE2" w:rsidRPr="00432BE5">
        <w:rPr>
          <w:color w:val="auto"/>
          <w:sz w:val="20"/>
          <w:szCs w:val="20"/>
        </w:rPr>
        <w:t>)</w:t>
      </w:r>
      <w:r w:rsidR="00E0157A" w:rsidRPr="00432BE5">
        <w:rPr>
          <w:color w:val="auto"/>
          <w:sz w:val="20"/>
          <w:szCs w:val="20"/>
        </w:rPr>
        <w:t xml:space="preserve">, ISCED 1 (7–10 years), ISCED 2 (11–16 years) and ISCED 3 (17–19 years). </w:t>
      </w:r>
      <w:r w:rsidR="00F57DE2" w:rsidRPr="00432BE5">
        <w:rPr>
          <w:color w:val="auto"/>
          <w:sz w:val="20"/>
          <w:szCs w:val="20"/>
        </w:rPr>
        <w:t xml:space="preserve">The data covers children who are educated in institutions. Pre-school and pre-primary education </w:t>
      </w:r>
      <w:r w:rsidR="00F62854" w:rsidRPr="00432BE5">
        <w:rPr>
          <w:color w:val="auto"/>
          <w:sz w:val="20"/>
          <w:szCs w:val="20"/>
        </w:rPr>
        <w:t>are</w:t>
      </w:r>
      <w:r w:rsidR="00F57DE2" w:rsidRPr="00432BE5">
        <w:rPr>
          <w:color w:val="auto"/>
          <w:sz w:val="20"/>
          <w:szCs w:val="20"/>
        </w:rPr>
        <w:t xml:space="preserve"> non-formal in Lithuania. Education is compulsory from 6</w:t>
      </w:r>
      <w:r w:rsidR="002823BA">
        <w:rPr>
          <w:color w:val="auto"/>
          <w:sz w:val="20"/>
          <w:szCs w:val="20"/>
        </w:rPr>
        <w:t>–</w:t>
      </w:r>
      <w:r w:rsidR="00EA33E3" w:rsidRPr="00432BE5">
        <w:rPr>
          <w:color w:val="auto"/>
          <w:sz w:val="20"/>
          <w:szCs w:val="20"/>
        </w:rPr>
        <w:t>16 years of age but learners with SEN can stay in school until 21 years of age.</w:t>
      </w:r>
      <w:r w:rsidR="00E0157A" w:rsidRPr="00432BE5">
        <w:rPr>
          <w:color w:val="auto"/>
          <w:sz w:val="20"/>
          <w:szCs w:val="20"/>
        </w:rPr>
        <w:t xml:space="preserve"> All ISCED levels may include learners from other age groups.</w:t>
      </w:r>
    </w:p>
  </w:footnote>
  <w:footnote w:id="21">
    <w:p w14:paraId="3AF31D56" w14:textId="530F4EE5" w:rsidR="007977F4" w:rsidRPr="00432BE5" w:rsidRDefault="007977F4" w:rsidP="002474B5">
      <w:pPr>
        <w:pStyle w:val="Agency-footnote-report"/>
        <w:rPr>
          <w:sz w:val="20"/>
          <w:szCs w:val="20"/>
        </w:rPr>
      </w:pPr>
      <w:r w:rsidRPr="00432BE5">
        <w:rPr>
          <w:rStyle w:val="FootnoteReference"/>
          <w:color w:val="auto"/>
          <w:sz w:val="20"/>
          <w:szCs w:val="20"/>
        </w:rPr>
        <w:footnoteRef/>
      </w:r>
      <w:r w:rsidRPr="00432BE5">
        <w:rPr>
          <w:color w:val="auto"/>
          <w:sz w:val="20"/>
          <w:szCs w:val="20"/>
        </w:rPr>
        <w:t xml:space="preserve"> </w:t>
      </w:r>
      <w:r w:rsidR="002474B5" w:rsidRPr="00432BE5">
        <w:rPr>
          <w:color w:val="auto"/>
          <w:sz w:val="20"/>
          <w:szCs w:val="20"/>
        </w:rPr>
        <w:t>Annual survey in all schools.</w:t>
      </w:r>
    </w:p>
  </w:footnote>
  <w:footnote w:id="22">
    <w:p w14:paraId="363E071C" w14:textId="2332100A" w:rsidR="003A369E" w:rsidRPr="00432BE5" w:rsidRDefault="003A369E" w:rsidP="00432BE5">
      <w:pPr>
        <w:pStyle w:val="Agency-footnote-report"/>
        <w:spacing w:before="0" w:after="0"/>
        <w:rPr>
          <w:color w:val="auto"/>
          <w:sz w:val="20"/>
          <w:szCs w:val="20"/>
        </w:rPr>
      </w:pPr>
      <w:r w:rsidRPr="00432BE5">
        <w:rPr>
          <w:rStyle w:val="FootnoteReference"/>
          <w:color w:val="auto"/>
          <w:sz w:val="20"/>
          <w:szCs w:val="20"/>
        </w:rPr>
        <w:footnoteRef/>
      </w:r>
      <w:r w:rsidRPr="00432BE5">
        <w:rPr>
          <w:color w:val="auto"/>
          <w:sz w:val="20"/>
          <w:szCs w:val="20"/>
          <w:vertAlign w:val="superscript"/>
        </w:rPr>
        <w:t xml:space="preserve"> </w:t>
      </w:r>
      <w:r w:rsidR="00F62854" w:rsidRPr="00432BE5">
        <w:rPr>
          <w:color w:val="auto"/>
          <w:sz w:val="20"/>
          <w:szCs w:val="20"/>
        </w:rPr>
        <w:t>Ministry of National Education</w:t>
      </w:r>
      <w:r w:rsidR="00871805" w:rsidRPr="00432BE5">
        <w:rPr>
          <w:color w:val="auto"/>
          <w:sz w:val="20"/>
          <w:szCs w:val="20"/>
        </w:rPr>
        <w:t xml:space="preserve"> and </w:t>
      </w:r>
      <w:r w:rsidR="00F62854" w:rsidRPr="00432BE5">
        <w:rPr>
          <w:color w:val="auto"/>
          <w:sz w:val="20"/>
          <w:szCs w:val="20"/>
        </w:rPr>
        <w:t>General Directorate for School Education</w:t>
      </w:r>
      <w:r w:rsidR="00871805" w:rsidRPr="00432BE5">
        <w:rPr>
          <w:color w:val="auto"/>
          <w:sz w:val="20"/>
          <w:szCs w:val="20"/>
        </w:rPr>
        <w:t xml:space="preserve">. </w:t>
      </w:r>
      <w:r w:rsidR="00F62854" w:rsidRPr="00432BE5">
        <w:rPr>
          <w:color w:val="auto"/>
          <w:sz w:val="20"/>
          <w:szCs w:val="20"/>
        </w:rPr>
        <w:t xml:space="preserve">All learners with a disability </w:t>
      </w:r>
      <w:r w:rsidR="00871805" w:rsidRPr="00432BE5">
        <w:rPr>
          <w:color w:val="auto"/>
          <w:sz w:val="20"/>
          <w:szCs w:val="20"/>
        </w:rPr>
        <w:t>in pre-schools (</w:t>
      </w:r>
      <w:r w:rsidR="00F62854" w:rsidRPr="00432BE5">
        <w:rPr>
          <w:color w:val="auto"/>
          <w:sz w:val="20"/>
          <w:szCs w:val="20"/>
        </w:rPr>
        <w:t>3</w:t>
      </w:r>
      <w:r w:rsidR="00E53884">
        <w:rPr>
          <w:color w:val="auto"/>
          <w:sz w:val="20"/>
          <w:szCs w:val="20"/>
        </w:rPr>
        <w:t>–</w:t>
      </w:r>
      <w:r w:rsidR="00F62854" w:rsidRPr="00432BE5">
        <w:rPr>
          <w:color w:val="auto"/>
          <w:sz w:val="20"/>
          <w:szCs w:val="20"/>
        </w:rPr>
        <w:t>5 years</w:t>
      </w:r>
      <w:r w:rsidR="00871805" w:rsidRPr="00432BE5">
        <w:rPr>
          <w:color w:val="auto"/>
          <w:sz w:val="20"/>
          <w:szCs w:val="20"/>
        </w:rPr>
        <w:t>).</w:t>
      </w:r>
    </w:p>
  </w:footnote>
  <w:footnote w:id="23">
    <w:p w14:paraId="60FA0057" w14:textId="1FE5B7BF" w:rsidR="003A369E" w:rsidRPr="00432BE5" w:rsidRDefault="003A369E" w:rsidP="00432BE5">
      <w:pPr>
        <w:pStyle w:val="Agency-footnote-report"/>
        <w:spacing w:before="0" w:after="0"/>
        <w:rPr>
          <w:rFonts w:ascii="Arial" w:hAnsi="Arial" w:cs="Arial"/>
          <w:color w:val="333333"/>
          <w:spacing w:val="4"/>
          <w:sz w:val="19"/>
          <w:szCs w:val="19"/>
          <w:lang w:val="en-US"/>
        </w:rPr>
      </w:pPr>
      <w:r w:rsidRPr="00432BE5">
        <w:rPr>
          <w:rStyle w:val="FootnoteReference"/>
          <w:sz w:val="19"/>
          <w:szCs w:val="19"/>
        </w:rPr>
        <w:footnoteRef/>
      </w:r>
      <w:r w:rsidRPr="00432BE5">
        <w:rPr>
          <w:sz w:val="19"/>
          <w:szCs w:val="19"/>
          <w:vertAlign w:val="superscript"/>
        </w:rPr>
        <w:t xml:space="preserve"> </w:t>
      </w:r>
      <w:r w:rsidR="00871805" w:rsidRPr="00432BE5">
        <w:rPr>
          <w:sz w:val="19"/>
          <w:szCs w:val="19"/>
        </w:rPr>
        <w:t>Ministry of National Education</w:t>
      </w:r>
      <w:r w:rsidR="007F3889" w:rsidRPr="00432BE5">
        <w:rPr>
          <w:sz w:val="19"/>
          <w:szCs w:val="19"/>
        </w:rPr>
        <w:t xml:space="preserve"> and </w:t>
      </w:r>
      <w:r w:rsidR="00871805" w:rsidRPr="00432BE5">
        <w:rPr>
          <w:sz w:val="19"/>
          <w:szCs w:val="19"/>
        </w:rPr>
        <w:t>General Directorate for School Education</w:t>
      </w:r>
      <w:r w:rsidR="007F3889" w:rsidRPr="00432BE5">
        <w:rPr>
          <w:sz w:val="19"/>
          <w:szCs w:val="19"/>
        </w:rPr>
        <w:t>; data for ISCED 02 (3</w:t>
      </w:r>
      <w:r w:rsidR="002A1BAD" w:rsidRPr="00432BE5">
        <w:rPr>
          <w:sz w:val="19"/>
          <w:szCs w:val="19"/>
        </w:rPr>
        <w:t>–</w:t>
      </w:r>
      <w:r w:rsidR="007F3889" w:rsidRPr="00432BE5">
        <w:rPr>
          <w:sz w:val="19"/>
          <w:szCs w:val="19"/>
        </w:rPr>
        <w:t xml:space="preserve">5 years). </w:t>
      </w:r>
      <w:r w:rsidR="00871805" w:rsidRPr="00432BE5">
        <w:rPr>
          <w:sz w:val="19"/>
          <w:szCs w:val="19"/>
        </w:rPr>
        <w:t>Learners with a disability in mainstream classes in public and private pre</w:t>
      </w:r>
      <w:r w:rsidR="00F77256" w:rsidRPr="006F783B">
        <w:rPr>
          <w:sz w:val="19"/>
          <w:szCs w:val="19"/>
        </w:rPr>
        <w:noBreakHyphen/>
      </w:r>
      <w:r w:rsidR="00871805" w:rsidRPr="00432BE5">
        <w:rPr>
          <w:sz w:val="19"/>
          <w:szCs w:val="19"/>
        </w:rPr>
        <w:t>primary schools organised by the ministry of education</w:t>
      </w:r>
      <w:r w:rsidR="007F3889" w:rsidRPr="00432BE5">
        <w:rPr>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B1ED" w14:textId="356AE21F" w:rsidR="00E44392" w:rsidRDefault="00E44392">
    <w:pPr>
      <w:pStyle w:val="Header"/>
    </w:pPr>
    <w:r>
      <w:rPr>
        <w:noProof/>
        <w:lang w:eastAsia="en-GB"/>
      </w:rPr>
      <w:drawing>
        <wp:inline distT="0" distB="0" distL="0" distR="0" wp14:anchorId="6DC8CBC8" wp14:editId="4B3E9F5B">
          <wp:extent cx="5669280" cy="477520"/>
          <wp:effectExtent l="0" t="0" r="0" b="5080"/>
          <wp:docPr id="697895315" name="Picture 697895315"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353B3B4" w14:textId="77777777" w:rsidR="00E44392" w:rsidRPr="0015418F" w:rsidRDefault="00E443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5C68221D" w14:textId="77777777" w:rsidTr="00EE1500">
      <w:tc>
        <w:tcPr>
          <w:tcW w:w="2975" w:type="dxa"/>
        </w:tcPr>
        <w:p w14:paraId="7C8F7034" w14:textId="52887DE5" w:rsidR="39CBB23E" w:rsidRDefault="39CBB23E" w:rsidP="00EE1500">
          <w:pPr>
            <w:pStyle w:val="Header"/>
            <w:ind w:left="-115"/>
          </w:pPr>
        </w:p>
      </w:tc>
      <w:tc>
        <w:tcPr>
          <w:tcW w:w="2975" w:type="dxa"/>
        </w:tcPr>
        <w:p w14:paraId="7B2046AA" w14:textId="2AC54C5A" w:rsidR="39CBB23E" w:rsidRDefault="39CBB23E" w:rsidP="00EE1500">
          <w:pPr>
            <w:pStyle w:val="Header"/>
            <w:jc w:val="center"/>
          </w:pPr>
        </w:p>
      </w:tc>
      <w:tc>
        <w:tcPr>
          <w:tcW w:w="2975" w:type="dxa"/>
        </w:tcPr>
        <w:p w14:paraId="1381C918" w14:textId="7064D8A2" w:rsidR="39CBB23E" w:rsidRDefault="39CBB23E" w:rsidP="00EE1500">
          <w:pPr>
            <w:pStyle w:val="Header"/>
            <w:ind w:right="-115"/>
            <w:jc w:val="right"/>
          </w:pPr>
        </w:p>
      </w:tc>
    </w:tr>
  </w:tbl>
  <w:p w14:paraId="7E9ED835" w14:textId="7564227D" w:rsidR="39CBB23E" w:rsidRDefault="39CBB23E" w:rsidP="00EE1500">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8EA7" w14:textId="0C769A9C" w:rsidR="001515DE" w:rsidRDefault="001515DE">
    <w:pPr>
      <w:pStyle w:val="Header"/>
    </w:pPr>
    <w:r>
      <w:rPr>
        <w:noProof/>
        <w:lang w:val="en-US"/>
      </w:rPr>
      <w:drawing>
        <wp:inline distT="0" distB="0" distL="0" distR="0" wp14:anchorId="20D2574B" wp14:editId="3D15FB0F">
          <wp:extent cx="5669280" cy="477520"/>
          <wp:effectExtent l="0" t="0" r="0" b="5080"/>
          <wp:docPr id="99227044" name="Picture 99227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71A7AA2" w14:textId="77777777" w:rsidR="001515DE" w:rsidRPr="00F25FB2" w:rsidRDefault="001515D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886B" w14:textId="55269058" w:rsidR="00A930AB" w:rsidRDefault="00A930AB">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BDAA" w14:textId="2A82DE8E" w:rsidR="001515DE" w:rsidRDefault="00D275D9">
    <w:pPr>
      <w:pStyle w:val="Header"/>
    </w:pPr>
    <w:r w:rsidRPr="00EF7AE3">
      <w:rPr>
        <w:b/>
        <w:noProof/>
        <w:lang w:val="en-US"/>
      </w:rPr>
      <w:drawing>
        <wp:inline distT="0" distB="0" distL="0" distR="0" wp14:anchorId="19EA1959" wp14:editId="22E124B3">
          <wp:extent cx="9161780" cy="464756"/>
          <wp:effectExtent l="0" t="0" r="0" b="5715"/>
          <wp:docPr id="1431059342" name="Picture 1431059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93BD9D4" w14:textId="07061BFF" w:rsidR="001515DE" w:rsidRDefault="00F33F83">
    <w:pPr>
      <w:pStyle w:val="Header"/>
    </w:pPr>
    <w:r>
      <w:rPr>
        <w:noProof/>
      </w:rPr>
      <mc:AlternateContent>
        <mc:Choice Requires="wps">
          <w:drawing>
            <wp:anchor distT="0" distB="0" distL="114300" distR="114300" simplePos="0" relativeHeight="251658313" behindDoc="1" locked="0" layoutInCell="0" allowOverlap="1" wp14:anchorId="62DC794C" wp14:editId="6C94EEA6">
              <wp:simplePos x="0" y="0"/>
              <wp:positionH relativeFrom="margin">
                <wp:align>center</wp:align>
              </wp:positionH>
              <wp:positionV relativeFrom="margin">
                <wp:align>center</wp:align>
              </wp:positionV>
              <wp:extent cx="6395720" cy="1598930"/>
              <wp:effectExtent l="0" t="0" r="0" b="0"/>
              <wp:wrapNone/>
              <wp:docPr id="541269146" name="Text Box 541269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589D29"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2DC794C" id="_x0000_t202" coordsize="21600,21600" o:spt="202" path="m,l,21600r21600,l21600,xe">
              <v:stroke joinstyle="miter"/>
              <v:path gradientshapeok="t" o:connecttype="rect"/>
            </v:shapetype>
            <v:shape id="Text Box 541269146" o:spid="_x0000_s1145" type="#_x0000_t202" style="position:absolute;margin-left:0;margin-top:0;width:503.6pt;height:125.9pt;rotation:-45;z-index:-2516581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ERlBgIAAPEDAAAOAAAAZHJzL2Uyb0RvYy54bWysk01z0zAQhu/M8B80ulMnKSmJJ04ntMCl&#13;&#10;QGYapmdFH7HB0oqVEjv/vivFTfi4MfigsXal18+7u17c9rZlB42hAVfx8dWIM+0kqMbtKv5t8/HN&#13;&#10;jLMQhVOiBacrftSB3y5fv1p0vtQTqKFVGhmJuFB2vuJ1jL4siiBrbUW4Aq8dJQ2gFZG2uCsUio7U&#13;&#10;bVtMRqObogNUHkHqECh6f0ryZdY3Rsv41ZigI2srTmwxr5jXbVqL5UKUOxS+buSAIf6BworG0UfP&#13;&#10;UvciCrbH5i8p20iEACZeSbAFGNNInT2Qm/HoDzePtfA6e6HiBH8uU/h/svLL4dGvkcX+PfTUwGwi&#13;&#10;+AeQPwJzcFcLt9Or4KmQKUuhD6qJa2hcJIocGM4gQldroX4PZwubo6fW58Mb3cekkLZU+6LzoRwY&#13;&#10;Us9CGRLNtvsMiq6IfYRM1Bu0DCFdm81H6clhqh8jamrs8dxM+gCTFLy5nk/fTSglKTeezmfz69zu&#13;&#10;QpRJLTXLY4ifNFiWXiqOZDLLisNDiInucmRATXQnzthve9Yokn6bjCT0LagjwXc0TRUPP/cCNRVs&#13;&#10;b++Aho/cGwT7ROO6wmz/hWDTPwn0A0Mk/HX7Mk0ZJI+VYk7YVBH1nYRsS0N6EC2b5lKcUIfDA/RJ&#13;&#10;Nd11sKIymiY7unAOjmiustHhH0iD++s+n7r8qctn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KvYRGU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2C589D29"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D6EA" w14:textId="71F9A431" w:rsidR="001515DE" w:rsidRDefault="00B72C79">
    <w:pPr>
      <w:pStyle w:val="Header"/>
    </w:pPr>
    <w:r>
      <w:rPr>
        <w:noProof/>
        <w:lang w:val="en-US"/>
      </w:rPr>
      <w:drawing>
        <wp:inline distT="0" distB="0" distL="0" distR="0" wp14:anchorId="02EF9C95" wp14:editId="111CD501">
          <wp:extent cx="9161780" cy="464185"/>
          <wp:effectExtent l="0" t="0" r="0" b="5715"/>
          <wp:docPr id="2128006" name="Picture 2128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FFBAE8A" w14:textId="77777777" w:rsidR="001515DE" w:rsidRPr="00F25FB2" w:rsidRDefault="001515D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A4D6" w14:textId="76D285FB" w:rsidR="00A930AB" w:rsidRDefault="00A930AB">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22F4" w14:textId="0CAC4B86" w:rsidR="001515DE" w:rsidRDefault="001515DE">
    <w:pPr>
      <w:pStyle w:val="Header"/>
    </w:pPr>
    <w:r>
      <w:rPr>
        <w:noProof/>
        <w:lang w:val="en-US"/>
      </w:rPr>
      <w:drawing>
        <wp:inline distT="0" distB="0" distL="0" distR="0" wp14:anchorId="6D0ADF08" wp14:editId="551B2087">
          <wp:extent cx="5669280" cy="477520"/>
          <wp:effectExtent l="0" t="0" r="0" b="5080"/>
          <wp:docPr id="1929928957" name="Picture 1929928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335ABC0" w14:textId="73D47AB8" w:rsidR="001515DE" w:rsidRDefault="001515D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3E77" w14:textId="5C038DE0" w:rsidR="001515DE" w:rsidRDefault="001515DE">
    <w:pPr>
      <w:pStyle w:val="Header"/>
    </w:pPr>
    <w:r>
      <w:rPr>
        <w:noProof/>
        <w:lang w:val="en-US"/>
      </w:rPr>
      <w:drawing>
        <wp:inline distT="0" distB="0" distL="0" distR="0" wp14:anchorId="70128B33" wp14:editId="0F66C1BD">
          <wp:extent cx="5669280" cy="477520"/>
          <wp:effectExtent l="0" t="0" r="0" b="5080"/>
          <wp:docPr id="1201267365" name="Picture 1201267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E42B8E" w14:textId="77777777" w:rsidR="001515DE" w:rsidRPr="00F25FB2" w:rsidRDefault="001515D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A201" w14:textId="42F312D1" w:rsidR="00A930AB" w:rsidRDefault="00A930AB">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F72B" w14:textId="5B1A8ECB" w:rsidR="001515DE" w:rsidRDefault="00D275D9">
    <w:pPr>
      <w:pStyle w:val="Header"/>
    </w:pPr>
    <w:r w:rsidRPr="00EF7AE3">
      <w:rPr>
        <w:b/>
        <w:noProof/>
        <w:lang w:val="en-US"/>
      </w:rPr>
      <w:drawing>
        <wp:inline distT="0" distB="0" distL="0" distR="0" wp14:anchorId="33CF1BE2" wp14:editId="1783C154">
          <wp:extent cx="9161780" cy="464756"/>
          <wp:effectExtent l="0" t="0" r="0" b="5715"/>
          <wp:docPr id="1345996276" name="Picture 1345996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972F36E" w14:textId="5F734E29" w:rsidR="001515DE" w:rsidRDefault="00F33F83">
    <w:pPr>
      <w:pStyle w:val="Header"/>
    </w:pPr>
    <w:r>
      <w:rPr>
        <w:noProof/>
      </w:rPr>
      <mc:AlternateContent>
        <mc:Choice Requires="wps">
          <w:drawing>
            <wp:anchor distT="0" distB="0" distL="114300" distR="114300" simplePos="0" relativeHeight="251658318" behindDoc="1" locked="0" layoutInCell="0" allowOverlap="1" wp14:anchorId="05EABBE2" wp14:editId="5A665952">
              <wp:simplePos x="0" y="0"/>
              <wp:positionH relativeFrom="margin">
                <wp:align>center</wp:align>
              </wp:positionH>
              <wp:positionV relativeFrom="margin">
                <wp:align>center</wp:align>
              </wp:positionV>
              <wp:extent cx="6395720" cy="1598930"/>
              <wp:effectExtent l="0" t="0" r="0" b="0"/>
              <wp:wrapNone/>
              <wp:docPr id="383453017" name="Text Box 383453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D2D9B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5EABBE2" id="_x0000_t202" coordsize="21600,21600" o:spt="202" path="m,l,21600r21600,l21600,xe">
              <v:stroke joinstyle="miter"/>
              <v:path gradientshapeok="t" o:connecttype="rect"/>
            </v:shapetype>
            <v:shape id="Text Box 383453017" o:spid="_x0000_s1146" type="#_x0000_t202" style="position:absolute;margin-left:0;margin-top:0;width:503.6pt;height:125.9pt;rotation:-45;z-index:-2516581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U6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Yl6WQkoe9AnQi+o2mqePhxEKipYAd7&#13;&#10;DzR85N4g2Gca1zVm+y8E2/5ZoB8YIuFv2pdpyiB5rBRzwqaKqG8kZFsa0qNo2SyX4ow6HB6gz6rp&#13;&#10;roM1ldE02dGVc3BEc5WNDv9AGtxf9/nU9U9d/QQ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A/hIU6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6AD2D9B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0ED7" w14:textId="4EB1DF8D" w:rsidR="001515DE" w:rsidRDefault="00B72C79">
    <w:pPr>
      <w:pStyle w:val="Header"/>
    </w:pPr>
    <w:r>
      <w:rPr>
        <w:noProof/>
        <w:lang w:val="en-US"/>
      </w:rPr>
      <w:drawing>
        <wp:inline distT="0" distB="0" distL="0" distR="0" wp14:anchorId="5BF127F0" wp14:editId="18DA0CFA">
          <wp:extent cx="9161780" cy="464185"/>
          <wp:effectExtent l="0" t="0" r="0" b="5715"/>
          <wp:docPr id="2008070204" name="Picture 200807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242476A" w14:textId="77777777" w:rsidR="001515DE" w:rsidRPr="00F25FB2" w:rsidRDefault="001515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9F54" w14:textId="6430F9C6" w:rsidR="0082771B" w:rsidRDefault="0082771B">
    <w:pPr>
      <w:pStyle w:val="Header"/>
    </w:pPr>
    <w:r>
      <w:rPr>
        <w:noProof/>
        <w:lang w:val="en-US"/>
      </w:rPr>
      <w:drawing>
        <wp:inline distT="0" distB="0" distL="0" distR="0" wp14:anchorId="19291D56" wp14:editId="595738BE">
          <wp:extent cx="5669280" cy="477520"/>
          <wp:effectExtent l="0" t="0" r="0" b="5080"/>
          <wp:docPr id="1027847279" name="Picture 1027847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2CEC34" w14:textId="40D929F2" w:rsidR="009123FC" w:rsidRDefault="009123F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1E58" w14:textId="6FD0A436" w:rsidR="00A930AB" w:rsidRDefault="00A930AB">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8E54" w14:textId="085327F6" w:rsidR="001515DE" w:rsidRDefault="001515DE">
    <w:pPr>
      <w:pStyle w:val="Header"/>
    </w:pPr>
    <w:r>
      <w:rPr>
        <w:noProof/>
        <w:lang w:val="en-US"/>
      </w:rPr>
      <w:drawing>
        <wp:inline distT="0" distB="0" distL="0" distR="0" wp14:anchorId="67AF8F12" wp14:editId="551098B4">
          <wp:extent cx="5669280" cy="477520"/>
          <wp:effectExtent l="0" t="0" r="0" b="5080"/>
          <wp:docPr id="1862831885" name="Picture 1862831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E4211BF" w14:textId="13A4875A" w:rsidR="001515DE" w:rsidRDefault="001515D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D489" w14:textId="586E0A43" w:rsidR="001515DE" w:rsidRDefault="001515DE">
    <w:pPr>
      <w:pStyle w:val="Header"/>
    </w:pPr>
    <w:r>
      <w:rPr>
        <w:noProof/>
        <w:lang w:val="en-US"/>
      </w:rPr>
      <w:drawing>
        <wp:inline distT="0" distB="0" distL="0" distR="0" wp14:anchorId="54715524" wp14:editId="108CA294">
          <wp:extent cx="5669280" cy="477520"/>
          <wp:effectExtent l="0" t="0" r="0" b="5080"/>
          <wp:docPr id="867874159" name="Picture 867874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374D08" w14:textId="77777777" w:rsidR="001515DE" w:rsidRPr="00F25FB2" w:rsidRDefault="001515D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E5E2" w14:textId="0370ED7B" w:rsidR="00A930AB" w:rsidRDefault="00A930AB">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6858" w14:textId="1F690BD2" w:rsidR="001515DE" w:rsidRDefault="00865C76">
    <w:pPr>
      <w:pStyle w:val="Header"/>
    </w:pPr>
    <w:r w:rsidRPr="00EF7AE3">
      <w:rPr>
        <w:b/>
        <w:noProof/>
        <w:lang w:val="en-US"/>
      </w:rPr>
      <w:drawing>
        <wp:inline distT="0" distB="0" distL="0" distR="0" wp14:anchorId="04361B34" wp14:editId="77F531B7">
          <wp:extent cx="9161780" cy="464756"/>
          <wp:effectExtent l="0" t="0" r="0" b="5715"/>
          <wp:docPr id="981007137" name="Picture 981007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6E3DF13" w14:textId="613CE7C9" w:rsidR="001515DE" w:rsidRDefault="00F33F83">
    <w:pPr>
      <w:pStyle w:val="Header"/>
    </w:pPr>
    <w:r>
      <w:rPr>
        <w:noProof/>
      </w:rPr>
      <mc:AlternateContent>
        <mc:Choice Requires="wps">
          <w:drawing>
            <wp:anchor distT="0" distB="0" distL="114300" distR="114300" simplePos="0" relativeHeight="251658325" behindDoc="1" locked="0" layoutInCell="0" allowOverlap="1" wp14:anchorId="4A0360E0" wp14:editId="3A47468B">
              <wp:simplePos x="0" y="0"/>
              <wp:positionH relativeFrom="margin">
                <wp:align>center</wp:align>
              </wp:positionH>
              <wp:positionV relativeFrom="margin">
                <wp:align>center</wp:align>
              </wp:positionV>
              <wp:extent cx="6395720" cy="1598930"/>
              <wp:effectExtent l="0" t="0" r="0" b="0"/>
              <wp:wrapNone/>
              <wp:docPr id="1016674614" name="Text Box 1016674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01B8A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0360E0" id="_x0000_t202" coordsize="21600,21600" o:spt="202" path="m,l,21600r21600,l21600,xe">
              <v:stroke joinstyle="miter"/>
              <v:path gradientshapeok="t" o:connecttype="rect"/>
            </v:shapetype>
            <v:shape id="Text Box 1016674614" o:spid="_x0000_s1147" type="#_x0000_t202" style="position:absolute;margin-left:0;margin-top:0;width:503.6pt;height:125.9pt;rotation:-45;z-index:-2516581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cbaBQIAAPEDAAAOAAAAZHJzL2Uyb0RvYy54bWysk02P2jAQhu+V+h8s30uAFXSJCCu62/ay&#13;&#10;bZGWas/Gdojb2OOODQn/vmOThX7cquZgxTP2m+edmSzvetuyo8ZgwFV8Mhpzpp0EZdy+4l+3H97c&#13;&#10;chaicEq04HTFTzrwu9XrV8vOl3oKDbRKIyMRF8rOV7yJ0ZdFEWSjrQgj8NpRsga0ItIW94VC0ZG6&#13;&#10;bYvpeDwvOkDlEaQOgaIP5yRfZf261jJ+qeugI2srTmwxr5jXXVqL1VKUexS+MXLAEP9AYYVx9NGL&#13;&#10;1IOIgh3Q/CVljUQIUMeRBFtAXRupswdyMxn/4eapEV5nL1Sc4C9lCv9PVn4+PvkNsti/g54amE0E&#13;&#10;/wjye2AO7hvh9nodPBUyZSn0Xpm4AeMiUeTAcAYRukYL9Xs4W9iePLU+H97qPiaFtKXaF50P5cCQ&#13;&#10;ehbKkGh23SdQdEUcImSivkbLENK128U4PTlM9WNETY09XZpJH2CSgvObxeztlFKScpPZ4nZxk9td&#13;&#10;iDKppWZ5DPGjBsvSS8WRTGZZcXwMMdFdjwyoie7MGftdz4wi6XkyktB3oE4E39E0VTz8OAjUVLCD&#13;&#10;vQcaPnJfI9hnGtc1ZvsvBNv+WaAfGCLhb9qXacogeawUc8KmiqhvJGRbGtKjaNksl+KMOhweoM+q&#13;&#10;6a6DNZWxNtnRlXNwRHOVjQ7/QBrcX/f51PVPXf0E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g2HG2g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4F01B8A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B062" w14:textId="17ABD11D" w:rsidR="001515DE" w:rsidRDefault="00B72C79">
    <w:pPr>
      <w:pStyle w:val="Header"/>
    </w:pPr>
    <w:r>
      <w:rPr>
        <w:noProof/>
        <w:lang w:val="en-US"/>
      </w:rPr>
      <w:drawing>
        <wp:inline distT="0" distB="0" distL="0" distR="0" wp14:anchorId="59B5009E" wp14:editId="358209B9">
          <wp:extent cx="9161780" cy="464185"/>
          <wp:effectExtent l="0" t="0" r="0" b="5715"/>
          <wp:docPr id="879714776" name="Picture 879714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64164D7" w14:textId="77777777" w:rsidR="001515DE" w:rsidRPr="00F25FB2" w:rsidRDefault="001515D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448F" w14:textId="098FD01B" w:rsidR="00A930AB" w:rsidRDefault="00A930AB">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BBE9" w14:textId="0B06CAC6" w:rsidR="001515DE" w:rsidRDefault="001515DE">
    <w:pPr>
      <w:pStyle w:val="Header"/>
    </w:pPr>
    <w:r>
      <w:rPr>
        <w:noProof/>
        <w:lang w:val="en-US"/>
      </w:rPr>
      <w:drawing>
        <wp:inline distT="0" distB="0" distL="0" distR="0" wp14:anchorId="30E2157F" wp14:editId="6C5F73EA">
          <wp:extent cx="5669280" cy="477520"/>
          <wp:effectExtent l="0" t="0" r="0" b="5080"/>
          <wp:docPr id="156545480" name="Picture 156545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D2789E6" w14:textId="38992981" w:rsidR="001515DE" w:rsidRDefault="001515D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6C0E" w14:textId="2D344DE1" w:rsidR="001515DE" w:rsidRDefault="001515DE">
    <w:pPr>
      <w:pStyle w:val="Header"/>
    </w:pPr>
    <w:r>
      <w:rPr>
        <w:noProof/>
        <w:lang w:val="en-US"/>
      </w:rPr>
      <w:drawing>
        <wp:inline distT="0" distB="0" distL="0" distR="0" wp14:anchorId="49527793" wp14:editId="4A9C6A6F">
          <wp:extent cx="5669280" cy="477520"/>
          <wp:effectExtent l="0" t="0" r="0" b="5080"/>
          <wp:docPr id="1701228072" name="Picture 1701228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02D384B" w14:textId="77777777" w:rsidR="001515DE" w:rsidRPr="00F25FB2" w:rsidRDefault="001515D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B721" w14:textId="0E8FC078" w:rsidR="00A930AB" w:rsidRDefault="00A930A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CE58" w14:textId="22438AD3" w:rsidR="009123FC" w:rsidRDefault="009123FC">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AC80" w14:textId="4E0FD5A7" w:rsidR="001515DE" w:rsidRDefault="00865C76">
    <w:pPr>
      <w:pStyle w:val="Header"/>
    </w:pPr>
    <w:r w:rsidRPr="00EF7AE3">
      <w:rPr>
        <w:b/>
        <w:noProof/>
        <w:lang w:val="en-US"/>
      </w:rPr>
      <w:drawing>
        <wp:inline distT="0" distB="0" distL="0" distR="0" wp14:anchorId="06CF4BE3" wp14:editId="7840E22B">
          <wp:extent cx="9161780" cy="464756"/>
          <wp:effectExtent l="0" t="0" r="0" b="5715"/>
          <wp:docPr id="2008785594" name="Picture 2008785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A7372F6" w14:textId="494DF7C8" w:rsidR="001515DE" w:rsidRDefault="00F33F83">
    <w:pPr>
      <w:pStyle w:val="Header"/>
    </w:pPr>
    <w:r>
      <w:rPr>
        <w:noProof/>
      </w:rPr>
      <mc:AlternateContent>
        <mc:Choice Requires="wps">
          <w:drawing>
            <wp:anchor distT="0" distB="0" distL="114300" distR="114300" simplePos="0" relativeHeight="251658330" behindDoc="1" locked="0" layoutInCell="0" allowOverlap="1" wp14:anchorId="49F4CD5F" wp14:editId="66AA2356">
              <wp:simplePos x="0" y="0"/>
              <wp:positionH relativeFrom="margin">
                <wp:align>center</wp:align>
              </wp:positionH>
              <wp:positionV relativeFrom="margin">
                <wp:align>center</wp:align>
              </wp:positionV>
              <wp:extent cx="6395720" cy="1598930"/>
              <wp:effectExtent l="0" t="0" r="0" b="0"/>
              <wp:wrapNone/>
              <wp:docPr id="1467555963" name="Text Box 1467555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DE7C7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9F4CD5F" id="_x0000_t202" coordsize="21600,21600" o:spt="202" path="m,l,21600r21600,l21600,xe">
              <v:stroke joinstyle="miter"/>
              <v:path gradientshapeok="t" o:connecttype="rect"/>
            </v:shapetype>
            <v:shape id="Text Box 1467555963" o:spid="_x0000_s1148" type="#_x0000_t202" style="position:absolute;margin-left:0;margin-top:0;width:503.6pt;height:125.9pt;rotation:-45;z-index:-251658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QeFBgIAAPEDAAAOAAAAZHJzL2Uyb0RvYy54bWysk01v2zAMhu8D9h8E3xcnKdI2Rpwia7dd&#13;&#10;ujVAM/Ss6CPWZokapcTOvx+luMk+bsN8ECxSev28JL24623LDgqDAVcXk9G4YMoJkMbt6uLr5uO7&#13;&#10;24KFyJ3kLThVF0cVirvl2zeLzldqCg20UiEjEReqztdFE6OvyjKIRlkeRuCVo6QGtDzSFnelRN6R&#13;&#10;um3L6Xh8XXaA0iMIFQJFH07JYpn1tVYiPmkdVGRtXRBbzCvmdZvWcrng1Q65b4wYMPg/UFhuHH30&#13;&#10;LPXAI2d7NH9JWSMQAug4EmBL0NoIlT2Qm8n4DzfPDfcqe6HiBH8uU/h/suLL4dmvkcX+PfTUwGwi&#13;&#10;+EcQ3wNzcN9wt1Or4KmQKUuhD9LENRgXiSIHhjOI0DWKy9/D2cLm6Kn1+fBG9TEppC3Vvux8qAaG&#13;&#10;1LNQhUSz7T6DpCt8HyET9RotQ0jXbufj9OQw1Y8RNTX2eG4mfYAJCl5fzWc3U0oJyk1m89v5VW53&#13;&#10;yauklprlMcRPCixLL3WBZDLL8sNjiInucmRATXQnzthve2YkSd8kIwl9C/JI8B1NU12EH3uOigq2&#13;&#10;t/dAw0fuNYJ9oXFdYbb/SrDpXzj6gSES/rp9naYMksdKMsdtqoj8RkK2pSE98JbNcilOqMPhAfqk&#13;&#10;mu46WFEZtcmOLpyDI5qrbHT4B9Lg/rrPpy5/6vIn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Bc9B4U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41DE7C7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CE60" w14:textId="15A3AF4C" w:rsidR="001515DE" w:rsidRDefault="00B72C79">
    <w:pPr>
      <w:pStyle w:val="Header"/>
    </w:pPr>
    <w:r>
      <w:rPr>
        <w:noProof/>
        <w:lang w:val="en-US"/>
      </w:rPr>
      <w:drawing>
        <wp:inline distT="0" distB="0" distL="0" distR="0" wp14:anchorId="22759883" wp14:editId="4388AAAF">
          <wp:extent cx="9161780" cy="464185"/>
          <wp:effectExtent l="0" t="0" r="0" b="5715"/>
          <wp:docPr id="584382463" name="Picture 584382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7AEF3B1" w14:textId="77777777" w:rsidR="001515DE" w:rsidRPr="00F25FB2" w:rsidRDefault="001515D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CEF5" w14:textId="0FD1C84A" w:rsidR="00A930AB" w:rsidRDefault="00A930AB">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6345" w14:textId="1B54CE54" w:rsidR="001515DE" w:rsidRDefault="001515DE">
    <w:pPr>
      <w:pStyle w:val="Header"/>
    </w:pPr>
    <w:r>
      <w:rPr>
        <w:noProof/>
        <w:lang w:val="en-US"/>
      </w:rPr>
      <w:drawing>
        <wp:inline distT="0" distB="0" distL="0" distR="0" wp14:anchorId="0B64C315" wp14:editId="339CB6C6">
          <wp:extent cx="5669280" cy="477520"/>
          <wp:effectExtent l="0" t="0" r="0" b="5080"/>
          <wp:docPr id="1941212961" name="Picture 1941212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893936" w14:textId="3F3E3FBA" w:rsidR="001515DE" w:rsidRDefault="001515D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C8F6" w14:textId="1146B005" w:rsidR="001515DE" w:rsidRDefault="00B72C79">
    <w:pPr>
      <w:pStyle w:val="Header"/>
    </w:pPr>
    <w:r>
      <w:rPr>
        <w:noProof/>
        <w:lang w:val="en-US"/>
      </w:rPr>
      <w:drawing>
        <wp:inline distT="0" distB="0" distL="0" distR="0" wp14:anchorId="083F9E51" wp14:editId="5FDB5C06">
          <wp:extent cx="5669280" cy="477520"/>
          <wp:effectExtent l="0" t="0" r="0" b="5080"/>
          <wp:docPr id="570013146" name="Picture 570013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58F4237" w14:textId="77777777" w:rsidR="001515DE" w:rsidRPr="00F25FB2" w:rsidRDefault="001515D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BF7" w14:textId="691CAEBD" w:rsidR="00A930AB" w:rsidRDefault="00A930AB">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D178" w14:textId="10081C07" w:rsidR="009050F3" w:rsidRDefault="009050F3">
    <w:pPr>
      <w:pStyle w:val="Header"/>
    </w:pPr>
    <w:r w:rsidRPr="00EF7AE3">
      <w:rPr>
        <w:b/>
        <w:noProof/>
        <w:lang w:val="en-US"/>
      </w:rPr>
      <w:drawing>
        <wp:inline distT="0" distB="0" distL="0" distR="0" wp14:anchorId="5127116C" wp14:editId="17AABCB2">
          <wp:extent cx="9161780" cy="464185"/>
          <wp:effectExtent l="0" t="0" r="0" b="5715"/>
          <wp:docPr id="541121056" name="Picture 54112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3F8BF23" w14:textId="5ABF8E9A" w:rsidR="009050F3" w:rsidRDefault="00F33F83">
    <w:pPr>
      <w:pStyle w:val="Header"/>
    </w:pPr>
    <w:r>
      <w:rPr>
        <w:noProof/>
      </w:rPr>
      <mc:AlternateContent>
        <mc:Choice Requires="wps">
          <w:drawing>
            <wp:anchor distT="0" distB="0" distL="114300" distR="114300" simplePos="0" relativeHeight="251658418" behindDoc="1" locked="0" layoutInCell="0" allowOverlap="1" wp14:anchorId="45FFB891" wp14:editId="77833131">
              <wp:simplePos x="0" y="0"/>
              <wp:positionH relativeFrom="margin">
                <wp:align>center</wp:align>
              </wp:positionH>
              <wp:positionV relativeFrom="margin">
                <wp:align>center</wp:align>
              </wp:positionV>
              <wp:extent cx="6395720" cy="1598930"/>
              <wp:effectExtent l="0" t="0" r="0" b="0"/>
              <wp:wrapNone/>
              <wp:docPr id="625203496" name="Text Box 625203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5AF2B"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FFB891" id="_x0000_t202" coordsize="21600,21600" o:spt="202" path="m,l,21600r21600,l21600,xe">
              <v:stroke joinstyle="miter"/>
              <v:path gradientshapeok="t" o:connecttype="rect"/>
            </v:shapetype>
            <v:shape id="Text Box 625203496" o:spid="_x0000_s1149" type="#_x0000_t202" style="position:absolute;margin-left:0;margin-top:0;width:503.6pt;height:125.9pt;rotation:-45;z-index:-2516580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qlS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YloGQkoe9AnQi+o2mqePhxEKipYAd7&#13;&#10;DzR85N4g2Gca1zVm+y8E2/5ZoB8YIuFv2pdpyiB5rBRzwqaKqG8kZFsa0qNo2SyX4ow6HB6gz6rp&#13;&#10;roM1ldE02dGVc3BEc5WNDv9AGtxf9/nU9U9d/QQ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DZQqlS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6005AF2B"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1C8D" w14:textId="65447822" w:rsidR="00B72C79" w:rsidRDefault="00B72C79">
    <w:pPr>
      <w:pStyle w:val="Header"/>
    </w:pPr>
    <w:r>
      <w:rPr>
        <w:noProof/>
        <w:lang w:val="en-US"/>
      </w:rPr>
      <w:drawing>
        <wp:inline distT="0" distB="0" distL="0" distR="0" wp14:anchorId="68717B98" wp14:editId="0EC1A6AB">
          <wp:extent cx="9161780" cy="464756"/>
          <wp:effectExtent l="0" t="0" r="0" b="5715"/>
          <wp:docPr id="1237668565" name="Picture 1237668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01B0E2F" w14:textId="77777777" w:rsidR="00B72C79" w:rsidRPr="00F25FB2" w:rsidRDefault="00B72C79">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8C7E" w14:textId="1F5E3F5C" w:rsidR="00A930AB" w:rsidRDefault="00A930AB">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2E1B" w14:textId="0B826ACB" w:rsidR="00B72C79" w:rsidRDefault="00B72C79">
    <w:pPr>
      <w:pStyle w:val="Header"/>
    </w:pPr>
    <w:r>
      <w:rPr>
        <w:noProof/>
        <w:lang w:val="en-US"/>
      </w:rPr>
      <w:drawing>
        <wp:inline distT="0" distB="0" distL="0" distR="0" wp14:anchorId="31AD18B8" wp14:editId="589A0955">
          <wp:extent cx="5669280" cy="477520"/>
          <wp:effectExtent l="0" t="0" r="0" b="5080"/>
          <wp:docPr id="220050623" name="Picture 220050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A747B5B" w14:textId="6B95439B" w:rsidR="00B72C79" w:rsidRDefault="00B72C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154BDB3C" w14:textId="77777777" w:rsidTr="00EE1500">
      <w:tc>
        <w:tcPr>
          <w:tcW w:w="2975" w:type="dxa"/>
        </w:tcPr>
        <w:p w14:paraId="0573FC0B" w14:textId="204B0A61" w:rsidR="39CBB23E" w:rsidRDefault="39CBB23E" w:rsidP="00EE1500">
          <w:pPr>
            <w:pStyle w:val="Header"/>
            <w:ind w:left="-115"/>
          </w:pPr>
        </w:p>
      </w:tc>
      <w:tc>
        <w:tcPr>
          <w:tcW w:w="2975" w:type="dxa"/>
        </w:tcPr>
        <w:p w14:paraId="41AA3A21" w14:textId="380C4F12" w:rsidR="39CBB23E" w:rsidRDefault="39CBB23E" w:rsidP="00EE1500">
          <w:pPr>
            <w:pStyle w:val="Header"/>
            <w:jc w:val="center"/>
          </w:pPr>
        </w:p>
      </w:tc>
      <w:tc>
        <w:tcPr>
          <w:tcW w:w="2975" w:type="dxa"/>
        </w:tcPr>
        <w:p w14:paraId="08B1427B" w14:textId="38D95A7C" w:rsidR="39CBB23E" w:rsidRDefault="39CBB23E" w:rsidP="00EE1500">
          <w:pPr>
            <w:pStyle w:val="Header"/>
            <w:ind w:right="-115"/>
            <w:jc w:val="right"/>
          </w:pPr>
        </w:p>
      </w:tc>
    </w:tr>
  </w:tbl>
  <w:p w14:paraId="2049BBF8" w14:textId="2D78B90E" w:rsidR="39CBB23E" w:rsidRDefault="39CBB23E" w:rsidP="00EE1500">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8CF5" w14:textId="59DF8918" w:rsidR="009050F3" w:rsidRDefault="00F33F83">
    <w:pPr>
      <w:pStyle w:val="Header"/>
    </w:pPr>
    <w:r>
      <w:rPr>
        <w:noProof/>
      </w:rPr>
      <mc:AlternateContent>
        <mc:Choice Requires="wps">
          <w:drawing>
            <wp:anchor distT="0" distB="0" distL="114300" distR="114300" simplePos="0" relativeHeight="251658410" behindDoc="1" locked="0" layoutInCell="0" allowOverlap="1" wp14:anchorId="41DF0A87" wp14:editId="35E94547">
              <wp:simplePos x="0" y="0"/>
              <wp:positionH relativeFrom="margin">
                <wp:align>center</wp:align>
              </wp:positionH>
              <wp:positionV relativeFrom="margin">
                <wp:align>center</wp:align>
              </wp:positionV>
              <wp:extent cx="6395720" cy="1598930"/>
              <wp:effectExtent l="0" t="0" r="0" b="0"/>
              <wp:wrapNone/>
              <wp:docPr id="1265422215" name="Text Box 1265422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BE21BF"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1DF0A87" id="_x0000_t202" coordsize="21600,21600" o:spt="202" path="m,l,21600r21600,l21600,xe">
              <v:stroke joinstyle="miter"/>
              <v:path gradientshapeok="t" o:connecttype="rect"/>
            </v:shapetype>
            <v:shape id="Text Box 1265422215" o:spid="_x0000_s1150" type="#_x0000_t202" style="position:absolute;margin-left:0;margin-top:0;width:503.6pt;height:125.9pt;rotation:-45;z-index:-2516580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mgNBQIAAPEDAAAOAAAAZHJzL2Uyb0RvYy54bWysk02P2jAQhu+V+h+s3EuAFVuICCu62/ay&#13;&#10;bZGWas/GH8Rt7HHHhoR/37HJQj9uVXOw4hn7zfPOTJZ3vW3ZUWEw4OpiMhoXTDkB0rh9XXzdfngz&#13;&#10;L1iI3EneglN1cVKhuFu9frXsfKWm0EArFTIScaHqfF00MfqqLINolOVhBF45SmpAyyNtcV9K5B2p&#13;&#10;27acjse3ZQcoPYJQIVD04ZwsVllfayXiF62DiqytC2KLecW87tJarpa82iP3jREDBv8HCsuNo49e&#13;&#10;pB545OyA5i8pawRCAB1HAmwJWhuhsgdyMxn/4eap4V5lL1Sc4C9lCv9PVnw+PvkNsti/g54amE0E&#13;&#10;/wjie2AO7hvu9modPBUyZSn0Xpq4AeMiUeTAcAYRukZx+Xs4W9iePLU+H96qPiaFtKXal50P1cCQ&#13;&#10;ehaqkGh23SeQdIUfImSiXqNlCOnafDFOTw5T/RhRU2NPl2bSB5ig4O3NYvZ2SilBuclsMV/c5HaX&#13;&#10;vEpqqVkeQ/yowLL0UhdIJrMsPz6GmOiuRwbURHfmjP2uZ0aS9CIZSeg7kCeC72ia6iL8OHBUVLCD&#13;&#10;vQcaPnKvEewzjesas/0Xgm3/zNEPDJHwN+3LNGWQPFaSOW5TReQ3ErItDemRt2yWS3FGHQ4P0GfV&#13;&#10;dNfBmsqoTXZ05Rwc0Vxlo8M/kAb3130+df1TVz8B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TR5oDQ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0FBE21BF"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9050F3">
      <w:rPr>
        <w:noProof/>
        <w:lang w:val="en-US"/>
      </w:rPr>
      <w:drawing>
        <wp:inline distT="0" distB="0" distL="0" distR="0" wp14:anchorId="27F19FCB" wp14:editId="7B8BED88">
          <wp:extent cx="5669280" cy="477520"/>
          <wp:effectExtent l="0" t="0" r="0" b="5080"/>
          <wp:docPr id="1114385773" name="Picture 1114385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B239441" w14:textId="77777777" w:rsidR="009050F3" w:rsidRPr="00F25FB2" w:rsidRDefault="009050F3">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32AD" w14:textId="0AE5437C" w:rsidR="00A930AB" w:rsidRDefault="00A930AB">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D150" w14:textId="0517AF96" w:rsidR="009050F3" w:rsidRDefault="009050F3">
    <w:pPr>
      <w:pStyle w:val="Header"/>
    </w:pPr>
    <w:r w:rsidRPr="00EF7AE3">
      <w:rPr>
        <w:b/>
        <w:noProof/>
        <w:lang w:val="en-US"/>
      </w:rPr>
      <w:drawing>
        <wp:inline distT="0" distB="0" distL="0" distR="0" wp14:anchorId="1B6672BF" wp14:editId="25A16B16">
          <wp:extent cx="9161780" cy="464185"/>
          <wp:effectExtent l="0" t="0" r="0" b="5715"/>
          <wp:docPr id="1680677658" name="Picture 1680677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9FBC1E0" w14:textId="26736BE9" w:rsidR="009050F3" w:rsidRDefault="00F33F83">
    <w:pPr>
      <w:pStyle w:val="Header"/>
    </w:pPr>
    <w:r>
      <w:rPr>
        <w:noProof/>
      </w:rPr>
      <mc:AlternateContent>
        <mc:Choice Requires="wps">
          <w:drawing>
            <wp:anchor distT="0" distB="0" distL="114300" distR="114300" simplePos="0" relativeHeight="251658416" behindDoc="1" locked="0" layoutInCell="0" allowOverlap="1" wp14:anchorId="373AB480" wp14:editId="2DB3967F">
              <wp:simplePos x="0" y="0"/>
              <wp:positionH relativeFrom="margin">
                <wp:align>center</wp:align>
              </wp:positionH>
              <wp:positionV relativeFrom="margin">
                <wp:align>center</wp:align>
              </wp:positionV>
              <wp:extent cx="6395720" cy="1598930"/>
              <wp:effectExtent l="0" t="0" r="0" b="0"/>
              <wp:wrapNone/>
              <wp:docPr id="1458984130" name="Text Box 1458984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C913DC"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73AB480" id="_x0000_t202" coordsize="21600,21600" o:spt="202" path="m,l,21600r21600,l21600,xe">
              <v:stroke joinstyle="miter"/>
              <v:path gradientshapeok="t" o:connecttype="rect"/>
            </v:shapetype>
            <v:shape id="Text Box 1458984130" o:spid="_x0000_s1151" type="#_x0000_t202" style="position:absolute;margin-left:0;margin-top:0;width:503.6pt;height:125.9pt;rotation:-45;z-index:-25165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AcDBQIAAPEDAAAOAAAAZHJzL2Uyb0RvYy54bWysk02P2jAQhu+V+h8s30uAFVuICCu62/ay&#13;&#10;bZGWas/GHyRt7HHHhoR/37HJQj9uVTlYeDx+/bwzk+Vdb1t21BgacBWfjMacaSdBNW5f8a/bD2/m&#13;&#10;nIUonBItOF3xkw78bvX61bLzpZ5CDa3SyEjEhbLzFa9j9GVRBFlrK8IIvHZ0aACtiLTFfaFQdKRu&#13;&#10;22I6Ht8WHaDyCFKHQNGH8yFfZX1jtIxfjAk6srbixBbzinndpbVYLUW5R+HrRg4Y4h8orGgcPXqR&#13;&#10;ehBRsAM2f0nZRiIEMHEkwRZgTCN19kBuJuM/3DzVwuvshYoT/KVM4f/Jys/HJ79BFvt30FMDs4ng&#13;&#10;H0F+D8zBfS3cXq+Dp0KmUwq9V03cQOMiUeTAkIMIXa2F+j2cLWxPnlqfk7e6j0khban2RedDOTCk&#13;&#10;noUyJJpd9wkUXRGHCJmoN2gZQro2X4zTL4epfoyoqbGnSzPpASYpeHuzmL2d0pGks8lsMV/c5HYX&#13;&#10;okxqqVkeQ/yowbL0p+JIJrOsOD6GmOiuKQNqojtzxn7Xs0ZVnJ6g1IS+A3Ui+I6mqeLhx0GgpoId&#13;&#10;7D3Q8JF7g2CfaVzXmO2/EGz7Z4F+YIiEv2lfpimD5LFSzAmbKqK+kZBtaUiPomWzXIoz6pA8QJ9V&#13;&#10;010HayqjabKjK+fgiOYqGx2+gTS4v+5z1vVLXf0E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BAHAw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63C913DC"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B02D" w14:textId="6FD81D38" w:rsidR="00B72C79" w:rsidRDefault="00B72C79">
    <w:pPr>
      <w:pStyle w:val="Header"/>
    </w:pPr>
    <w:r>
      <w:rPr>
        <w:noProof/>
        <w:lang w:val="en-US"/>
      </w:rPr>
      <w:drawing>
        <wp:inline distT="0" distB="0" distL="0" distR="0" wp14:anchorId="4413E346" wp14:editId="50E5D019">
          <wp:extent cx="9161780" cy="464756"/>
          <wp:effectExtent l="0" t="0" r="0" b="5715"/>
          <wp:docPr id="1944107264" name="Picture 1944107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1275FA7" w14:textId="77777777" w:rsidR="00B72C79" w:rsidRPr="00F25FB2" w:rsidRDefault="00B72C79">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5B4A" w14:textId="64D70186" w:rsidR="00A930AB" w:rsidRDefault="00A930AB">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3A40" w14:textId="2BDEDF12" w:rsidR="00B72C79" w:rsidRDefault="00B72C79">
    <w:pPr>
      <w:pStyle w:val="Header"/>
    </w:pPr>
    <w:r>
      <w:rPr>
        <w:noProof/>
        <w:lang w:val="en-US"/>
      </w:rPr>
      <w:drawing>
        <wp:inline distT="0" distB="0" distL="0" distR="0" wp14:anchorId="52B22CD1" wp14:editId="186E3508">
          <wp:extent cx="5669280" cy="477520"/>
          <wp:effectExtent l="0" t="0" r="0" b="5080"/>
          <wp:docPr id="940769355" name="Picture 940769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E6F663E" w14:textId="3309F36E" w:rsidR="00B72C79" w:rsidRDefault="00B72C79">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EE1D" w14:textId="5E784254" w:rsidR="009050F3" w:rsidRDefault="00F33F83">
    <w:pPr>
      <w:pStyle w:val="Header"/>
    </w:pPr>
    <w:r>
      <w:rPr>
        <w:noProof/>
      </w:rPr>
      <mc:AlternateContent>
        <mc:Choice Requires="wps">
          <w:drawing>
            <wp:anchor distT="0" distB="0" distL="114300" distR="114300" simplePos="0" relativeHeight="251658414" behindDoc="1" locked="0" layoutInCell="0" allowOverlap="1" wp14:anchorId="76F1F8E8" wp14:editId="74BE5633">
              <wp:simplePos x="0" y="0"/>
              <wp:positionH relativeFrom="margin">
                <wp:align>center</wp:align>
              </wp:positionH>
              <wp:positionV relativeFrom="margin">
                <wp:align>center</wp:align>
              </wp:positionV>
              <wp:extent cx="6395720" cy="1598930"/>
              <wp:effectExtent l="0" t="0" r="0" b="0"/>
              <wp:wrapNone/>
              <wp:docPr id="1007836730" name="Text Box 1007836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DB492"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6F1F8E8" id="_x0000_t202" coordsize="21600,21600" o:spt="202" path="m,l,21600r21600,l21600,xe">
              <v:stroke joinstyle="miter"/>
              <v:path gradientshapeok="t" o:connecttype="rect"/>
            </v:shapetype>
            <v:shape id="Text Box 1007836730" o:spid="_x0000_s1152" type="#_x0000_t202" style="position:absolute;margin-left:0;margin-top:0;width:503.6pt;height:125.9pt;rotation:-45;z-index:-2516580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MZcBQ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qNJPQdqBPBdzRNFQ8/DgI1Fexg&#13;&#10;74GGj9wbBPtM47rGbP+FYNs/C/QDQyT8TfsyTRkkj5ViTthUEfWNhGxLQ3oULZvlUpxRh8MD9Fk1&#13;&#10;3XWwpjKaJju6cg6OaK6y0eEfSIP76z6fuv6p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bEzGXA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66ADB492"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9050F3">
      <w:rPr>
        <w:noProof/>
        <w:lang w:val="en-US"/>
      </w:rPr>
      <w:drawing>
        <wp:inline distT="0" distB="0" distL="0" distR="0" wp14:anchorId="6E73992E" wp14:editId="63C85B6A">
          <wp:extent cx="5669280" cy="477520"/>
          <wp:effectExtent l="0" t="0" r="0" b="5080"/>
          <wp:docPr id="2002629623" name="Picture 2002629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D4280BD" w14:textId="77777777" w:rsidR="009050F3" w:rsidRPr="00F25FB2" w:rsidRDefault="009050F3">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49B" w14:textId="02761173" w:rsidR="00A930AB" w:rsidRDefault="00A930AB">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FD57" w14:textId="3AE7E442" w:rsidR="009050F3" w:rsidRDefault="009050F3">
    <w:pPr>
      <w:pStyle w:val="Header"/>
    </w:pPr>
    <w:r w:rsidRPr="00EF7AE3">
      <w:rPr>
        <w:b/>
        <w:noProof/>
        <w:lang w:val="en-US"/>
      </w:rPr>
      <w:drawing>
        <wp:inline distT="0" distB="0" distL="0" distR="0" wp14:anchorId="36EFEB1B" wp14:editId="7AC22AA1">
          <wp:extent cx="9161780" cy="464185"/>
          <wp:effectExtent l="0" t="0" r="0" b="5715"/>
          <wp:docPr id="435046859" name="Picture 435046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D0AEAA4" w14:textId="6A70E2CA" w:rsidR="009050F3" w:rsidRDefault="00F33F83">
    <w:pPr>
      <w:pStyle w:val="Header"/>
    </w:pPr>
    <w:r>
      <w:rPr>
        <w:noProof/>
      </w:rPr>
      <mc:AlternateContent>
        <mc:Choice Requires="wps">
          <w:drawing>
            <wp:anchor distT="0" distB="0" distL="114300" distR="114300" simplePos="0" relativeHeight="251658413" behindDoc="1" locked="0" layoutInCell="0" allowOverlap="1" wp14:anchorId="0782D34F" wp14:editId="59DA30A0">
              <wp:simplePos x="0" y="0"/>
              <wp:positionH relativeFrom="margin">
                <wp:align>center</wp:align>
              </wp:positionH>
              <wp:positionV relativeFrom="margin">
                <wp:align>center</wp:align>
              </wp:positionV>
              <wp:extent cx="6395720" cy="1598930"/>
              <wp:effectExtent l="0" t="0" r="0" b="0"/>
              <wp:wrapNone/>
              <wp:docPr id="1422650832" name="Text Box 1422650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B47BD4"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82D34F" id="_x0000_t202" coordsize="21600,21600" o:spt="202" path="m,l,21600r21600,l21600,xe">
              <v:stroke joinstyle="miter"/>
              <v:path gradientshapeok="t" o:connecttype="rect"/>
            </v:shapetype>
            <v:shape id="Text Box 1422650832" o:spid="_x0000_s1153" type="#_x0000_t202" style="position:absolute;margin-left:0;margin-top:0;width:503.6pt;height:125.9pt;rotation:-45;z-index:-2516580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YW8Bg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DpNRhL6DtSJ4DuapoqHHweBmgp2&#13;&#10;sPdAw0fuDYJ9pnFdY7b/QrDtnwX6gSES/qZ9maYMksdKMSdsqoj6RkK2pSE9ipbNcinOqMPhAfqs&#13;&#10;mu46WFMZTZMdXTkHRzRX2ejwD6TB/XWfT13/1NVP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NCphbw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6BB47BD4"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C225" w14:textId="38381E48" w:rsidR="00B72C79" w:rsidRDefault="00B72C79">
    <w:pPr>
      <w:pStyle w:val="Header"/>
    </w:pPr>
    <w:r>
      <w:rPr>
        <w:noProof/>
        <w:lang w:val="en-US"/>
      </w:rPr>
      <w:drawing>
        <wp:inline distT="0" distB="0" distL="0" distR="0" wp14:anchorId="5AB1D984" wp14:editId="5BEE7850">
          <wp:extent cx="9161780" cy="464756"/>
          <wp:effectExtent l="0" t="0" r="0" b="5715"/>
          <wp:docPr id="2016750984" name="Picture 201675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FBABC5E" w14:textId="77777777" w:rsidR="00B72C79" w:rsidRPr="00F25FB2" w:rsidRDefault="00B72C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19E4" w14:textId="68EC35D1" w:rsidR="0082771B" w:rsidRDefault="0082771B">
    <w:pPr>
      <w:pStyle w:val="Header"/>
    </w:pPr>
    <w:r>
      <w:rPr>
        <w:noProof/>
        <w:lang w:val="en-US"/>
      </w:rPr>
      <w:drawing>
        <wp:inline distT="0" distB="0" distL="0" distR="0" wp14:anchorId="677DA1F6" wp14:editId="59BB4DAE">
          <wp:extent cx="5669280" cy="477520"/>
          <wp:effectExtent l="0" t="0" r="0" b="5080"/>
          <wp:docPr id="2033540299" name="Picture 2033540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4CE48A5" w14:textId="64B2FB73" w:rsidR="009123FC" w:rsidRDefault="00F33F83">
    <w:pPr>
      <w:pStyle w:val="Header"/>
    </w:pPr>
    <w:r>
      <w:rPr>
        <w:noProof/>
      </w:rPr>
      <mc:AlternateContent>
        <mc:Choice Requires="wps">
          <w:drawing>
            <wp:anchor distT="0" distB="0" distL="114300" distR="114300" simplePos="0" relativeHeight="251658244" behindDoc="1" locked="0" layoutInCell="0" allowOverlap="1" wp14:anchorId="2ACE8DCF" wp14:editId="0E097782">
              <wp:simplePos x="0" y="0"/>
              <wp:positionH relativeFrom="margin">
                <wp:align>center</wp:align>
              </wp:positionH>
              <wp:positionV relativeFrom="margin">
                <wp:align>center</wp:align>
              </wp:positionV>
              <wp:extent cx="6395720" cy="1598930"/>
              <wp:effectExtent l="0" t="0" r="0" b="0"/>
              <wp:wrapNone/>
              <wp:docPr id="499257223" name="Text Box 499257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B22E31"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CE8DCF" id="_x0000_t202" coordsize="21600,21600" o:spt="202" path="m,l,21600r21600,l21600,xe">
              <v:stroke joinstyle="miter"/>
              <v:path gradientshapeok="t" o:connecttype="rect"/>
            </v:shapetype>
            <v:shape id="Text Box 499257223" o:spid="_x0000_s1131" type="#_x0000_t202" style="position:absolute;margin-left:0;margin-top:0;width:503.6pt;height:125.9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wFpAAIAAOkDAAAOAAAAZHJzL2Uyb0RvYy54bWysk02P2jAQhu+V+h8s30uAFVuICCu62/ay&#13;&#10;bZGWas/GHyRt7HHHhoR/37HJQj9uVTlYeDx+/bwzk+Vdb1t21BgacBWfjMacaSdBNW5f8a/bD2/m&#13;&#10;nIUonBItOF3xkw78bvX61bLzpZ5CDa3SyEjEhbLzFa9j9GVRBFlrK8IIvHZ0aACtiLTFfaFQdKRu&#13;&#10;22I6Ht8WHaDyCFKHQNGH8yFfZX1jtIxfjAk6srbixBbzinndpbVYLUW5R+HrRg4Y4h8orGgcPXqR&#13;&#10;ehBRsAM2f0nZRiIEMHEkwRZgTCN19kBuJuM/3DzVwuvshYoT/KVM4f/Jys/HJ79BFvt30FMDs4ng&#13;&#10;H0F+D8zBfS3cXq+Dp0KmUwq9V03cQOMiUeTAkIMIXa2F+j2cLWxPnlqfk7e6j0khban2RedDOTCk&#13;&#10;noUyJJpd9wkUXRGHCJmoN2gZQro2X4zTL4epfoyoqbGnSzPpASYpeHuzmL2d0pGks8lsMV/c5HYX&#13;&#10;okxqqVkeQ/yowbL0p+JIJrOsOD6GmOiuKQNqojtzxn7XU0pC3oE6EXRHU1Tx8OMgUFOhDvYeaOjI&#13;&#10;tUGwzzSma8y2X17e9s8C/fB2JOxN+zJFGSCPk2JO2FQJ9Y2EbEvDeRQtm+USnBGH5AH2rJruOlhT&#13;&#10;+UyTnVw5Byc0T9ngMPtpYH/d56zrF7r6CQAA//8DAFBLAwQUAAYACAAAACEAxL3kiuEAAAALAQAA&#13;&#10;DwAAAGRycy9kb3ducmV2LnhtbEyPwW7CMBBE75X6D9Yi9VIVm0i0KMRBhYpTuZRy6HGJlyQiXofY&#13;&#10;gbRfX9MLvYy0Gs3svGwx2EacqfO1Yw2TsQJBXDhTc6lh97l+moHwAdlg45g0fJOHRX5/l2Fq3IU/&#13;&#10;6LwNpYgl7FPUUIXQplL6oiKLfuxa4ugdXGcxxLMrpenwEsttIxOlnqXFmuOHCltaVVQct73VUB6+&#13;&#10;Tv3pcbN6X++Ggtxm+TOtl1o/jIa3eZTXOYhAQ7gl4MoQ90Meh+1dz8aLRkOkCX969ZR6SUDsNSTT&#13;&#10;yQxknsn/DPkvAAAA//8DAFBLAQItABQABgAIAAAAIQC2gziS/gAAAOEBAAATAAAAAAAAAAAAAAAA&#13;&#10;AAAAAABbQ29udGVudF9UeXBlc10ueG1sUEsBAi0AFAAGAAgAAAAhADj9If/WAAAAlAEAAAsAAAAA&#13;&#10;AAAAAAAAAAAALwEAAF9yZWxzLy5yZWxzUEsBAi0AFAAGAAgAAAAhAOlzAWkAAgAA6QMAAA4AAAAA&#13;&#10;AAAAAAAAAAAALgIAAGRycy9lMm9Eb2MueG1sUEsBAi0AFAAGAAgAAAAhAMS95IrhAAAACwEAAA8A&#13;&#10;AAAAAAAAAAAAAAAAWgQAAGRycy9kb3ducmV2LnhtbFBLBQYAAAAABAAEAPMAAABoBQAAAAA=&#13;&#10;" o:allowincell="f" filled="f" stroked="f">
              <v:stroke joinstyle="round"/>
              <o:lock v:ext="edit" aspectratio="t" verticies="t" shapetype="t"/>
              <v:textbox>
                <w:txbxContent>
                  <w:p w14:paraId="78B22E31"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77AC" w14:textId="15A6A2E0" w:rsidR="00A930AB" w:rsidRDefault="00A930AB">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7B7E" w14:textId="79F87460" w:rsidR="00B72C79" w:rsidRDefault="00B72C79">
    <w:pPr>
      <w:pStyle w:val="Header"/>
    </w:pPr>
    <w:r>
      <w:rPr>
        <w:noProof/>
        <w:lang w:val="en-US"/>
      </w:rPr>
      <w:drawing>
        <wp:inline distT="0" distB="0" distL="0" distR="0" wp14:anchorId="38BD3D1C" wp14:editId="4EDE243B">
          <wp:extent cx="5669280" cy="477520"/>
          <wp:effectExtent l="0" t="0" r="0" b="5080"/>
          <wp:docPr id="1150364036" name="Picture 1150364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24F56B0" w14:textId="247835BB" w:rsidR="00B72C79" w:rsidRDefault="00B72C79">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325F" w14:textId="3F063C6D" w:rsidR="009050F3" w:rsidRDefault="00F33F83">
    <w:pPr>
      <w:pStyle w:val="Header"/>
    </w:pPr>
    <w:r>
      <w:rPr>
        <w:noProof/>
      </w:rPr>
      <mc:AlternateContent>
        <mc:Choice Requires="wps">
          <w:drawing>
            <wp:anchor distT="0" distB="0" distL="114300" distR="114300" simplePos="0" relativeHeight="251658411" behindDoc="1" locked="0" layoutInCell="0" allowOverlap="1" wp14:anchorId="68F6AC77" wp14:editId="1AC9B4AD">
              <wp:simplePos x="0" y="0"/>
              <wp:positionH relativeFrom="margin">
                <wp:align>center</wp:align>
              </wp:positionH>
              <wp:positionV relativeFrom="margin">
                <wp:align>center</wp:align>
              </wp:positionV>
              <wp:extent cx="6395720" cy="1598930"/>
              <wp:effectExtent l="0" t="0" r="0" b="0"/>
              <wp:wrapNone/>
              <wp:docPr id="1191566646" name="Text Box 1191566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7DF18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8F6AC77" id="_x0000_t202" coordsize="21600,21600" o:spt="202" path="m,l,21600r21600,l21600,xe">
              <v:stroke joinstyle="miter"/>
              <v:path gradientshapeok="t" o:connecttype="rect"/>
            </v:shapetype>
            <v:shape id="Text Box 1191566646" o:spid="_x0000_s1154" type="#_x0000_t202" style="position:absolute;margin-left:0;margin-top:0;width:503.6pt;height:125.9pt;rotation:-45;z-index:-2516580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UTjBgIAAPE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HSWjCT0HagTwXc0TRUPPw4CNRXs&#13;&#10;YO+Bho/c1wj2mcZ1jdn+C8G2fxboB4ZI+Jv2ZZoySB4rxZywqSLqGwnZlob0KFo2z6U4ow6HB+iz&#13;&#10;arrrYE1lrE12dOUcHNFcZaPDP5AG99d9PnX9U1c/A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ET1ROM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567DF18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9050F3">
      <w:rPr>
        <w:noProof/>
        <w:lang w:val="en-US"/>
      </w:rPr>
      <w:drawing>
        <wp:inline distT="0" distB="0" distL="0" distR="0" wp14:anchorId="1A6453B5" wp14:editId="15EBF6C9">
          <wp:extent cx="5669280" cy="477520"/>
          <wp:effectExtent l="0" t="0" r="0" b="5080"/>
          <wp:docPr id="2007142716" name="Picture 2007142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8218F0" w14:textId="77777777" w:rsidR="009050F3" w:rsidRPr="00F25FB2" w:rsidRDefault="009050F3">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8277" w14:textId="3125A022" w:rsidR="00A930AB" w:rsidRDefault="00A930AB">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9B3C" w14:textId="698A9910" w:rsidR="00E73D95" w:rsidRDefault="00E755AA">
    <w:pPr>
      <w:pStyle w:val="Header"/>
    </w:pPr>
    <w:r w:rsidRPr="00EF7AE3">
      <w:rPr>
        <w:b/>
        <w:noProof/>
        <w:lang w:val="en-US"/>
      </w:rPr>
      <w:drawing>
        <wp:inline distT="0" distB="0" distL="0" distR="0" wp14:anchorId="67ACBAED" wp14:editId="55B46695">
          <wp:extent cx="9161780" cy="464756"/>
          <wp:effectExtent l="0" t="0" r="0" b="5715"/>
          <wp:docPr id="1558481475" name="Picture 1558481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680D64" w14:textId="361C43CC" w:rsidR="00E73D95" w:rsidRDefault="00F33F83">
    <w:pPr>
      <w:pStyle w:val="Header"/>
    </w:pPr>
    <w:r>
      <w:rPr>
        <w:noProof/>
      </w:rPr>
      <mc:AlternateContent>
        <mc:Choice Requires="wps">
          <w:drawing>
            <wp:anchor distT="0" distB="0" distL="114300" distR="114300" simplePos="0" relativeHeight="251658337" behindDoc="1" locked="0" layoutInCell="0" allowOverlap="1" wp14:anchorId="69124318" wp14:editId="460497B3">
              <wp:simplePos x="0" y="0"/>
              <wp:positionH relativeFrom="margin">
                <wp:align>center</wp:align>
              </wp:positionH>
              <wp:positionV relativeFrom="margin">
                <wp:align>center</wp:align>
              </wp:positionV>
              <wp:extent cx="6395720" cy="1598930"/>
              <wp:effectExtent l="0" t="0" r="0" b="0"/>
              <wp:wrapNone/>
              <wp:docPr id="1894433943" name="Text Box 1894433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03E31"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9124318" id="_x0000_t202" coordsize="21600,21600" o:spt="202" path="m,l,21600r21600,l21600,xe">
              <v:stroke joinstyle="miter"/>
              <v:path gradientshapeok="t" o:connecttype="rect"/>
            </v:shapetype>
            <v:shape id="Text Box 1894433943" o:spid="_x0000_s1155" type="#_x0000_t202" style="position:absolute;margin-left:0;margin-top:0;width:503.6pt;height:125.9pt;rotation:-45;z-index:-2516581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HOnBgIAAPEDAAAOAAAAZHJzL2Uyb0RvYy54bWysk01z0zAQhu/M8B80ulMnKSmJJ04ntMCl&#13;&#10;QGYapmdFH7HB0oqVEjv/vivFTfi4MfigsXal18+7u17c9rZlB42hAVfx8dWIM+0kqMbtKv5t8/HN&#13;&#10;jLMQhVOiBacrftSB3y5fv1p0vtQTqKFVGhmJuFB2vuJ1jL4siiBrbUW4Aq8dJQ2gFZG2uCsUio7U&#13;&#10;bVtMRqObogNUHkHqECh6f0ryZdY3Rsv41ZigI2srTmwxr5jXbVqL5UKUOxS+buSAIf6BworG0UfP&#13;&#10;UvciCrbH5i8p20iEACZeSbAFGNNInT2Qm/HoDzePtfA6e6HiBH8uU/h/svLL4dGvkcX+PfTUwGwi&#13;&#10;+AeQPwJzcFcLt9Or4KmQKUuhD6qJa2hcJIocGM4gQldroX4PZwubo6fW58Mb3cekkLZU+6LzoRwY&#13;&#10;Us9CGRLNtvsMiq6IfYRM1Bu0DCFdm81H6clhqh8jamrs8dxM+gCTFLy5nk/fTSglKTeezmfz69zu&#13;&#10;QpRJLTXLY4ifNFiWXiqOZDLLisNDiInucmRATXQnzthve9aoik/eJiMJfQvqSPAdTVPFw8+9QE0F&#13;&#10;29s7oOEj9wbBPtG4rjDbfyHY9E8C/cAQCX/dvkxTBsljpZgTNlVEfSch29KQHkTLprkUJ9Th8AB9&#13;&#10;Uk13HayojKbJji6cgyOaq2x0+AfS4P66z6cuf+ryG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Olkc6c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2AC03E31"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8689" w14:textId="0C566356" w:rsidR="00E73D95" w:rsidRDefault="00F5016F">
    <w:pPr>
      <w:pStyle w:val="Header"/>
    </w:pPr>
    <w:r>
      <w:rPr>
        <w:noProof/>
        <w:lang w:val="en-US"/>
      </w:rPr>
      <w:drawing>
        <wp:inline distT="0" distB="0" distL="0" distR="0" wp14:anchorId="18B37742" wp14:editId="692D86BF">
          <wp:extent cx="9161780" cy="464756"/>
          <wp:effectExtent l="0" t="0" r="0" b="5715"/>
          <wp:docPr id="769958024" name="Picture 769958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B28F7A2" w14:textId="77777777" w:rsidR="00E73D95" w:rsidRPr="00F25FB2" w:rsidRDefault="00E73D9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E3C7" w14:textId="34DF6457" w:rsidR="00A930AB" w:rsidRDefault="00A930AB">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F67E" w14:textId="70563DD5" w:rsidR="00E73D95" w:rsidRDefault="00E73D95">
    <w:pPr>
      <w:pStyle w:val="Header"/>
    </w:pPr>
    <w:r>
      <w:rPr>
        <w:noProof/>
        <w:lang w:val="en-US"/>
      </w:rPr>
      <w:drawing>
        <wp:inline distT="0" distB="0" distL="0" distR="0" wp14:anchorId="6E7BB738" wp14:editId="1B30CB3E">
          <wp:extent cx="5669280" cy="477520"/>
          <wp:effectExtent l="0" t="0" r="0" b="5080"/>
          <wp:docPr id="1107125774" name="Picture 1107125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6CF0190" w14:textId="18B6C3A7" w:rsidR="00E73D95" w:rsidRDefault="00E73D9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19FB" w14:textId="36B79D56" w:rsidR="00E73D95" w:rsidRDefault="00E73D95">
    <w:pPr>
      <w:pStyle w:val="Header"/>
    </w:pPr>
    <w:r>
      <w:rPr>
        <w:noProof/>
        <w:lang w:val="en-US"/>
      </w:rPr>
      <w:drawing>
        <wp:inline distT="0" distB="0" distL="0" distR="0" wp14:anchorId="64EC0DB9" wp14:editId="3D1BCC9A">
          <wp:extent cx="5669280" cy="477520"/>
          <wp:effectExtent l="0" t="0" r="0" b="5080"/>
          <wp:docPr id="110102650" name="Picture 110102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4BB7698" w14:textId="77777777" w:rsidR="00E73D95" w:rsidRPr="00F25FB2" w:rsidRDefault="00E73D9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018B" w14:textId="496BF3F2" w:rsidR="00A930AB" w:rsidRDefault="00A930A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CB2E" w14:textId="480E2FF1" w:rsidR="009123FC" w:rsidRDefault="009123FC">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0EBD" w14:textId="53A18CA1" w:rsidR="00E73D95" w:rsidRDefault="00E755AA">
    <w:pPr>
      <w:pStyle w:val="Header"/>
    </w:pPr>
    <w:r w:rsidRPr="00EF7AE3">
      <w:rPr>
        <w:b/>
        <w:noProof/>
        <w:lang w:val="en-US"/>
      </w:rPr>
      <w:drawing>
        <wp:inline distT="0" distB="0" distL="0" distR="0" wp14:anchorId="46FFA3CC" wp14:editId="2405B7A6">
          <wp:extent cx="9161780" cy="464756"/>
          <wp:effectExtent l="0" t="0" r="0" b="5715"/>
          <wp:docPr id="66758704" name="Picture 66758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CB83FCE" w14:textId="4E023D07" w:rsidR="00E73D95" w:rsidRDefault="00E73D9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622C" w14:textId="684FA8E2" w:rsidR="00E73D95" w:rsidRDefault="00F5016F">
    <w:pPr>
      <w:pStyle w:val="Header"/>
    </w:pPr>
    <w:r>
      <w:rPr>
        <w:noProof/>
        <w:lang w:val="en-US"/>
      </w:rPr>
      <w:drawing>
        <wp:inline distT="0" distB="0" distL="0" distR="0" wp14:anchorId="0F7C405C" wp14:editId="530ED7B1">
          <wp:extent cx="9161780" cy="464756"/>
          <wp:effectExtent l="0" t="0" r="0" b="5715"/>
          <wp:docPr id="333623082" name="Picture 333623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5A814E4" w14:textId="77777777" w:rsidR="00E73D95" w:rsidRPr="00F25FB2" w:rsidRDefault="00E73D9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5EFD" w14:textId="37B51129" w:rsidR="00A930AB" w:rsidRDefault="00A930AB">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2282" w14:textId="22A08AB5" w:rsidR="00E73D95" w:rsidRDefault="00E73D95">
    <w:pPr>
      <w:pStyle w:val="Header"/>
    </w:pPr>
    <w:r>
      <w:rPr>
        <w:noProof/>
        <w:lang w:val="en-US"/>
      </w:rPr>
      <w:drawing>
        <wp:inline distT="0" distB="0" distL="0" distR="0" wp14:anchorId="6C6C004F" wp14:editId="0654C05A">
          <wp:extent cx="5669280" cy="477520"/>
          <wp:effectExtent l="0" t="0" r="0" b="5080"/>
          <wp:docPr id="231633206" name="Picture 23163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02A9391" w14:textId="45A7C344" w:rsidR="00E73D95" w:rsidRDefault="00E73D9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2E8E" w14:textId="08E44AB7" w:rsidR="00E73D95" w:rsidRDefault="00E73D95">
    <w:pPr>
      <w:pStyle w:val="Header"/>
    </w:pPr>
    <w:r>
      <w:rPr>
        <w:noProof/>
        <w:lang w:val="en-US"/>
      </w:rPr>
      <w:drawing>
        <wp:inline distT="0" distB="0" distL="0" distR="0" wp14:anchorId="3A768A18" wp14:editId="39130421">
          <wp:extent cx="5669280" cy="477520"/>
          <wp:effectExtent l="0" t="0" r="0" b="5080"/>
          <wp:docPr id="999853534" name="Picture 999853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CBDC631" w14:textId="77777777" w:rsidR="00E73D95" w:rsidRPr="00F25FB2" w:rsidRDefault="00E73D9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BEF3" w14:textId="1F9EC05D" w:rsidR="00A930AB" w:rsidRDefault="00A930AB">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7A25" w14:textId="361F3935" w:rsidR="00E73D95" w:rsidRDefault="00E755AA">
    <w:pPr>
      <w:pStyle w:val="Header"/>
    </w:pPr>
    <w:r w:rsidRPr="00EF7AE3">
      <w:rPr>
        <w:b/>
        <w:noProof/>
        <w:lang w:val="en-US"/>
      </w:rPr>
      <w:drawing>
        <wp:inline distT="0" distB="0" distL="0" distR="0" wp14:anchorId="012AC293" wp14:editId="73FA246F">
          <wp:extent cx="9161780" cy="464756"/>
          <wp:effectExtent l="0" t="0" r="0" b="5715"/>
          <wp:docPr id="1253702462" name="Picture 1253702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9D9D6F" w14:textId="1A2B7ED1" w:rsidR="00E73D95" w:rsidRPr="00432BE5" w:rsidRDefault="00E73D95">
    <w:pPr>
      <w:pStyle w:val="Header"/>
      <w:rPr>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9E88" w14:textId="6A42DD92" w:rsidR="00E73D95" w:rsidRDefault="00F33F83">
    <w:pPr>
      <w:pStyle w:val="Header"/>
    </w:pPr>
    <w:r>
      <w:rPr>
        <w:noProof/>
      </w:rPr>
      <mc:AlternateContent>
        <mc:Choice Requires="wps">
          <w:drawing>
            <wp:anchor distT="0" distB="0" distL="114300" distR="114300" simplePos="0" relativeHeight="251658347" behindDoc="1" locked="0" layoutInCell="0" allowOverlap="1" wp14:anchorId="3CAD9847" wp14:editId="5B189C5F">
              <wp:simplePos x="0" y="0"/>
              <wp:positionH relativeFrom="margin">
                <wp:align>center</wp:align>
              </wp:positionH>
              <wp:positionV relativeFrom="margin">
                <wp:align>center</wp:align>
              </wp:positionV>
              <wp:extent cx="6395720" cy="1598930"/>
              <wp:effectExtent l="0" t="0" r="0" b="0"/>
              <wp:wrapNone/>
              <wp:docPr id="1826355049" name="Text Box 1826355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250558"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CAD9847" id="_x0000_t202" coordsize="21600,21600" o:spt="202" path="m,l,21600r21600,l21600,xe">
              <v:stroke joinstyle="miter"/>
              <v:path gradientshapeok="t" o:connecttype="rect"/>
            </v:shapetype>
            <v:shape id="Text Box 1826355049" o:spid="_x0000_s1156" type="#_x0000_t202" style="position:absolute;margin-left:0;margin-top:0;width:503.6pt;height:125.9pt;rotation:-45;z-index:-2516581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LL4Bg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DpLRhL6DtSJ4DuapoqHHweBmgp2&#13;&#10;sPdAw0fuDYJ9pnFdY7b/QrDtnwX6gSES/qZ9maYMksdKMSdsqoj6RkK2pSE9ipbNcinOqMPhAfqs&#13;&#10;mu46WFMZTZMdXTkHRzRX2ejwD6TB/XWfT13/1NVP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H04svg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30250558"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C80670">
      <w:rPr>
        <w:noProof/>
        <w:lang w:val="en-US"/>
      </w:rPr>
      <w:drawing>
        <wp:inline distT="0" distB="0" distL="0" distR="0" wp14:anchorId="59C9EAA6" wp14:editId="1BF7E61A">
          <wp:extent cx="9161780" cy="464756"/>
          <wp:effectExtent l="0" t="0" r="0" b="5715"/>
          <wp:docPr id="806466926" name="Picture 806466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940B95F" w14:textId="77777777" w:rsidR="00E73D95" w:rsidRPr="00432BE5" w:rsidRDefault="00E73D95">
    <w:pPr>
      <w:pStyle w:val="Header"/>
      <w:rPr>
        <w:sz w:val="10"/>
        <w:szCs w:val="1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D6E1" w14:textId="5A4D4726" w:rsidR="00A930AB" w:rsidRDefault="00A930AB">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EC98" w14:textId="624B6AD5" w:rsidR="00E73D95" w:rsidRDefault="00E73D95">
    <w:pPr>
      <w:pStyle w:val="Header"/>
    </w:pPr>
    <w:r>
      <w:rPr>
        <w:noProof/>
        <w:lang w:val="en-US"/>
      </w:rPr>
      <w:drawing>
        <wp:inline distT="0" distB="0" distL="0" distR="0" wp14:anchorId="1360DB37" wp14:editId="05C68C86">
          <wp:extent cx="5669280" cy="477520"/>
          <wp:effectExtent l="0" t="0" r="0" b="5080"/>
          <wp:docPr id="1312431291" name="Picture 131243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4F6EF7" w14:textId="64E1A55B" w:rsidR="00E73D95" w:rsidRDefault="00E73D9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08C07509" w14:textId="77777777" w:rsidTr="00EE1500">
      <w:tc>
        <w:tcPr>
          <w:tcW w:w="1390" w:type="dxa"/>
        </w:tcPr>
        <w:p w14:paraId="40C0D1F4" w14:textId="7FC9386F" w:rsidR="39CBB23E" w:rsidRDefault="39CBB23E" w:rsidP="00EE1500">
          <w:pPr>
            <w:pStyle w:val="Header"/>
            <w:ind w:left="-115"/>
          </w:pPr>
        </w:p>
      </w:tc>
      <w:tc>
        <w:tcPr>
          <w:tcW w:w="1390" w:type="dxa"/>
        </w:tcPr>
        <w:p w14:paraId="7F543534" w14:textId="6D36A311" w:rsidR="39CBB23E" w:rsidRDefault="39CBB23E" w:rsidP="00EE1500">
          <w:pPr>
            <w:pStyle w:val="Header"/>
            <w:jc w:val="center"/>
          </w:pPr>
        </w:p>
      </w:tc>
      <w:tc>
        <w:tcPr>
          <w:tcW w:w="1390" w:type="dxa"/>
        </w:tcPr>
        <w:p w14:paraId="0D47DC60" w14:textId="7585C76E" w:rsidR="39CBB23E" w:rsidRDefault="39CBB23E" w:rsidP="00EE1500">
          <w:pPr>
            <w:pStyle w:val="Header"/>
            <w:ind w:right="-115"/>
            <w:jc w:val="right"/>
          </w:pPr>
        </w:p>
      </w:tc>
    </w:tr>
  </w:tbl>
  <w:p w14:paraId="34296FC1" w14:textId="29DA9B38" w:rsidR="39CBB23E" w:rsidRDefault="39CBB23E" w:rsidP="00EE1500">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AAF1" w14:textId="31CFF5F8" w:rsidR="00E73D95" w:rsidRDefault="00E73D95">
    <w:pPr>
      <w:pStyle w:val="Header"/>
    </w:pPr>
    <w:r>
      <w:rPr>
        <w:noProof/>
        <w:lang w:val="en-US"/>
      </w:rPr>
      <w:drawing>
        <wp:inline distT="0" distB="0" distL="0" distR="0" wp14:anchorId="6329E0AC" wp14:editId="121BFC78">
          <wp:extent cx="5669280" cy="477520"/>
          <wp:effectExtent l="0" t="0" r="0" b="5080"/>
          <wp:docPr id="525715770" name="Picture 525715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3BCC77A" w14:textId="77777777" w:rsidR="00E73D95" w:rsidRPr="00F25FB2" w:rsidRDefault="00E73D95">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1D2D" w14:textId="198245CB" w:rsidR="00A930AB" w:rsidRDefault="00A930AB">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1306" w14:textId="4267887F" w:rsidR="00E73D95" w:rsidRDefault="00E755AA">
    <w:pPr>
      <w:pStyle w:val="Header"/>
    </w:pPr>
    <w:r w:rsidRPr="00EF7AE3">
      <w:rPr>
        <w:b/>
        <w:noProof/>
        <w:lang w:val="en-US"/>
      </w:rPr>
      <w:drawing>
        <wp:inline distT="0" distB="0" distL="0" distR="0" wp14:anchorId="347AF714" wp14:editId="7CA36CE4">
          <wp:extent cx="9161780" cy="464756"/>
          <wp:effectExtent l="0" t="0" r="0" b="5715"/>
          <wp:docPr id="1207452166" name="Picture 1207452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C59CC8F" w14:textId="2E46B203" w:rsidR="00E73D95" w:rsidRPr="00432BE5" w:rsidRDefault="00E73D95">
    <w:pPr>
      <w:pStyle w:val="Header"/>
      <w:rPr>
        <w:sz w:val="10"/>
        <w:szCs w:val="1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A8CA" w14:textId="3201341C" w:rsidR="00E73D95" w:rsidRDefault="00F33F83">
    <w:pPr>
      <w:pStyle w:val="Header"/>
    </w:pPr>
    <w:r>
      <w:rPr>
        <w:noProof/>
      </w:rPr>
      <mc:AlternateContent>
        <mc:Choice Requires="wps">
          <w:drawing>
            <wp:anchor distT="0" distB="0" distL="114300" distR="114300" simplePos="0" relativeHeight="251658353" behindDoc="1" locked="0" layoutInCell="0" allowOverlap="1" wp14:anchorId="7A1AEC2F" wp14:editId="5E185935">
              <wp:simplePos x="0" y="0"/>
              <wp:positionH relativeFrom="margin">
                <wp:align>center</wp:align>
              </wp:positionH>
              <wp:positionV relativeFrom="margin">
                <wp:align>center</wp:align>
              </wp:positionV>
              <wp:extent cx="6395720" cy="1598930"/>
              <wp:effectExtent l="0" t="0" r="0" b="0"/>
              <wp:wrapNone/>
              <wp:docPr id="491161809" name="Text Box 491161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2BF770"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1AEC2F" id="_x0000_t202" coordsize="21600,21600" o:spt="202" path="m,l,21600r21600,l21600,xe">
              <v:stroke joinstyle="miter"/>
              <v:path gradientshapeok="t" o:connecttype="rect"/>
            </v:shapetype>
            <v:shape id="Text Box 491161809" o:spid="_x0000_s1157" type="#_x0000_t202" style="position:absolute;margin-left:0;margin-top:0;width:503.6pt;height:125.9pt;rotation:-45;z-index:-2516581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fEYBgIAAPEDAAAOAAAAZHJzL2Uyb0RvYy54bWysk02P2jAQhu+V+h8s30uAFXSJCCu62/ay&#13;&#10;bZGWas/Gdojb2OOODQn/vmOThX7cquZgxTP2m+edmSzvetuyo8ZgwFV8Mhpzpp0EZdy+4l+3H97c&#13;&#10;chaicEq04HTFTzrwu9XrV8vOl3oKDbRKIyMRF8rOV7yJ0ZdFEWSjrQgj8NpRsga0ItIW94VC0ZG6&#13;&#10;bYvpeDwvOkDlEaQOgaIP5yRfZf261jJ+qeugI2srTmwxr5jXXVqL1VKUexS+MXLAEP9AYYVx9NGL&#13;&#10;1IOIgh3Q/CVljUQIUMeRBFtAXRupswdyMxn/4eapEV5nL1Sc4C9lCv9PVn4+PvkNsti/g54amE0E&#13;&#10;/wjye2AO7hvh9nodPBUyZSn0Xpm4AeMiUeTAcAYRukYL9Xs4W9iePLU+H97qPiaFtKXaF50P5cCQ&#13;&#10;ehbKkGh23SdQdEUcImSivkbLENK128U4PTlM9WNETY09XZpJH2CSgvObxeztlFKScpPZ4nZxk9td&#13;&#10;iDKppWZ5DPGjBsvSS8WRTGZZcXwMMdFdjwyoie7MGftdz4yq+HSejCT0HagTwXc0TRUPPw4CNRXs&#13;&#10;YO+Bho/c1wj2mcZ1jdn+C8G2fxboB4ZI+Jv2ZZoySB4rxZywqSLqGwnZlob0KFo2y6U4ow6HB+iz&#13;&#10;arrrYE1lrE12dOUcHNFcZaPDP5AG99d9PnX9U1c/A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MHd8Rg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4C2BF770"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C80670">
      <w:rPr>
        <w:noProof/>
        <w:lang w:val="en-US"/>
      </w:rPr>
      <w:drawing>
        <wp:inline distT="0" distB="0" distL="0" distR="0" wp14:anchorId="3AFA5932" wp14:editId="0EB9420B">
          <wp:extent cx="9161780" cy="464756"/>
          <wp:effectExtent l="0" t="0" r="0" b="5715"/>
          <wp:docPr id="884784555" name="Picture 884784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4952B0B" w14:textId="77777777" w:rsidR="00E73D95" w:rsidRPr="00F25FB2" w:rsidRDefault="00E73D95">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95F0" w14:textId="7692BFFD" w:rsidR="00A930AB" w:rsidRDefault="00A930AB">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0EBE" w14:textId="6A21C61D" w:rsidR="00E73D95" w:rsidRDefault="00E73D95">
    <w:pPr>
      <w:pStyle w:val="Header"/>
    </w:pPr>
    <w:r>
      <w:rPr>
        <w:noProof/>
        <w:lang w:val="en-US"/>
      </w:rPr>
      <w:drawing>
        <wp:inline distT="0" distB="0" distL="0" distR="0" wp14:anchorId="5B04716F" wp14:editId="54808EEF">
          <wp:extent cx="5669280" cy="477520"/>
          <wp:effectExtent l="0" t="0" r="0" b="5080"/>
          <wp:docPr id="936768147" name="Picture 93676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6E35A1B" w14:textId="42FCA5C0" w:rsidR="00E73D95" w:rsidRDefault="00E73D95">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A409" w14:textId="5289ABA9" w:rsidR="00E73D95" w:rsidRDefault="00E73D95">
    <w:pPr>
      <w:pStyle w:val="Header"/>
    </w:pPr>
    <w:r>
      <w:rPr>
        <w:noProof/>
        <w:lang w:val="en-US"/>
      </w:rPr>
      <w:drawing>
        <wp:inline distT="0" distB="0" distL="0" distR="0" wp14:anchorId="29C8AC04" wp14:editId="068B5108">
          <wp:extent cx="5669280" cy="477520"/>
          <wp:effectExtent l="0" t="0" r="0" b="5080"/>
          <wp:docPr id="801279792" name="Picture 801279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DAAD1D2" w14:textId="77777777" w:rsidR="00E73D95" w:rsidRPr="00F25FB2" w:rsidRDefault="00E73D95">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7DAC" w14:textId="703D88F0" w:rsidR="00A930AB" w:rsidRDefault="00A930AB">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827C" w14:textId="1F576ACD" w:rsidR="0047351A" w:rsidRDefault="00E755AA">
    <w:pPr>
      <w:pStyle w:val="Header"/>
    </w:pPr>
    <w:r w:rsidRPr="00EF7AE3">
      <w:rPr>
        <w:b/>
        <w:noProof/>
        <w:lang w:val="en-US"/>
      </w:rPr>
      <w:drawing>
        <wp:inline distT="0" distB="0" distL="0" distR="0" wp14:anchorId="32038F9C" wp14:editId="3E6AD1EF">
          <wp:extent cx="9161780" cy="464756"/>
          <wp:effectExtent l="0" t="0" r="0" b="5715"/>
          <wp:docPr id="1849068097" name="Picture 1849068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A54A165" w14:textId="094DE351" w:rsidR="0047351A" w:rsidRDefault="0047351A">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098B" w14:textId="22F79A5B" w:rsidR="0047351A" w:rsidRDefault="00F33F83">
    <w:pPr>
      <w:pStyle w:val="Header"/>
    </w:pPr>
    <w:r>
      <w:rPr>
        <w:noProof/>
      </w:rPr>
      <mc:AlternateContent>
        <mc:Choice Requires="wps">
          <w:drawing>
            <wp:anchor distT="0" distB="0" distL="114300" distR="114300" simplePos="0" relativeHeight="251658360" behindDoc="1" locked="0" layoutInCell="0" allowOverlap="1" wp14:anchorId="7AB5D915" wp14:editId="0D0F36EF">
              <wp:simplePos x="0" y="0"/>
              <wp:positionH relativeFrom="margin">
                <wp:align>center</wp:align>
              </wp:positionH>
              <wp:positionV relativeFrom="margin">
                <wp:align>center</wp:align>
              </wp:positionV>
              <wp:extent cx="6395720" cy="1598930"/>
              <wp:effectExtent l="0" t="0" r="0" b="0"/>
              <wp:wrapNone/>
              <wp:docPr id="798025404" name="Text Box 798025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184348"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B5D915" id="_x0000_t202" coordsize="21600,21600" o:spt="202" path="m,l,21600r21600,l21600,xe">
              <v:stroke joinstyle="miter"/>
              <v:path gradientshapeok="t" o:connecttype="rect"/>
            </v:shapetype>
            <v:shape id="Text Box 798025404" o:spid="_x0000_s1158" type="#_x0000_t202" style="position:absolute;margin-left:0;margin-top:0;width:503.6pt;height:125.9pt;rotation:-45;z-index:-251658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TBHBgIAAPEDAAAOAAAAZHJzL2Uyb0RvYy54bWysk01v2zAMhu8D9h8E3RcnKdI2Rpwia7dd&#13;&#10;ujVAM/SsSHKszRI1Somdfz9KcZN93Ib5IFik9Pp5SXpx19uWHTQGA67ik9GYM+0kKON2Ff+6+fju&#13;&#10;lrMQhVOiBacrftSB3y3fvll0vtRTaKBVGhmJuFB2vuJNjL4siiAbbUUYgdeOkjWgFZG2uCsUio7U&#13;&#10;bVtMx+ProgNUHkHqECj6cEryZdavay3jU10HHVlbcWKLecW8btNaLBei3KHwjZEDhvgHCiuMo4+e&#13;&#10;pR5EFGyP5i8payRCgDqOJNgC6tpInT2Qm8n4DzfPjfA6e6HiBH8uU/h/svLL4dmvkcX+PfTUwGwi&#13;&#10;+EeQ3wNzcN8It9Or4KmQKUuhD8rENRgXiSIHhjOI0DVaqN/D2cLm6Kn1+fBG9zEppC3Vvuh8KAeG&#13;&#10;1LNQhkSz7T6DoitiHyET9TVahpCu3c7H6clhqh8jamrs8dxM+gCTFLy+ms9uppSSlJvM5rfzq9zu&#13;&#10;QpRJLTXLY4ifNFiWXiqOZDLLisNjiInucmRATXQnzthve2ZUxac3yUhC34I6EnxH01Tx8GMvUFPB&#13;&#10;9vYeaPjIfY1gX2hcV5jtvxJs+heBfmCIhL9uX6cpg+SxUswJmyqivpGQbWlID6Jls1yKE+pweIA+&#13;&#10;qaa7DlZUxtpkRxfOwRHNVTY6/ANpcH/d51OXP3X5Ew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FWBMEc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71184348"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F20B8B">
      <w:rPr>
        <w:noProof/>
        <w:lang w:val="en-US"/>
      </w:rPr>
      <w:drawing>
        <wp:inline distT="0" distB="0" distL="0" distR="0" wp14:anchorId="304986CB" wp14:editId="639422D0">
          <wp:extent cx="9161780" cy="464756"/>
          <wp:effectExtent l="0" t="0" r="0" b="5715"/>
          <wp:docPr id="1708971518" name="Picture 170897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8FE09D1" w14:textId="77777777" w:rsidR="0047351A" w:rsidRPr="00F25FB2" w:rsidRDefault="0047351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FEE2" w14:textId="71EC7AEB" w:rsidR="001070ED" w:rsidRDefault="00704092">
    <w:pPr>
      <w:pStyle w:val="Header"/>
    </w:pPr>
    <w:r>
      <w:rPr>
        <w:noProof/>
        <w:lang w:val="en-US"/>
      </w:rPr>
      <w:drawing>
        <wp:inline distT="0" distB="0" distL="0" distR="0" wp14:anchorId="69C0D045" wp14:editId="2502E28D">
          <wp:extent cx="5669280" cy="477520"/>
          <wp:effectExtent l="0" t="0" r="0" b="5080"/>
          <wp:docPr id="1761522194" name="Picture 176152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EEAC3FA" w14:textId="77777777" w:rsidR="00704092" w:rsidRDefault="00704092">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8073" w14:textId="78EEA740" w:rsidR="00A930AB" w:rsidRDefault="00A930AB">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F829" w14:textId="4CDD0623" w:rsidR="0047351A" w:rsidRDefault="0047351A">
    <w:pPr>
      <w:pStyle w:val="Header"/>
    </w:pPr>
    <w:r>
      <w:rPr>
        <w:noProof/>
        <w:lang w:val="en-US"/>
      </w:rPr>
      <w:drawing>
        <wp:inline distT="0" distB="0" distL="0" distR="0" wp14:anchorId="6CB2FAE0" wp14:editId="294F569E">
          <wp:extent cx="5669280" cy="477520"/>
          <wp:effectExtent l="0" t="0" r="0" b="5080"/>
          <wp:docPr id="1728611502" name="Picture 1728611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BD104D4" w14:textId="13AE5D51" w:rsidR="0047351A" w:rsidRDefault="0047351A">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5F35" w14:textId="04A28F99" w:rsidR="0047351A" w:rsidRDefault="0047351A">
    <w:pPr>
      <w:pStyle w:val="Header"/>
    </w:pPr>
    <w:r>
      <w:rPr>
        <w:noProof/>
        <w:lang w:val="en-US"/>
      </w:rPr>
      <w:drawing>
        <wp:inline distT="0" distB="0" distL="0" distR="0" wp14:anchorId="48A7D645" wp14:editId="6B6B9627">
          <wp:extent cx="5669280" cy="477520"/>
          <wp:effectExtent l="0" t="0" r="0" b="5080"/>
          <wp:docPr id="1540179932" name="Picture 1540179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66A3DE8" w14:textId="77777777" w:rsidR="0047351A" w:rsidRPr="00F25FB2" w:rsidRDefault="0047351A">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9E01" w14:textId="69571D45" w:rsidR="00A930AB" w:rsidRDefault="00A930AB">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B75D" w14:textId="53E53609" w:rsidR="0047351A" w:rsidRDefault="00E755AA">
    <w:pPr>
      <w:pStyle w:val="Header"/>
    </w:pPr>
    <w:r w:rsidRPr="00EF7AE3">
      <w:rPr>
        <w:b/>
        <w:noProof/>
        <w:lang w:val="en-US"/>
      </w:rPr>
      <w:drawing>
        <wp:inline distT="0" distB="0" distL="0" distR="0" wp14:anchorId="37AE372B" wp14:editId="3EC76987">
          <wp:extent cx="9161780" cy="464756"/>
          <wp:effectExtent l="0" t="0" r="0" b="5715"/>
          <wp:docPr id="426420260" name="Picture 426420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41D44DA" w14:textId="42301300" w:rsidR="0047351A" w:rsidRDefault="0047351A">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1CB0" w14:textId="55228F57" w:rsidR="0047351A" w:rsidRDefault="00F33F83">
    <w:pPr>
      <w:pStyle w:val="Header"/>
    </w:pPr>
    <w:r>
      <w:rPr>
        <w:noProof/>
      </w:rPr>
      <mc:AlternateContent>
        <mc:Choice Requires="wps">
          <w:drawing>
            <wp:anchor distT="0" distB="0" distL="114300" distR="114300" simplePos="0" relativeHeight="251658365" behindDoc="1" locked="0" layoutInCell="0" allowOverlap="1" wp14:anchorId="02F1C53F" wp14:editId="746DDFCC">
              <wp:simplePos x="0" y="0"/>
              <wp:positionH relativeFrom="margin">
                <wp:align>center</wp:align>
              </wp:positionH>
              <wp:positionV relativeFrom="margin">
                <wp:align>center</wp:align>
              </wp:positionV>
              <wp:extent cx="6395720" cy="1598930"/>
              <wp:effectExtent l="0" t="0" r="0" b="0"/>
              <wp:wrapNone/>
              <wp:docPr id="915653210" name="Text Box 915653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186943"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F1C53F" id="_x0000_t202" coordsize="21600,21600" o:spt="202" path="m,l,21600r21600,l21600,xe">
              <v:stroke joinstyle="miter"/>
              <v:path gradientshapeok="t" o:connecttype="rect"/>
            </v:shapetype>
            <v:shape id="Text Box 915653210" o:spid="_x0000_s1159" type="#_x0000_t202" style="position:absolute;margin-left:0;margin-top:0;width:503.6pt;height:125.9pt;rotation:-45;z-index:-2516581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6QBg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DpPRhL6DtSJ4DuapoqHHweBmgp2&#13;&#10;sPdAw0fuDYJ9pnFdY7b/QrDtnwX6gSES/qZ9maYMksdKMSdsqoj6RkK2pSE9ipbNcinOqMPhAfqs&#13;&#10;mu46WFMZTZMdXTkHRzRX2ejwD6TB/XWfT13/1NVP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Jv+npA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69186943"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F20B8B">
      <w:rPr>
        <w:noProof/>
        <w:lang w:val="en-US"/>
      </w:rPr>
      <w:drawing>
        <wp:inline distT="0" distB="0" distL="0" distR="0" wp14:anchorId="039015E6" wp14:editId="7835B11A">
          <wp:extent cx="9161780" cy="464756"/>
          <wp:effectExtent l="0" t="0" r="0" b="5715"/>
          <wp:docPr id="811562972" name="Picture 811562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585B84" w14:textId="77777777" w:rsidR="0047351A" w:rsidRPr="00F25FB2" w:rsidRDefault="0047351A">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9AEF" w14:textId="49CE9488" w:rsidR="00A930AB" w:rsidRDefault="00A930AB">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FE6E" w14:textId="0869FA7E" w:rsidR="0047351A" w:rsidRDefault="0047351A">
    <w:pPr>
      <w:pStyle w:val="Header"/>
    </w:pPr>
    <w:r>
      <w:rPr>
        <w:noProof/>
        <w:lang w:val="en-US"/>
      </w:rPr>
      <w:drawing>
        <wp:inline distT="0" distB="0" distL="0" distR="0" wp14:anchorId="03918722" wp14:editId="00F9CDC4">
          <wp:extent cx="5669280" cy="477520"/>
          <wp:effectExtent l="0" t="0" r="0" b="5080"/>
          <wp:docPr id="389345201" name="Picture 389345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6A56E9E" w14:textId="5CEE3A94" w:rsidR="0047351A" w:rsidRDefault="0047351A">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188A" w14:textId="6FB52178" w:rsidR="0047351A" w:rsidRDefault="0047351A">
    <w:pPr>
      <w:pStyle w:val="Header"/>
    </w:pPr>
    <w:r>
      <w:rPr>
        <w:noProof/>
        <w:lang w:val="en-US"/>
      </w:rPr>
      <w:drawing>
        <wp:inline distT="0" distB="0" distL="0" distR="0" wp14:anchorId="73605C20" wp14:editId="12D1F640">
          <wp:extent cx="5669280" cy="477520"/>
          <wp:effectExtent l="0" t="0" r="0" b="5080"/>
          <wp:docPr id="1882719112" name="Picture 1882719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315ADE" w14:textId="77777777" w:rsidR="0047351A" w:rsidRPr="00F25FB2" w:rsidRDefault="0047351A">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AEC8" w14:textId="0F05D092" w:rsidR="00A930AB" w:rsidRDefault="00A930A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743D" w14:textId="63628621" w:rsidR="00C15E9E" w:rsidRDefault="00C15E9E">
    <w:pPr>
      <w:pStyle w:val="Header"/>
    </w:pPr>
    <w:r>
      <w:rPr>
        <w:noProof/>
        <w:lang w:val="en-US"/>
      </w:rPr>
      <w:drawing>
        <wp:inline distT="0" distB="0" distL="0" distR="0" wp14:anchorId="5DABDB8E" wp14:editId="2512D032">
          <wp:extent cx="5669280" cy="477520"/>
          <wp:effectExtent l="0" t="0" r="0" b="5080"/>
          <wp:docPr id="1797490701" name="Picture 1797490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2BF18C6" w14:textId="65268E47" w:rsidR="009123FC" w:rsidRDefault="009123FC">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F945" w14:textId="6AC49F34" w:rsidR="0047351A" w:rsidRDefault="00E755AA">
    <w:pPr>
      <w:pStyle w:val="Header"/>
    </w:pPr>
    <w:r w:rsidRPr="00EF7AE3">
      <w:rPr>
        <w:b/>
        <w:noProof/>
        <w:lang w:val="en-US"/>
      </w:rPr>
      <w:drawing>
        <wp:inline distT="0" distB="0" distL="0" distR="0" wp14:anchorId="133757C7" wp14:editId="3F2FDA09">
          <wp:extent cx="9161780" cy="464756"/>
          <wp:effectExtent l="0" t="0" r="0" b="5715"/>
          <wp:docPr id="568392454" name="Picture 56839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5EA8D8E" w14:textId="343E2242" w:rsidR="0047351A" w:rsidRPr="00432BE5" w:rsidRDefault="0047351A">
    <w:pPr>
      <w:pStyle w:val="Header"/>
      <w:rPr>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D857" w14:textId="0A8C6FE3" w:rsidR="0047351A" w:rsidRDefault="00F33F83">
    <w:pPr>
      <w:pStyle w:val="Header"/>
    </w:pPr>
    <w:r>
      <w:rPr>
        <w:noProof/>
      </w:rPr>
      <mc:AlternateContent>
        <mc:Choice Requires="wps">
          <w:drawing>
            <wp:anchor distT="0" distB="0" distL="114300" distR="114300" simplePos="0" relativeHeight="251658372" behindDoc="1" locked="0" layoutInCell="0" allowOverlap="1" wp14:anchorId="42477AD6" wp14:editId="067D9EE8">
              <wp:simplePos x="0" y="0"/>
              <wp:positionH relativeFrom="margin">
                <wp:align>center</wp:align>
              </wp:positionH>
              <wp:positionV relativeFrom="margin">
                <wp:align>center</wp:align>
              </wp:positionV>
              <wp:extent cx="6395720" cy="1598930"/>
              <wp:effectExtent l="0" t="0" r="0" b="0"/>
              <wp:wrapNone/>
              <wp:docPr id="1909053279" name="Text Box 1909053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85DA79"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477AD6" id="_x0000_t202" coordsize="21600,21600" o:spt="202" path="m,l,21600r21600,l21600,xe">
              <v:stroke joinstyle="miter"/>
              <v:path gradientshapeok="t" o:connecttype="rect"/>
            </v:shapetype>
            <v:shape id="Text Box 1909053279" o:spid="_x0000_s1160" type="#_x0000_t202" style="position:absolute;margin-left:0;margin-top:0;width:503.6pt;height:125.9pt;rotation:-45;z-index:-2516581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l/PBg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LpIRhL6DtSJ4DuapoqHHweBmgp2&#13;&#10;sPdAw0fuDYJ9pnFdY7b/QrDtnwX6gSES/qZ9maYMksdKMSdsqoj6RkK2pSE9ipbNcinOqMPhAfqs&#13;&#10;mu46WFMZTZMdXTkHRzRX2ejwD6TB/XWfT13/1NVP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A+iX88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3585DA79"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F20B8B">
      <w:rPr>
        <w:noProof/>
        <w:lang w:val="en-US"/>
      </w:rPr>
      <w:drawing>
        <wp:inline distT="0" distB="0" distL="0" distR="0" wp14:anchorId="344232E1" wp14:editId="13A4F58C">
          <wp:extent cx="9161780" cy="464756"/>
          <wp:effectExtent l="0" t="0" r="0" b="5715"/>
          <wp:docPr id="21388517" name="Picture 21388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0996D81" w14:textId="77777777" w:rsidR="0047351A" w:rsidRPr="00F25FB2" w:rsidRDefault="0047351A">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0423" w14:textId="73AB8DA2" w:rsidR="00A930AB" w:rsidRDefault="00A930AB">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FFCD" w14:textId="7E5F2370" w:rsidR="0047351A" w:rsidRDefault="0047351A">
    <w:pPr>
      <w:pStyle w:val="Header"/>
    </w:pPr>
    <w:r>
      <w:rPr>
        <w:noProof/>
        <w:lang w:val="en-US"/>
      </w:rPr>
      <w:drawing>
        <wp:inline distT="0" distB="0" distL="0" distR="0" wp14:anchorId="0162C717" wp14:editId="457C6F7C">
          <wp:extent cx="5669280" cy="477520"/>
          <wp:effectExtent l="0" t="0" r="0" b="5080"/>
          <wp:docPr id="1269814738" name="Picture 1269814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F53153F" w14:textId="7D47A542" w:rsidR="0047351A" w:rsidRDefault="0047351A">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942B" w14:textId="33A337EA" w:rsidR="0047351A" w:rsidRDefault="0047351A">
    <w:pPr>
      <w:pStyle w:val="Header"/>
    </w:pPr>
    <w:r>
      <w:rPr>
        <w:noProof/>
        <w:lang w:val="en-US"/>
      </w:rPr>
      <w:drawing>
        <wp:inline distT="0" distB="0" distL="0" distR="0" wp14:anchorId="52BD14BD" wp14:editId="17A4DBA9">
          <wp:extent cx="5669280" cy="477520"/>
          <wp:effectExtent l="0" t="0" r="0" b="5080"/>
          <wp:docPr id="569502995" name="Picture 569502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B2013E1" w14:textId="77777777" w:rsidR="0047351A" w:rsidRPr="00F25FB2" w:rsidRDefault="0047351A">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FA6F" w14:textId="0F55BFA2" w:rsidR="00A930AB" w:rsidRDefault="00A930AB">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744F" w14:textId="2BA1DEA3" w:rsidR="0047351A" w:rsidRDefault="00E031A1">
    <w:pPr>
      <w:pStyle w:val="Header"/>
    </w:pPr>
    <w:r w:rsidRPr="00EF7AE3">
      <w:rPr>
        <w:b/>
        <w:noProof/>
        <w:lang w:val="en-US"/>
      </w:rPr>
      <w:drawing>
        <wp:inline distT="0" distB="0" distL="0" distR="0" wp14:anchorId="69DA30EA" wp14:editId="47D1EFC0">
          <wp:extent cx="9161780" cy="464185"/>
          <wp:effectExtent l="0" t="0" r="0" b="5715"/>
          <wp:docPr id="1503850760" name="Picture 1503850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0EEF36" w14:textId="62FFA37A" w:rsidR="0047351A" w:rsidRDefault="0047351A">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96FF" w14:textId="03997765" w:rsidR="00F20B8B" w:rsidRDefault="00F33F83">
    <w:pPr>
      <w:pStyle w:val="Header"/>
    </w:pPr>
    <w:r>
      <w:rPr>
        <w:noProof/>
      </w:rPr>
      <mc:AlternateContent>
        <mc:Choice Requires="wps">
          <w:drawing>
            <wp:anchor distT="0" distB="0" distL="114300" distR="114300" simplePos="0" relativeHeight="251658389" behindDoc="1" locked="0" layoutInCell="0" allowOverlap="1" wp14:anchorId="2DDCA1D0" wp14:editId="19CB41BF">
              <wp:simplePos x="0" y="0"/>
              <wp:positionH relativeFrom="margin">
                <wp:align>center</wp:align>
              </wp:positionH>
              <wp:positionV relativeFrom="margin">
                <wp:align>center</wp:align>
              </wp:positionV>
              <wp:extent cx="6395720" cy="1598930"/>
              <wp:effectExtent l="0" t="0" r="0" b="0"/>
              <wp:wrapNone/>
              <wp:docPr id="255896840" name="Text Box 255896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44F975"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DDCA1D0" id="_x0000_t202" coordsize="21600,21600" o:spt="202" path="m,l,21600r21600,l21600,xe">
              <v:stroke joinstyle="miter"/>
              <v:path gradientshapeok="t" o:connecttype="rect"/>
            </v:shapetype>
            <v:shape id="Text Box 255896840" o:spid="_x0000_s1161" type="#_x0000_t202" style="position:absolute;margin-left:0;margin-top:0;width:503.6pt;height:125.9pt;rotation:-45;z-index:-2516580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jr0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Kya0HegTgTf0TRVPPw4CNRUsIO9&#13;&#10;Bxo+cm8Q7DON6xqz/ReCbf8s0A8MkfA37cs0ZZA8Voo5YVNF1DcSsi0N6VG0bJZLcUYdDg/QZ9V0&#13;&#10;18Gaymia7OjKOTiiucpGh38gDe6v+3zq+qeufgI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D5hjr0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7A44F975"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F20B8B">
      <w:rPr>
        <w:noProof/>
        <w:lang w:val="en-US"/>
      </w:rPr>
      <w:drawing>
        <wp:inline distT="0" distB="0" distL="0" distR="0" wp14:anchorId="1C65C293" wp14:editId="56A12051">
          <wp:extent cx="9161780" cy="464756"/>
          <wp:effectExtent l="0" t="0" r="0" b="5715"/>
          <wp:docPr id="1177542581" name="Picture 1177542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BC9B3A4" w14:textId="77777777" w:rsidR="00F20B8B" w:rsidRPr="00F25FB2" w:rsidRDefault="00F20B8B">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6244" w14:textId="2A2D7518" w:rsidR="00A930AB" w:rsidRDefault="00A930AB">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1E94" w14:textId="75CD429F" w:rsidR="00F20B8B" w:rsidRDefault="00F20B8B">
    <w:pPr>
      <w:pStyle w:val="Header"/>
    </w:pPr>
    <w:r>
      <w:rPr>
        <w:noProof/>
        <w:lang w:val="en-US"/>
      </w:rPr>
      <w:drawing>
        <wp:inline distT="0" distB="0" distL="0" distR="0" wp14:anchorId="5C886732" wp14:editId="77EBC28D">
          <wp:extent cx="5669280" cy="477520"/>
          <wp:effectExtent l="0" t="0" r="0" b="5080"/>
          <wp:docPr id="983152256" name="Picture 98315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820C73E" w14:textId="581A8145" w:rsidR="00F20B8B" w:rsidRDefault="00F33F83">
    <w:pPr>
      <w:pStyle w:val="Header"/>
    </w:pPr>
    <w:r>
      <w:rPr>
        <w:noProof/>
      </w:rPr>
      <mc:AlternateContent>
        <mc:Choice Requires="wps">
          <w:drawing>
            <wp:anchor distT="0" distB="0" distL="114300" distR="114300" simplePos="0" relativeHeight="251658391" behindDoc="1" locked="0" layoutInCell="0" allowOverlap="1" wp14:anchorId="48C8A5FD" wp14:editId="57D2B3BB">
              <wp:simplePos x="0" y="0"/>
              <wp:positionH relativeFrom="margin">
                <wp:align>center</wp:align>
              </wp:positionH>
              <wp:positionV relativeFrom="margin">
                <wp:align>center</wp:align>
              </wp:positionV>
              <wp:extent cx="6395720" cy="1598930"/>
              <wp:effectExtent l="0" t="0" r="0" b="0"/>
              <wp:wrapNone/>
              <wp:docPr id="1956188896" name="Text Box 1956188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0B7904"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8C8A5FD" id="_x0000_t202" coordsize="21600,21600" o:spt="202" path="m,l,21600r21600,l21600,xe">
              <v:stroke joinstyle="miter"/>
              <v:path gradientshapeok="t" o:connecttype="rect"/>
            </v:shapetype>
            <v:shape id="Text Box 1956188896" o:spid="_x0000_s1162" type="#_x0000_t202" style="position:absolute;margin-left:0;margin-top:0;width:503.6pt;height:125.9pt;rotation:-45;z-index:-2516580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vurBQIAAPE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CwbSeg7UCeC72iaKh5+HARqKtjB&#13;&#10;3gMNH7mvEewzjesas/0Xgm3/LNAPDJHwN+3LNGWQPFaKOWFTRdQ3ErItDelRtGyeS3FGHQ4P0GfV&#13;&#10;dNfBmspYm+zoyjk4ornKRod/IA3ur/t86vqnrn4C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bdr7qw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320B7904"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3B657AAC" w14:textId="77777777" w:rsidTr="00EE1500">
      <w:tc>
        <w:tcPr>
          <w:tcW w:w="2975" w:type="dxa"/>
        </w:tcPr>
        <w:p w14:paraId="6C643C6C" w14:textId="4304DA28" w:rsidR="39CBB23E" w:rsidRDefault="39CBB23E" w:rsidP="00EE1500">
          <w:pPr>
            <w:pStyle w:val="Header"/>
            <w:ind w:left="-115"/>
          </w:pPr>
        </w:p>
      </w:tc>
      <w:tc>
        <w:tcPr>
          <w:tcW w:w="2975" w:type="dxa"/>
        </w:tcPr>
        <w:p w14:paraId="733C5C07" w14:textId="445B6A09" w:rsidR="39CBB23E" w:rsidRDefault="39CBB23E" w:rsidP="00EE1500">
          <w:pPr>
            <w:pStyle w:val="Header"/>
            <w:jc w:val="center"/>
          </w:pPr>
        </w:p>
      </w:tc>
      <w:tc>
        <w:tcPr>
          <w:tcW w:w="2975" w:type="dxa"/>
        </w:tcPr>
        <w:p w14:paraId="6BF09AFE" w14:textId="4C9FA0EF" w:rsidR="39CBB23E" w:rsidRDefault="39CBB23E" w:rsidP="00EE1500">
          <w:pPr>
            <w:pStyle w:val="Header"/>
            <w:ind w:right="-115"/>
            <w:jc w:val="right"/>
          </w:pPr>
        </w:p>
      </w:tc>
    </w:tr>
  </w:tbl>
  <w:p w14:paraId="2A084258" w14:textId="52A6321F" w:rsidR="39CBB23E" w:rsidRDefault="39CBB23E" w:rsidP="00EE1500">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8E51" w14:textId="2DFABD53" w:rsidR="0047351A" w:rsidRDefault="00E031A1">
    <w:pPr>
      <w:pStyle w:val="Header"/>
    </w:pPr>
    <w:r>
      <w:rPr>
        <w:noProof/>
        <w:lang w:val="en-US"/>
      </w:rPr>
      <w:drawing>
        <wp:inline distT="0" distB="0" distL="0" distR="0" wp14:anchorId="04EE8D41" wp14:editId="4EADA61E">
          <wp:extent cx="5669280" cy="477520"/>
          <wp:effectExtent l="0" t="0" r="0" b="5080"/>
          <wp:docPr id="1565725512" name="Picture 1565725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479729A" w14:textId="77777777" w:rsidR="0047351A" w:rsidRPr="00F25FB2" w:rsidRDefault="0047351A">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E836" w14:textId="0C5DDF1E" w:rsidR="00A930AB" w:rsidRDefault="00A930AB">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8EBD" w14:textId="00EA939B" w:rsidR="0047351A" w:rsidRDefault="00E031A1">
    <w:pPr>
      <w:pStyle w:val="Header"/>
    </w:pPr>
    <w:r w:rsidRPr="00EF7AE3">
      <w:rPr>
        <w:b/>
        <w:noProof/>
        <w:lang w:val="en-US"/>
      </w:rPr>
      <w:drawing>
        <wp:inline distT="0" distB="0" distL="0" distR="0" wp14:anchorId="20F4557C" wp14:editId="09E70D8B">
          <wp:extent cx="9161780" cy="464185"/>
          <wp:effectExtent l="0" t="0" r="0" b="5715"/>
          <wp:docPr id="634468448" name="Picture 634468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717AC52" w14:textId="4E2F9C6C" w:rsidR="0047351A" w:rsidRDefault="0047351A">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5913" w14:textId="46AE9877" w:rsidR="00F20B8B" w:rsidRDefault="00F33F83">
    <w:pPr>
      <w:pStyle w:val="Header"/>
    </w:pPr>
    <w:r>
      <w:rPr>
        <w:noProof/>
      </w:rPr>
      <mc:AlternateContent>
        <mc:Choice Requires="wps">
          <w:drawing>
            <wp:anchor distT="0" distB="0" distL="114300" distR="114300" simplePos="0" relativeHeight="251658393" behindDoc="1" locked="0" layoutInCell="0" allowOverlap="1" wp14:anchorId="2F0AD2E8" wp14:editId="4C3B3E8B">
              <wp:simplePos x="0" y="0"/>
              <wp:positionH relativeFrom="margin">
                <wp:align>center</wp:align>
              </wp:positionH>
              <wp:positionV relativeFrom="margin">
                <wp:align>center</wp:align>
              </wp:positionV>
              <wp:extent cx="6395720" cy="1598930"/>
              <wp:effectExtent l="0" t="0" r="0" b="0"/>
              <wp:wrapNone/>
              <wp:docPr id="1864260456" name="Text Box 1864260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9903C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F0AD2E8" id="_x0000_t202" coordsize="21600,21600" o:spt="202" path="m,l,21600r21600,l21600,xe">
              <v:stroke joinstyle="miter"/>
              <v:path gradientshapeok="t" o:connecttype="rect"/>
            </v:shapetype>
            <v:shape id="Text Box 1864260456" o:spid="_x0000_s1163" type="#_x0000_t202" style="position:absolute;margin-left:0;margin-top:0;width:503.6pt;height:125.9pt;rotation:-45;z-index:-2516580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7hLBgIAAPE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GyajCT0HagTwXc0TRUPPw4CNRXs&#13;&#10;YO+Bho/c1wj2mcZ1jdn+C8G2fxboB4ZI+Jv2ZZoySB4rxZywqSLqGwnZlob0KFo2z6U4ow6HB+iz&#13;&#10;arrrYE1lrE12dOUcHNFcZaPDP5AG99d9PnX9U1c/A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NE/uEs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4E9903CD"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F20B8B">
      <w:rPr>
        <w:noProof/>
        <w:lang w:val="en-US"/>
      </w:rPr>
      <w:drawing>
        <wp:inline distT="0" distB="0" distL="0" distR="0" wp14:anchorId="1BC415ED" wp14:editId="4C89F01A">
          <wp:extent cx="9161780" cy="464756"/>
          <wp:effectExtent l="0" t="0" r="0" b="5715"/>
          <wp:docPr id="622894665" name="Picture 622894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9026AF" w14:textId="77777777" w:rsidR="00F20B8B" w:rsidRPr="00F25FB2" w:rsidRDefault="00F20B8B">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41DF" w14:textId="7DAFE0F2" w:rsidR="00A930AB" w:rsidRDefault="00A930AB">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2781" w14:textId="0803C0E5" w:rsidR="00F20B8B" w:rsidRDefault="00F20B8B">
    <w:pPr>
      <w:pStyle w:val="Header"/>
    </w:pPr>
    <w:r>
      <w:rPr>
        <w:noProof/>
        <w:lang w:val="en-US"/>
      </w:rPr>
      <w:drawing>
        <wp:inline distT="0" distB="0" distL="0" distR="0" wp14:anchorId="5E0A2433" wp14:editId="461BA2B3">
          <wp:extent cx="5669280" cy="477520"/>
          <wp:effectExtent l="0" t="0" r="0" b="5080"/>
          <wp:docPr id="1478215041" name="Picture 1478215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F08574E" w14:textId="3CBA6DC2" w:rsidR="00F20B8B" w:rsidRDefault="00F33F83">
    <w:pPr>
      <w:pStyle w:val="Header"/>
    </w:pPr>
    <w:r>
      <w:rPr>
        <w:noProof/>
      </w:rPr>
      <mc:AlternateContent>
        <mc:Choice Requires="wps">
          <w:drawing>
            <wp:anchor distT="0" distB="0" distL="114300" distR="114300" simplePos="0" relativeHeight="251658395" behindDoc="1" locked="0" layoutInCell="0" allowOverlap="1" wp14:anchorId="168BA343" wp14:editId="26003958">
              <wp:simplePos x="0" y="0"/>
              <wp:positionH relativeFrom="margin">
                <wp:align>center</wp:align>
              </wp:positionH>
              <wp:positionV relativeFrom="margin">
                <wp:align>center</wp:align>
              </wp:positionV>
              <wp:extent cx="6395720" cy="1598930"/>
              <wp:effectExtent l="0" t="0" r="0" b="0"/>
              <wp:wrapNone/>
              <wp:docPr id="1726664583" name="Text Box 1726664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0A43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68BA343" id="_x0000_t202" coordsize="21600,21600" o:spt="202" path="m,l,21600r21600,l21600,xe">
              <v:stroke joinstyle="miter"/>
              <v:path gradientshapeok="t" o:connecttype="rect"/>
            </v:shapetype>
            <v:shape id="Text Box 1726664583" o:spid="_x0000_s1164" type="#_x0000_t202" style="position:absolute;margin-left:0;margin-top:0;width:503.6pt;height:125.9pt;rotation:-45;z-index:-2516580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3kUBgIAAPE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GyWjCT0HagTwXc0TRUPPw4CNRXs&#13;&#10;YO+Bho/c1wj2mcZ1jdn+C8G2fxboB4ZI+Jv2ZZoySB4rxZywqSLqGwnZlob0KFo2z6U4ow6HB+iz&#13;&#10;arrrYE1lrE12dOUcHNFcZaPDP5AG99d9PnX9U1c/A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EVjeRQ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3CB0A43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A3EE" w14:textId="7EB1FADE" w:rsidR="0047351A" w:rsidRDefault="00E031A1">
    <w:pPr>
      <w:pStyle w:val="Header"/>
    </w:pPr>
    <w:r>
      <w:rPr>
        <w:noProof/>
        <w:lang w:val="en-US"/>
      </w:rPr>
      <w:drawing>
        <wp:inline distT="0" distB="0" distL="0" distR="0" wp14:anchorId="7F3883D8" wp14:editId="3626E4E3">
          <wp:extent cx="5669280" cy="477520"/>
          <wp:effectExtent l="0" t="0" r="0" b="5080"/>
          <wp:docPr id="1107436994" name="Picture 1107436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500B981" w14:textId="77777777" w:rsidR="0047351A" w:rsidRPr="00F25FB2" w:rsidRDefault="0047351A">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F368" w14:textId="2905DB3C" w:rsidR="00A930AB" w:rsidRDefault="00A930AB">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8032" w14:textId="3D0847FB" w:rsidR="0055711D" w:rsidRDefault="00E031A1">
    <w:pPr>
      <w:pStyle w:val="Header"/>
    </w:pPr>
    <w:r w:rsidRPr="00EF7AE3">
      <w:rPr>
        <w:b/>
        <w:noProof/>
        <w:lang w:val="en-US"/>
      </w:rPr>
      <w:drawing>
        <wp:inline distT="0" distB="0" distL="0" distR="0" wp14:anchorId="6E41623E" wp14:editId="0E42B121">
          <wp:extent cx="9161780" cy="464185"/>
          <wp:effectExtent l="0" t="0" r="0" b="5715"/>
          <wp:docPr id="529668200" name="Picture 529668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16CAFC4" w14:textId="59E71393" w:rsidR="0055711D" w:rsidRDefault="0055711D">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AB48" w14:textId="69A44F37" w:rsidR="00F20B8B" w:rsidRDefault="00F33F83">
    <w:pPr>
      <w:pStyle w:val="Header"/>
    </w:pPr>
    <w:r>
      <w:rPr>
        <w:noProof/>
      </w:rPr>
      <mc:AlternateContent>
        <mc:Choice Requires="wps">
          <w:drawing>
            <wp:anchor distT="0" distB="0" distL="114300" distR="114300" simplePos="0" relativeHeight="251658397" behindDoc="1" locked="0" layoutInCell="0" allowOverlap="1" wp14:anchorId="4D9D60A3" wp14:editId="3C090D5C">
              <wp:simplePos x="0" y="0"/>
              <wp:positionH relativeFrom="margin">
                <wp:align>center</wp:align>
              </wp:positionH>
              <wp:positionV relativeFrom="margin">
                <wp:align>center</wp:align>
              </wp:positionV>
              <wp:extent cx="6395720" cy="1598930"/>
              <wp:effectExtent l="0" t="0" r="0" b="0"/>
              <wp:wrapNone/>
              <wp:docPr id="1837516249" name="Text Box 1837516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80F4A3"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D9D60A3" id="_x0000_t202" coordsize="21600,21600" o:spt="202" path="m,l,21600r21600,l21600,xe">
              <v:stroke joinstyle="miter"/>
              <v:path gradientshapeok="t" o:connecttype="rect"/>
            </v:shapetype>
            <v:shape id="Text Box 1837516249" o:spid="_x0000_s1165" type="#_x0000_t202" style="position:absolute;margin-left:0;margin-top:0;width:503.6pt;height:125.9pt;rotation:-45;z-index:-2516580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k5QBgIAAPEDAAAOAAAAZHJzL2Uyb0RvYy54bWysk02P2jAQhu+V+h8s30sClC1EhBXdbXvZ&#13;&#10;tkhLtWfjD+I29ri2IeHf79hkoR+3qjlY8Yz95nlnJsvb3rTkKH3QYGs6HpWUSMtBaLuv6bftxzdz&#13;&#10;SkJkVrAWrKzpSQZ6u3r9atm5Sk6ggVZIT1DEhqpzNW1idFVRBN5Iw8IInLSYVOANi7j1+0J41qG6&#13;&#10;aYtJWd4UHXjhPHAZAkbvz0m6yvpKSR6/KhVkJG1NkS3m1ed1l9ZitWTV3jPXaD5gsH+gMExb/OhF&#13;&#10;6p5FRg5e/yVlNPcQQMURB1OAUprL7AHdjMs/3Dw2zMnsBYsT3KVM4f/J8i/HR7fxJPbvoccGZhPB&#13;&#10;PQD/EYiFu4bZvVwHh4VMWQx9EDpuQNuIFDkwnPEeukYy8Xs4W9ieHLY+H97KPiaFtMXaF50L1cCQ&#13;&#10;ehaqkGh23WcQeIUdImSiXnlDPKRr80WZnhzG+hGkxsaeLs3EDxCOwZvpYvZugimOufFsMV9Mc7sL&#13;&#10;ViW11CznQ/wkwZD0UlOPJrMsOz6EmOiuRwbURHfmjP2uJ1rUdPo2GUnoOxAnhO9wmmoafh6Yl1iw&#13;&#10;g7kDHD50rzyYJxzXtc/2Xwi2/RPzbmCIiL9pX6Ypg+SxEsQykyoivqOQaXFIj6wls1yKM+pweIA+&#13;&#10;q6a7FtZYRqWzoyvn4AjnKhsd/oE0uL/u86nrn7p6Bg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OjyTlA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5080F4A3"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F20B8B">
      <w:rPr>
        <w:noProof/>
        <w:lang w:val="en-US"/>
      </w:rPr>
      <w:drawing>
        <wp:inline distT="0" distB="0" distL="0" distR="0" wp14:anchorId="3FCC52A7" wp14:editId="1C8BB633">
          <wp:extent cx="9161780" cy="464756"/>
          <wp:effectExtent l="0" t="0" r="0" b="5715"/>
          <wp:docPr id="471742384" name="Picture 471742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05499A3" w14:textId="77777777" w:rsidR="00F20B8B" w:rsidRPr="00F25FB2" w:rsidRDefault="00F20B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01B5" w14:textId="13883634" w:rsidR="00031B73" w:rsidRDefault="00031B73">
    <w:pPr>
      <w:pStyle w:val="Header"/>
    </w:pPr>
    <w:r>
      <w:rPr>
        <w:noProof/>
        <w:lang w:val="en-US"/>
      </w:rPr>
      <w:drawing>
        <wp:inline distT="0" distB="0" distL="0" distR="0" wp14:anchorId="1FCA2E99" wp14:editId="2A6A61D9">
          <wp:extent cx="5669280" cy="477520"/>
          <wp:effectExtent l="0" t="0" r="0" b="5080"/>
          <wp:docPr id="1139151447" name="Picture 1139151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131F" w14:textId="79D0E017" w:rsidR="009E2039" w:rsidRDefault="009E2039">
    <w:pPr>
      <w:pStyle w:val="Header"/>
    </w:pPr>
    <w:r>
      <w:rPr>
        <w:noProof/>
        <w:lang w:val="en-US"/>
      </w:rPr>
      <w:drawing>
        <wp:inline distT="0" distB="0" distL="0" distR="0" wp14:anchorId="785EB08E" wp14:editId="63A82DAC">
          <wp:extent cx="5669280" cy="477520"/>
          <wp:effectExtent l="0" t="0" r="0" b="5080"/>
          <wp:docPr id="650768016" name="Picture 650768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D71209" w14:textId="4F14B816" w:rsidR="009123FC" w:rsidRDefault="009123FC">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9F00" w14:textId="792E493B" w:rsidR="00A930AB" w:rsidRDefault="00A930AB">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D884" w14:textId="0C166484" w:rsidR="00F20B8B" w:rsidRDefault="00F20B8B">
    <w:pPr>
      <w:pStyle w:val="Header"/>
    </w:pPr>
    <w:r>
      <w:rPr>
        <w:noProof/>
        <w:lang w:val="en-US"/>
      </w:rPr>
      <w:drawing>
        <wp:inline distT="0" distB="0" distL="0" distR="0" wp14:anchorId="58EBEF0A" wp14:editId="6E3E2D5E">
          <wp:extent cx="5669280" cy="477520"/>
          <wp:effectExtent l="0" t="0" r="0" b="5080"/>
          <wp:docPr id="1239630100" name="Picture 1239630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24840D4" w14:textId="20C0E172" w:rsidR="00F20B8B" w:rsidRDefault="00F33F83">
    <w:pPr>
      <w:pStyle w:val="Header"/>
    </w:pPr>
    <w:r>
      <w:rPr>
        <w:noProof/>
      </w:rPr>
      <mc:AlternateContent>
        <mc:Choice Requires="wps">
          <w:drawing>
            <wp:anchor distT="0" distB="0" distL="114300" distR="114300" simplePos="0" relativeHeight="251658399" behindDoc="1" locked="0" layoutInCell="0" allowOverlap="1" wp14:anchorId="0F175CA6" wp14:editId="69094A6F">
              <wp:simplePos x="0" y="0"/>
              <wp:positionH relativeFrom="margin">
                <wp:align>center</wp:align>
              </wp:positionH>
              <wp:positionV relativeFrom="margin">
                <wp:align>center</wp:align>
              </wp:positionV>
              <wp:extent cx="6395720" cy="1598930"/>
              <wp:effectExtent l="0" t="0" r="0" b="0"/>
              <wp:wrapNone/>
              <wp:docPr id="834781706" name="Text Box 834781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0903D6"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F175CA6" id="_x0000_t202" coordsize="21600,21600" o:spt="202" path="m,l,21600r21600,l21600,xe">
              <v:stroke joinstyle="miter"/>
              <v:path gradientshapeok="t" o:connecttype="rect"/>
            </v:shapetype>
            <v:shape id="Text Box 834781706" o:spid="_x0000_s1166" type="#_x0000_t202" style="position:absolute;margin-left:0;margin-top:0;width:503.6pt;height:125.9pt;rotation:-45;z-index:-2516580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o8PBgIAAPE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GyejCT0HagTwXc0TRUPPw4CNRXs&#13;&#10;YO+Bho/c1wj2mcZ1jdn+C8G2fxboB4ZI+Jv2ZZoySB4rxZywqSLqGwnZlob0KFo2z6U4ow6HB+iz&#13;&#10;arrrYE1lrE12dOUcHNFcZaPDP5AG99d9PnX9U1c/A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Hyujw8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540903D6"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CCC8" w14:textId="004ABE07" w:rsidR="0055711D" w:rsidRDefault="0055711D">
    <w:pPr>
      <w:pStyle w:val="Header"/>
    </w:pPr>
    <w:r>
      <w:rPr>
        <w:noProof/>
        <w:lang w:val="en-US"/>
      </w:rPr>
      <w:drawing>
        <wp:inline distT="0" distB="0" distL="0" distR="0" wp14:anchorId="2703A4F3" wp14:editId="4E68D4C7">
          <wp:extent cx="5669280" cy="477520"/>
          <wp:effectExtent l="0" t="0" r="0" b="5080"/>
          <wp:docPr id="438074381" name="Picture 438074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C12E009" w14:textId="77777777" w:rsidR="0055711D" w:rsidRPr="00F25FB2" w:rsidRDefault="0055711D">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2800" w14:textId="5A9C6146" w:rsidR="00A930AB" w:rsidRDefault="00A930AB">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11D7" w14:textId="74768F12" w:rsidR="000F74D3" w:rsidRDefault="00A36C21">
    <w:pPr>
      <w:pStyle w:val="Header"/>
    </w:pPr>
    <w:r w:rsidRPr="00EF7AE3">
      <w:rPr>
        <w:b/>
        <w:noProof/>
        <w:lang w:val="en-US"/>
      </w:rPr>
      <w:drawing>
        <wp:inline distT="0" distB="0" distL="0" distR="0" wp14:anchorId="3174C899" wp14:editId="5FE5A17A">
          <wp:extent cx="9161780" cy="464756"/>
          <wp:effectExtent l="0" t="0" r="0" b="5715"/>
          <wp:docPr id="701773463" name="Picture 701773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03E6503" w14:textId="36EDA0D0" w:rsidR="000F74D3" w:rsidRDefault="000F74D3">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3A41" w14:textId="48709EC4" w:rsidR="000F74D3" w:rsidRDefault="00F33F83">
    <w:pPr>
      <w:pStyle w:val="Header"/>
    </w:pPr>
    <w:r>
      <w:rPr>
        <w:noProof/>
      </w:rPr>
      <mc:AlternateContent>
        <mc:Choice Requires="wps">
          <w:drawing>
            <wp:anchor distT="0" distB="0" distL="114300" distR="114300" simplePos="0" relativeHeight="251658383" behindDoc="1" locked="0" layoutInCell="0" allowOverlap="1" wp14:anchorId="7FD6F6FF" wp14:editId="3AA6F961">
              <wp:simplePos x="0" y="0"/>
              <wp:positionH relativeFrom="margin">
                <wp:align>center</wp:align>
              </wp:positionH>
              <wp:positionV relativeFrom="margin">
                <wp:align>center</wp:align>
              </wp:positionV>
              <wp:extent cx="6395720" cy="1598930"/>
              <wp:effectExtent l="0" t="0" r="0" b="0"/>
              <wp:wrapNone/>
              <wp:docPr id="1932486568" name="Text Box 1932486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67D6CA"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D6F6FF" id="_x0000_t202" coordsize="21600,21600" o:spt="202" path="m,l,21600r21600,l21600,xe">
              <v:stroke joinstyle="miter"/>
              <v:path gradientshapeok="t" o:connecttype="rect"/>
            </v:shapetype>
            <v:shape id="Text Box 1932486568" o:spid="_x0000_s1167" type="#_x0000_t202" style="position:absolute;margin-left:0;margin-top:0;width:503.6pt;height:125.9pt;rotation:-45;z-index:-2516580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8zvBQIAAPEDAAAOAAAAZHJzL2Uyb0RvYy54bWysk02P2jAQhu+V+h8s30sCCAoRYUV32162&#13;&#10;LdJS7dn4g7iNPa5tSPj3HZss9ONWNQcrnrHfPO/MZHXXm5acpA8abE3Ho5ISaTkIbQ81/br78GZB&#13;&#10;SYjMCtaClTU9y0Dv1q9frTpXyQk00ArpCYrYUHWupk2MriqKwBtpWBiBkxaTCrxhEbf+UAjPOlQ3&#13;&#10;bTEpy3nRgRfOA5chYPThkqTrrK+U5PGLUkFG0tYU2WJefV73aS3WK1YdPHON5gMG+wcKw7TFj16l&#13;&#10;Hlhk5Oj1X1JGcw8BVBxxMAUopbnMHtDNuPzDzVPDnMxesDjBXcsU/p8s/3x6cltPYv8OemxgNhHc&#13;&#10;I/DvgVi4b5g9yE1wWMiUxdB7oeMWtI1IkQPDGe+hayQTv4ezhd3ZYevz4Z3sY1JIW6x90blQDQyp&#13;&#10;Z6EKiWbffQKBV9gxQibqlTfEQ7q2WJbpyWGsH0FqbOz52kz8AOEYnE+Xs7cTTHHMjWfLxXKa212w&#13;&#10;KqmlZjkf4kcJhqSXmno0mWXZ6THERHc7MqAmugtn7Pc90aKm03kyktD3IM4I3+E01TT8ODIvsWBH&#13;&#10;cw84fOheeTDPOK4bn+2/EOz6Z+bdwBARf9u+TFMGyWMliGUmVUR8QyHT4pCeWEtmuRQX1OHwAH1R&#13;&#10;TXctbLCMSmdHN87BEc5VNjr8A2lwf93nU7c/df0T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wEvM7w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6967D6CA"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C63288">
      <w:rPr>
        <w:noProof/>
        <w:lang w:val="en-US"/>
      </w:rPr>
      <w:drawing>
        <wp:inline distT="0" distB="0" distL="0" distR="0" wp14:anchorId="4F3FFADD" wp14:editId="3B71BCC0">
          <wp:extent cx="9161780" cy="464756"/>
          <wp:effectExtent l="0" t="0" r="0" b="5715"/>
          <wp:docPr id="530503203" name="Picture 530503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A17BA02" w14:textId="77777777" w:rsidR="000F74D3" w:rsidRPr="00F25FB2" w:rsidRDefault="000F74D3">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A1FE" w14:textId="1DCDD1BD" w:rsidR="00A930AB" w:rsidRDefault="00A930AB">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8292" w14:textId="46505747" w:rsidR="000F74D3" w:rsidRDefault="006A61F2">
    <w:pPr>
      <w:pStyle w:val="Header"/>
    </w:pPr>
    <w:r>
      <w:rPr>
        <w:noProof/>
        <w:lang w:val="en-US"/>
      </w:rPr>
      <w:drawing>
        <wp:inline distT="0" distB="0" distL="0" distR="0" wp14:anchorId="31578A26" wp14:editId="065B900D">
          <wp:extent cx="5669280" cy="477520"/>
          <wp:effectExtent l="0" t="0" r="0" b="5080"/>
          <wp:docPr id="1898011874" name="Picture 1898011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8CE0F1A" w14:textId="29E905DA" w:rsidR="000F74D3" w:rsidRDefault="000F74D3">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27EA" w14:textId="766DF271" w:rsidR="000F74D3" w:rsidRDefault="006A61F2">
    <w:pPr>
      <w:pStyle w:val="Header"/>
    </w:pPr>
    <w:r>
      <w:rPr>
        <w:noProof/>
        <w:lang w:val="en-US"/>
      </w:rPr>
      <w:drawing>
        <wp:inline distT="0" distB="0" distL="0" distR="0" wp14:anchorId="4F24C0A5" wp14:editId="4FFF665D">
          <wp:extent cx="5669280" cy="477520"/>
          <wp:effectExtent l="0" t="0" r="0" b="5080"/>
          <wp:docPr id="875190277" name="Picture 875190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72F29A1" w14:textId="6A6E1B5F" w:rsidR="000F74D3" w:rsidRDefault="000F74D3">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B44E" w14:textId="2DE5A06C" w:rsidR="00A930AB" w:rsidRDefault="00A930A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C1EC" w14:textId="1F616926" w:rsidR="39CBB23E" w:rsidRDefault="39CBB23E" w:rsidP="00EE150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BC17" w14:textId="19C89462" w:rsidR="009E2039" w:rsidRDefault="009E2039">
    <w:pPr>
      <w:pStyle w:val="Header"/>
    </w:pPr>
    <w:r>
      <w:rPr>
        <w:noProof/>
        <w:lang w:val="en-US"/>
      </w:rPr>
      <w:drawing>
        <wp:inline distT="0" distB="0" distL="0" distR="0" wp14:anchorId="3ADCA164" wp14:editId="3D28545E">
          <wp:extent cx="5669280" cy="477520"/>
          <wp:effectExtent l="0" t="0" r="0" b="5080"/>
          <wp:docPr id="1276193631" name="Picture 1276193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EF0CAF6" w14:textId="7FDE4EF8" w:rsidR="009123FC" w:rsidRDefault="009123F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B302" w14:textId="35B5E247" w:rsidR="00031B73" w:rsidRDefault="00031B7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5984" w14:textId="0BECDA5E" w:rsidR="00E15506" w:rsidRDefault="00E15506">
    <w:pPr>
      <w:pStyle w:val="Header"/>
    </w:pPr>
    <w:r w:rsidRPr="00EF7AE3">
      <w:rPr>
        <w:b/>
        <w:noProof/>
        <w:lang w:val="en-US"/>
      </w:rPr>
      <w:drawing>
        <wp:inline distT="0" distB="0" distL="0" distR="0" wp14:anchorId="240E536E" wp14:editId="5B80E0C8">
          <wp:extent cx="9161780" cy="464756"/>
          <wp:effectExtent l="0" t="0" r="0" b="5715"/>
          <wp:docPr id="1379912271" name="Picture 137991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D5F2626" w14:textId="2B6B2645" w:rsidR="00E15506" w:rsidRDefault="00E155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5719" w14:textId="1DBE8C93" w:rsidR="009B7D09" w:rsidRPr="00F25FB2" w:rsidRDefault="009B7D09">
    <w:pPr>
      <w:pStyle w:val="Header"/>
    </w:pPr>
    <w:r>
      <w:rPr>
        <w:noProof/>
        <w:lang w:val="en-US"/>
      </w:rPr>
      <w:drawing>
        <wp:inline distT="0" distB="0" distL="0" distR="0" wp14:anchorId="1D4C3DD2" wp14:editId="10EC5598">
          <wp:extent cx="9161780" cy="464756"/>
          <wp:effectExtent l="0" t="0" r="0" b="5715"/>
          <wp:docPr id="603119785" name="Picture 603119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0449" w14:textId="4889BD2B" w:rsidR="009123FC" w:rsidRDefault="009123F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3D31" w14:textId="1175ADF5" w:rsidR="000D521B" w:rsidRDefault="000D521B">
    <w:pPr>
      <w:pStyle w:val="Header"/>
    </w:pPr>
    <w:r>
      <w:rPr>
        <w:noProof/>
        <w:lang w:val="en-US"/>
      </w:rPr>
      <w:drawing>
        <wp:inline distT="0" distB="0" distL="0" distR="0" wp14:anchorId="06A92DBA" wp14:editId="234BF989">
          <wp:extent cx="5669280" cy="477520"/>
          <wp:effectExtent l="0" t="0" r="0" b="5080"/>
          <wp:docPr id="157176613" name="Picture 157176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72230C1" w14:textId="515D9BE3" w:rsidR="000D521B" w:rsidRDefault="000D521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F63C" w14:textId="7ACC7DCF" w:rsidR="009E2039" w:rsidRDefault="009E2039">
    <w:pPr>
      <w:pStyle w:val="Header"/>
    </w:pPr>
    <w:r>
      <w:rPr>
        <w:noProof/>
        <w:lang w:val="en-US"/>
      </w:rPr>
      <w:drawing>
        <wp:inline distT="0" distB="0" distL="0" distR="0" wp14:anchorId="7101C6D6" wp14:editId="73491778">
          <wp:extent cx="5669280" cy="477520"/>
          <wp:effectExtent l="0" t="0" r="0" b="5080"/>
          <wp:docPr id="317468841" name="Picture 317468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31C05C4" w14:textId="77777777" w:rsidR="009E2039" w:rsidRPr="00F25FB2" w:rsidRDefault="009E203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124F" w14:textId="244EFECD" w:rsidR="00A930AB" w:rsidRDefault="00A93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A31B" w14:textId="68CE54B5" w:rsidR="00031B73" w:rsidRDefault="00031B73">
    <w:pPr>
      <w:pStyle w:val="Header"/>
    </w:pPr>
    <w:r>
      <w:rPr>
        <w:noProof/>
        <w:lang w:val="en-US"/>
      </w:rPr>
      <w:drawing>
        <wp:inline distT="0" distB="0" distL="0" distR="0" wp14:anchorId="4E38997F" wp14:editId="6C658AE7">
          <wp:extent cx="5669280" cy="477520"/>
          <wp:effectExtent l="0" t="0" r="0" b="5080"/>
          <wp:docPr id="1150713187" name="Picture 1150713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C1E0B7D" w14:textId="77777777" w:rsidR="00031B73" w:rsidRDefault="00031B7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D07A" w14:textId="5A6C313D" w:rsidR="00E15506" w:rsidRDefault="00E15506">
    <w:pPr>
      <w:pStyle w:val="Header"/>
    </w:pPr>
    <w:r w:rsidRPr="00EF7AE3">
      <w:rPr>
        <w:b/>
        <w:noProof/>
        <w:lang w:val="en-US"/>
      </w:rPr>
      <w:drawing>
        <wp:inline distT="0" distB="0" distL="0" distR="0" wp14:anchorId="25A49557" wp14:editId="49A51CB8">
          <wp:extent cx="9161780" cy="464756"/>
          <wp:effectExtent l="0" t="0" r="0" b="5715"/>
          <wp:docPr id="1307875279" name="Picture 1307875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B79A162" w14:textId="08D03023" w:rsidR="009E2039" w:rsidRDefault="009E203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85F2" w14:textId="5EA3DE6B" w:rsidR="00AF01CD" w:rsidRDefault="00F33F83">
    <w:pPr>
      <w:pStyle w:val="Header"/>
    </w:pPr>
    <w:r>
      <w:rPr>
        <w:noProof/>
      </w:rPr>
      <mc:AlternateContent>
        <mc:Choice Requires="wps">
          <w:drawing>
            <wp:anchor distT="0" distB="0" distL="114300" distR="114300" simplePos="0" relativeHeight="251658250" behindDoc="1" locked="0" layoutInCell="0" allowOverlap="1" wp14:anchorId="0A795562" wp14:editId="5AE253C0">
              <wp:simplePos x="0" y="0"/>
              <wp:positionH relativeFrom="margin">
                <wp:align>center</wp:align>
              </wp:positionH>
              <wp:positionV relativeFrom="margin">
                <wp:align>center</wp:align>
              </wp:positionV>
              <wp:extent cx="6395720" cy="1598930"/>
              <wp:effectExtent l="0" t="0" r="0" b="0"/>
              <wp:wrapNone/>
              <wp:docPr id="1646330077" name="Text Box 16463300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D5FF5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795562" id="_x0000_t202" coordsize="21600,21600" o:spt="202" path="m,l,21600r21600,l21600,xe">
              <v:stroke joinstyle="miter"/>
              <v:path gradientshapeok="t" o:connecttype="rect"/>
            </v:shapetype>
            <v:shape id="Text Box 1646330077" o:spid="_x0000_s1132" type="#_x0000_t202" style="position:absolute;margin-left:0;margin-top:0;width:503.6pt;height:125.9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5sJAw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YNPhL5DtSJ2DsapoqHHweBmup1sPdA&#13;&#10;s0fmDYJ9pmldY3b/ArDtnwX6ASES/aZ9GabMkadKMSdsKoj6RkK2pRk9ipbNciXOpMPhgfmsmu46&#13;&#10;WFMVTZMNXTkHQzRW2efwC6S5/XWfT11/1NVPAAAA//8DAFBLAwQUAAYACAAAACEAxL3kiuEAAAAL&#13;&#10;AQAADwAAAGRycy9kb3ducmV2LnhtbEyPwW7CMBBE75X6D9Yi9VIVm0i0KMRBhYpTuZRy6HGJlyQi&#13;&#10;XofYgbRfX9MLvYy0Gs3svGwx2EacqfO1Yw2TsQJBXDhTc6lh97l+moHwAdlg45g0fJOHRX5/l2Fq&#13;&#10;3IU/6LwNpYgl7FPUUIXQplL6oiKLfuxa4ugdXGcxxLMrpenwEsttIxOlnqXFmuOHCltaVVQct73V&#13;&#10;UB6+Tv3pcbN6X++Ggtxm+TOtl1o/jIa3eZTXOYhAQ7gl4MoQ90Meh+1dz8aLRkOkCX969ZR6SUDs&#13;&#10;NSTTyQxknsn/DPkvAAAA//8DAFBLAQItABQABgAIAAAAIQC2gziS/gAAAOEBAAATAAAAAAAAAAAA&#13;&#10;AAAAAAAAAABbQ29udGVudF9UeXBlc10ueG1sUEsBAi0AFAAGAAgAAAAhADj9If/WAAAAlAEAAAsA&#13;&#10;AAAAAAAAAAAAAAAALwEAAF9yZWxzLy5yZWxzUEsBAi0AFAAGAAgAAAAhACBzmwkDAgAA8AMAAA4A&#13;&#10;AAAAAAAAAAAAAAAALgIAAGRycy9lMm9Eb2MueG1sUEsBAi0AFAAGAAgAAAAhAMS95IrhAAAACwEA&#13;&#10;AA8AAAAAAAAAAAAAAAAAXQQAAGRycy9kb3ducmV2LnhtbFBLBQYAAAAABAAEAPMAAABrBQAAAAA=&#13;&#10;" o:allowincell="f" filled="f" stroked="f">
              <v:stroke joinstyle="round"/>
              <o:lock v:ext="edit" aspectratio="t" verticies="t" shapetype="t"/>
              <v:textbox>
                <w:txbxContent>
                  <w:p w14:paraId="45D5FF5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C45895">
      <w:rPr>
        <w:noProof/>
        <w:lang w:val="en-US"/>
      </w:rPr>
      <w:drawing>
        <wp:inline distT="0" distB="0" distL="0" distR="0" wp14:anchorId="75B2A1A6" wp14:editId="399AF830">
          <wp:extent cx="9161780" cy="464185"/>
          <wp:effectExtent l="0" t="0" r="0" b="5715"/>
          <wp:docPr id="1713656456" name="Picture 1713656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D7D6324" w14:textId="77777777" w:rsidR="00AF01CD" w:rsidRPr="00F25FB2" w:rsidRDefault="00AF01C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6B77" w14:textId="1218015F" w:rsidR="00A930AB" w:rsidRDefault="00A930A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B072" w14:textId="184B096E" w:rsidR="00AF01CD" w:rsidRDefault="00AF01CD">
    <w:pPr>
      <w:pStyle w:val="Header"/>
    </w:pPr>
    <w:r>
      <w:rPr>
        <w:noProof/>
        <w:lang w:val="en-US"/>
      </w:rPr>
      <w:drawing>
        <wp:inline distT="0" distB="0" distL="0" distR="0" wp14:anchorId="0AAB492E" wp14:editId="68232C9F">
          <wp:extent cx="5669280" cy="477520"/>
          <wp:effectExtent l="0" t="0" r="0" b="5080"/>
          <wp:docPr id="1274563402" name="Picture 1274563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2CA7EB9" w14:textId="39303DF8" w:rsidR="009E2039" w:rsidRDefault="009E203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C688" w14:textId="0BF5C53A" w:rsidR="009E2039" w:rsidRDefault="009E2039">
    <w:pPr>
      <w:pStyle w:val="Header"/>
    </w:pPr>
    <w:r>
      <w:rPr>
        <w:noProof/>
        <w:lang w:val="en-US"/>
      </w:rPr>
      <w:drawing>
        <wp:inline distT="0" distB="0" distL="0" distR="0" wp14:anchorId="6DB8D635" wp14:editId="544135C7">
          <wp:extent cx="5669280" cy="477520"/>
          <wp:effectExtent l="0" t="0" r="0" b="5080"/>
          <wp:docPr id="191445556" name="Picture 191445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B4844D1" w14:textId="77777777" w:rsidR="009E2039" w:rsidRPr="00F25FB2" w:rsidRDefault="009E203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5EA9" w14:textId="02A1957A" w:rsidR="00A930AB" w:rsidRDefault="00A930A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C266" w14:textId="228EEF5E" w:rsidR="00E15506" w:rsidRDefault="00E15506">
    <w:pPr>
      <w:pStyle w:val="Header"/>
    </w:pPr>
    <w:r w:rsidRPr="00EF7AE3">
      <w:rPr>
        <w:b/>
        <w:noProof/>
        <w:lang w:val="en-US"/>
      </w:rPr>
      <w:drawing>
        <wp:inline distT="0" distB="0" distL="0" distR="0" wp14:anchorId="67DB12ED" wp14:editId="5085E821">
          <wp:extent cx="9161780" cy="464756"/>
          <wp:effectExtent l="0" t="0" r="0" b="5715"/>
          <wp:docPr id="1731751244" name="Picture 1731751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47C93EA" w14:textId="159AC259" w:rsidR="00FC0416" w:rsidRPr="00432BE5" w:rsidRDefault="00FC0416">
    <w:pPr>
      <w:pStyle w:val="Header"/>
      <w:rPr>
        <w:sz w:val="10"/>
        <w:szCs w:val="1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B46F" w14:textId="2B46961C" w:rsidR="00FC0416" w:rsidRDefault="00F33F83">
    <w:pPr>
      <w:pStyle w:val="Header"/>
    </w:pPr>
    <w:r>
      <w:rPr>
        <w:noProof/>
      </w:rPr>
      <mc:AlternateContent>
        <mc:Choice Requires="wps">
          <w:drawing>
            <wp:anchor distT="0" distB="0" distL="114300" distR="114300" simplePos="0" relativeHeight="251658245" behindDoc="1" locked="0" layoutInCell="0" allowOverlap="1" wp14:anchorId="52848DD8" wp14:editId="2ADC9013">
              <wp:simplePos x="0" y="0"/>
              <wp:positionH relativeFrom="margin">
                <wp:align>center</wp:align>
              </wp:positionH>
              <wp:positionV relativeFrom="margin">
                <wp:align>center</wp:align>
              </wp:positionV>
              <wp:extent cx="6395720" cy="1598930"/>
              <wp:effectExtent l="0" t="0" r="0" b="0"/>
              <wp:wrapNone/>
              <wp:docPr id="1984865311" name="Text Box 1984865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A756E5"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848DD8" id="_x0000_t202" coordsize="21600,21600" o:spt="202" path="m,l,21600r21600,l21600,xe">
              <v:stroke joinstyle="miter"/>
              <v:path gradientshapeok="t" o:connecttype="rect"/>
            </v:shapetype>
            <v:shape id="Text Box 1984865311" o:spid="_x0000_s1133" type="#_x0000_t202" style="position:absolute;margin-left:0;margin-top:0;width:503.6pt;height:125.9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tjp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p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nJbY6Q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73A756E5"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FC0416">
      <w:rPr>
        <w:noProof/>
        <w:lang w:val="en-US"/>
      </w:rPr>
      <w:drawing>
        <wp:inline distT="0" distB="0" distL="0" distR="0" wp14:anchorId="7DE6E5CA" wp14:editId="7F3CC439">
          <wp:extent cx="9161780" cy="464756"/>
          <wp:effectExtent l="0" t="0" r="0" b="5715"/>
          <wp:docPr id="1774738293" name="Picture 1774738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43DD36E" w14:textId="77777777" w:rsidR="00FC0416" w:rsidRPr="00F25FB2" w:rsidRDefault="00FC041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4D8B" w14:textId="64FB6B96" w:rsidR="00A930AB" w:rsidRDefault="00A930A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9533" w14:textId="295663C4" w:rsidR="00AF01CD" w:rsidRDefault="00AF01CD">
    <w:pPr>
      <w:pStyle w:val="Header"/>
    </w:pPr>
    <w:r>
      <w:rPr>
        <w:noProof/>
        <w:lang w:val="en-US"/>
      </w:rPr>
      <w:drawing>
        <wp:inline distT="0" distB="0" distL="0" distR="0" wp14:anchorId="7BEBF6DB" wp14:editId="266A24E6">
          <wp:extent cx="5669280" cy="477520"/>
          <wp:effectExtent l="0" t="0" r="0" b="5080"/>
          <wp:docPr id="636322889" name="Picture 636322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CC72235" w14:textId="4BFFFEBC" w:rsidR="00FC0416" w:rsidRDefault="00FC04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2FB388C3" w14:textId="77777777" w:rsidTr="00EE1500">
      <w:tc>
        <w:tcPr>
          <w:tcW w:w="2975" w:type="dxa"/>
        </w:tcPr>
        <w:p w14:paraId="73DAAD48" w14:textId="410C6B69" w:rsidR="39CBB23E" w:rsidRDefault="39CBB23E" w:rsidP="00EE1500">
          <w:pPr>
            <w:pStyle w:val="Header"/>
            <w:ind w:left="-115"/>
          </w:pPr>
        </w:p>
      </w:tc>
      <w:tc>
        <w:tcPr>
          <w:tcW w:w="2975" w:type="dxa"/>
        </w:tcPr>
        <w:p w14:paraId="5CFD6C85" w14:textId="2DFDD15D" w:rsidR="39CBB23E" w:rsidRDefault="39CBB23E" w:rsidP="00EE1500">
          <w:pPr>
            <w:pStyle w:val="Header"/>
            <w:jc w:val="center"/>
          </w:pPr>
        </w:p>
      </w:tc>
      <w:tc>
        <w:tcPr>
          <w:tcW w:w="2975" w:type="dxa"/>
        </w:tcPr>
        <w:p w14:paraId="5C1DB103" w14:textId="08E9CD49" w:rsidR="39CBB23E" w:rsidRDefault="39CBB23E" w:rsidP="00EE1500">
          <w:pPr>
            <w:pStyle w:val="Header"/>
            <w:ind w:right="-115"/>
            <w:jc w:val="right"/>
          </w:pPr>
        </w:p>
      </w:tc>
    </w:tr>
  </w:tbl>
  <w:p w14:paraId="26D7C40E" w14:textId="60879AAE" w:rsidR="39CBB23E" w:rsidRDefault="39CBB23E" w:rsidP="00EE150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C4F8" w14:textId="4673F611" w:rsidR="00FC0416" w:rsidRDefault="00FC0416">
    <w:pPr>
      <w:pStyle w:val="Header"/>
    </w:pPr>
    <w:r>
      <w:rPr>
        <w:noProof/>
        <w:lang w:val="en-US"/>
      </w:rPr>
      <w:drawing>
        <wp:inline distT="0" distB="0" distL="0" distR="0" wp14:anchorId="34122E58" wp14:editId="0F44D643">
          <wp:extent cx="5669280" cy="477520"/>
          <wp:effectExtent l="0" t="0" r="0" b="5080"/>
          <wp:docPr id="545399227" name="Picture 54539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29D1ED6" w14:textId="77777777" w:rsidR="00FC0416" w:rsidRPr="00F25FB2" w:rsidRDefault="00FC041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59EA" w14:textId="3993FB09" w:rsidR="00A930AB" w:rsidRDefault="00A930A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B722A" w14:textId="457DC2BA" w:rsidR="007C07A1" w:rsidRDefault="007C07A1">
    <w:pPr>
      <w:pStyle w:val="Header"/>
    </w:pPr>
    <w:r w:rsidRPr="00EF7AE3">
      <w:rPr>
        <w:b/>
        <w:noProof/>
        <w:lang w:val="en-US"/>
      </w:rPr>
      <w:drawing>
        <wp:inline distT="0" distB="0" distL="0" distR="0" wp14:anchorId="05E9DB55" wp14:editId="04A62F5E">
          <wp:extent cx="9161780" cy="464185"/>
          <wp:effectExtent l="0" t="0" r="0" b="5715"/>
          <wp:docPr id="1661424500" name="Picture 1661424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E678ECC" w14:textId="47E7CC70" w:rsidR="007C07A1" w:rsidRDefault="007C07A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8708" w14:textId="687236D9" w:rsidR="000F1831" w:rsidRDefault="00C45895">
    <w:pPr>
      <w:pStyle w:val="Header"/>
    </w:pPr>
    <w:r>
      <w:rPr>
        <w:noProof/>
        <w:lang w:val="en-US"/>
      </w:rPr>
      <w:drawing>
        <wp:inline distT="0" distB="0" distL="0" distR="0" wp14:anchorId="3188D40D" wp14:editId="2EB1EDF8">
          <wp:extent cx="9161780" cy="464185"/>
          <wp:effectExtent l="0" t="0" r="0" b="5715"/>
          <wp:docPr id="415972277" name="Picture 415972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3B62635" w14:textId="77777777" w:rsidR="000F1831" w:rsidRPr="00F25FB2" w:rsidRDefault="000F183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EFE0" w14:textId="100B6238" w:rsidR="00A930AB" w:rsidRDefault="00A930A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71CB" w14:textId="2A48C4FE" w:rsidR="007C07A1" w:rsidRDefault="007C07A1">
    <w:pPr>
      <w:pStyle w:val="Header"/>
    </w:pPr>
    <w:r>
      <w:rPr>
        <w:noProof/>
        <w:lang w:val="en-US"/>
      </w:rPr>
      <w:drawing>
        <wp:inline distT="0" distB="0" distL="0" distR="0" wp14:anchorId="6E74CDAF" wp14:editId="12039A6E">
          <wp:extent cx="5669280" cy="477520"/>
          <wp:effectExtent l="0" t="0" r="0" b="5080"/>
          <wp:docPr id="48117659" name="Picture 48117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1546A0A" w14:textId="06FEFCD3" w:rsidR="007C07A1" w:rsidRDefault="007C07A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C9EF" w14:textId="631A14BC" w:rsidR="000F1831" w:rsidRDefault="000F1831">
    <w:pPr>
      <w:pStyle w:val="Header"/>
    </w:pPr>
    <w:r>
      <w:rPr>
        <w:noProof/>
        <w:lang w:val="en-US"/>
      </w:rPr>
      <w:drawing>
        <wp:inline distT="0" distB="0" distL="0" distR="0" wp14:anchorId="1719F27E" wp14:editId="7A9A4E08">
          <wp:extent cx="5669280" cy="477520"/>
          <wp:effectExtent l="0" t="0" r="0" b="5080"/>
          <wp:docPr id="504796128" name="Picture 504796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1078388" w14:textId="77777777" w:rsidR="000F1831" w:rsidRPr="00F25FB2" w:rsidRDefault="000F183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AFA2" w14:textId="0FA0A123" w:rsidR="00A930AB" w:rsidRDefault="00A930A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ED44" w14:textId="79DDED7C" w:rsidR="00E15506" w:rsidRDefault="00E15506">
    <w:pPr>
      <w:pStyle w:val="Header"/>
    </w:pPr>
    <w:r w:rsidRPr="00EF7AE3">
      <w:rPr>
        <w:b/>
        <w:noProof/>
        <w:lang w:val="en-US"/>
      </w:rPr>
      <w:drawing>
        <wp:inline distT="0" distB="0" distL="0" distR="0" wp14:anchorId="5B2A1489" wp14:editId="1B115C9C">
          <wp:extent cx="9161780" cy="464756"/>
          <wp:effectExtent l="0" t="0" r="0" b="5715"/>
          <wp:docPr id="1658176228" name="Picture 1658176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73F9B6C" w14:textId="69D791FA" w:rsidR="000F1831" w:rsidRDefault="000F183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2289" w14:textId="15B53E35" w:rsidR="00CB3BE7" w:rsidRDefault="00F33F83">
    <w:pPr>
      <w:pStyle w:val="Header"/>
    </w:pPr>
    <w:r>
      <w:rPr>
        <w:noProof/>
      </w:rPr>
      <mc:AlternateContent>
        <mc:Choice Requires="wps">
          <w:drawing>
            <wp:anchor distT="0" distB="0" distL="114300" distR="114300" simplePos="0" relativeHeight="251658267" behindDoc="1" locked="0" layoutInCell="0" allowOverlap="1" wp14:anchorId="0122D8BB" wp14:editId="1A547EBD">
              <wp:simplePos x="0" y="0"/>
              <wp:positionH relativeFrom="margin">
                <wp:align>center</wp:align>
              </wp:positionH>
              <wp:positionV relativeFrom="margin">
                <wp:align>center</wp:align>
              </wp:positionV>
              <wp:extent cx="6395720" cy="1598930"/>
              <wp:effectExtent l="0" t="0" r="0" b="0"/>
              <wp:wrapNone/>
              <wp:docPr id="1566839420" name="Text Box 1566839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77533"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122D8BB" id="_x0000_t202" coordsize="21600,21600" o:spt="202" path="m,l,21600r21600,l21600,xe">
              <v:stroke joinstyle="miter"/>
              <v:path gradientshapeok="t" o:connecttype="rect"/>
            </v:shapetype>
            <v:shape id="Text Box 1566839420" o:spid="_x0000_s1134" type="#_x0000_t202" style="position:absolute;margin-left:0;margin-top:0;width:503.6pt;height:125.9pt;rotation:-45;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hm2BQIAAPA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Cz5SOQ7UCdi72iYKh5+HARqqtfB&#13;&#10;3gPNHpmvEewzTesas/sXgG3/LNAPCJHoN+3LMGWOPFWKOWFTQdQ3ErItzehRtGyeK3EmHQ4PzGfV&#13;&#10;dNfBmqpYm2zoyjkYorHKPodfIM3tr/t86vqjrn4C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CMoZtg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30977533"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C45895">
      <w:rPr>
        <w:noProof/>
        <w:lang w:val="en-US"/>
      </w:rPr>
      <w:drawing>
        <wp:inline distT="0" distB="0" distL="0" distR="0" wp14:anchorId="4869B61F" wp14:editId="5F0CE023">
          <wp:extent cx="9161780" cy="464185"/>
          <wp:effectExtent l="0" t="0" r="0" b="5715"/>
          <wp:docPr id="1613114540" name="Picture 161311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E97BF81" w14:textId="77777777" w:rsidR="00CB3BE7" w:rsidRPr="00F25FB2" w:rsidRDefault="00CB3B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6600" w14:textId="45BF7686" w:rsidR="009123FC" w:rsidRDefault="009123F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864A" w14:textId="27BE7979" w:rsidR="00A930AB" w:rsidRDefault="00A930A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AF02" w14:textId="4FD3E2D1" w:rsidR="00CB3BE7" w:rsidRDefault="00CB3BE7">
    <w:pPr>
      <w:pStyle w:val="Header"/>
    </w:pPr>
    <w:r>
      <w:rPr>
        <w:noProof/>
        <w:lang w:val="en-US"/>
      </w:rPr>
      <w:drawing>
        <wp:inline distT="0" distB="0" distL="0" distR="0" wp14:anchorId="13420EC5" wp14:editId="683D52B6">
          <wp:extent cx="5669280" cy="477520"/>
          <wp:effectExtent l="0" t="0" r="0" b="5080"/>
          <wp:docPr id="1049015306" name="Picture 1049015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FC73A88" w14:textId="33E62CE0" w:rsidR="00CB3BE7" w:rsidRDefault="00CB3BE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4F20" w14:textId="18F089D0" w:rsidR="000F1831" w:rsidRDefault="000F1831">
    <w:pPr>
      <w:pStyle w:val="Header"/>
    </w:pPr>
    <w:r>
      <w:rPr>
        <w:noProof/>
        <w:lang w:val="en-US"/>
      </w:rPr>
      <w:drawing>
        <wp:inline distT="0" distB="0" distL="0" distR="0" wp14:anchorId="47439E8D" wp14:editId="5EE3B053">
          <wp:extent cx="5669280" cy="477520"/>
          <wp:effectExtent l="0" t="0" r="0" b="5080"/>
          <wp:docPr id="803959797" name="Picture 803959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17D5E9C" w14:textId="77777777" w:rsidR="000F1831" w:rsidRPr="00F25FB2" w:rsidRDefault="000F183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C86A" w14:textId="5E1269C6" w:rsidR="00A930AB" w:rsidRDefault="00A930A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C419" w14:textId="54C55610" w:rsidR="00E15506" w:rsidRDefault="00E15506">
    <w:pPr>
      <w:pStyle w:val="Header"/>
    </w:pPr>
    <w:r w:rsidRPr="00EF7AE3">
      <w:rPr>
        <w:b/>
        <w:noProof/>
        <w:lang w:val="en-US"/>
      </w:rPr>
      <w:drawing>
        <wp:inline distT="0" distB="0" distL="0" distR="0" wp14:anchorId="78377602" wp14:editId="3FB9FF0F">
          <wp:extent cx="9161780" cy="464756"/>
          <wp:effectExtent l="0" t="0" r="0" b="5715"/>
          <wp:docPr id="718923838" name="Picture 718923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83A469E" w14:textId="36CEE217" w:rsidR="000F1831" w:rsidRDefault="000F183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B19B" w14:textId="19705B31" w:rsidR="00786DE0" w:rsidRDefault="00786DE0">
    <w:pPr>
      <w:pStyle w:val="Header"/>
    </w:pPr>
    <w:r>
      <w:rPr>
        <w:noProof/>
      </w:rPr>
      <mc:AlternateContent>
        <mc:Choice Requires="wps">
          <w:drawing>
            <wp:anchor distT="0" distB="0" distL="114300" distR="114300" simplePos="0" relativeHeight="251658428" behindDoc="1" locked="0" layoutInCell="0" allowOverlap="1" wp14:anchorId="2680C7C7" wp14:editId="357CE2D4">
              <wp:simplePos x="0" y="0"/>
              <wp:positionH relativeFrom="margin">
                <wp:align>center</wp:align>
              </wp:positionH>
              <wp:positionV relativeFrom="margin">
                <wp:align>center</wp:align>
              </wp:positionV>
              <wp:extent cx="6395720" cy="1598930"/>
              <wp:effectExtent l="0" t="0" r="0" b="0"/>
              <wp:wrapNone/>
              <wp:docPr id="1912050102" name="Text Box 1912050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720AA2"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80C7C7" id="_x0000_t202" coordsize="21600,21600" o:spt="202" path="m,l,21600r21600,l21600,xe">
              <v:stroke joinstyle="miter"/>
              <v:path gradientshapeok="t" o:connecttype="rect"/>
            </v:shapetype>
            <v:shape id="Text Box 1912050102" o:spid="_x0000_s1135" type="#_x0000_t202" style="position:absolute;margin-left:0;margin-top:0;width:503.6pt;height:125.9pt;rotation:-45;z-index:-2516580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y7yBgIAAPADAAAOAAAAZHJzL2Uyb0RvYy54bWysk01z0zAQhu/M8B80ulMnKSmJJ04ntMCl&#13;&#10;QGYapmdFH7HB0oqVEjv/vivFTfi4MfigsXal18+7u17c9rZlB42hAVfx8dWIM+0kqMbtKv5t8/HN&#13;&#10;jLMQhVOiBacrftSB3y5fv1p0vtQTqKFVGhmJuFB2vuJ1jL4siiBrbUW4Aq8dJQ2gFZG2uCsUio7U&#13;&#10;bVtMRqObogNUHkHqECh6f0ryZdY3Rsv41ZigI2srTmwxr5jXbVqL5UKUOxS+buSAIf6BworG0UfP&#13;&#10;UvciCrbH5i8p20iEACZeSbAFGNNInT2Qm/HoDzePtfA6e6HiBH8uU/h/svLL4dGvkcX+PfTUwGwi&#13;&#10;+AeQPwJzcFcLt9Or4KmQKUuhD6qJa2hcJIocGM4gQldroX4PZwubo6fW58Mb3cekkLZU+6LzoRwY&#13;&#10;Us9CGRLNtvsMiq6IfYRM1Bu0DCFdm81H6clhqh8jamrs8dxM+gCTFLy5nk/fTSglKTeezmfz69zu&#13;&#10;QpRJLTXLY4ifNFiWXiqOZDLLisNDiInucmRATXQnzthve9aoir9NPhL5FtSR2DsapoqHn3uBmuq1&#13;&#10;t3dAs0fmDYJ9omldYXb/ArDpnwT6ASES/bp9GabMkadKMSdsKoj6TkK2pRk9iJZNcyVOpMPhgfmk&#13;&#10;mu46WFEVTZMNXTgHQzRW2efwC6S5/XWfT11+1OUz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KVbLvIGAgAA8A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39720AA2"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Pr>
        <w:noProof/>
        <w:lang w:val="en-US"/>
      </w:rPr>
      <w:drawing>
        <wp:inline distT="0" distB="0" distL="0" distR="0" wp14:anchorId="219AD67C" wp14:editId="5D0606C4">
          <wp:extent cx="9161780" cy="464185"/>
          <wp:effectExtent l="0" t="0" r="0" b="5715"/>
          <wp:docPr id="1712194852" name="Picture 1712194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9C06F76" w14:textId="77777777" w:rsidR="00786DE0" w:rsidRPr="00F25FB2" w:rsidRDefault="00786DE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D84F" w14:textId="59C54653" w:rsidR="00A930AB" w:rsidRDefault="00A930A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BAED" w14:textId="69A95803" w:rsidR="00786DE0" w:rsidRDefault="00786DE0">
    <w:pPr>
      <w:pStyle w:val="Header"/>
    </w:pPr>
    <w:r>
      <w:rPr>
        <w:noProof/>
        <w:lang w:val="en-US"/>
      </w:rPr>
      <w:drawing>
        <wp:inline distT="0" distB="0" distL="0" distR="0" wp14:anchorId="7322AB21" wp14:editId="140C165D">
          <wp:extent cx="5669280" cy="477520"/>
          <wp:effectExtent l="0" t="0" r="0" b="5080"/>
          <wp:docPr id="1188771634" name="Picture 1188771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395EDD7" w14:textId="77777777" w:rsidR="00786DE0" w:rsidRDefault="00786DE0">
    <w:pPr>
      <w:pStyle w:val="Header"/>
    </w:pPr>
    <w:r>
      <w:rPr>
        <w:noProof/>
      </w:rPr>
      <mc:AlternateContent>
        <mc:Choice Requires="wps">
          <w:drawing>
            <wp:anchor distT="0" distB="0" distL="114300" distR="114300" simplePos="0" relativeHeight="251658430" behindDoc="1" locked="0" layoutInCell="0" allowOverlap="1" wp14:anchorId="2205A59D" wp14:editId="4DAF334E">
              <wp:simplePos x="0" y="0"/>
              <wp:positionH relativeFrom="margin">
                <wp:align>center</wp:align>
              </wp:positionH>
              <wp:positionV relativeFrom="margin">
                <wp:align>center</wp:align>
              </wp:positionV>
              <wp:extent cx="6395720" cy="1598930"/>
              <wp:effectExtent l="0" t="0" r="0" b="0"/>
              <wp:wrapNone/>
              <wp:docPr id="1567931114" name="Text Box 1567931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7A3AC"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05A59D" id="_x0000_t202" coordsize="21600,21600" o:spt="202" path="m,l,21600r21600,l21600,xe">
              <v:stroke joinstyle="miter"/>
              <v:path gradientshapeok="t" o:connecttype="rect"/>
            </v:shapetype>
            <v:shape id="Text Box 1567931114" o:spid="_x0000_s1136" type="#_x0000_t202" style="position:absolute;margin-left:0;margin-top:0;width:503.6pt;height:125.9pt;rotation:-45;z-index:-2516580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t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Z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MQfvrQ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20A7A3AC"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5279" w14:textId="4BF97226" w:rsidR="000F1831" w:rsidRDefault="000F1831">
    <w:pPr>
      <w:pStyle w:val="Header"/>
    </w:pPr>
    <w:r>
      <w:rPr>
        <w:noProof/>
        <w:lang w:val="en-US"/>
      </w:rPr>
      <w:drawing>
        <wp:inline distT="0" distB="0" distL="0" distR="0" wp14:anchorId="7B35C98A" wp14:editId="3B9CE738">
          <wp:extent cx="5669280" cy="477520"/>
          <wp:effectExtent l="0" t="0" r="0" b="5080"/>
          <wp:docPr id="1674850829" name="Picture 1674850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01AB46A" w14:textId="77777777" w:rsidR="000F1831" w:rsidRPr="00F25FB2" w:rsidRDefault="000F183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5E23" w14:textId="3FB09ABD" w:rsidR="00A930AB" w:rsidRDefault="00A930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1A59" w14:textId="032CE9A3" w:rsidR="009123FC" w:rsidRDefault="009123F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1863" w14:textId="37D28DE2" w:rsidR="00E15506" w:rsidRDefault="00E15506">
    <w:pPr>
      <w:pStyle w:val="Header"/>
    </w:pPr>
    <w:r w:rsidRPr="00EF7AE3">
      <w:rPr>
        <w:b/>
        <w:noProof/>
        <w:lang w:val="en-US"/>
      </w:rPr>
      <w:drawing>
        <wp:inline distT="0" distB="0" distL="0" distR="0" wp14:anchorId="6F2B4119" wp14:editId="4C161185">
          <wp:extent cx="9161780" cy="464756"/>
          <wp:effectExtent l="0" t="0" r="0" b="5715"/>
          <wp:docPr id="1584086969" name="Picture 1584086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44896C0" w14:textId="6C099404" w:rsidR="000F1831" w:rsidRDefault="000F183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34DE" w14:textId="09857F9E" w:rsidR="00786DE0" w:rsidRDefault="00786DE0">
    <w:pPr>
      <w:pStyle w:val="Header"/>
    </w:pPr>
    <w:r>
      <w:rPr>
        <w:noProof/>
      </w:rPr>
      <mc:AlternateContent>
        <mc:Choice Requires="wps">
          <w:drawing>
            <wp:anchor distT="0" distB="0" distL="114300" distR="114300" simplePos="0" relativeHeight="251658432" behindDoc="1" locked="0" layoutInCell="0" allowOverlap="1" wp14:anchorId="1B03FF87" wp14:editId="036E9CB0">
              <wp:simplePos x="0" y="0"/>
              <wp:positionH relativeFrom="margin">
                <wp:align>center</wp:align>
              </wp:positionH>
              <wp:positionV relativeFrom="margin">
                <wp:align>center</wp:align>
              </wp:positionV>
              <wp:extent cx="6395720" cy="1598930"/>
              <wp:effectExtent l="0" t="0" r="0" b="0"/>
              <wp:wrapNone/>
              <wp:docPr id="1485569146" name="Text Box 1485569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B5C55B"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B03FF87" id="_x0000_t202" coordsize="21600,21600" o:spt="202" path="m,l,21600r21600,l21600,xe">
              <v:stroke joinstyle="miter"/>
              <v:path gradientshapeok="t" o:connecttype="rect"/>
            </v:shapetype>
            <v:shape id="Text Box 1485569146" o:spid="_x0000_s1137" type="#_x0000_t202" style="position:absolute;margin-left:0;margin-top:0;width:503.6pt;height:125.9pt;rotation:-45;z-index:-251658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qxNBAIAAPADAAAOAAAAZHJzL2Uyb0RvYy54bWysk02P2jAQhu+V+h8s30uAFVuICCu62/ay&#13;&#10;bZGWas/GHyRt7HHHhoR/37HJQj9uVTlYeMZ+/bwzk+Vdb1t21BgacBWfjMacaSdBNW5f8a/bD2/m&#13;&#10;nIUonBItOF3xkw78bvX61bLzpZ5CDa3SyEjEhbLzFa9j9GVRBFlrK8IIvHaUNIBWRNrivlAoOlK3&#13;&#10;bTEdj2+LDlB5BKlDoOjDOclXWd8YLeMXY4KOrK04scW8Yl53aS1WS1HuUfi6kQOG+AcKKxpHj16k&#13;&#10;HkQU7IDNX1K2kQgBTBxJsAUY00idPZCbyfgPN0+18Dp7oeIEfylT+H+y8vPxyW+Qxf4d9NTAbCL4&#13;&#10;R5DfA3NwXwu31+vgqZApS6H3qokbaFwkihwYziBCV2uhfg9nC9uTp9bnw1vdx6SQtlT7ovOhHBhS&#13;&#10;z0IZEs2u+wSKrohDhEzUG7QMIV2bL8bpl8NUP0bU1NjTpZn0AJMUvL1ZzN5OKSUpN5kt5oub3O5C&#13;&#10;lEktNctjiB81WJb+VBzJZJYVx8cQE931yICa6M6csd/1rFH0TvKRyHegTsTe0TBVPPw4CNRUr4O9&#13;&#10;B5o9Mm8Q7DNN6xqz+xeAbf8s0A8Ikeg37cswZY48VYo5YVNB1DcSsi3N6FG0bJYrcSYdDg/MZ9V0&#13;&#10;18GaqmiabOjKORiisco+h08gze2v+3zq+qGufgI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CN4qxNBAIAAPA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07B5C55B"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Pr>
        <w:noProof/>
        <w:lang w:val="en-US"/>
      </w:rPr>
      <w:drawing>
        <wp:inline distT="0" distB="0" distL="0" distR="0" wp14:anchorId="7274B6B8" wp14:editId="75A71825">
          <wp:extent cx="9161780" cy="464185"/>
          <wp:effectExtent l="0" t="0" r="0" b="5715"/>
          <wp:docPr id="1466942516" name="Picture 1466942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F22F454" w14:textId="77777777" w:rsidR="00786DE0" w:rsidRPr="00F25FB2" w:rsidRDefault="00786DE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44F7" w14:textId="708760AB" w:rsidR="00A930AB" w:rsidRDefault="00A930A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0F7C" w14:textId="5EBBD384" w:rsidR="00786DE0" w:rsidRDefault="00786DE0">
    <w:pPr>
      <w:pStyle w:val="Header"/>
    </w:pPr>
    <w:r>
      <w:rPr>
        <w:noProof/>
        <w:lang w:val="en-US"/>
      </w:rPr>
      <w:drawing>
        <wp:inline distT="0" distB="0" distL="0" distR="0" wp14:anchorId="0B47AB4B" wp14:editId="57830921">
          <wp:extent cx="5669280" cy="477520"/>
          <wp:effectExtent l="0" t="0" r="0" b="5080"/>
          <wp:docPr id="2049570246" name="Picture 2049570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B4FBFB7" w14:textId="77777777" w:rsidR="00786DE0" w:rsidRDefault="00786DE0">
    <w:pPr>
      <w:pStyle w:val="Header"/>
    </w:pPr>
    <w:r>
      <w:rPr>
        <w:noProof/>
      </w:rPr>
      <mc:AlternateContent>
        <mc:Choice Requires="wps">
          <w:drawing>
            <wp:anchor distT="0" distB="0" distL="114300" distR="114300" simplePos="0" relativeHeight="251658434" behindDoc="1" locked="0" layoutInCell="0" allowOverlap="1" wp14:anchorId="496020A6" wp14:editId="07D14DA2">
              <wp:simplePos x="0" y="0"/>
              <wp:positionH relativeFrom="margin">
                <wp:align>center</wp:align>
              </wp:positionH>
              <wp:positionV relativeFrom="margin">
                <wp:align>center</wp:align>
              </wp:positionV>
              <wp:extent cx="6395720" cy="1598930"/>
              <wp:effectExtent l="0" t="0" r="0" b="0"/>
              <wp:wrapNone/>
              <wp:docPr id="1189245577" name="Text Box 1189245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633FC"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96020A6" id="_x0000_t202" coordsize="21600,21600" o:spt="202" path="m,l,21600r21600,l21600,xe">
              <v:stroke joinstyle="miter"/>
              <v:path gradientshapeok="t" o:connecttype="rect"/>
            </v:shapetype>
            <v:shape id="Text Box 1189245577" o:spid="_x0000_s1138" type="#_x0000_t202" style="position:absolute;margin-left:0;margin-top:0;width:503.6pt;height:125.9pt;rotation:-45;z-index:-2516580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m0SBgIAAPADAAAOAAAAZHJzL2Uyb0RvYy54bWysk01v2zAMhu8D9h8E3RcnKdI2Rpwia7dd&#13;&#10;ujVAM/SsSHKszRI1Somdfz9KcZN93Ib5IFik9Pp5SXpx19uWHTQGA67ik9GYM+0kKON2Ff+6+fju&#13;&#10;lrMQhVOiBacrftSB3y3fvll0vtRTaKBVGhmJuFB2vuJNjL4siiAbbUUYgdeOkjWgFZG2uCsUio7U&#13;&#10;bVtMx+ProgNUHkHqECj6cEryZdavay3jU10HHVlbcWKLecW8btNaLBei3KHwjZEDhvgHCiuMo4+e&#13;&#10;pR5EFGyP5i8payRCgDqOJNgC6tpInT2Qm8n4DzfPjfA6e6HiBH8uU/h/svLL4dmvkcX+PfTUwGwi&#13;&#10;+EeQ3wNzcN8It9Or4KmQKUuhD8rENRgXiSIHhjOI0DVaqN/D2cLm6Kn1+fBG9zEppC3Vvuh8KAeG&#13;&#10;1LNQhkSz7T6DoitiHyET9TVahpCu3c7H6clhqh8jamrs8dxM+gCTFLy+ms9uppSSlJvM5rfzq9zu&#13;&#10;QpRJLTXLY4ifNFiWXiqOZDLLisNjiInucmRATXQnzthve2ZUxW+Sj0S+BXUk9o6GqeLhx16gpnrt&#13;&#10;7T3Q7JH5GsG+0LSuMLt/Bdj0LwL9gBCJft2+DlPmyFOlmBM2FUR9IyHb0oweRMtmuRIn0uHwwHxS&#13;&#10;TXcdrKiKtcmGLpyDIRqr7HP4BdLc/rrPpy4/6vIn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Bm+bRIGAgAA8A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102633FC" w14:textId="77777777" w:rsidR="00786DE0" w:rsidRDefault="00786DE0" w:rsidP="003605D0">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D86A" w14:textId="2ED1D6D6" w:rsidR="000F1831" w:rsidRDefault="000F1831">
    <w:pPr>
      <w:pStyle w:val="Header"/>
    </w:pPr>
    <w:r>
      <w:rPr>
        <w:noProof/>
        <w:lang w:val="en-US"/>
      </w:rPr>
      <w:drawing>
        <wp:inline distT="0" distB="0" distL="0" distR="0" wp14:anchorId="43104A48" wp14:editId="432B908E">
          <wp:extent cx="5669280" cy="477520"/>
          <wp:effectExtent l="0" t="0" r="0" b="5080"/>
          <wp:docPr id="1463519197" name="Picture 1463519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5EB5E15" w14:textId="77777777" w:rsidR="000F1831" w:rsidRPr="00F25FB2" w:rsidRDefault="000F183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BE17" w14:textId="5F33B55D" w:rsidR="00A930AB" w:rsidRDefault="00A930A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A257" w14:textId="4CF5C3F2" w:rsidR="00E15506" w:rsidRDefault="00E15506">
    <w:pPr>
      <w:pStyle w:val="Header"/>
    </w:pPr>
    <w:r w:rsidRPr="00EF7AE3">
      <w:rPr>
        <w:b/>
        <w:noProof/>
        <w:lang w:val="en-US"/>
      </w:rPr>
      <w:drawing>
        <wp:inline distT="0" distB="0" distL="0" distR="0" wp14:anchorId="5F0F5195" wp14:editId="2B13593A">
          <wp:extent cx="9161780" cy="464756"/>
          <wp:effectExtent l="0" t="0" r="0" b="5715"/>
          <wp:docPr id="1026289800" name="Picture 1026289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31207B5" w14:textId="36C24FDD" w:rsidR="000F1831" w:rsidRDefault="000F183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982C" w14:textId="4CB49A4D" w:rsidR="007255AE" w:rsidRDefault="00F33F83">
    <w:pPr>
      <w:pStyle w:val="Header"/>
    </w:pPr>
    <w:r>
      <w:rPr>
        <w:noProof/>
      </w:rPr>
      <mc:AlternateContent>
        <mc:Choice Requires="wps">
          <w:drawing>
            <wp:anchor distT="0" distB="0" distL="114300" distR="114300" simplePos="0" relativeHeight="251658388" behindDoc="1" locked="0" layoutInCell="0" allowOverlap="1" wp14:anchorId="5CECE2F2" wp14:editId="5B7759EC">
              <wp:simplePos x="0" y="0"/>
              <wp:positionH relativeFrom="margin">
                <wp:align>center</wp:align>
              </wp:positionH>
              <wp:positionV relativeFrom="margin">
                <wp:align>center</wp:align>
              </wp:positionV>
              <wp:extent cx="6395720" cy="1598930"/>
              <wp:effectExtent l="0" t="0" r="0" b="0"/>
              <wp:wrapNone/>
              <wp:docPr id="1056912212" name="Text Box 1056912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6247A6"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ECE2F2" id="_x0000_t202" coordsize="21600,21600" o:spt="202" path="m,l,21600r21600,l21600,xe">
              <v:stroke joinstyle="miter"/>
              <v:path gradientshapeok="t" o:connecttype="rect"/>
            </v:shapetype>
            <v:shape id="Text Box 1056912212" o:spid="_x0000_s1139" type="#_x0000_t202" style="position:absolute;margin-left:0;margin-top:0;width:503.6pt;height:125.9pt;rotation:-45;z-index:-2516580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cPF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5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18HDxQ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7B6247A6"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C45895">
      <w:rPr>
        <w:noProof/>
        <w:lang w:val="en-US"/>
      </w:rPr>
      <w:drawing>
        <wp:inline distT="0" distB="0" distL="0" distR="0" wp14:anchorId="7BAF7A31" wp14:editId="444FB3D8">
          <wp:extent cx="9161780" cy="464185"/>
          <wp:effectExtent l="0" t="0" r="0" b="5715"/>
          <wp:docPr id="2125577973" name="Picture 2125577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0ABAA93" w14:textId="77777777" w:rsidR="007255AE" w:rsidRPr="00F25FB2" w:rsidRDefault="007255A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36EB" w14:textId="65EC1879" w:rsidR="00A930AB" w:rsidRDefault="00A930AB">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3442" w14:textId="1B3A4185" w:rsidR="00CB3BE7" w:rsidRDefault="00CB3BE7">
    <w:pPr>
      <w:pStyle w:val="Header"/>
    </w:pPr>
    <w:r>
      <w:rPr>
        <w:noProof/>
        <w:lang w:val="en-US"/>
      </w:rPr>
      <w:drawing>
        <wp:inline distT="0" distB="0" distL="0" distR="0" wp14:anchorId="63692562" wp14:editId="53CC00A9">
          <wp:extent cx="5669280" cy="477520"/>
          <wp:effectExtent l="0" t="0" r="0" b="5080"/>
          <wp:docPr id="2142817533" name="Picture 214281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99305DC" w14:textId="620FC363" w:rsidR="00CB3BE7" w:rsidRDefault="00CB3B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7BEFB115" w14:textId="77777777" w:rsidTr="00EE1500">
      <w:tc>
        <w:tcPr>
          <w:tcW w:w="1390" w:type="dxa"/>
        </w:tcPr>
        <w:p w14:paraId="61D68D9F" w14:textId="42537FB1" w:rsidR="39CBB23E" w:rsidRDefault="39CBB23E" w:rsidP="00EE1500">
          <w:pPr>
            <w:pStyle w:val="Header"/>
            <w:ind w:left="-115"/>
          </w:pPr>
        </w:p>
      </w:tc>
      <w:tc>
        <w:tcPr>
          <w:tcW w:w="1390" w:type="dxa"/>
        </w:tcPr>
        <w:p w14:paraId="0B9D8410" w14:textId="43A5200C" w:rsidR="39CBB23E" w:rsidRDefault="39CBB23E" w:rsidP="00EE1500">
          <w:pPr>
            <w:pStyle w:val="Header"/>
            <w:jc w:val="center"/>
          </w:pPr>
        </w:p>
      </w:tc>
      <w:tc>
        <w:tcPr>
          <w:tcW w:w="1390" w:type="dxa"/>
        </w:tcPr>
        <w:p w14:paraId="00F47284" w14:textId="005CBE05" w:rsidR="39CBB23E" w:rsidRDefault="39CBB23E" w:rsidP="00EE1500">
          <w:pPr>
            <w:pStyle w:val="Header"/>
            <w:ind w:right="-115"/>
            <w:jc w:val="right"/>
          </w:pPr>
        </w:p>
      </w:tc>
    </w:tr>
  </w:tbl>
  <w:p w14:paraId="3298E737" w14:textId="704BF737" w:rsidR="39CBB23E" w:rsidRDefault="39CBB23E" w:rsidP="00EE150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BB8B" w14:textId="5AEDB787" w:rsidR="000F1831" w:rsidRDefault="00CB3BE7">
    <w:pPr>
      <w:pStyle w:val="Header"/>
    </w:pPr>
    <w:r>
      <w:rPr>
        <w:noProof/>
        <w:lang w:val="en-US"/>
      </w:rPr>
      <w:drawing>
        <wp:inline distT="0" distB="0" distL="0" distR="0" wp14:anchorId="366124F8" wp14:editId="47D40A12">
          <wp:extent cx="5669280" cy="477520"/>
          <wp:effectExtent l="0" t="0" r="0" b="5080"/>
          <wp:docPr id="1495122638" name="Picture 1495122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6DE819D" w14:textId="77777777" w:rsidR="000F1831" w:rsidRPr="00F25FB2" w:rsidRDefault="000F183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7D52" w14:textId="200AEA97" w:rsidR="00A930AB" w:rsidRDefault="00A930AB">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BF85" w14:textId="02962BEB" w:rsidR="007255AE" w:rsidRDefault="007255AE">
    <w:pPr>
      <w:pStyle w:val="Header"/>
    </w:pPr>
    <w:r w:rsidRPr="00EF7AE3">
      <w:rPr>
        <w:b/>
        <w:noProof/>
        <w:lang w:val="en-US"/>
      </w:rPr>
      <w:drawing>
        <wp:inline distT="0" distB="0" distL="0" distR="0" wp14:anchorId="701A5E0C" wp14:editId="5CBA7C6D">
          <wp:extent cx="9161780" cy="464756"/>
          <wp:effectExtent l="0" t="0" r="0" b="5715"/>
          <wp:docPr id="2078659453" name="Picture 2078659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AF018B7" w14:textId="606EC4B3" w:rsidR="00CB3BE7" w:rsidRDefault="00F33F83">
    <w:pPr>
      <w:pStyle w:val="Header"/>
    </w:pPr>
    <w:r>
      <w:rPr>
        <w:noProof/>
      </w:rPr>
      <mc:AlternateContent>
        <mc:Choice Requires="wps">
          <w:drawing>
            <wp:anchor distT="0" distB="0" distL="114300" distR="114300" simplePos="0" relativeHeight="251658283" behindDoc="1" locked="0" layoutInCell="0" allowOverlap="1" wp14:anchorId="7918BDDC" wp14:editId="188FB0B5">
              <wp:simplePos x="0" y="0"/>
              <wp:positionH relativeFrom="margin">
                <wp:align>center</wp:align>
              </wp:positionH>
              <wp:positionV relativeFrom="margin">
                <wp:align>center</wp:align>
              </wp:positionV>
              <wp:extent cx="6395720" cy="1598930"/>
              <wp:effectExtent l="0" t="0" r="0" b="0"/>
              <wp:wrapNone/>
              <wp:docPr id="1182236289" name="Text Box 1182236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5018F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918BDDC" id="_x0000_t202" coordsize="21600,21600" o:spt="202" path="m,l,21600r21600,l21600,xe">
              <v:stroke joinstyle="miter"/>
              <v:path gradientshapeok="t" o:connecttype="rect"/>
            </v:shapetype>
            <v:shape id="Text Box 1182236289" o:spid="_x0000_s1140" type="#_x0000_t202" style="position:absolute;margin-left:0;margin-top:0;width:503.6pt;height:125.9pt;rotation:-45;z-index:-2516581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QKa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F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Q50Cmg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5D5018FE"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773E" w14:textId="24F05A1E" w:rsidR="00CB3BE7" w:rsidRDefault="00B72C79">
    <w:pPr>
      <w:pStyle w:val="Header"/>
    </w:pPr>
    <w:r>
      <w:rPr>
        <w:noProof/>
        <w:lang w:val="en-US"/>
      </w:rPr>
      <w:drawing>
        <wp:inline distT="0" distB="0" distL="0" distR="0" wp14:anchorId="75DE6F99" wp14:editId="01E986E3">
          <wp:extent cx="9161780" cy="464185"/>
          <wp:effectExtent l="0" t="0" r="0" b="5715"/>
          <wp:docPr id="888716939" name="Picture 888716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DA48413" w14:textId="77777777" w:rsidR="00CB3BE7" w:rsidRPr="00F25FB2" w:rsidRDefault="00CB3BE7">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561C" w14:textId="672AB07F" w:rsidR="00A930AB" w:rsidRDefault="00A930AB">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78A2" w14:textId="0D43661B" w:rsidR="00CB3BE7" w:rsidRDefault="00CB3BE7">
    <w:pPr>
      <w:pStyle w:val="Header"/>
    </w:pPr>
    <w:r>
      <w:rPr>
        <w:noProof/>
        <w:lang w:val="en-US"/>
      </w:rPr>
      <w:drawing>
        <wp:inline distT="0" distB="0" distL="0" distR="0" wp14:anchorId="1C3009D1" wp14:editId="79F55BDB">
          <wp:extent cx="5669280" cy="477520"/>
          <wp:effectExtent l="0" t="0" r="0" b="5080"/>
          <wp:docPr id="1318850258" name="Picture 1318850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10E0E0E" w14:textId="61958A1B" w:rsidR="00CB3BE7" w:rsidRDefault="00CB3BE7">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764D" w14:textId="707C8B46" w:rsidR="000F1831" w:rsidRDefault="000F1831">
    <w:pPr>
      <w:pStyle w:val="Header"/>
    </w:pPr>
    <w:r>
      <w:rPr>
        <w:noProof/>
        <w:lang w:val="en-US"/>
      </w:rPr>
      <w:drawing>
        <wp:inline distT="0" distB="0" distL="0" distR="0" wp14:anchorId="7EC96285" wp14:editId="74F800AD">
          <wp:extent cx="5669280" cy="477520"/>
          <wp:effectExtent l="0" t="0" r="0" b="5080"/>
          <wp:docPr id="1248559707" name="Picture 1248559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D681D8B" w14:textId="77777777" w:rsidR="000F1831" w:rsidRPr="00F25FB2" w:rsidRDefault="000F183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24A3" w14:textId="69274892" w:rsidR="00A930AB" w:rsidRDefault="00A930AB">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1439" w14:textId="1D5CEEE8" w:rsidR="003A0D65" w:rsidRDefault="008B5BCC">
    <w:pPr>
      <w:pStyle w:val="Header"/>
    </w:pPr>
    <w:r w:rsidRPr="00EF7AE3">
      <w:rPr>
        <w:b/>
        <w:noProof/>
        <w:lang w:val="en-US"/>
      </w:rPr>
      <w:drawing>
        <wp:inline distT="0" distB="0" distL="0" distR="0" wp14:anchorId="441DEDC1" wp14:editId="13844D8F">
          <wp:extent cx="9161780" cy="464185"/>
          <wp:effectExtent l="0" t="0" r="0" b="5715"/>
          <wp:docPr id="375326995" name="Picture 375326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B1F8F12" w14:textId="6D3FCCC8" w:rsidR="003A0D65" w:rsidRDefault="00F33F83">
    <w:pPr>
      <w:pStyle w:val="Header"/>
    </w:pPr>
    <w:r>
      <w:rPr>
        <w:noProof/>
      </w:rPr>
      <mc:AlternateContent>
        <mc:Choice Requires="wps">
          <w:drawing>
            <wp:anchor distT="0" distB="0" distL="114300" distR="114300" simplePos="0" relativeHeight="251658289" behindDoc="1" locked="0" layoutInCell="0" allowOverlap="1" wp14:anchorId="29A6D25A" wp14:editId="04DB0C80">
              <wp:simplePos x="0" y="0"/>
              <wp:positionH relativeFrom="margin">
                <wp:align>center</wp:align>
              </wp:positionH>
              <wp:positionV relativeFrom="margin">
                <wp:align>center</wp:align>
              </wp:positionV>
              <wp:extent cx="6395720" cy="1598930"/>
              <wp:effectExtent l="0" t="0" r="0" b="0"/>
              <wp:wrapNone/>
              <wp:docPr id="157014759" name="Text Box 157014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F617A"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9A6D25A" id="_x0000_t202" coordsize="21600,21600" o:spt="202" path="m,l,21600r21600,l21600,xe">
              <v:stroke joinstyle="miter"/>
              <v:path gradientshapeok="t" o:connecttype="rect"/>
            </v:shapetype>
            <v:shape id="Text Box 157014759" o:spid="_x0000_s1141" type="#_x0000_t202" style="position:absolute;margin-left:0;margin-top:0;width:503.6pt;height:125.9pt;rotation:-45;z-index:-2516581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DDB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aRdFZN6DtQJ4LvaJoqHn4cBGoq2MHe&#13;&#10;Aw0fuTcI9pnGdY3Z/gvBtn8W6AeGSPib9mWaMkgeK8WcsKki6hsJ2ZaG9ChaNsulOKMOhwfos2q6&#13;&#10;62BNZTRNdnTlHBzRXGWjwz+QBvfXfT51/VNXPwE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C6rDDB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2C7F617A"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EB64" w14:textId="74681493" w:rsidR="00B72C79" w:rsidRDefault="00B72C79">
    <w:pPr>
      <w:pStyle w:val="Header"/>
    </w:pPr>
    <w:r>
      <w:rPr>
        <w:noProof/>
        <w:lang w:val="en-US"/>
      </w:rPr>
      <w:drawing>
        <wp:inline distT="0" distB="0" distL="0" distR="0" wp14:anchorId="7EF4FF36" wp14:editId="57EA3354">
          <wp:extent cx="9161780" cy="464185"/>
          <wp:effectExtent l="0" t="0" r="0" b="5715"/>
          <wp:docPr id="1648621327" name="Picture 164862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341141F" w14:textId="77777777" w:rsidR="00B72C79" w:rsidRPr="00F25FB2" w:rsidRDefault="00B72C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2EE9" w14:textId="00923DBC" w:rsidR="009123FC" w:rsidRDefault="009123F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A6D2" w14:textId="59EA1971" w:rsidR="00A930AB" w:rsidRDefault="00A930AB">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3AF9" w14:textId="558970EF" w:rsidR="00B72C79" w:rsidRDefault="00B72C79">
    <w:pPr>
      <w:pStyle w:val="Header"/>
    </w:pPr>
    <w:r>
      <w:rPr>
        <w:noProof/>
        <w:lang w:val="en-US"/>
      </w:rPr>
      <w:drawing>
        <wp:inline distT="0" distB="0" distL="0" distR="0" wp14:anchorId="720C11E4" wp14:editId="5417399C">
          <wp:extent cx="5669280" cy="477520"/>
          <wp:effectExtent l="0" t="0" r="0" b="5080"/>
          <wp:docPr id="602825310" name="Picture 602825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5204536" w14:textId="564DB667" w:rsidR="00B72C79" w:rsidRDefault="00B72C7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781B" w14:textId="5C54055C" w:rsidR="003A0D65" w:rsidRDefault="00F33F83">
    <w:pPr>
      <w:pStyle w:val="Header"/>
    </w:pPr>
    <w:r>
      <w:rPr>
        <w:noProof/>
      </w:rPr>
      <mc:AlternateContent>
        <mc:Choice Requires="wps">
          <w:drawing>
            <wp:anchor distT="0" distB="0" distL="114300" distR="114300" simplePos="0" relativeHeight="251658286" behindDoc="1" locked="0" layoutInCell="0" allowOverlap="1" wp14:anchorId="20C9B741" wp14:editId="596DE5D3">
              <wp:simplePos x="0" y="0"/>
              <wp:positionH relativeFrom="margin">
                <wp:align>center</wp:align>
              </wp:positionH>
              <wp:positionV relativeFrom="margin">
                <wp:align>center</wp:align>
              </wp:positionV>
              <wp:extent cx="6395720" cy="1598930"/>
              <wp:effectExtent l="0" t="0" r="0" b="0"/>
              <wp:wrapNone/>
              <wp:docPr id="1941785675" name="Text Box 1941785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F4C5F"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C9B741" id="_x0000_t202" coordsize="21600,21600" o:spt="202" path="m,l,21600r21600,l21600,xe">
              <v:stroke joinstyle="miter"/>
              <v:path gradientshapeok="t" o:connecttype="rect"/>
            </v:shapetype>
            <v:shape id="Text Box 1941785675" o:spid="_x0000_s1142" type="#_x0000_t202" style="position:absolute;margin-left:0;margin-top:0;width:503.6pt;height:125.9pt;rotation:-45;z-index:-2516581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PGe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aRdDaS0HegTgTf0TRVPPw4CNRUsIO9&#13;&#10;Bxo+cm8Q7DON6xqz/ReCbf8s0A8MkfA37cs0ZZA8Voo5YVNF1DcSsi0N6VG0bJZLcUYdDg/QZ9V0&#13;&#10;18Gaymia7OjKOTiiucpGh38gDe6v+3zq+qeufgI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Au8PGe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515F4C5F"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r w:rsidR="003A0D65">
      <w:rPr>
        <w:noProof/>
        <w:lang w:val="en-US"/>
      </w:rPr>
      <w:drawing>
        <wp:inline distT="0" distB="0" distL="0" distR="0" wp14:anchorId="48EF0D4D" wp14:editId="15DE0C2E">
          <wp:extent cx="5669280" cy="477520"/>
          <wp:effectExtent l="0" t="0" r="0" b="5080"/>
          <wp:docPr id="1881023389" name="Picture 1881023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2949A46" w14:textId="77777777" w:rsidR="003A0D65" w:rsidRPr="00F25FB2" w:rsidRDefault="003A0D6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49EA" w14:textId="1D6FA617" w:rsidR="00A930AB" w:rsidRDefault="00A930A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0EB6" w14:textId="67CB1ACB" w:rsidR="001515DE" w:rsidRDefault="00D275D9">
    <w:pPr>
      <w:pStyle w:val="Header"/>
    </w:pPr>
    <w:r w:rsidRPr="00EF7AE3">
      <w:rPr>
        <w:b/>
        <w:noProof/>
        <w:lang w:val="en-US"/>
      </w:rPr>
      <w:drawing>
        <wp:inline distT="0" distB="0" distL="0" distR="0" wp14:anchorId="0FA93DBE" wp14:editId="299D3475">
          <wp:extent cx="9161780" cy="464756"/>
          <wp:effectExtent l="0" t="0" r="0" b="5715"/>
          <wp:docPr id="1011043785" name="Picture 1011043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BA428FE" w14:textId="545CD198" w:rsidR="001515DE" w:rsidRDefault="001515D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3FCC" w14:textId="4B962F09" w:rsidR="001515DE" w:rsidRDefault="00B72C79">
    <w:pPr>
      <w:pStyle w:val="Header"/>
    </w:pPr>
    <w:r>
      <w:rPr>
        <w:noProof/>
        <w:lang w:val="en-US"/>
      </w:rPr>
      <w:drawing>
        <wp:inline distT="0" distB="0" distL="0" distR="0" wp14:anchorId="6921ABB1" wp14:editId="5B97371F">
          <wp:extent cx="9161780" cy="464185"/>
          <wp:effectExtent l="0" t="0" r="0" b="5715"/>
          <wp:docPr id="1478727193" name="Picture 1478727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1737517" w14:textId="77777777" w:rsidR="001515DE" w:rsidRPr="00F25FB2" w:rsidRDefault="001515D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D060" w14:textId="7E2DA284" w:rsidR="00A930AB" w:rsidRDefault="00A930AB">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34FD" w14:textId="276E3055" w:rsidR="003A0D65" w:rsidRDefault="003A0D65">
    <w:pPr>
      <w:pStyle w:val="Header"/>
    </w:pPr>
    <w:r>
      <w:rPr>
        <w:noProof/>
        <w:lang w:val="en-US"/>
      </w:rPr>
      <w:drawing>
        <wp:inline distT="0" distB="0" distL="0" distR="0" wp14:anchorId="2986AE14" wp14:editId="2ED10896">
          <wp:extent cx="5669280" cy="477520"/>
          <wp:effectExtent l="0" t="0" r="0" b="5080"/>
          <wp:docPr id="289665048" name="Picture 28966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D087BEA" w14:textId="3257C930" w:rsidR="003A0D65" w:rsidRDefault="003A0D6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EBEC" w14:textId="48AE7BBB" w:rsidR="003A0D65" w:rsidRDefault="003A0D65">
    <w:pPr>
      <w:pStyle w:val="Header"/>
    </w:pPr>
    <w:r>
      <w:rPr>
        <w:noProof/>
        <w:lang w:val="en-US"/>
      </w:rPr>
      <w:drawing>
        <wp:inline distT="0" distB="0" distL="0" distR="0" wp14:anchorId="13A229AC" wp14:editId="68CDA0FA">
          <wp:extent cx="5669280" cy="477520"/>
          <wp:effectExtent l="0" t="0" r="0" b="5080"/>
          <wp:docPr id="1897885049" name="Picture 1897885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90580D8" w14:textId="77777777" w:rsidR="003A0D65" w:rsidRPr="00F25FB2" w:rsidRDefault="003A0D6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F88F" w14:textId="7FB8194D" w:rsidR="00A930AB" w:rsidRDefault="00A930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C493" w14:textId="0EAD4367" w:rsidR="009123FC" w:rsidRDefault="009123FC">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4634" w14:textId="7B933E24" w:rsidR="001515DE" w:rsidRDefault="00D275D9">
    <w:pPr>
      <w:pStyle w:val="Header"/>
    </w:pPr>
    <w:r w:rsidRPr="00EF7AE3">
      <w:rPr>
        <w:b/>
        <w:noProof/>
        <w:lang w:val="en-US"/>
      </w:rPr>
      <w:drawing>
        <wp:inline distT="0" distB="0" distL="0" distR="0" wp14:anchorId="1DE9E9DC" wp14:editId="68E6B4F0">
          <wp:extent cx="9161780" cy="464756"/>
          <wp:effectExtent l="0" t="0" r="0" b="5715"/>
          <wp:docPr id="1351828465" name="Picture 135182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BB125EA" w14:textId="09F22C80" w:rsidR="001515DE" w:rsidRDefault="00F33F83">
    <w:pPr>
      <w:pStyle w:val="Header"/>
    </w:pPr>
    <w:r>
      <w:rPr>
        <w:noProof/>
      </w:rPr>
      <mc:AlternateContent>
        <mc:Choice Requires="wps">
          <w:drawing>
            <wp:anchor distT="0" distB="0" distL="114300" distR="114300" simplePos="0" relativeHeight="251658299" behindDoc="1" locked="0" layoutInCell="0" allowOverlap="1" wp14:anchorId="154A1DF6" wp14:editId="11074486">
              <wp:simplePos x="0" y="0"/>
              <wp:positionH relativeFrom="margin">
                <wp:align>center</wp:align>
              </wp:positionH>
              <wp:positionV relativeFrom="margin">
                <wp:align>center</wp:align>
              </wp:positionV>
              <wp:extent cx="6395720" cy="1598930"/>
              <wp:effectExtent l="0" t="0" r="0" b="0"/>
              <wp:wrapNone/>
              <wp:docPr id="1814617184" name="Text Box 1814617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EDA429"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54A1DF6" id="_x0000_t202" coordsize="21600,21600" o:spt="202" path="m,l,21600r21600,l21600,xe">
              <v:stroke joinstyle="miter"/>
              <v:path gradientshapeok="t" o:connecttype="rect"/>
            </v:shapetype>
            <v:shape id="Text Box 1814617184" o:spid="_x0000_s1143" type="#_x0000_t202" style="position:absolute;margin-left:0;margin-top:0;width:503.6pt;height:125.9pt;rotation:-45;z-index:-2516581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bJ+BQ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aR9DQZSeg7UCeC72iaKh5+HARqKtjB&#13;&#10;3gMNH7k3CPaZxnWN2f4LwbZ/FugHhkj4m/ZlmjJIHivFnLCpIuobCdmWhvQoWjbLpTijDocH6LNq&#13;&#10;uutgTWU0TXZ05Rwc0Vxlo8M/kAb3130+df1TVz8B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khWyfg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22EDA429"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0AE4" w14:textId="7B122E51" w:rsidR="001515DE" w:rsidRDefault="00B72C79">
    <w:pPr>
      <w:pStyle w:val="Header"/>
    </w:pPr>
    <w:r>
      <w:rPr>
        <w:noProof/>
        <w:lang w:val="en-US"/>
      </w:rPr>
      <w:drawing>
        <wp:inline distT="0" distB="0" distL="0" distR="0" wp14:anchorId="240C103D" wp14:editId="0387DD14">
          <wp:extent cx="9161780" cy="464185"/>
          <wp:effectExtent l="0" t="0" r="0" b="5715"/>
          <wp:docPr id="238861200" name="Picture 238861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A469955" w14:textId="77777777" w:rsidR="001515DE" w:rsidRPr="00F25FB2" w:rsidRDefault="001515D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4B5F" w14:textId="388E4D59" w:rsidR="00A930AB" w:rsidRDefault="00A930A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D0D2" w14:textId="2C710062" w:rsidR="001515DE" w:rsidRDefault="001515DE">
    <w:pPr>
      <w:pStyle w:val="Header"/>
    </w:pPr>
    <w:r>
      <w:rPr>
        <w:noProof/>
        <w:lang w:val="en-US"/>
      </w:rPr>
      <w:drawing>
        <wp:inline distT="0" distB="0" distL="0" distR="0" wp14:anchorId="36C8A199" wp14:editId="49EC3822">
          <wp:extent cx="5669280" cy="477520"/>
          <wp:effectExtent l="0" t="0" r="0" b="5080"/>
          <wp:docPr id="157510527" name="Picture 157510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7DF263" w14:textId="6940E4F2" w:rsidR="001515DE" w:rsidRDefault="001515D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9AD5" w14:textId="66058D03" w:rsidR="001515DE" w:rsidRDefault="001515DE">
    <w:pPr>
      <w:pStyle w:val="Header"/>
    </w:pPr>
    <w:r>
      <w:rPr>
        <w:noProof/>
        <w:lang w:val="en-US"/>
      </w:rPr>
      <w:drawing>
        <wp:inline distT="0" distB="0" distL="0" distR="0" wp14:anchorId="29F6256C" wp14:editId="7DFF98A9">
          <wp:extent cx="5669280" cy="477520"/>
          <wp:effectExtent l="0" t="0" r="0" b="5080"/>
          <wp:docPr id="629672216" name="Picture 62967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6BED33E" w14:textId="77777777" w:rsidR="001515DE" w:rsidRPr="00F25FB2" w:rsidRDefault="001515D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03BE" w14:textId="4F05D8D4" w:rsidR="00A930AB" w:rsidRDefault="00A930AB">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0245" w14:textId="7A922CA2" w:rsidR="001515DE" w:rsidRDefault="00D275D9">
    <w:pPr>
      <w:pStyle w:val="Header"/>
    </w:pPr>
    <w:r w:rsidRPr="00EF7AE3">
      <w:rPr>
        <w:b/>
        <w:noProof/>
        <w:lang w:val="en-US"/>
      </w:rPr>
      <w:drawing>
        <wp:inline distT="0" distB="0" distL="0" distR="0" wp14:anchorId="4D448E99" wp14:editId="662C3132">
          <wp:extent cx="9161780" cy="464756"/>
          <wp:effectExtent l="0" t="0" r="0" b="5715"/>
          <wp:docPr id="1639600009" name="Picture 1639600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E8102BB" w14:textId="2184265F" w:rsidR="001515DE" w:rsidRDefault="00F33F83">
    <w:pPr>
      <w:pStyle w:val="Header"/>
    </w:pPr>
    <w:r>
      <w:rPr>
        <w:noProof/>
      </w:rPr>
      <mc:AlternateContent>
        <mc:Choice Requires="wps">
          <w:drawing>
            <wp:anchor distT="0" distB="0" distL="114300" distR="114300" simplePos="0" relativeHeight="251658306" behindDoc="1" locked="0" layoutInCell="0" allowOverlap="1" wp14:anchorId="1169A828" wp14:editId="4F5F71B3">
              <wp:simplePos x="0" y="0"/>
              <wp:positionH relativeFrom="margin">
                <wp:align>center</wp:align>
              </wp:positionH>
              <wp:positionV relativeFrom="margin">
                <wp:align>center</wp:align>
              </wp:positionV>
              <wp:extent cx="6395720" cy="1598930"/>
              <wp:effectExtent l="0" t="0" r="0" b="0"/>
              <wp:wrapNone/>
              <wp:docPr id="1235638452" name="Text Box 1235638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C78C76"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169A828" id="_x0000_t202" coordsize="21600,21600" o:spt="202" path="m,l,21600r21600,l21600,xe">
              <v:stroke joinstyle="miter"/>
              <v:path gradientshapeok="t" o:connecttype="rect"/>
            </v:shapetype>
            <v:shape id="Text Box 1235638452" o:spid="_x0000_s1144" type="#_x0000_t202" style="position:absolute;margin-left:0;margin-top:0;width:503.6pt;height:125.9pt;rotation:-45;z-index:-2516581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XMhBQIAAPEDAAAOAAAAZHJzL2Uyb0RvYy54bWysk02P0zAQhu9I/Acrd5p+qMs2aroqu8Bl&#13;&#10;gUpbtGfXH40h9pix26T/nrGbbfm4IXKw4hn7zfPOTJZ3vW3ZUWEw4OpiMhoXTDkB0rh9XXzdfnhz&#13;&#10;W7AQuZO8Bafq4qRCcbd6/WrZ+UpNoYFWKmQk4kLV+bpoYvRVWQbRKMvDCLxylNSAlkfa4r6UyDtS&#13;&#10;t205HY9vyg5QegShQqDowzlZrLK+1krEL1oHFVlbF8QW84p53aW1XC15tUfuGyMGDP4PFJYbRx+9&#13;&#10;SD3wyNkBzV9S1giEADqOBNgStDZCZQ/kZjL+w81Tw73KXqg4wV/KFP6frPh8fPIbZLF/Bz01MJsI&#13;&#10;/hHE98Ac3Dfc7dU6eCpkylLovTRxA8ZFosiB4QwidI3i8vdwtrA9eWp9PrxVfUwKaUu1LzsfqoEh&#13;&#10;9SxUIdHsuk8g6Qo/RMhEvUbLENK128U4PTlM9WNETY09XZpJH2CCgjezxfztlFKCcpP54nYxy+0u&#13;&#10;eZXUUrM8hvhRgWXppS6QTGZZfnwMMdFdjwyoie7MGftdz4wk6VkyktB3IE8E39E01UX4ceCoqGAH&#13;&#10;ew80fOReI9hnGtc1ZvsvBNv+maMfGCLhb9qXacogeawkc9ymishvJGRbGtIjb9k8l+KMOhweoM+q&#13;&#10;6a6DNZVRm+zoyjk4ornKRod/IA3ur/t86vqnrn4C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BklzIQ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7AC78C76" w14:textId="77777777" w:rsidR="00F33F83" w:rsidRDefault="00F33F83" w:rsidP="00F33F8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PREFINAL</w:t>
                    </w:r>
                  </w:p>
                </w:txbxContent>
              </v:textbox>
              <w10:wrap anchorx="margin" anchory="margin"/>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EEB5" w14:textId="0F89A296" w:rsidR="001515DE" w:rsidRDefault="00B72C79">
    <w:pPr>
      <w:pStyle w:val="Header"/>
    </w:pPr>
    <w:r>
      <w:rPr>
        <w:noProof/>
        <w:lang w:val="en-US"/>
      </w:rPr>
      <w:drawing>
        <wp:inline distT="0" distB="0" distL="0" distR="0" wp14:anchorId="525DF447" wp14:editId="2E2F0559">
          <wp:extent cx="9161780" cy="464185"/>
          <wp:effectExtent l="0" t="0" r="0" b="5715"/>
          <wp:docPr id="2092359984" name="Picture 2092359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E696ED9" w14:textId="77777777" w:rsidR="001515DE" w:rsidRPr="00F25FB2" w:rsidRDefault="001515D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341C" w14:textId="23763B69" w:rsidR="00A930AB" w:rsidRDefault="00A930AB">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EB30" w14:textId="53BE3098" w:rsidR="001515DE" w:rsidRDefault="001515DE">
    <w:pPr>
      <w:pStyle w:val="Header"/>
    </w:pPr>
    <w:r>
      <w:rPr>
        <w:noProof/>
        <w:lang w:val="en-US"/>
      </w:rPr>
      <w:drawing>
        <wp:inline distT="0" distB="0" distL="0" distR="0" wp14:anchorId="3C0CC48B" wp14:editId="50DCE2C9">
          <wp:extent cx="5669280" cy="477520"/>
          <wp:effectExtent l="0" t="0" r="0" b="5080"/>
          <wp:docPr id="912347128" name="Picture 912347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2943D9E" w14:textId="2D9CAC56" w:rsidR="001515DE" w:rsidRDefault="001515DE">
    <w:pPr>
      <w:pStyle w:val="Header"/>
    </w:pPr>
  </w:p>
</w:hdr>
</file>

<file path=word/intelligence2.xml><?xml version="1.0" encoding="utf-8"?>
<int2:intelligence xmlns:int2="http://schemas.microsoft.com/office/intelligence/2020/intelligence" xmlns:oel="http://schemas.microsoft.com/office/2019/extlst">
  <int2:observations>
    <int2:textHash int2:hashCode="j/wmlDnIdD3NvV" int2:id="0AdUao4H">
      <int2:state int2:value="Rejected" int2:type="AugLoop_Text_Critique"/>
    </int2:textHash>
    <int2:textHash int2:hashCode="7sSQtjnSQFFmw3" int2:id="G3Dv5MGN">
      <int2:state int2:value="Rejected" int2:type="AugLoop_Text_Critique"/>
    </int2:textHash>
    <int2:textHash int2:hashCode="xxVKcE01MmtFP3" int2:id="K3wZNS2q">
      <int2:state int2:value="Rejected" int2:type="AugLoop_Text_Critique"/>
    </int2:textHash>
    <int2:textHash int2:hashCode="SoLQFmhW3JWatQ" int2:id="juGCrNhp">
      <int2:state int2:value="Rejected" int2:type="AugLoop_Text_Critique"/>
    </int2:textHash>
    <int2:textHash int2:hashCode="kwNwFBYQAv3p0W" int2:id="kxdCRU6z">
      <int2:state int2:value="Rejected" int2:type="AugLoop_Text_Critique"/>
    </int2:textHash>
    <int2:textHash int2:hashCode="WRp14s/pAAn+fj" int2:id="qV0jPGky">
      <int2:state int2:value="Rejected" int2:type="AugLoop_Text_Critique"/>
    </int2:textHash>
    <int2:bookmark int2:bookmarkName="_Int_bPIchfM7" int2:invalidationBookmarkName="" int2:hashCode="k+8N2CcQNoH87k" int2:id="EE2JUEXo">
      <int2:state int2:value="Rejected" int2:type="AugLoop_Text_Critique"/>
    </int2:bookmark>
    <int2:bookmark int2:bookmarkName="_Int_b30S9mB5" int2:invalidationBookmarkName="" int2:hashCode="k+8N2CcQNoH87k" int2:id="Gq5BikKO">
      <int2:state int2:value="Rejected" int2:type="AugLoop_Text_Critique"/>
    </int2:bookmark>
    <int2:bookmark int2:bookmarkName="_Int_Rzmb9Mir" int2:invalidationBookmarkName="" int2:hashCode="/Eu5NL94SU0BiK" int2:id="HCMWHbgY">
      <int2:state int2:value="Rejected" int2:type="AugLoop_Text_Critique"/>
    </int2:bookmark>
    <int2:bookmark int2:bookmarkName="_Int_VJDVUiSv" int2:invalidationBookmarkName="" int2:hashCode="LDoO9u9DFubl0c" int2:id="Hz4CWqbf">
      <int2:state int2:value="Rejected" int2:type="AugLoop_Text_Critique"/>
    </int2:bookmark>
    <int2:bookmark int2:bookmarkName="_Int_BiROJpwF" int2:invalidationBookmarkName="" int2:hashCode="jI2dZKd8NRxqr/" int2:id="JGeuv0sC">
      <int2:state int2:value="Rejected" int2:type="AugLoop_Text_Critique"/>
    </int2:bookmark>
    <int2:bookmark int2:bookmarkName="_Int_lEpDMxEt" int2:invalidationBookmarkName="" int2:hashCode="SradH0SdDJdch8" int2:id="KS2X3YiW">
      <int2:state int2:value="Rejected" int2:type="AugLoop_Text_Critique"/>
    </int2:bookmark>
    <int2:bookmark int2:bookmarkName="_Int_gZpdxP8T" int2:invalidationBookmarkName="" int2:hashCode="LDoO9u9DFubl0c" int2:id="KfVoydHA">
      <int2:state int2:value="Rejected" int2:type="AugLoop_Text_Critique"/>
    </int2:bookmark>
    <int2:bookmark int2:bookmarkName="_Int_H9d99y6a" int2:invalidationBookmarkName="" int2:hashCode="k+8N2CcQNoH87k" int2:id="L6r9N70f">
      <int2:state int2:value="Rejected" int2:type="AugLoop_Text_Critique"/>
    </int2:bookmark>
    <int2:bookmark int2:bookmarkName="_Int_ZaCd62fB" int2:invalidationBookmarkName="" int2:hashCode="k+8N2CcQNoH87k" int2:id="Mkuzu7NE">
      <int2:state int2:value="Rejected" int2:type="AugLoop_Text_Critique"/>
    </int2:bookmark>
    <int2:bookmark int2:bookmarkName="_Int_lXZySSr2" int2:invalidationBookmarkName="" int2:hashCode="20lmumeNxO0dfa" int2:id="N4S4tifF">
      <int2:state int2:value="Rejected" int2:type="AugLoop_Text_Critique"/>
    </int2:bookmark>
    <int2:bookmark int2:bookmarkName="_Int_AbKBmGVt" int2:invalidationBookmarkName="" int2:hashCode="wDRZdnPMSegudL" int2:id="Na5lMpqe">
      <int2:state int2:value="Rejected" int2:type="AugLoop_Text_Critique"/>
    </int2:bookmark>
    <int2:bookmark int2:bookmarkName="_Int_qPmLJdMi" int2:invalidationBookmarkName="" int2:hashCode="maS+KK4PEzqNKd" int2:id="PAaqfbx8">
      <int2:state int2:value="Rejected" int2:type="AugLoop_Text_Critique"/>
    </int2:bookmark>
    <int2:bookmark int2:bookmarkName="_Int_ivAqNpgp" int2:invalidationBookmarkName="" int2:hashCode="XnBZUbOy6FEQ0N" int2:id="PIg1krVm">
      <int2:state int2:value="Rejected" int2:type="AugLoop_Text_Critique"/>
    </int2:bookmark>
    <int2:bookmark int2:bookmarkName="_Int_zpIDk34U" int2:invalidationBookmarkName="" int2:hashCode="20lmumeNxO0dfa" int2:id="PQUGl45s">
      <int2:state int2:value="Rejected" int2:type="AugLoop_Text_Critique"/>
    </int2:bookmark>
    <int2:bookmark int2:bookmarkName="_Int_pjrKkV2w" int2:invalidationBookmarkName="" int2:hashCode="wDRZdnPMSegudL" int2:id="PgTd4q4d">
      <int2:state int2:value="Rejected" int2:type="AugLoop_Text_Critique"/>
    </int2:bookmark>
    <int2:bookmark int2:bookmarkName="_Int_p8PmpunG" int2:invalidationBookmarkName="" int2:hashCode="k+8N2CcQNoH87k" int2:id="QEs77s18">
      <int2:state int2:value="Rejected" int2:type="AugLoop_Text_Critique"/>
    </int2:bookmark>
    <int2:bookmark int2:bookmarkName="_Int_4Uo1ov5z" int2:invalidationBookmarkName="" int2:hashCode="k+8N2CcQNoH87k" int2:id="RC0UdMW6">
      <int2:state int2:value="Rejected" int2:type="AugLoop_Text_Critique"/>
    </int2:bookmark>
    <int2:bookmark int2:bookmarkName="_Int_ICdDJbGx" int2:invalidationBookmarkName="" int2:hashCode="SradH0SdDJdch8" int2:id="RR7GPZPR">
      <int2:state int2:value="Rejected" int2:type="AugLoop_Text_Critique"/>
    </int2:bookmark>
    <int2:bookmark int2:bookmarkName="_Int_iTQNoXTY" int2:invalidationBookmarkName="" int2:hashCode="SradH0SdDJdch8" int2:id="Rp0KFaeH">
      <int2:state int2:value="Rejected" int2:type="AugLoop_Text_Critique"/>
    </int2:bookmark>
    <int2:bookmark int2:bookmarkName="_Int_YsCuSKx0" int2:invalidationBookmarkName="" int2:hashCode="wDRZdnPMSegudL" int2:id="Th956l11">
      <int2:state int2:value="Rejected" int2:type="AugLoop_Text_Critique"/>
    </int2:bookmark>
    <int2:bookmark int2:bookmarkName="_Int_NbLccU7z" int2:invalidationBookmarkName="" int2:hashCode="IEEkdmk2qlIoq+" int2:id="Thku2YUj">
      <int2:state int2:value="Rejected" int2:type="AugLoop_Text_Critique"/>
    </int2:bookmark>
    <int2:bookmark int2:bookmarkName="_Int_0QghNZ2x" int2:invalidationBookmarkName="" int2:hashCode="SradH0SdDJdch8" int2:id="VGzPALZF">
      <int2:state int2:value="Rejected" int2:type="AugLoop_Text_Critique"/>
    </int2:bookmark>
    <int2:bookmark int2:bookmarkName="_Int_6YEd2Ft7" int2:invalidationBookmarkName="" int2:hashCode="k+8N2CcQNoH87k" int2:id="VKNakfzs">
      <int2:state int2:value="Rejected" int2:type="AugLoop_Text_Critique"/>
    </int2:bookmark>
    <int2:bookmark int2:bookmarkName="_Int_aodN04AQ" int2:invalidationBookmarkName="" int2:hashCode="SradH0SdDJdch8" int2:id="VynvITiV">
      <int2:state int2:value="Rejected" int2:type="AugLoop_Text_Critique"/>
    </int2:bookmark>
    <int2:bookmark int2:bookmarkName="_Int_YyITnjyZ" int2:invalidationBookmarkName="" int2:hashCode="UPlChrowcGoZBw" int2:id="XoKIQ9C0">
      <int2:state int2:value="Rejected" int2:type="AugLoop_Text_Critique"/>
    </int2:bookmark>
    <int2:bookmark int2:bookmarkName="_Int_odRgE3Yf" int2:invalidationBookmarkName="" int2:hashCode="k+8N2CcQNoH87k" int2:id="Ysm5ALj2">
      <int2:state int2:value="Rejected" int2:type="AugLoop_Text_Critique"/>
    </int2:bookmark>
    <int2:bookmark int2:bookmarkName="_Int_pIspDvhV" int2:invalidationBookmarkName="" int2:hashCode="wDRZdnPMSegudL" int2:id="aTDtY5nO">
      <int2:state int2:value="Rejected" int2:type="AugLoop_Text_Critique"/>
    </int2:bookmark>
    <int2:bookmark int2:bookmarkName="_Int_lJQPFbo4" int2:invalidationBookmarkName="" int2:hashCode="k+8N2CcQNoH87k" int2:id="ahHF0bXE">
      <int2:state int2:value="Rejected" int2:type="AugLoop_Text_Critique"/>
    </int2:bookmark>
    <int2:bookmark int2:bookmarkName="_Int_jCjifOC7" int2:invalidationBookmarkName="" int2:hashCode="k+8N2CcQNoH87k" int2:id="ajfCOJVL">
      <int2:state int2:value="Rejected" int2:type="AugLoop_Text_Critique"/>
    </int2:bookmark>
    <int2:bookmark int2:bookmarkName="_Int_vGSSftot" int2:invalidationBookmarkName="" int2:hashCode="YGb+xzuxUpOFDI" int2:id="amGeF1Ur">
      <int2:state int2:value="Rejected" int2:type="AugLoop_Text_Critique"/>
    </int2:bookmark>
    <int2:bookmark int2:bookmarkName="_Int_26qU47gn" int2:invalidationBookmarkName="" int2:hashCode="SradH0SdDJdch8" int2:id="bG1b6ASb">
      <int2:state int2:value="Rejected" int2:type="AugLoop_Text_Critique"/>
    </int2:bookmark>
    <int2:bookmark int2:bookmarkName="_Int_c9mipy2b" int2:invalidationBookmarkName="" int2:hashCode="k+8N2CcQNoH87k" int2:id="bZOTnTSL">
      <int2:state int2:value="Rejected" int2:type="AugLoop_Text_Critique"/>
    </int2:bookmark>
    <int2:bookmark int2:bookmarkName="_Int_JneeEr8u" int2:invalidationBookmarkName="" int2:hashCode="wTgK9IZZETlp4J" int2:id="c948HATg">
      <int2:state int2:value="Rejected" int2:type="AugLoop_Text_Critique"/>
    </int2:bookmark>
    <int2:bookmark int2:bookmarkName="_Int_leMVEY2N" int2:invalidationBookmarkName="" int2:hashCode="YGb+xzuxUpOFDI" int2:id="cMQ2mp8H">
      <int2:state int2:value="Rejected" int2:type="AugLoop_Text_Critique"/>
    </int2:bookmark>
    <int2:bookmark int2:bookmarkName="_Int_lQK2mSSk" int2:invalidationBookmarkName="" int2:hashCode="k+8N2CcQNoH87k" int2:id="cbthbbM1">
      <int2:state int2:value="Rejected" int2:type="AugLoop_Text_Critique"/>
    </int2:bookmark>
    <int2:bookmark int2:bookmarkName="_Int_z5tBx26d" int2:invalidationBookmarkName="" int2:hashCode="a7X/VNNYq0VXgz" int2:id="cjNWTsgZ">
      <int2:state int2:value="Rejected" int2:type="AugLoop_Text_Critique"/>
    </int2:bookmark>
    <int2:bookmark int2:bookmarkName="_Int_2aP6TmWg" int2:invalidationBookmarkName="" int2:hashCode="maS+KK4PEzqNKd" int2:id="dGVBJDWO">
      <int2:state int2:value="Rejected" int2:type="AugLoop_Text_Critique"/>
    </int2:bookmark>
    <int2:bookmark int2:bookmarkName="_Int_yXFGoalP" int2:invalidationBookmarkName="" int2:hashCode="YGb+xzuxUpOFDI" int2:id="dWdGYVsB">
      <int2:state int2:value="Rejected" int2:type="AugLoop_Text_Critique"/>
    </int2:bookmark>
    <int2:bookmark int2:bookmarkName="_Int_UHnA6SHL" int2:invalidationBookmarkName="" int2:hashCode="SradH0SdDJdch8" int2:id="eDLjPzNx">
      <int2:state int2:value="Rejected" int2:type="AugLoop_Text_Critique"/>
    </int2:bookmark>
    <int2:bookmark int2:bookmarkName="_Int_FPpBZd8G" int2:invalidationBookmarkName="" int2:hashCode="k+8N2CcQNoH87k" int2:id="fOKEG4UR">
      <int2:state int2:value="Rejected" int2:type="AugLoop_Text_Critique"/>
    </int2:bookmark>
    <int2:bookmark int2:bookmarkName="_Int_HB6Zj8hk" int2:invalidationBookmarkName="" int2:hashCode="k+8N2CcQNoH87k" int2:id="fTZWEuuK">
      <int2:state int2:value="Rejected" int2:type="AugLoop_Text_Critique"/>
    </int2:bookmark>
    <int2:bookmark int2:bookmarkName="_Int_whTEoNWb" int2:invalidationBookmarkName="" int2:hashCode="ZanletI6wlweVG" int2:id="hCeqwuHl">
      <int2:state int2:value="Rejected" int2:type="AugLoop_Text_Critique"/>
    </int2:bookmark>
    <int2:bookmark int2:bookmarkName="_Int_mboQ0pt3" int2:invalidationBookmarkName="" int2:hashCode="k+8N2CcQNoH87k" int2:id="hFCB9QZw">
      <int2:state int2:value="Rejected" int2:type="AugLoop_Text_Critique"/>
    </int2:bookmark>
    <int2:bookmark int2:bookmarkName="_Int_SnfLgKBc" int2:invalidationBookmarkName="" int2:hashCode="k+8N2CcQNoH87k" int2:id="hXuyTSq1">
      <int2:state int2:value="Rejected" int2:type="AugLoop_Text_Critique"/>
    </int2:bookmark>
    <int2:bookmark int2:bookmarkName="_Int_uZU9noPC" int2:invalidationBookmarkName="" int2:hashCode="ZEeb4vmo5sNw6b" int2:id="iYmgR5xZ">
      <int2:state int2:value="Rejected" int2:type="AugLoop_Text_Critique"/>
    </int2:bookmark>
    <int2:bookmark int2:bookmarkName="_Int_Z9hfD6uO" int2:invalidationBookmarkName="" int2:hashCode="YGb+xzuxUpOFDI" int2:id="kSxx8n1m">
      <int2:state int2:value="Rejected" int2:type="AugLoop_Text_Critique"/>
    </int2:bookmark>
    <int2:bookmark int2:bookmarkName="_Int_b5GraSEu" int2:invalidationBookmarkName="" int2:hashCode="k+8N2CcQNoH87k" int2:id="lTmZcjj8">
      <int2:state int2:value="Rejected" int2:type="AugLoop_Text_Critique"/>
    </int2:bookmark>
    <int2:bookmark int2:bookmarkName="_Int_pR9GJiPq" int2:invalidationBookmarkName="" int2:hashCode="20lmumeNxO0dfa" int2:id="lcWVRfEl">
      <int2:state int2:value="Rejected" int2:type="AugLoop_Text_Critique"/>
    </int2:bookmark>
    <int2:bookmark int2:bookmarkName="_Int_24RfSwAt" int2:invalidationBookmarkName="" int2:hashCode="a7X/VNNYq0VXgz" int2:id="m9gpd4or">
      <int2:state int2:value="Rejected" int2:type="AugLoop_Text_Critique"/>
    </int2:bookmark>
    <int2:bookmark int2:bookmarkName="_Int_8E6pjqno" int2:invalidationBookmarkName="" int2:hashCode="YGb+xzuxUpOFDI" int2:id="mJ7MGDw2">
      <int2:state int2:value="Rejected" int2:type="AugLoop_Text_Critique"/>
    </int2:bookmark>
    <int2:bookmark int2:bookmarkName="_Int_LDWwNiJU" int2:invalidationBookmarkName="" int2:hashCode="LDoO9u9DFubl0c" int2:id="pPt7kyxZ">
      <int2:state int2:value="Rejected" int2:type="AugLoop_Text_Critique"/>
    </int2:bookmark>
    <int2:bookmark int2:bookmarkName="_Int_k0itIt9x" int2:invalidationBookmarkName="" int2:hashCode="k+8N2CcQNoH87k" int2:id="rJ9lj2xf">
      <int2:state int2:value="Rejected" int2:type="AugLoop_Text_Critique"/>
    </int2:bookmark>
    <int2:bookmark int2:bookmarkName="_Int_JAFI2W03" int2:invalidationBookmarkName="" int2:hashCode="LDoO9u9DFubl0c" int2:id="rl5ib88z">
      <int2:state int2:value="Rejected" int2:type="AugLoop_Text_Critique"/>
    </int2:bookmark>
    <int2:bookmark int2:bookmarkName="_Int_OpRP54Uf" int2:invalidationBookmarkName="" int2:hashCode="tnsYK9K0bgIv58" int2:id="sbohtaJd">
      <int2:state int2:value="Rejected" int2:type="AugLoop_Text_Critique"/>
    </int2:bookmark>
    <int2:bookmark int2:bookmarkName="_Int_43XqGJRY" int2:invalidationBookmarkName="" int2:hashCode="k+8N2CcQNoH87k" int2:id="smj2Nkqx">
      <int2:state int2:value="Rejected" int2:type="AugLoop_Text_Critique"/>
    </int2:bookmark>
    <int2:bookmark int2:bookmarkName="_Int_vRLAt3ZM" int2:invalidationBookmarkName="" int2:hashCode="rWDFNf+I6FvwJU" int2:id="spj3wwCa">
      <int2:state int2:value="Rejected" int2:type="AugLoop_Text_Critique"/>
    </int2:bookmark>
    <int2:bookmark int2:bookmarkName="_Int_ooyLz0k5" int2:invalidationBookmarkName="" int2:hashCode="wDRZdnPMSegudL" int2:id="uJQu2wA7">
      <int2:state int2:value="Rejected" int2:type="AugLoop_Text_Critique"/>
    </int2:bookmark>
    <int2:bookmark int2:bookmarkName="_Int_yVM2oulE" int2:invalidationBookmarkName="" int2:hashCode="k+8N2CcQNoH87k" int2:id="vEehmbwp">
      <int2:state int2:value="Rejected" int2:type="AugLoop_Text_Critique"/>
    </int2:bookmark>
    <int2:bookmark int2:bookmarkName="_Int_b6hZjJYG" int2:invalidationBookmarkName="" int2:hashCode="k+8N2CcQNoH87k" int2:id="vwXyuVE1">
      <int2:state int2:value="Rejected" int2:type="AugLoop_Text_Critique"/>
    </int2:bookmark>
    <int2:bookmark int2:bookmarkName="_Int_bXvHrmuo" int2:invalidationBookmarkName="" int2:hashCode="wTgK9IZZETlp4J" int2:id="wGHYyNIp">
      <int2:state int2:value="Rejected" int2:type="AugLoop_Text_Critique"/>
    </int2:bookmark>
    <int2:bookmark int2:bookmarkName="_Int_b5vhgHsn" int2:invalidationBookmarkName="" int2:hashCode="k+8N2CcQNoH87k" int2:id="wirDWQIG">
      <int2:state int2:value="Rejected" int2:type="AugLoop_Text_Critique"/>
    </int2:bookmark>
    <int2:bookmark int2:bookmarkName="_Int_z4gRRgZx" int2:invalidationBookmarkName="" int2:hashCode="ZanletI6wlweVG" int2:id="yY9WyP4k">
      <int2:state int2:value="Rejected" int2:type="AugLoop_Text_Critique"/>
    </int2:bookmark>
    <int2:bookmark int2:bookmarkName="_Int_QRtbEhN6" int2:invalidationBookmarkName="" int2:hashCode="wDRZdnPMSegudL" int2:id="zgnIdQj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5A74"/>
    <w:multiLevelType w:val="hybridMultilevel"/>
    <w:tmpl w:val="C1321296"/>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3F63C3"/>
    <w:multiLevelType w:val="hybridMultilevel"/>
    <w:tmpl w:val="F5CE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37CC3"/>
    <w:multiLevelType w:val="hybridMultilevel"/>
    <w:tmpl w:val="1374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443B9"/>
    <w:multiLevelType w:val="hybridMultilevel"/>
    <w:tmpl w:val="83B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63A7F"/>
    <w:multiLevelType w:val="hybridMultilevel"/>
    <w:tmpl w:val="AAEA5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681EFE"/>
    <w:multiLevelType w:val="hybridMultilevel"/>
    <w:tmpl w:val="65B8C4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214FA5"/>
    <w:multiLevelType w:val="hybridMultilevel"/>
    <w:tmpl w:val="72D8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55413"/>
    <w:multiLevelType w:val="hybridMultilevel"/>
    <w:tmpl w:val="68F4D450"/>
    <w:lvl w:ilvl="0" w:tplc="08090001">
      <w:start w:val="1"/>
      <w:numFmt w:val="bullet"/>
      <w:lvlText w:val=""/>
      <w:lvlJc w:val="left"/>
      <w:pPr>
        <w:ind w:left="720" w:hanging="360"/>
      </w:pPr>
      <w:rPr>
        <w:rFonts w:ascii="Symbol" w:hAnsi="Symbol" w:hint="default"/>
      </w:rPr>
    </w:lvl>
    <w:lvl w:ilvl="1" w:tplc="82AC6A7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BA4"/>
    <w:multiLevelType w:val="hybridMultilevel"/>
    <w:tmpl w:val="3BA0EAC4"/>
    <w:lvl w:ilvl="0" w:tplc="481E087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824F9"/>
    <w:multiLevelType w:val="hybridMultilevel"/>
    <w:tmpl w:val="3DB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E6510"/>
    <w:multiLevelType w:val="hybridMultilevel"/>
    <w:tmpl w:val="086672C6"/>
    <w:lvl w:ilvl="0" w:tplc="78A609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766D33"/>
    <w:multiLevelType w:val="hybridMultilevel"/>
    <w:tmpl w:val="F94C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75362"/>
    <w:multiLevelType w:val="hybridMultilevel"/>
    <w:tmpl w:val="27FC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B4A56"/>
    <w:multiLevelType w:val="hybridMultilevel"/>
    <w:tmpl w:val="054A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14954"/>
    <w:multiLevelType w:val="hybridMultilevel"/>
    <w:tmpl w:val="B2C4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E7972"/>
    <w:multiLevelType w:val="hybridMultilevel"/>
    <w:tmpl w:val="AD0087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B773ED8"/>
    <w:multiLevelType w:val="hybridMultilevel"/>
    <w:tmpl w:val="39B65946"/>
    <w:lvl w:ilvl="0" w:tplc="041D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DB5A90"/>
    <w:multiLevelType w:val="hybridMultilevel"/>
    <w:tmpl w:val="C66E2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4B0F23"/>
    <w:multiLevelType w:val="hybridMultilevel"/>
    <w:tmpl w:val="B38A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928315">
    <w:abstractNumId w:val="5"/>
  </w:num>
  <w:num w:numId="2" w16cid:durableId="386413377">
    <w:abstractNumId w:val="7"/>
  </w:num>
  <w:num w:numId="3" w16cid:durableId="1511488711">
    <w:abstractNumId w:val="14"/>
  </w:num>
  <w:num w:numId="4" w16cid:durableId="282542465">
    <w:abstractNumId w:val="12"/>
  </w:num>
  <w:num w:numId="5" w16cid:durableId="260375709">
    <w:abstractNumId w:val="8"/>
  </w:num>
  <w:num w:numId="6" w16cid:durableId="896085057">
    <w:abstractNumId w:val="13"/>
  </w:num>
  <w:num w:numId="7" w16cid:durableId="919559860">
    <w:abstractNumId w:val="18"/>
  </w:num>
  <w:num w:numId="8" w16cid:durableId="415521611">
    <w:abstractNumId w:val="6"/>
  </w:num>
  <w:num w:numId="9" w16cid:durableId="178204526">
    <w:abstractNumId w:val="9"/>
  </w:num>
  <w:num w:numId="10" w16cid:durableId="1878926148">
    <w:abstractNumId w:val="4"/>
  </w:num>
  <w:num w:numId="11" w16cid:durableId="1816683343">
    <w:abstractNumId w:val="1"/>
  </w:num>
  <w:num w:numId="12" w16cid:durableId="1547908029">
    <w:abstractNumId w:val="2"/>
  </w:num>
  <w:num w:numId="13" w16cid:durableId="1348287331">
    <w:abstractNumId w:val="17"/>
  </w:num>
  <w:num w:numId="14" w16cid:durableId="138039379">
    <w:abstractNumId w:val="10"/>
  </w:num>
  <w:num w:numId="15" w16cid:durableId="1840458116">
    <w:abstractNumId w:val="15"/>
  </w:num>
  <w:num w:numId="16" w16cid:durableId="1986079632">
    <w:abstractNumId w:val="16"/>
  </w:num>
  <w:num w:numId="17" w16cid:durableId="1876379991">
    <w:abstractNumId w:val="0"/>
  </w:num>
  <w:num w:numId="18" w16cid:durableId="1415470433">
    <w:abstractNumId w:val="3"/>
  </w:num>
  <w:num w:numId="19" w16cid:durableId="156902708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hylG/yp0iKKULjY8xM6HId5/szaUcOJOVpvTUNOCupPRCWj2tQYt0ZYjTQmLamzWBRPQosmNsfa/Jj5giUdncQ==" w:salt="nOYn64s0nO6OJCjEMqDfCg=="/>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D9E"/>
    <w:rsid w:val="000001DB"/>
    <w:rsid w:val="0000030A"/>
    <w:rsid w:val="000011D6"/>
    <w:rsid w:val="00001440"/>
    <w:rsid w:val="00001B53"/>
    <w:rsid w:val="00002406"/>
    <w:rsid w:val="00002869"/>
    <w:rsid w:val="00003E8B"/>
    <w:rsid w:val="000040B5"/>
    <w:rsid w:val="00004E6C"/>
    <w:rsid w:val="00005305"/>
    <w:rsid w:val="000053D5"/>
    <w:rsid w:val="00005ACD"/>
    <w:rsid w:val="00005BE3"/>
    <w:rsid w:val="00005DC1"/>
    <w:rsid w:val="00006525"/>
    <w:rsid w:val="00006AE3"/>
    <w:rsid w:val="00007269"/>
    <w:rsid w:val="0000758C"/>
    <w:rsid w:val="0000786E"/>
    <w:rsid w:val="000079C4"/>
    <w:rsid w:val="00010984"/>
    <w:rsid w:val="00010C71"/>
    <w:rsid w:val="00010E1E"/>
    <w:rsid w:val="00011A5E"/>
    <w:rsid w:val="00011D84"/>
    <w:rsid w:val="00012D2A"/>
    <w:rsid w:val="000131FE"/>
    <w:rsid w:val="000133FC"/>
    <w:rsid w:val="000135E5"/>
    <w:rsid w:val="00014188"/>
    <w:rsid w:val="000142EF"/>
    <w:rsid w:val="0001487F"/>
    <w:rsid w:val="00014C88"/>
    <w:rsid w:val="00014F83"/>
    <w:rsid w:val="0001567B"/>
    <w:rsid w:val="00015CB6"/>
    <w:rsid w:val="0001630B"/>
    <w:rsid w:val="0001671A"/>
    <w:rsid w:val="0001746C"/>
    <w:rsid w:val="00017DCC"/>
    <w:rsid w:val="000203C9"/>
    <w:rsid w:val="00020D01"/>
    <w:rsid w:val="00022030"/>
    <w:rsid w:val="00022CED"/>
    <w:rsid w:val="000244C4"/>
    <w:rsid w:val="00024E2F"/>
    <w:rsid w:val="000250F5"/>
    <w:rsid w:val="00025656"/>
    <w:rsid w:val="000257E0"/>
    <w:rsid w:val="000267F3"/>
    <w:rsid w:val="00027349"/>
    <w:rsid w:val="000273F2"/>
    <w:rsid w:val="00027999"/>
    <w:rsid w:val="00027BE7"/>
    <w:rsid w:val="0002F177"/>
    <w:rsid w:val="00030229"/>
    <w:rsid w:val="0003025C"/>
    <w:rsid w:val="00030300"/>
    <w:rsid w:val="00030466"/>
    <w:rsid w:val="0003121D"/>
    <w:rsid w:val="000315C1"/>
    <w:rsid w:val="00031AE9"/>
    <w:rsid w:val="00031B73"/>
    <w:rsid w:val="00032027"/>
    <w:rsid w:val="00032287"/>
    <w:rsid w:val="000323D7"/>
    <w:rsid w:val="000329CA"/>
    <w:rsid w:val="00032B26"/>
    <w:rsid w:val="000330BB"/>
    <w:rsid w:val="00033158"/>
    <w:rsid w:val="000332BA"/>
    <w:rsid w:val="00033304"/>
    <w:rsid w:val="00033544"/>
    <w:rsid w:val="00033854"/>
    <w:rsid w:val="000338ED"/>
    <w:rsid w:val="00033C22"/>
    <w:rsid w:val="00033F8E"/>
    <w:rsid w:val="000343DD"/>
    <w:rsid w:val="00034447"/>
    <w:rsid w:val="0003507D"/>
    <w:rsid w:val="000355E7"/>
    <w:rsid w:val="000356BF"/>
    <w:rsid w:val="00035D20"/>
    <w:rsid w:val="0003625E"/>
    <w:rsid w:val="00036459"/>
    <w:rsid w:val="00036FD5"/>
    <w:rsid w:val="00037105"/>
    <w:rsid w:val="000374FF"/>
    <w:rsid w:val="00037869"/>
    <w:rsid w:val="0004063B"/>
    <w:rsid w:val="000410EC"/>
    <w:rsid w:val="00041995"/>
    <w:rsid w:val="00041FBE"/>
    <w:rsid w:val="000424E1"/>
    <w:rsid w:val="00042805"/>
    <w:rsid w:val="00042D56"/>
    <w:rsid w:val="00043084"/>
    <w:rsid w:val="00043AE7"/>
    <w:rsid w:val="00043EC0"/>
    <w:rsid w:val="00043EEF"/>
    <w:rsid w:val="00044A60"/>
    <w:rsid w:val="00044C08"/>
    <w:rsid w:val="00045EC9"/>
    <w:rsid w:val="00046494"/>
    <w:rsid w:val="00046808"/>
    <w:rsid w:val="00047273"/>
    <w:rsid w:val="000477C1"/>
    <w:rsid w:val="000479FF"/>
    <w:rsid w:val="00050404"/>
    <w:rsid w:val="00050643"/>
    <w:rsid w:val="0005155E"/>
    <w:rsid w:val="00052EC2"/>
    <w:rsid w:val="0005335E"/>
    <w:rsid w:val="00053959"/>
    <w:rsid w:val="00053DF0"/>
    <w:rsid w:val="0005405E"/>
    <w:rsid w:val="000549B4"/>
    <w:rsid w:val="00054F2D"/>
    <w:rsid w:val="00055371"/>
    <w:rsid w:val="00055907"/>
    <w:rsid w:val="00056427"/>
    <w:rsid w:val="000564A0"/>
    <w:rsid w:val="0005688A"/>
    <w:rsid w:val="00056A06"/>
    <w:rsid w:val="00057936"/>
    <w:rsid w:val="000600F0"/>
    <w:rsid w:val="000606A0"/>
    <w:rsid w:val="00060933"/>
    <w:rsid w:val="00060D7D"/>
    <w:rsid w:val="000610BA"/>
    <w:rsid w:val="00061A92"/>
    <w:rsid w:val="0006204A"/>
    <w:rsid w:val="00062201"/>
    <w:rsid w:val="00062D79"/>
    <w:rsid w:val="0006310B"/>
    <w:rsid w:val="00063D00"/>
    <w:rsid w:val="00063F51"/>
    <w:rsid w:val="0006425A"/>
    <w:rsid w:val="000647D3"/>
    <w:rsid w:val="000648A7"/>
    <w:rsid w:val="00064AA2"/>
    <w:rsid w:val="00064C03"/>
    <w:rsid w:val="00064F7E"/>
    <w:rsid w:val="000657E6"/>
    <w:rsid w:val="00065B22"/>
    <w:rsid w:val="00065D54"/>
    <w:rsid w:val="00066038"/>
    <w:rsid w:val="000666A6"/>
    <w:rsid w:val="000673DA"/>
    <w:rsid w:val="0006789A"/>
    <w:rsid w:val="00067A13"/>
    <w:rsid w:val="0007083E"/>
    <w:rsid w:val="00070899"/>
    <w:rsid w:val="00072819"/>
    <w:rsid w:val="00072D20"/>
    <w:rsid w:val="00073608"/>
    <w:rsid w:val="00073859"/>
    <w:rsid w:val="000749BD"/>
    <w:rsid w:val="00074ECD"/>
    <w:rsid w:val="00074EFF"/>
    <w:rsid w:val="00075CDD"/>
    <w:rsid w:val="00075D03"/>
    <w:rsid w:val="00076007"/>
    <w:rsid w:val="000761AF"/>
    <w:rsid w:val="00076A64"/>
    <w:rsid w:val="00076F15"/>
    <w:rsid w:val="00077821"/>
    <w:rsid w:val="0008141B"/>
    <w:rsid w:val="000816A5"/>
    <w:rsid w:val="00081ABF"/>
    <w:rsid w:val="00082AE8"/>
    <w:rsid w:val="00082EC8"/>
    <w:rsid w:val="000840E0"/>
    <w:rsid w:val="0008419C"/>
    <w:rsid w:val="000842F5"/>
    <w:rsid w:val="000845B9"/>
    <w:rsid w:val="0008523E"/>
    <w:rsid w:val="0008534C"/>
    <w:rsid w:val="000854A3"/>
    <w:rsid w:val="000855F7"/>
    <w:rsid w:val="000857E1"/>
    <w:rsid w:val="00085A4A"/>
    <w:rsid w:val="00085FFB"/>
    <w:rsid w:val="0008652F"/>
    <w:rsid w:val="0008682E"/>
    <w:rsid w:val="000868B8"/>
    <w:rsid w:val="00087541"/>
    <w:rsid w:val="00091462"/>
    <w:rsid w:val="000915B7"/>
    <w:rsid w:val="000919B7"/>
    <w:rsid w:val="00092F01"/>
    <w:rsid w:val="000931C8"/>
    <w:rsid w:val="00093318"/>
    <w:rsid w:val="00093474"/>
    <w:rsid w:val="0009413D"/>
    <w:rsid w:val="00094964"/>
    <w:rsid w:val="00095037"/>
    <w:rsid w:val="000952FC"/>
    <w:rsid w:val="000968D1"/>
    <w:rsid w:val="00097057"/>
    <w:rsid w:val="0009769B"/>
    <w:rsid w:val="00097914"/>
    <w:rsid w:val="000A0719"/>
    <w:rsid w:val="000A10BC"/>
    <w:rsid w:val="000A1542"/>
    <w:rsid w:val="000A173B"/>
    <w:rsid w:val="000A1CDD"/>
    <w:rsid w:val="000A2772"/>
    <w:rsid w:val="000A2CDD"/>
    <w:rsid w:val="000A2E2C"/>
    <w:rsid w:val="000A3A19"/>
    <w:rsid w:val="000A495F"/>
    <w:rsid w:val="000A4EAA"/>
    <w:rsid w:val="000A5EE7"/>
    <w:rsid w:val="000A6722"/>
    <w:rsid w:val="000A67DC"/>
    <w:rsid w:val="000A6A45"/>
    <w:rsid w:val="000A6B1F"/>
    <w:rsid w:val="000A6B30"/>
    <w:rsid w:val="000A70B8"/>
    <w:rsid w:val="000B135E"/>
    <w:rsid w:val="000B17F7"/>
    <w:rsid w:val="000B2756"/>
    <w:rsid w:val="000B2FA4"/>
    <w:rsid w:val="000B37DF"/>
    <w:rsid w:val="000B3809"/>
    <w:rsid w:val="000B3A1C"/>
    <w:rsid w:val="000B3CBB"/>
    <w:rsid w:val="000B3EAC"/>
    <w:rsid w:val="000B492E"/>
    <w:rsid w:val="000B4984"/>
    <w:rsid w:val="000B4BFF"/>
    <w:rsid w:val="000B5991"/>
    <w:rsid w:val="000B5D47"/>
    <w:rsid w:val="000B5D66"/>
    <w:rsid w:val="000B6154"/>
    <w:rsid w:val="000B6C24"/>
    <w:rsid w:val="000B6F8B"/>
    <w:rsid w:val="000B76E4"/>
    <w:rsid w:val="000B7F13"/>
    <w:rsid w:val="000C0396"/>
    <w:rsid w:val="000C04C4"/>
    <w:rsid w:val="000C07AE"/>
    <w:rsid w:val="000C0AA8"/>
    <w:rsid w:val="000C0D64"/>
    <w:rsid w:val="000C0E86"/>
    <w:rsid w:val="000C1E2E"/>
    <w:rsid w:val="000C223F"/>
    <w:rsid w:val="000C248F"/>
    <w:rsid w:val="000C29D2"/>
    <w:rsid w:val="000C2CB7"/>
    <w:rsid w:val="000C32EC"/>
    <w:rsid w:val="000C3B59"/>
    <w:rsid w:val="000C3BF7"/>
    <w:rsid w:val="000C43D3"/>
    <w:rsid w:val="000C4652"/>
    <w:rsid w:val="000C4B4C"/>
    <w:rsid w:val="000C51F8"/>
    <w:rsid w:val="000C5ECB"/>
    <w:rsid w:val="000C6B87"/>
    <w:rsid w:val="000C6EE7"/>
    <w:rsid w:val="000C6F89"/>
    <w:rsid w:val="000C78F3"/>
    <w:rsid w:val="000C7AC3"/>
    <w:rsid w:val="000C7E01"/>
    <w:rsid w:val="000D05C1"/>
    <w:rsid w:val="000D07D3"/>
    <w:rsid w:val="000D09A7"/>
    <w:rsid w:val="000D0ABB"/>
    <w:rsid w:val="000D0DF9"/>
    <w:rsid w:val="000D0E0C"/>
    <w:rsid w:val="000D1199"/>
    <w:rsid w:val="000D139F"/>
    <w:rsid w:val="000D184F"/>
    <w:rsid w:val="000D256C"/>
    <w:rsid w:val="000D28A1"/>
    <w:rsid w:val="000D2E7C"/>
    <w:rsid w:val="000D30DC"/>
    <w:rsid w:val="000D382B"/>
    <w:rsid w:val="000D3868"/>
    <w:rsid w:val="000D393E"/>
    <w:rsid w:val="000D3C23"/>
    <w:rsid w:val="000D3C87"/>
    <w:rsid w:val="000D47EE"/>
    <w:rsid w:val="000D4CE9"/>
    <w:rsid w:val="000D4E29"/>
    <w:rsid w:val="000D521B"/>
    <w:rsid w:val="000D567F"/>
    <w:rsid w:val="000D5B76"/>
    <w:rsid w:val="000D629B"/>
    <w:rsid w:val="000D62E3"/>
    <w:rsid w:val="000D6342"/>
    <w:rsid w:val="000D7867"/>
    <w:rsid w:val="000D7A7C"/>
    <w:rsid w:val="000E04DD"/>
    <w:rsid w:val="000E0A0A"/>
    <w:rsid w:val="000E0BC0"/>
    <w:rsid w:val="000E1128"/>
    <w:rsid w:val="000E11A6"/>
    <w:rsid w:val="000E135F"/>
    <w:rsid w:val="000E1965"/>
    <w:rsid w:val="000E1FE6"/>
    <w:rsid w:val="000E2006"/>
    <w:rsid w:val="000E2F46"/>
    <w:rsid w:val="000E3303"/>
    <w:rsid w:val="000E36B7"/>
    <w:rsid w:val="000E3ADF"/>
    <w:rsid w:val="000E4913"/>
    <w:rsid w:val="000E5952"/>
    <w:rsid w:val="000E69EE"/>
    <w:rsid w:val="000E7057"/>
    <w:rsid w:val="000F0437"/>
    <w:rsid w:val="000F055A"/>
    <w:rsid w:val="000F0C49"/>
    <w:rsid w:val="000F1787"/>
    <w:rsid w:val="000F17DB"/>
    <w:rsid w:val="000F1831"/>
    <w:rsid w:val="000F1C0D"/>
    <w:rsid w:val="000F1D83"/>
    <w:rsid w:val="000F1DD0"/>
    <w:rsid w:val="000F1E51"/>
    <w:rsid w:val="000F30CF"/>
    <w:rsid w:val="000F33DF"/>
    <w:rsid w:val="000F3631"/>
    <w:rsid w:val="000F38C8"/>
    <w:rsid w:val="000F49EC"/>
    <w:rsid w:val="000F4D10"/>
    <w:rsid w:val="000F577F"/>
    <w:rsid w:val="000F57E4"/>
    <w:rsid w:val="000F5FC6"/>
    <w:rsid w:val="000F6969"/>
    <w:rsid w:val="000F72C8"/>
    <w:rsid w:val="000F74D3"/>
    <w:rsid w:val="00100521"/>
    <w:rsid w:val="001009A6"/>
    <w:rsid w:val="00100FA7"/>
    <w:rsid w:val="00101610"/>
    <w:rsid w:val="00101BB2"/>
    <w:rsid w:val="00102136"/>
    <w:rsid w:val="00102138"/>
    <w:rsid w:val="00102365"/>
    <w:rsid w:val="001024FF"/>
    <w:rsid w:val="00103172"/>
    <w:rsid w:val="001031C2"/>
    <w:rsid w:val="0010372F"/>
    <w:rsid w:val="00104339"/>
    <w:rsid w:val="00104BF6"/>
    <w:rsid w:val="00104CCC"/>
    <w:rsid w:val="001058EF"/>
    <w:rsid w:val="00105989"/>
    <w:rsid w:val="00105A2A"/>
    <w:rsid w:val="00105B44"/>
    <w:rsid w:val="00105B57"/>
    <w:rsid w:val="00105E08"/>
    <w:rsid w:val="001068AF"/>
    <w:rsid w:val="00107049"/>
    <w:rsid w:val="001070ED"/>
    <w:rsid w:val="00107335"/>
    <w:rsid w:val="001075B9"/>
    <w:rsid w:val="00107770"/>
    <w:rsid w:val="00107DEC"/>
    <w:rsid w:val="0011029D"/>
    <w:rsid w:val="001104C8"/>
    <w:rsid w:val="0011058C"/>
    <w:rsid w:val="00110B3E"/>
    <w:rsid w:val="0011129E"/>
    <w:rsid w:val="00111F86"/>
    <w:rsid w:val="00112C09"/>
    <w:rsid w:val="001132BC"/>
    <w:rsid w:val="00113780"/>
    <w:rsid w:val="00114262"/>
    <w:rsid w:val="001142BE"/>
    <w:rsid w:val="001151F0"/>
    <w:rsid w:val="00115950"/>
    <w:rsid w:val="00116A80"/>
    <w:rsid w:val="00117370"/>
    <w:rsid w:val="00117762"/>
    <w:rsid w:val="0011781D"/>
    <w:rsid w:val="001179E3"/>
    <w:rsid w:val="00117B72"/>
    <w:rsid w:val="00117B8F"/>
    <w:rsid w:val="001204BA"/>
    <w:rsid w:val="001207EF"/>
    <w:rsid w:val="00120894"/>
    <w:rsid w:val="00121217"/>
    <w:rsid w:val="00122686"/>
    <w:rsid w:val="00122E26"/>
    <w:rsid w:val="001231C9"/>
    <w:rsid w:val="001232CD"/>
    <w:rsid w:val="00123F11"/>
    <w:rsid w:val="001245C0"/>
    <w:rsid w:val="00124A9D"/>
    <w:rsid w:val="001251F6"/>
    <w:rsid w:val="00125379"/>
    <w:rsid w:val="00125B9D"/>
    <w:rsid w:val="00125BEE"/>
    <w:rsid w:val="00125E9F"/>
    <w:rsid w:val="001269B2"/>
    <w:rsid w:val="00127C9B"/>
    <w:rsid w:val="00127DE8"/>
    <w:rsid w:val="00127E27"/>
    <w:rsid w:val="001307C8"/>
    <w:rsid w:val="00130FC0"/>
    <w:rsid w:val="001314A9"/>
    <w:rsid w:val="00132335"/>
    <w:rsid w:val="00132AA1"/>
    <w:rsid w:val="00132B33"/>
    <w:rsid w:val="0013300F"/>
    <w:rsid w:val="001330D1"/>
    <w:rsid w:val="001331AB"/>
    <w:rsid w:val="00133205"/>
    <w:rsid w:val="001336A9"/>
    <w:rsid w:val="00133BFF"/>
    <w:rsid w:val="0013461C"/>
    <w:rsid w:val="00134F9B"/>
    <w:rsid w:val="001351A5"/>
    <w:rsid w:val="00135570"/>
    <w:rsid w:val="001357FA"/>
    <w:rsid w:val="001363D5"/>
    <w:rsid w:val="001365DC"/>
    <w:rsid w:val="00136CAD"/>
    <w:rsid w:val="0013759D"/>
    <w:rsid w:val="0013788F"/>
    <w:rsid w:val="00137CA0"/>
    <w:rsid w:val="00137CA1"/>
    <w:rsid w:val="00137DE3"/>
    <w:rsid w:val="0014057C"/>
    <w:rsid w:val="00140B4A"/>
    <w:rsid w:val="001414A6"/>
    <w:rsid w:val="00141777"/>
    <w:rsid w:val="00141862"/>
    <w:rsid w:val="0014193A"/>
    <w:rsid w:val="001419F7"/>
    <w:rsid w:val="0014202D"/>
    <w:rsid w:val="001423F7"/>
    <w:rsid w:val="001434A2"/>
    <w:rsid w:val="001444E2"/>
    <w:rsid w:val="00144BA7"/>
    <w:rsid w:val="00145554"/>
    <w:rsid w:val="0014621B"/>
    <w:rsid w:val="00146229"/>
    <w:rsid w:val="0014751F"/>
    <w:rsid w:val="00147A22"/>
    <w:rsid w:val="00150117"/>
    <w:rsid w:val="001501CA"/>
    <w:rsid w:val="001504C4"/>
    <w:rsid w:val="00150F38"/>
    <w:rsid w:val="00151057"/>
    <w:rsid w:val="001515DE"/>
    <w:rsid w:val="00151EB1"/>
    <w:rsid w:val="00151EF7"/>
    <w:rsid w:val="00152795"/>
    <w:rsid w:val="001529A2"/>
    <w:rsid w:val="00152DCB"/>
    <w:rsid w:val="00153024"/>
    <w:rsid w:val="001531AE"/>
    <w:rsid w:val="00153B5E"/>
    <w:rsid w:val="00153B93"/>
    <w:rsid w:val="00153C1E"/>
    <w:rsid w:val="00153EAB"/>
    <w:rsid w:val="00153F22"/>
    <w:rsid w:val="0015418F"/>
    <w:rsid w:val="00154F34"/>
    <w:rsid w:val="00155335"/>
    <w:rsid w:val="00155582"/>
    <w:rsid w:val="00155745"/>
    <w:rsid w:val="00156309"/>
    <w:rsid w:val="0015643B"/>
    <w:rsid w:val="00156A93"/>
    <w:rsid w:val="0015716C"/>
    <w:rsid w:val="001571BF"/>
    <w:rsid w:val="00157454"/>
    <w:rsid w:val="0015776A"/>
    <w:rsid w:val="00157C8D"/>
    <w:rsid w:val="0016015E"/>
    <w:rsid w:val="00160182"/>
    <w:rsid w:val="00160888"/>
    <w:rsid w:val="00160945"/>
    <w:rsid w:val="00160B52"/>
    <w:rsid w:val="00161DBC"/>
    <w:rsid w:val="00161F5B"/>
    <w:rsid w:val="00162BC7"/>
    <w:rsid w:val="00162FB3"/>
    <w:rsid w:val="00163534"/>
    <w:rsid w:val="00163EFA"/>
    <w:rsid w:val="00163F80"/>
    <w:rsid w:val="001647FD"/>
    <w:rsid w:val="00164CC5"/>
    <w:rsid w:val="00164EAD"/>
    <w:rsid w:val="0016577F"/>
    <w:rsid w:val="0016620E"/>
    <w:rsid w:val="001663A7"/>
    <w:rsid w:val="0016640F"/>
    <w:rsid w:val="0016644E"/>
    <w:rsid w:val="00166460"/>
    <w:rsid w:val="00166C15"/>
    <w:rsid w:val="00166E8F"/>
    <w:rsid w:val="001671FF"/>
    <w:rsid w:val="0016723F"/>
    <w:rsid w:val="00167B27"/>
    <w:rsid w:val="0017038C"/>
    <w:rsid w:val="00170929"/>
    <w:rsid w:val="00170A88"/>
    <w:rsid w:val="00170BC5"/>
    <w:rsid w:val="00170F44"/>
    <w:rsid w:val="0017165F"/>
    <w:rsid w:val="001723E8"/>
    <w:rsid w:val="00172694"/>
    <w:rsid w:val="001726F4"/>
    <w:rsid w:val="001727DB"/>
    <w:rsid w:val="00172A0C"/>
    <w:rsid w:val="00172A27"/>
    <w:rsid w:val="00172EE7"/>
    <w:rsid w:val="0017316F"/>
    <w:rsid w:val="0017338F"/>
    <w:rsid w:val="00173F43"/>
    <w:rsid w:val="00174276"/>
    <w:rsid w:val="0017452A"/>
    <w:rsid w:val="0017482F"/>
    <w:rsid w:val="001749C4"/>
    <w:rsid w:val="00174C6A"/>
    <w:rsid w:val="00174E5D"/>
    <w:rsid w:val="0017623E"/>
    <w:rsid w:val="001765B8"/>
    <w:rsid w:val="00177381"/>
    <w:rsid w:val="001774F6"/>
    <w:rsid w:val="0017775D"/>
    <w:rsid w:val="00177ACF"/>
    <w:rsid w:val="00177C54"/>
    <w:rsid w:val="00177FBA"/>
    <w:rsid w:val="001805E0"/>
    <w:rsid w:val="00180825"/>
    <w:rsid w:val="00180CF8"/>
    <w:rsid w:val="0018137C"/>
    <w:rsid w:val="001815EE"/>
    <w:rsid w:val="00181BBF"/>
    <w:rsid w:val="00182D23"/>
    <w:rsid w:val="00182FDF"/>
    <w:rsid w:val="00183081"/>
    <w:rsid w:val="00183CA4"/>
    <w:rsid w:val="00183F8A"/>
    <w:rsid w:val="0018441D"/>
    <w:rsid w:val="001853DD"/>
    <w:rsid w:val="001857E5"/>
    <w:rsid w:val="001858C4"/>
    <w:rsid w:val="001865DC"/>
    <w:rsid w:val="00187AE0"/>
    <w:rsid w:val="0018D8CB"/>
    <w:rsid w:val="001902FF"/>
    <w:rsid w:val="00190443"/>
    <w:rsid w:val="0019094C"/>
    <w:rsid w:val="00190C5D"/>
    <w:rsid w:val="00191C02"/>
    <w:rsid w:val="001920E8"/>
    <w:rsid w:val="00192CB6"/>
    <w:rsid w:val="00192E2D"/>
    <w:rsid w:val="00193977"/>
    <w:rsid w:val="0019440A"/>
    <w:rsid w:val="00195134"/>
    <w:rsid w:val="00195C55"/>
    <w:rsid w:val="00196173"/>
    <w:rsid w:val="001962C2"/>
    <w:rsid w:val="00197DEC"/>
    <w:rsid w:val="00197EEB"/>
    <w:rsid w:val="00197FF9"/>
    <w:rsid w:val="001A12AE"/>
    <w:rsid w:val="001A155E"/>
    <w:rsid w:val="001A2194"/>
    <w:rsid w:val="001A23C2"/>
    <w:rsid w:val="001A293D"/>
    <w:rsid w:val="001A2B5A"/>
    <w:rsid w:val="001A309D"/>
    <w:rsid w:val="001A418B"/>
    <w:rsid w:val="001A440B"/>
    <w:rsid w:val="001A59AC"/>
    <w:rsid w:val="001A675E"/>
    <w:rsid w:val="001A7115"/>
    <w:rsid w:val="001A7862"/>
    <w:rsid w:val="001A7A0B"/>
    <w:rsid w:val="001B02CC"/>
    <w:rsid w:val="001B0AAE"/>
    <w:rsid w:val="001B0F39"/>
    <w:rsid w:val="001B1890"/>
    <w:rsid w:val="001B1FD1"/>
    <w:rsid w:val="001B2216"/>
    <w:rsid w:val="001B26A9"/>
    <w:rsid w:val="001B2846"/>
    <w:rsid w:val="001B3DB9"/>
    <w:rsid w:val="001B425D"/>
    <w:rsid w:val="001B44CD"/>
    <w:rsid w:val="001B53B9"/>
    <w:rsid w:val="001B5828"/>
    <w:rsid w:val="001B607B"/>
    <w:rsid w:val="001B6234"/>
    <w:rsid w:val="001B6A88"/>
    <w:rsid w:val="001B6BFB"/>
    <w:rsid w:val="001B6DC8"/>
    <w:rsid w:val="001B6F21"/>
    <w:rsid w:val="001B6FF0"/>
    <w:rsid w:val="001B7288"/>
    <w:rsid w:val="001B7E2E"/>
    <w:rsid w:val="001C096E"/>
    <w:rsid w:val="001C0AC1"/>
    <w:rsid w:val="001C1548"/>
    <w:rsid w:val="001C2228"/>
    <w:rsid w:val="001C2371"/>
    <w:rsid w:val="001C2C58"/>
    <w:rsid w:val="001C3304"/>
    <w:rsid w:val="001C3B5E"/>
    <w:rsid w:val="001C41F1"/>
    <w:rsid w:val="001C43A3"/>
    <w:rsid w:val="001C43DB"/>
    <w:rsid w:val="001C4522"/>
    <w:rsid w:val="001C47A6"/>
    <w:rsid w:val="001C4A16"/>
    <w:rsid w:val="001C4C62"/>
    <w:rsid w:val="001C504C"/>
    <w:rsid w:val="001C57A9"/>
    <w:rsid w:val="001C6A3A"/>
    <w:rsid w:val="001C6B48"/>
    <w:rsid w:val="001C6CD8"/>
    <w:rsid w:val="001C6FB2"/>
    <w:rsid w:val="001C72C4"/>
    <w:rsid w:val="001C75DC"/>
    <w:rsid w:val="001C76F1"/>
    <w:rsid w:val="001C77E3"/>
    <w:rsid w:val="001C7E59"/>
    <w:rsid w:val="001D03C2"/>
    <w:rsid w:val="001D05E4"/>
    <w:rsid w:val="001D07DD"/>
    <w:rsid w:val="001D0803"/>
    <w:rsid w:val="001D0C1E"/>
    <w:rsid w:val="001D0F89"/>
    <w:rsid w:val="001D11A9"/>
    <w:rsid w:val="001D1960"/>
    <w:rsid w:val="001D1B57"/>
    <w:rsid w:val="001D1BA3"/>
    <w:rsid w:val="001D1FE6"/>
    <w:rsid w:val="001D26F4"/>
    <w:rsid w:val="001D2A2B"/>
    <w:rsid w:val="001D2E74"/>
    <w:rsid w:val="001D310F"/>
    <w:rsid w:val="001D4025"/>
    <w:rsid w:val="001D4040"/>
    <w:rsid w:val="001D49B0"/>
    <w:rsid w:val="001D4E1C"/>
    <w:rsid w:val="001D4E84"/>
    <w:rsid w:val="001D5A8D"/>
    <w:rsid w:val="001D6852"/>
    <w:rsid w:val="001D6FB3"/>
    <w:rsid w:val="001D72CC"/>
    <w:rsid w:val="001D7B39"/>
    <w:rsid w:val="001E0037"/>
    <w:rsid w:val="001E053D"/>
    <w:rsid w:val="001E0601"/>
    <w:rsid w:val="001E073A"/>
    <w:rsid w:val="001E097D"/>
    <w:rsid w:val="001E0BA2"/>
    <w:rsid w:val="001E1068"/>
    <w:rsid w:val="001E17AA"/>
    <w:rsid w:val="001E1FFF"/>
    <w:rsid w:val="001E21BF"/>
    <w:rsid w:val="001E2C2F"/>
    <w:rsid w:val="001E2FD4"/>
    <w:rsid w:val="001E3BF1"/>
    <w:rsid w:val="001E4EAA"/>
    <w:rsid w:val="001E5128"/>
    <w:rsid w:val="001E5523"/>
    <w:rsid w:val="001E58DC"/>
    <w:rsid w:val="001E720C"/>
    <w:rsid w:val="001E7407"/>
    <w:rsid w:val="001E7AF1"/>
    <w:rsid w:val="001E7BE4"/>
    <w:rsid w:val="001E7D63"/>
    <w:rsid w:val="001E7E06"/>
    <w:rsid w:val="001F0684"/>
    <w:rsid w:val="001F0855"/>
    <w:rsid w:val="001F0C27"/>
    <w:rsid w:val="001F214C"/>
    <w:rsid w:val="001F2415"/>
    <w:rsid w:val="001F2DD3"/>
    <w:rsid w:val="001F3123"/>
    <w:rsid w:val="001F42A1"/>
    <w:rsid w:val="001F4CFF"/>
    <w:rsid w:val="001F541A"/>
    <w:rsid w:val="001F5D73"/>
    <w:rsid w:val="001F6738"/>
    <w:rsid w:val="001F6D11"/>
    <w:rsid w:val="001F6D78"/>
    <w:rsid w:val="00202323"/>
    <w:rsid w:val="00203EED"/>
    <w:rsid w:val="00203F0A"/>
    <w:rsid w:val="002041C0"/>
    <w:rsid w:val="0020466D"/>
    <w:rsid w:val="00204CDC"/>
    <w:rsid w:val="002056C6"/>
    <w:rsid w:val="00206329"/>
    <w:rsid w:val="00206A9C"/>
    <w:rsid w:val="00206AF7"/>
    <w:rsid w:val="00207235"/>
    <w:rsid w:val="002077C1"/>
    <w:rsid w:val="00207916"/>
    <w:rsid w:val="00207D81"/>
    <w:rsid w:val="00207F92"/>
    <w:rsid w:val="00210AB5"/>
    <w:rsid w:val="00210B37"/>
    <w:rsid w:val="00210E5C"/>
    <w:rsid w:val="0021105B"/>
    <w:rsid w:val="00211076"/>
    <w:rsid w:val="002113F6"/>
    <w:rsid w:val="0021166A"/>
    <w:rsid w:val="0021186B"/>
    <w:rsid w:val="00211DF4"/>
    <w:rsid w:val="002120CF"/>
    <w:rsid w:val="002135D3"/>
    <w:rsid w:val="002136B1"/>
    <w:rsid w:val="00213762"/>
    <w:rsid w:val="00214A76"/>
    <w:rsid w:val="00215522"/>
    <w:rsid w:val="002157B5"/>
    <w:rsid w:val="00215C2E"/>
    <w:rsid w:val="002162D6"/>
    <w:rsid w:val="00216490"/>
    <w:rsid w:val="002164AD"/>
    <w:rsid w:val="00216A6D"/>
    <w:rsid w:val="0021728B"/>
    <w:rsid w:val="002176AA"/>
    <w:rsid w:val="00217BA7"/>
    <w:rsid w:val="00217FB3"/>
    <w:rsid w:val="002206F6"/>
    <w:rsid w:val="00220BD2"/>
    <w:rsid w:val="00220FA9"/>
    <w:rsid w:val="002211B0"/>
    <w:rsid w:val="00221342"/>
    <w:rsid w:val="00221C0F"/>
    <w:rsid w:val="0022255A"/>
    <w:rsid w:val="00222AF7"/>
    <w:rsid w:val="002235C9"/>
    <w:rsid w:val="00223945"/>
    <w:rsid w:val="002239EC"/>
    <w:rsid w:val="00223E7B"/>
    <w:rsid w:val="00224C33"/>
    <w:rsid w:val="002268F0"/>
    <w:rsid w:val="002269C3"/>
    <w:rsid w:val="00226EF7"/>
    <w:rsid w:val="00227766"/>
    <w:rsid w:val="00227777"/>
    <w:rsid w:val="00227D9B"/>
    <w:rsid w:val="002303E3"/>
    <w:rsid w:val="00230530"/>
    <w:rsid w:val="0023090A"/>
    <w:rsid w:val="00230CA1"/>
    <w:rsid w:val="00230E3A"/>
    <w:rsid w:val="00230F5C"/>
    <w:rsid w:val="00231AC2"/>
    <w:rsid w:val="00231E70"/>
    <w:rsid w:val="00232A9D"/>
    <w:rsid w:val="00232F7D"/>
    <w:rsid w:val="00232FD8"/>
    <w:rsid w:val="002342E3"/>
    <w:rsid w:val="00234628"/>
    <w:rsid w:val="0023465D"/>
    <w:rsid w:val="00234AEB"/>
    <w:rsid w:val="00234C4B"/>
    <w:rsid w:val="002351D7"/>
    <w:rsid w:val="00235F44"/>
    <w:rsid w:val="00235FCC"/>
    <w:rsid w:val="00236FB0"/>
    <w:rsid w:val="0023790A"/>
    <w:rsid w:val="00237D42"/>
    <w:rsid w:val="00237EEE"/>
    <w:rsid w:val="00240126"/>
    <w:rsid w:val="002406E9"/>
    <w:rsid w:val="002408B4"/>
    <w:rsid w:val="00241B13"/>
    <w:rsid w:val="00241FE1"/>
    <w:rsid w:val="0024224B"/>
    <w:rsid w:val="00242E6A"/>
    <w:rsid w:val="002436E9"/>
    <w:rsid w:val="002441A4"/>
    <w:rsid w:val="00244A4D"/>
    <w:rsid w:val="00245BEC"/>
    <w:rsid w:val="002461D6"/>
    <w:rsid w:val="00246BDE"/>
    <w:rsid w:val="002474B5"/>
    <w:rsid w:val="002477A2"/>
    <w:rsid w:val="00247839"/>
    <w:rsid w:val="00247939"/>
    <w:rsid w:val="00247E28"/>
    <w:rsid w:val="00247F92"/>
    <w:rsid w:val="00251047"/>
    <w:rsid w:val="00251B99"/>
    <w:rsid w:val="00251C65"/>
    <w:rsid w:val="0025212F"/>
    <w:rsid w:val="002529FF"/>
    <w:rsid w:val="00252AC0"/>
    <w:rsid w:val="00253EBB"/>
    <w:rsid w:val="00255917"/>
    <w:rsid w:val="0025610C"/>
    <w:rsid w:val="0025636C"/>
    <w:rsid w:val="002569C5"/>
    <w:rsid w:val="00256FE2"/>
    <w:rsid w:val="00257793"/>
    <w:rsid w:val="00257C17"/>
    <w:rsid w:val="00260088"/>
    <w:rsid w:val="0026064F"/>
    <w:rsid w:val="00260AC7"/>
    <w:rsid w:val="0026324C"/>
    <w:rsid w:val="0026387C"/>
    <w:rsid w:val="00263C51"/>
    <w:rsid w:val="00263DB4"/>
    <w:rsid w:val="00263EB7"/>
    <w:rsid w:val="00264021"/>
    <w:rsid w:val="00264C61"/>
    <w:rsid w:val="00264DCB"/>
    <w:rsid w:val="0026573A"/>
    <w:rsid w:val="002659ED"/>
    <w:rsid w:val="00265DF4"/>
    <w:rsid w:val="00266CFC"/>
    <w:rsid w:val="00266FC3"/>
    <w:rsid w:val="00267297"/>
    <w:rsid w:val="00267353"/>
    <w:rsid w:val="00267439"/>
    <w:rsid w:val="0026785F"/>
    <w:rsid w:val="00271C47"/>
    <w:rsid w:val="0027235C"/>
    <w:rsid w:val="0027263D"/>
    <w:rsid w:val="00273305"/>
    <w:rsid w:val="00273501"/>
    <w:rsid w:val="00273B6C"/>
    <w:rsid w:val="00273DE7"/>
    <w:rsid w:val="002746F9"/>
    <w:rsid w:val="00274842"/>
    <w:rsid w:val="00274B2D"/>
    <w:rsid w:val="00275E54"/>
    <w:rsid w:val="00276394"/>
    <w:rsid w:val="002763B9"/>
    <w:rsid w:val="002764CD"/>
    <w:rsid w:val="00276717"/>
    <w:rsid w:val="00276B9B"/>
    <w:rsid w:val="00280A09"/>
    <w:rsid w:val="002815CA"/>
    <w:rsid w:val="00281C85"/>
    <w:rsid w:val="002823BA"/>
    <w:rsid w:val="00282C35"/>
    <w:rsid w:val="00282EF7"/>
    <w:rsid w:val="002831CC"/>
    <w:rsid w:val="00284077"/>
    <w:rsid w:val="002842D2"/>
    <w:rsid w:val="00284383"/>
    <w:rsid w:val="002845BB"/>
    <w:rsid w:val="00284B2F"/>
    <w:rsid w:val="00285229"/>
    <w:rsid w:val="00285378"/>
    <w:rsid w:val="00286087"/>
    <w:rsid w:val="00286536"/>
    <w:rsid w:val="00286741"/>
    <w:rsid w:val="00286936"/>
    <w:rsid w:val="00286C34"/>
    <w:rsid w:val="00286D53"/>
    <w:rsid w:val="00287340"/>
    <w:rsid w:val="00287C5B"/>
    <w:rsid w:val="00287DE7"/>
    <w:rsid w:val="002902D0"/>
    <w:rsid w:val="0029058A"/>
    <w:rsid w:val="0029079E"/>
    <w:rsid w:val="00290C28"/>
    <w:rsid w:val="00290CE8"/>
    <w:rsid w:val="002912CD"/>
    <w:rsid w:val="0029142D"/>
    <w:rsid w:val="00291E51"/>
    <w:rsid w:val="00292ACD"/>
    <w:rsid w:val="00293276"/>
    <w:rsid w:val="00293665"/>
    <w:rsid w:val="00293667"/>
    <w:rsid w:val="0029366A"/>
    <w:rsid w:val="00293952"/>
    <w:rsid w:val="00293B4E"/>
    <w:rsid w:val="00294087"/>
    <w:rsid w:val="0029412E"/>
    <w:rsid w:val="00295082"/>
    <w:rsid w:val="00295214"/>
    <w:rsid w:val="00295722"/>
    <w:rsid w:val="00295AC9"/>
    <w:rsid w:val="00295D1E"/>
    <w:rsid w:val="0029681E"/>
    <w:rsid w:val="0029686A"/>
    <w:rsid w:val="002A02F1"/>
    <w:rsid w:val="002A0341"/>
    <w:rsid w:val="002A091F"/>
    <w:rsid w:val="002A0996"/>
    <w:rsid w:val="002A0EB4"/>
    <w:rsid w:val="002A1126"/>
    <w:rsid w:val="002A1BAD"/>
    <w:rsid w:val="002A1E85"/>
    <w:rsid w:val="002A2D32"/>
    <w:rsid w:val="002A2DC0"/>
    <w:rsid w:val="002A38DD"/>
    <w:rsid w:val="002A407E"/>
    <w:rsid w:val="002A4519"/>
    <w:rsid w:val="002A4D59"/>
    <w:rsid w:val="002A50B0"/>
    <w:rsid w:val="002A516A"/>
    <w:rsid w:val="002A619E"/>
    <w:rsid w:val="002A63A6"/>
    <w:rsid w:val="002A6448"/>
    <w:rsid w:val="002A6BB9"/>
    <w:rsid w:val="002A6EEE"/>
    <w:rsid w:val="002A7008"/>
    <w:rsid w:val="002A7072"/>
    <w:rsid w:val="002B06FC"/>
    <w:rsid w:val="002B077A"/>
    <w:rsid w:val="002B07D5"/>
    <w:rsid w:val="002B081C"/>
    <w:rsid w:val="002B1211"/>
    <w:rsid w:val="002B1FA9"/>
    <w:rsid w:val="002B21DD"/>
    <w:rsid w:val="002B29D5"/>
    <w:rsid w:val="002B2AF7"/>
    <w:rsid w:val="002B36FB"/>
    <w:rsid w:val="002B3C6A"/>
    <w:rsid w:val="002B4B2B"/>
    <w:rsid w:val="002B4EEE"/>
    <w:rsid w:val="002B5893"/>
    <w:rsid w:val="002B6439"/>
    <w:rsid w:val="002B6855"/>
    <w:rsid w:val="002B68CF"/>
    <w:rsid w:val="002B7230"/>
    <w:rsid w:val="002C0E9A"/>
    <w:rsid w:val="002C1EAA"/>
    <w:rsid w:val="002C2C15"/>
    <w:rsid w:val="002C2C52"/>
    <w:rsid w:val="002C2D00"/>
    <w:rsid w:val="002C334D"/>
    <w:rsid w:val="002C3A39"/>
    <w:rsid w:val="002C3B0B"/>
    <w:rsid w:val="002C4210"/>
    <w:rsid w:val="002C4AC8"/>
    <w:rsid w:val="002C5439"/>
    <w:rsid w:val="002C5E96"/>
    <w:rsid w:val="002C5F95"/>
    <w:rsid w:val="002C6003"/>
    <w:rsid w:val="002C6030"/>
    <w:rsid w:val="002C6E66"/>
    <w:rsid w:val="002C6E8F"/>
    <w:rsid w:val="002C74BB"/>
    <w:rsid w:val="002C7566"/>
    <w:rsid w:val="002C7CAF"/>
    <w:rsid w:val="002D03A6"/>
    <w:rsid w:val="002D065E"/>
    <w:rsid w:val="002D077E"/>
    <w:rsid w:val="002D084B"/>
    <w:rsid w:val="002D09BB"/>
    <w:rsid w:val="002D0A7D"/>
    <w:rsid w:val="002D0C0F"/>
    <w:rsid w:val="002D0D05"/>
    <w:rsid w:val="002D1A6B"/>
    <w:rsid w:val="002D1ADB"/>
    <w:rsid w:val="002D2105"/>
    <w:rsid w:val="002D4728"/>
    <w:rsid w:val="002D472B"/>
    <w:rsid w:val="002D4D23"/>
    <w:rsid w:val="002D4EA5"/>
    <w:rsid w:val="002D564B"/>
    <w:rsid w:val="002D5B73"/>
    <w:rsid w:val="002D6522"/>
    <w:rsid w:val="002D665B"/>
    <w:rsid w:val="002D6964"/>
    <w:rsid w:val="002D701D"/>
    <w:rsid w:val="002D7967"/>
    <w:rsid w:val="002D7B4C"/>
    <w:rsid w:val="002E0182"/>
    <w:rsid w:val="002E05FD"/>
    <w:rsid w:val="002E09B1"/>
    <w:rsid w:val="002E11CC"/>
    <w:rsid w:val="002E1604"/>
    <w:rsid w:val="002E1858"/>
    <w:rsid w:val="002E1C2A"/>
    <w:rsid w:val="002E24F9"/>
    <w:rsid w:val="002E2882"/>
    <w:rsid w:val="002E290A"/>
    <w:rsid w:val="002E29A8"/>
    <w:rsid w:val="002E2BFF"/>
    <w:rsid w:val="002E2F45"/>
    <w:rsid w:val="002E31AD"/>
    <w:rsid w:val="002E3657"/>
    <w:rsid w:val="002E4149"/>
    <w:rsid w:val="002E4422"/>
    <w:rsid w:val="002E503E"/>
    <w:rsid w:val="002E5825"/>
    <w:rsid w:val="002E5C20"/>
    <w:rsid w:val="002E6848"/>
    <w:rsid w:val="002E7B83"/>
    <w:rsid w:val="002E7E0B"/>
    <w:rsid w:val="002E7ECC"/>
    <w:rsid w:val="002E7F3A"/>
    <w:rsid w:val="002F018C"/>
    <w:rsid w:val="002F06D5"/>
    <w:rsid w:val="002F0AAC"/>
    <w:rsid w:val="002F1190"/>
    <w:rsid w:val="002F16CF"/>
    <w:rsid w:val="002F17CA"/>
    <w:rsid w:val="002F1E84"/>
    <w:rsid w:val="002F2871"/>
    <w:rsid w:val="002F3823"/>
    <w:rsid w:val="002F47AA"/>
    <w:rsid w:val="002F512F"/>
    <w:rsid w:val="002F560B"/>
    <w:rsid w:val="002F5980"/>
    <w:rsid w:val="002F5E26"/>
    <w:rsid w:val="002F5F66"/>
    <w:rsid w:val="002F632E"/>
    <w:rsid w:val="002F64E7"/>
    <w:rsid w:val="002F69A9"/>
    <w:rsid w:val="002F6C46"/>
    <w:rsid w:val="002F7461"/>
    <w:rsid w:val="002F74F1"/>
    <w:rsid w:val="00300A63"/>
    <w:rsid w:val="00300B19"/>
    <w:rsid w:val="003015AD"/>
    <w:rsid w:val="00302219"/>
    <w:rsid w:val="00302374"/>
    <w:rsid w:val="00303C6C"/>
    <w:rsid w:val="003040E3"/>
    <w:rsid w:val="003041ED"/>
    <w:rsid w:val="003046A4"/>
    <w:rsid w:val="0030595B"/>
    <w:rsid w:val="00305B04"/>
    <w:rsid w:val="0030610C"/>
    <w:rsid w:val="0030634D"/>
    <w:rsid w:val="0030652C"/>
    <w:rsid w:val="00306823"/>
    <w:rsid w:val="00306A21"/>
    <w:rsid w:val="00306E9F"/>
    <w:rsid w:val="00307A2D"/>
    <w:rsid w:val="00310844"/>
    <w:rsid w:val="003108AF"/>
    <w:rsid w:val="00310C78"/>
    <w:rsid w:val="003117F3"/>
    <w:rsid w:val="003118B6"/>
    <w:rsid w:val="00311AEB"/>
    <w:rsid w:val="00311EEF"/>
    <w:rsid w:val="003126CF"/>
    <w:rsid w:val="00312814"/>
    <w:rsid w:val="00313003"/>
    <w:rsid w:val="0031316B"/>
    <w:rsid w:val="00313856"/>
    <w:rsid w:val="00313908"/>
    <w:rsid w:val="00313AEF"/>
    <w:rsid w:val="00313D8F"/>
    <w:rsid w:val="00314D12"/>
    <w:rsid w:val="00315371"/>
    <w:rsid w:val="003161C0"/>
    <w:rsid w:val="003162D1"/>
    <w:rsid w:val="00316550"/>
    <w:rsid w:val="00316B13"/>
    <w:rsid w:val="0031755F"/>
    <w:rsid w:val="00317B48"/>
    <w:rsid w:val="00317C39"/>
    <w:rsid w:val="0032049F"/>
    <w:rsid w:val="0032059A"/>
    <w:rsid w:val="00320FAA"/>
    <w:rsid w:val="003219F8"/>
    <w:rsid w:val="00322B40"/>
    <w:rsid w:val="0032337E"/>
    <w:rsid w:val="00323E74"/>
    <w:rsid w:val="0032433D"/>
    <w:rsid w:val="00324367"/>
    <w:rsid w:val="00324419"/>
    <w:rsid w:val="003250EE"/>
    <w:rsid w:val="00325F76"/>
    <w:rsid w:val="00326892"/>
    <w:rsid w:val="00326DCA"/>
    <w:rsid w:val="0032739A"/>
    <w:rsid w:val="00330B04"/>
    <w:rsid w:val="00330EB4"/>
    <w:rsid w:val="00330F4B"/>
    <w:rsid w:val="00331199"/>
    <w:rsid w:val="00331DED"/>
    <w:rsid w:val="00332367"/>
    <w:rsid w:val="00332727"/>
    <w:rsid w:val="003327C3"/>
    <w:rsid w:val="003329B9"/>
    <w:rsid w:val="00333FC6"/>
    <w:rsid w:val="003341DA"/>
    <w:rsid w:val="00334253"/>
    <w:rsid w:val="00334908"/>
    <w:rsid w:val="00335084"/>
    <w:rsid w:val="003353E1"/>
    <w:rsid w:val="003354C6"/>
    <w:rsid w:val="0033559F"/>
    <w:rsid w:val="00335AFF"/>
    <w:rsid w:val="003364F1"/>
    <w:rsid w:val="003367B7"/>
    <w:rsid w:val="00336ADA"/>
    <w:rsid w:val="00336E1F"/>
    <w:rsid w:val="003370C5"/>
    <w:rsid w:val="00337103"/>
    <w:rsid w:val="003371E1"/>
    <w:rsid w:val="0033790E"/>
    <w:rsid w:val="0034014A"/>
    <w:rsid w:val="003403EB"/>
    <w:rsid w:val="00340678"/>
    <w:rsid w:val="00341127"/>
    <w:rsid w:val="00341387"/>
    <w:rsid w:val="0034144A"/>
    <w:rsid w:val="003415A1"/>
    <w:rsid w:val="00341636"/>
    <w:rsid w:val="00341D49"/>
    <w:rsid w:val="00341E67"/>
    <w:rsid w:val="0034247B"/>
    <w:rsid w:val="00342597"/>
    <w:rsid w:val="003427EF"/>
    <w:rsid w:val="00342814"/>
    <w:rsid w:val="00342EE0"/>
    <w:rsid w:val="0034310E"/>
    <w:rsid w:val="00343823"/>
    <w:rsid w:val="003439E1"/>
    <w:rsid w:val="00343E85"/>
    <w:rsid w:val="00344673"/>
    <w:rsid w:val="003446BA"/>
    <w:rsid w:val="003453B4"/>
    <w:rsid w:val="0034595B"/>
    <w:rsid w:val="00345BF1"/>
    <w:rsid w:val="00346166"/>
    <w:rsid w:val="003461F8"/>
    <w:rsid w:val="003464BA"/>
    <w:rsid w:val="00346630"/>
    <w:rsid w:val="00350E05"/>
    <w:rsid w:val="003519A0"/>
    <w:rsid w:val="00351B93"/>
    <w:rsid w:val="00351F13"/>
    <w:rsid w:val="0035343E"/>
    <w:rsid w:val="00353AEB"/>
    <w:rsid w:val="00353C66"/>
    <w:rsid w:val="00353DEF"/>
    <w:rsid w:val="00354680"/>
    <w:rsid w:val="00354C33"/>
    <w:rsid w:val="00354E40"/>
    <w:rsid w:val="003555EA"/>
    <w:rsid w:val="003556B8"/>
    <w:rsid w:val="0035571B"/>
    <w:rsid w:val="00355BFB"/>
    <w:rsid w:val="00355D6C"/>
    <w:rsid w:val="003563E2"/>
    <w:rsid w:val="00356A4E"/>
    <w:rsid w:val="00356F34"/>
    <w:rsid w:val="003571E2"/>
    <w:rsid w:val="003578D1"/>
    <w:rsid w:val="00357D3D"/>
    <w:rsid w:val="003605C5"/>
    <w:rsid w:val="003605D0"/>
    <w:rsid w:val="00360D35"/>
    <w:rsid w:val="00361B09"/>
    <w:rsid w:val="00361F3D"/>
    <w:rsid w:val="00362149"/>
    <w:rsid w:val="00362276"/>
    <w:rsid w:val="0036257D"/>
    <w:rsid w:val="00363E16"/>
    <w:rsid w:val="00364B30"/>
    <w:rsid w:val="00364BA6"/>
    <w:rsid w:val="00366BC7"/>
    <w:rsid w:val="00367355"/>
    <w:rsid w:val="00370019"/>
    <w:rsid w:val="003705BA"/>
    <w:rsid w:val="0037082C"/>
    <w:rsid w:val="00370AEA"/>
    <w:rsid w:val="003712DB"/>
    <w:rsid w:val="003717DC"/>
    <w:rsid w:val="00371940"/>
    <w:rsid w:val="003720D2"/>
    <w:rsid w:val="00372AE8"/>
    <w:rsid w:val="00372F57"/>
    <w:rsid w:val="003732AE"/>
    <w:rsid w:val="00373328"/>
    <w:rsid w:val="003736E5"/>
    <w:rsid w:val="003738BF"/>
    <w:rsid w:val="0037427A"/>
    <w:rsid w:val="00375882"/>
    <w:rsid w:val="00375CC1"/>
    <w:rsid w:val="003769BE"/>
    <w:rsid w:val="0037721A"/>
    <w:rsid w:val="003773C3"/>
    <w:rsid w:val="003774C6"/>
    <w:rsid w:val="00377C7D"/>
    <w:rsid w:val="00381432"/>
    <w:rsid w:val="00381EAF"/>
    <w:rsid w:val="003820D9"/>
    <w:rsid w:val="003824D6"/>
    <w:rsid w:val="003825F8"/>
    <w:rsid w:val="003829C5"/>
    <w:rsid w:val="003829F4"/>
    <w:rsid w:val="00382AF5"/>
    <w:rsid w:val="00383700"/>
    <w:rsid w:val="00383BDB"/>
    <w:rsid w:val="0038418F"/>
    <w:rsid w:val="0038469A"/>
    <w:rsid w:val="003846AF"/>
    <w:rsid w:val="00384C24"/>
    <w:rsid w:val="00384C75"/>
    <w:rsid w:val="0038516E"/>
    <w:rsid w:val="003853A9"/>
    <w:rsid w:val="003853D7"/>
    <w:rsid w:val="00385BE0"/>
    <w:rsid w:val="00386521"/>
    <w:rsid w:val="00387416"/>
    <w:rsid w:val="00387511"/>
    <w:rsid w:val="00387609"/>
    <w:rsid w:val="00387AC7"/>
    <w:rsid w:val="00387D0D"/>
    <w:rsid w:val="00387FAA"/>
    <w:rsid w:val="00387FE2"/>
    <w:rsid w:val="003905B7"/>
    <w:rsid w:val="00390D21"/>
    <w:rsid w:val="00390D95"/>
    <w:rsid w:val="0039181F"/>
    <w:rsid w:val="00391B50"/>
    <w:rsid w:val="00391C9C"/>
    <w:rsid w:val="00392DCD"/>
    <w:rsid w:val="0039388B"/>
    <w:rsid w:val="00393AAC"/>
    <w:rsid w:val="00393E33"/>
    <w:rsid w:val="00394560"/>
    <w:rsid w:val="00394E38"/>
    <w:rsid w:val="003951C2"/>
    <w:rsid w:val="003958FD"/>
    <w:rsid w:val="00395F44"/>
    <w:rsid w:val="0039672C"/>
    <w:rsid w:val="0039760A"/>
    <w:rsid w:val="00397F5D"/>
    <w:rsid w:val="003A0298"/>
    <w:rsid w:val="003A02FC"/>
    <w:rsid w:val="003A0ACA"/>
    <w:rsid w:val="003A0D65"/>
    <w:rsid w:val="003A13A0"/>
    <w:rsid w:val="003A1964"/>
    <w:rsid w:val="003A1E4A"/>
    <w:rsid w:val="003A2811"/>
    <w:rsid w:val="003A29D8"/>
    <w:rsid w:val="003A2BA4"/>
    <w:rsid w:val="003A369E"/>
    <w:rsid w:val="003A386B"/>
    <w:rsid w:val="003A3A27"/>
    <w:rsid w:val="003A3EFE"/>
    <w:rsid w:val="003A483D"/>
    <w:rsid w:val="003A5188"/>
    <w:rsid w:val="003A59A3"/>
    <w:rsid w:val="003A5D8F"/>
    <w:rsid w:val="003A5F84"/>
    <w:rsid w:val="003A616E"/>
    <w:rsid w:val="003A66AC"/>
    <w:rsid w:val="003A67FD"/>
    <w:rsid w:val="003B043F"/>
    <w:rsid w:val="003B07D0"/>
    <w:rsid w:val="003B0CBF"/>
    <w:rsid w:val="003B1B8B"/>
    <w:rsid w:val="003B1CC0"/>
    <w:rsid w:val="003B1DBD"/>
    <w:rsid w:val="003B1F75"/>
    <w:rsid w:val="003B2548"/>
    <w:rsid w:val="003B283B"/>
    <w:rsid w:val="003B2EE0"/>
    <w:rsid w:val="003B2FE3"/>
    <w:rsid w:val="003B405A"/>
    <w:rsid w:val="003B4945"/>
    <w:rsid w:val="003B6224"/>
    <w:rsid w:val="003B63F9"/>
    <w:rsid w:val="003B749A"/>
    <w:rsid w:val="003B79C6"/>
    <w:rsid w:val="003B7E72"/>
    <w:rsid w:val="003C0A42"/>
    <w:rsid w:val="003C0BFF"/>
    <w:rsid w:val="003C0C17"/>
    <w:rsid w:val="003C16B9"/>
    <w:rsid w:val="003C1DD3"/>
    <w:rsid w:val="003C205E"/>
    <w:rsid w:val="003C2380"/>
    <w:rsid w:val="003C23E2"/>
    <w:rsid w:val="003C23EE"/>
    <w:rsid w:val="003C2DCF"/>
    <w:rsid w:val="003C2E69"/>
    <w:rsid w:val="003C3A78"/>
    <w:rsid w:val="003C3CA8"/>
    <w:rsid w:val="003C3CC5"/>
    <w:rsid w:val="003C3CCF"/>
    <w:rsid w:val="003C40BA"/>
    <w:rsid w:val="003C4138"/>
    <w:rsid w:val="003C4857"/>
    <w:rsid w:val="003C5F2C"/>
    <w:rsid w:val="003C60E8"/>
    <w:rsid w:val="003C64F3"/>
    <w:rsid w:val="003C7E93"/>
    <w:rsid w:val="003D0CD5"/>
    <w:rsid w:val="003D1476"/>
    <w:rsid w:val="003D1954"/>
    <w:rsid w:val="003D1B50"/>
    <w:rsid w:val="003D2401"/>
    <w:rsid w:val="003D2D06"/>
    <w:rsid w:val="003D33BD"/>
    <w:rsid w:val="003D3694"/>
    <w:rsid w:val="003D39A7"/>
    <w:rsid w:val="003D3C2E"/>
    <w:rsid w:val="003D3EAE"/>
    <w:rsid w:val="003D483A"/>
    <w:rsid w:val="003D4A75"/>
    <w:rsid w:val="003D4AD5"/>
    <w:rsid w:val="003D513C"/>
    <w:rsid w:val="003D58F3"/>
    <w:rsid w:val="003D5F0D"/>
    <w:rsid w:val="003D6185"/>
    <w:rsid w:val="003D6204"/>
    <w:rsid w:val="003D6659"/>
    <w:rsid w:val="003D68CD"/>
    <w:rsid w:val="003D74ED"/>
    <w:rsid w:val="003D7DFF"/>
    <w:rsid w:val="003E0689"/>
    <w:rsid w:val="003E0770"/>
    <w:rsid w:val="003E14BC"/>
    <w:rsid w:val="003E1ACB"/>
    <w:rsid w:val="003E1CD5"/>
    <w:rsid w:val="003E23CF"/>
    <w:rsid w:val="003E283D"/>
    <w:rsid w:val="003E29A8"/>
    <w:rsid w:val="003E3734"/>
    <w:rsid w:val="003E3804"/>
    <w:rsid w:val="003E3848"/>
    <w:rsid w:val="003E4050"/>
    <w:rsid w:val="003E461A"/>
    <w:rsid w:val="003E46D0"/>
    <w:rsid w:val="003E5575"/>
    <w:rsid w:val="003E5C71"/>
    <w:rsid w:val="003E5F74"/>
    <w:rsid w:val="003E6356"/>
    <w:rsid w:val="003E647D"/>
    <w:rsid w:val="003E654D"/>
    <w:rsid w:val="003E6573"/>
    <w:rsid w:val="003E65EA"/>
    <w:rsid w:val="003E66A2"/>
    <w:rsid w:val="003E683A"/>
    <w:rsid w:val="003E6961"/>
    <w:rsid w:val="003E6D93"/>
    <w:rsid w:val="003E6DBD"/>
    <w:rsid w:val="003E7532"/>
    <w:rsid w:val="003E7630"/>
    <w:rsid w:val="003E7DD9"/>
    <w:rsid w:val="003E7F6E"/>
    <w:rsid w:val="003F0706"/>
    <w:rsid w:val="003F0EAA"/>
    <w:rsid w:val="003F1790"/>
    <w:rsid w:val="003F203C"/>
    <w:rsid w:val="003F2CFA"/>
    <w:rsid w:val="003F2F75"/>
    <w:rsid w:val="003F3ABF"/>
    <w:rsid w:val="003F3AD9"/>
    <w:rsid w:val="003F3DA6"/>
    <w:rsid w:val="003F402B"/>
    <w:rsid w:val="003F4584"/>
    <w:rsid w:val="003F463D"/>
    <w:rsid w:val="003F4986"/>
    <w:rsid w:val="003F4B25"/>
    <w:rsid w:val="003F4E44"/>
    <w:rsid w:val="003F4E97"/>
    <w:rsid w:val="003F6930"/>
    <w:rsid w:val="003F6C3E"/>
    <w:rsid w:val="003F7A5D"/>
    <w:rsid w:val="003F7DEC"/>
    <w:rsid w:val="003F7E80"/>
    <w:rsid w:val="004000F4"/>
    <w:rsid w:val="004003AA"/>
    <w:rsid w:val="004016B2"/>
    <w:rsid w:val="00401A28"/>
    <w:rsid w:val="004022D7"/>
    <w:rsid w:val="004028D2"/>
    <w:rsid w:val="0040447D"/>
    <w:rsid w:val="00404958"/>
    <w:rsid w:val="00404B14"/>
    <w:rsid w:val="00404CED"/>
    <w:rsid w:val="0040573C"/>
    <w:rsid w:val="00405842"/>
    <w:rsid w:val="0040588F"/>
    <w:rsid w:val="004059E9"/>
    <w:rsid w:val="00405D6E"/>
    <w:rsid w:val="00406308"/>
    <w:rsid w:val="004079A1"/>
    <w:rsid w:val="00407D85"/>
    <w:rsid w:val="004103FB"/>
    <w:rsid w:val="00410C24"/>
    <w:rsid w:val="004112EC"/>
    <w:rsid w:val="00412BEF"/>
    <w:rsid w:val="00412C51"/>
    <w:rsid w:val="004130D9"/>
    <w:rsid w:val="004130E4"/>
    <w:rsid w:val="00414A1A"/>
    <w:rsid w:val="00415156"/>
    <w:rsid w:val="00415670"/>
    <w:rsid w:val="004167A2"/>
    <w:rsid w:val="00416844"/>
    <w:rsid w:val="00416CBC"/>
    <w:rsid w:val="00421D44"/>
    <w:rsid w:val="0042253F"/>
    <w:rsid w:val="004229D3"/>
    <w:rsid w:val="00423CCD"/>
    <w:rsid w:val="0042412F"/>
    <w:rsid w:val="00425352"/>
    <w:rsid w:val="00425DB2"/>
    <w:rsid w:val="00426115"/>
    <w:rsid w:val="0042630B"/>
    <w:rsid w:val="00426B3E"/>
    <w:rsid w:val="00426BBF"/>
    <w:rsid w:val="00427175"/>
    <w:rsid w:val="00427FE6"/>
    <w:rsid w:val="0043077D"/>
    <w:rsid w:val="00430ADB"/>
    <w:rsid w:val="00430AF6"/>
    <w:rsid w:val="00431047"/>
    <w:rsid w:val="004311D8"/>
    <w:rsid w:val="004314A7"/>
    <w:rsid w:val="004314AE"/>
    <w:rsid w:val="004314D9"/>
    <w:rsid w:val="00432173"/>
    <w:rsid w:val="00432BE5"/>
    <w:rsid w:val="0043315D"/>
    <w:rsid w:val="00433840"/>
    <w:rsid w:val="00433847"/>
    <w:rsid w:val="00433B41"/>
    <w:rsid w:val="00433F62"/>
    <w:rsid w:val="0043407F"/>
    <w:rsid w:val="004346EF"/>
    <w:rsid w:val="00435902"/>
    <w:rsid w:val="00435EEB"/>
    <w:rsid w:val="00436ACF"/>
    <w:rsid w:val="00436E3A"/>
    <w:rsid w:val="00436E62"/>
    <w:rsid w:val="00437C54"/>
    <w:rsid w:val="00437E22"/>
    <w:rsid w:val="004401B9"/>
    <w:rsid w:val="00440689"/>
    <w:rsid w:val="00440BF0"/>
    <w:rsid w:val="00440ED6"/>
    <w:rsid w:val="00441B23"/>
    <w:rsid w:val="004423DE"/>
    <w:rsid w:val="00443233"/>
    <w:rsid w:val="0044399E"/>
    <w:rsid w:val="00444362"/>
    <w:rsid w:val="00444380"/>
    <w:rsid w:val="00444544"/>
    <w:rsid w:val="004447D6"/>
    <w:rsid w:val="0044539D"/>
    <w:rsid w:val="00445821"/>
    <w:rsid w:val="004458A8"/>
    <w:rsid w:val="0044681D"/>
    <w:rsid w:val="00446AC6"/>
    <w:rsid w:val="00446EFE"/>
    <w:rsid w:val="00446FB5"/>
    <w:rsid w:val="004472B2"/>
    <w:rsid w:val="00447653"/>
    <w:rsid w:val="00447C64"/>
    <w:rsid w:val="00450C05"/>
    <w:rsid w:val="00450C35"/>
    <w:rsid w:val="00450C58"/>
    <w:rsid w:val="00451477"/>
    <w:rsid w:val="00451B12"/>
    <w:rsid w:val="004525AF"/>
    <w:rsid w:val="00452B00"/>
    <w:rsid w:val="004531ED"/>
    <w:rsid w:val="0045320A"/>
    <w:rsid w:val="00453498"/>
    <w:rsid w:val="004539F6"/>
    <w:rsid w:val="00454E2C"/>
    <w:rsid w:val="0045511A"/>
    <w:rsid w:val="0045561B"/>
    <w:rsid w:val="00455E64"/>
    <w:rsid w:val="00456374"/>
    <w:rsid w:val="0045681D"/>
    <w:rsid w:val="00456DB1"/>
    <w:rsid w:val="00457CD4"/>
    <w:rsid w:val="00457EB4"/>
    <w:rsid w:val="004609ED"/>
    <w:rsid w:val="00460E21"/>
    <w:rsid w:val="0046102E"/>
    <w:rsid w:val="00461DD9"/>
    <w:rsid w:val="00461DDA"/>
    <w:rsid w:val="00462136"/>
    <w:rsid w:val="0046235B"/>
    <w:rsid w:val="0046242D"/>
    <w:rsid w:val="004626A7"/>
    <w:rsid w:val="00463CAE"/>
    <w:rsid w:val="00464483"/>
    <w:rsid w:val="0046473D"/>
    <w:rsid w:val="00464B45"/>
    <w:rsid w:val="00464E1B"/>
    <w:rsid w:val="00465AF2"/>
    <w:rsid w:val="004665DA"/>
    <w:rsid w:val="00466E4B"/>
    <w:rsid w:val="004670C0"/>
    <w:rsid w:val="0046720E"/>
    <w:rsid w:val="00467B19"/>
    <w:rsid w:val="00470DC0"/>
    <w:rsid w:val="0047108B"/>
    <w:rsid w:val="0047122E"/>
    <w:rsid w:val="004714BF"/>
    <w:rsid w:val="00471B3C"/>
    <w:rsid w:val="004721EA"/>
    <w:rsid w:val="004729C5"/>
    <w:rsid w:val="00472F5F"/>
    <w:rsid w:val="0047313B"/>
    <w:rsid w:val="0047351A"/>
    <w:rsid w:val="00473DE2"/>
    <w:rsid w:val="00474307"/>
    <w:rsid w:val="00474C94"/>
    <w:rsid w:val="00476524"/>
    <w:rsid w:val="0047664C"/>
    <w:rsid w:val="00477025"/>
    <w:rsid w:val="004773C0"/>
    <w:rsid w:val="004774CE"/>
    <w:rsid w:val="00477954"/>
    <w:rsid w:val="00477D5E"/>
    <w:rsid w:val="004800E1"/>
    <w:rsid w:val="00480F6E"/>
    <w:rsid w:val="004810A3"/>
    <w:rsid w:val="004811DE"/>
    <w:rsid w:val="00481432"/>
    <w:rsid w:val="00481465"/>
    <w:rsid w:val="00481938"/>
    <w:rsid w:val="00481FDF"/>
    <w:rsid w:val="00482196"/>
    <w:rsid w:val="00482DE7"/>
    <w:rsid w:val="0048334C"/>
    <w:rsid w:val="00483777"/>
    <w:rsid w:val="00484123"/>
    <w:rsid w:val="0048418E"/>
    <w:rsid w:val="00484A80"/>
    <w:rsid w:val="00484CEE"/>
    <w:rsid w:val="00485FEE"/>
    <w:rsid w:val="00486246"/>
    <w:rsid w:val="00486C07"/>
    <w:rsid w:val="00487821"/>
    <w:rsid w:val="00487997"/>
    <w:rsid w:val="0049003C"/>
    <w:rsid w:val="004905C2"/>
    <w:rsid w:val="00490D48"/>
    <w:rsid w:val="0049112B"/>
    <w:rsid w:val="004913E3"/>
    <w:rsid w:val="0049170D"/>
    <w:rsid w:val="00491761"/>
    <w:rsid w:val="00491950"/>
    <w:rsid w:val="00492120"/>
    <w:rsid w:val="00492887"/>
    <w:rsid w:val="00492F58"/>
    <w:rsid w:val="00493327"/>
    <w:rsid w:val="00494EED"/>
    <w:rsid w:val="00494FA5"/>
    <w:rsid w:val="00495158"/>
    <w:rsid w:val="0049540D"/>
    <w:rsid w:val="0049549D"/>
    <w:rsid w:val="00495F6E"/>
    <w:rsid w:val="00497376"/>
    <w:rsid w:val="004976F0"/>
    <w:rsid w:val="00497857"/>
    <w:rsid w:val="00497CB4"/>
    <w:rsid w:val="00497DAD"/>
    <w:rsid w:val="00497FF7"/>
    <w:rsid w:val="004A02DA"/>
    <w:rsid w:val="004A0333"/>
    <w:rsid w:val="004A07E6"/>
    <w:rsid w:val="004A0853"/>
    <w:rsid w:val="004A0B48"/>
    <w:rsid w:val="004A2A51"/>
    <w:rsid w:val="004A2ACC"/>
    <w:rsid w:val="004A3301"/>
    <w:rsid w:val="004A39EA"/>
    <w:rsid w:val="004A5811"/>
    <w:rsid w:val="004A5A60"/>
    <w:rsid w:val="004A5CCC"/>
    <w:rsid w:val="004A651C"/>
    <w:rsid w:val="004A6BD8"/>
    <w:rsid w:val="004A6C94"/>
    <w:rsid w:val="004A6FD1"/>
    <w:rsid w:val="004A7505"/>
    <w:rsid w:val="004A77D4"/>
    <w:rsid w:val="004A783A"/>
    <w:rsid w:val="004A7C05"/>
    <w:rsid w:val="004A7D39"/>
    <w:rsid w:val="004B1407"/>
    <w:rsid w:val="004B2CEC"/>
    <w:rsid w:val="004B3B98"/>
    <w:rsid w:val="004B3E3C"/>
    <w:rsid w:val="004B43E7"/>
    <w:rsid w:val="004B46E7"/>
    <w:rsid w:val="004B57E2"/>
    <w:rsid w:val="004B5C5D"/>
    <w:rsid w:val="004B6264"/>
    <w:rsid w:val="004B679A"/>
    <w:rsid w:val="004B6880"/>
    <w:rsid w:val="004B6F60"/>
    <w:rsid w:val="004B7499"/>
    <w:rsid w:val="004C00E4"/>
    <w:rsid w:val="004C04CC"/>
    <w:rsid w:val="004C050C"/>
    <w:rsid w:val="004C06AA"/>
    <w:rsid w:val="004C0B7B"/>
    <w:rsid w:val="004C10C9"/>
    <w:rsid w:val="004C12DD"/>
    <w:rsid w:val="004C1743"/>
    <w:rsid w:val="004C1ACE"/>
    <w:rsid w:val="004C2EC3"/>
    <w:rsid w:val="004C3099"/>
    <w:rsid w:val="004C3928"/>
    <w:rsid w:val="004C3A51"/>
    <w:rsid w:val="004C3BF4"/>
    <w:rsid w:val="004C3E1E"/>
    <w:rsid w:val="004C3E8E"/>
    <w:rsid w:val="004C44C1"/>
    <w:rsid w:val="004C4FF0"/>
    <w:rsid w:val="004C53D6"/>
    <w:rsid w:val="004C55E6"/>
    <w:rsid w:val="004C6101"/>
    <w:rsid w:val="004C6387"/>
    <w:rsid w:val="004C66A9"/>
    <w:rsid w:val="004C6F5D"/>
    <w:rsid w:val="004C7074"/>
    <w:rsid w:val="004C728C"/>
    <w:rsid w:val="004C7893"/>
    <w:rsid w:val="004C796D"/>
    <w:rsid w:val="004C7B21"/>
    <w:rsid w:val="004D04AA"/>
    <w:rsid w:val="004D0736"/>
    <w:rsid w:val="004D092F"/>
    <w:rsid w:val="004D1D64"/>
    <w:rsid w:val="004D2209"/>
    <w:rsid w:val="004D2B3B"/>
    <w:rsid w:val="004D32FC"/>
    <w:rsid w:val="004D37C3"/>
    <w:rsid w:val="004D37CA"/>
    <w:rsid w:val="004D3856"/>
    <w:rsid w:val="004D3999"/>
    <w:rsid w:val="004D4F77"/>
    <w:rsid w:val="004D5020"/>
    <w:rsid w:val="004D53E4"/>
    <w:rsid w:val="004D64B5"/>
    <w:rsid w:val="004D6B4F"/>
    <w:rsid w:val="004D7567"/>
    <w:rsid w:val="004E000A"/>
    <w:rsid w:val="004E02E7"/>
    <w:rsid w:val="004E0574"/>
    <w:rsid w:val="004E0C55"/>
    <w:rsid w:val="004E0CEA"/>
    <w:rsid w:val="004E1CA6"/>
    <w:rsid w:val="004E1F27"/>
    <w:rsid w:val="004E230C"/>
    <w:rsid w:val="004E406B"/>
    <w:rsid w:val="004E4571"/>
    <w:rsid w:val="004E4ADE"/>
    <w:rsid w:val="004E4BFA"/>
    <w:rsid w:val="004E4EB2"/>
    <w:rsid w:val="004E5086"/>
    <w:rsid w:val="004E5289"/>
    <w:rsid w:val="004E5956"/>
    <w:rsid w:val="004E5C15"/>
    <w:rsid w:val="004E602D"/>
    <w:rsid w:val="004E65BC"/>
    <w:rsid w:val="004E6CC5"/>
    <w:rsid w:val="004E7012"/>
    <w:rsid w:val="004E71A2"/>
    <w:rsid w:val="004E71CA"/>
    <w:rsid w:val="004F0024"/>
    <w:rsid w:val="004F01C2"/>
    <w:rsid w:val="004F05ED"/>
    <w:rsid w:val="004F0D44"/>
    <w:rsid w:val="004F134E"/>
    <w:rsid w:val="004F1642"/>
    <w:rsid w:val="004F217F"/>
    <w:rsid w:val="004F2B38"/>
    <w:rsid w:val="004F3026"/>
    <w:rsid w:val="004F343C"/>
    <w:rsid w:val="004F3B27"/>
    <w:rsid w:val="004F423F"/>
    <w:rsid w:val="004F4C8A"/>
    <w:rsid w:val="004F52D3"/>
    <w:rsid w:val="004F53B7"/>
    <w:rsid w:val="004F590C"/>
    <w:rsid w:val="004F5A56"/>
    <w:rsid w:val="004F5D65"/>
    <w:rsid w:val="004F646D"/>
    <w:rsid w:val="004F70DA"/>
    <w:rsid w:val="004F746F"/>
    <w:rsid w:val="004F776D"/>
    <w:rsid w:val="004F77DA"/>
    <w:rsid w:val="004F79CE"/>
    <w:rsid w:val="00500792"/>
    <w:rsid w:val="00500794"/>
    <w:rsid w:val="00501543"/>
    <w:rsid w:val="00501CB5"/>
    <w:rsid w:val="00502059"/>
    <w:rsid w:val="00502985"/>
    <w:rsid w:val="00502F3E"/>
    <w:rsid w:val="005033D2"/>
    <w:rsid w:val="00503D0D"/>
    <w:rsid w:val="0050409C"/>
    <w:rsid w:val="005048C9"/>
    <w:rsid w:val="00504FA4"/>
    <w:rsid w:val="00505603"/>
    <w:rsid w:val="005057C3"/>
    <w:rsid w:val="00505C19"/>
    <w:rsid w:val="00506128"/>
    <w:rsid w:val="00506762"/>
    <w:rsid w:val="005069F3"/>
    <w:rsid w:val="00506A04"/>
    <w:rsid w:val="00506D44"/>
    <w:rsid w:val="00507463"/>
    <w:rsid w:val="00507714"/>
    <w:rsid w:val="0050794A"/>
    <w:rsid w:val="00510304"/>
    <w:rsid w:val="00510A37"/>
    <w:rsid w:val="00510C95"/>
    <w:rsid w:val="00510DAA"/>
    <w:rsid w:val="0051146A"/>
    <w:rsid w:val="005116D9"/>
    <w:rsid w:val="00511796"/>
    <w:rsid w:val="005117AD"/>
    <w:rsid w:val="00511F3C"/>
    <w:rsid w:val="0051202A"/>
    <w:rsid w:val="00512500"/>
    <w:rsid w:val="005125D4"/>
    <w:rsid w:val="00512CE1"/>
    <w:rsid w:val="005130D6"/>
    <w:rsid w:val="005137CA"/>
    <w:rsid w:val="0051399C"/>
    <w:rsid w:val="00513AF0"/>
    <w:rsid w:val="00513EA2"/>
    <w:rsid w:val="005143B5"/>
    <w:rsid w:val="00515B3B"/>
    <w:rsid w:val="00515CAB"/>
    <w:rsid w:val="00515DF9"/>
    <w:rsid w:val="00516393"/>
    <w:rsid w:val="005202AE"/>
    <w:rsid w:val="005206E3"/>
    <w:rsid w:val="00521244"/>
    <w:rsid w:val="005216C1"/>
    <w:rsid w:val="00521FF6"/>
    <w:rsid w:val="005222DA"/>
    <w:rsid w:val="00522307"/>
    <w:rsid w:val="0052253E"/>
    <w:rsid w:val="005232D5"/>
    <w:rsid w:val="00523610"/>
    <w:rsid w:val="0052380F"/>
    <w:rsid w:val="00523B71"/>
    <w:rsid w:val="00523BB4"/>
    <w:rsid w:val="00523BD4"/>
    <w:rsid w:val="00523C73"/>
    <w:rsid w:val="0052406C"/>
    <w:rsid w:val="00524272"/>
    <w:rsid w:val="0052449B"/>
    <w:rsid w:val="00526163"/>
    <w:rsid w:val="00527AE6"/>
    <w:rsid w:val="00527B1A"/>
    <w:rsid w:val="0053014C"/>
    <w:rsid w:val="00531EB3"/>
    <w:rsid w:val="005323BE"/>
    <w:rsid w:val="00532505"/>
    <w:rsid w:val="00532D26"/>
    <w:rsid w:val="00533304"/>
    <w:rsid w:val="0053392B"/>
    <w:rsid w:val="00533BF2"/>
    <w:rsid w:val="00533F56"/>
    <w:rsid w:val="00534294"/>
    <w:rsid w:val="00535559"/>
    <w:rsid w:val="005357E7"/>
    <w:rsid w:val="00535E4D"/>
    <w:rsid w:val="005364A5"/>
    <w:rsid w:val="005365FA"/>
    <w:rsid w:val="00536692"/>
    <w:rsid w:val="005367FB"/>
    <w:rsid w:val="00536C19"/>
    <w:rsid w:val="00537CC5"/>
    <w:rsid w:val="00537CED"/>
    <w:rsid w:val="00541878"/>
    <w:rsid w:val="0054192B"/>
    <w:rsid w:val="0054277F"/>
    <w:rsid w:val="00542FE7"/>
    <w:rsid w:val="00543006"/>
    <w:rsid w:val="0054335E"/>
    <w:rsid w:val="00543574"/>
    <w:rsid w:val="005439DF"/>
    <w:rsid w:val="00543DD7"/>
    <w:rsid w:val="00544208"/>
    <w:rsid w:val="00544674"/>
    <w:rsid w:val="00544682"/>
    <w:rsid w:val="005448DC"/>
    <w:rsid w:val="00544D84"/>
    <w:rsid w:val="0054562F"/>
    <w:rsid w:val="005456F4"/>
    <w:rsid w:val="00545B0C"/>
    <w:rsid w:val="00545BB4"/>
    <w:rsid w:val="00545D48"/>
    <w:rsid w:val="00545DC0"/>
    <w:rsid w:val="0054703E"/>
    <w:rsid w:val="0054796F"/>
    <w:rsid w:val="00547CF9"/>
    <w:rsid w:val="00547E92"/>
    <w:rsid w:val="005512BE"/>
    <w:rsid w:val="00551D88"/>
    <w:rsid w:val="00552171"/>
    <w:rsid w:val="00552175"/>
    <w:rsid w:val="0055268E"/>
    <w:rsid w:val="00552E6D"/>
    <w:rsid w:val="00553828"/>
    <w:rsid w:val="00553B36"/>
    <w:rsid w:val="005541A3"/>
    <w:rsid w:val="00554360"/>
    <w:rsid w:val="0055475B"/>
    <w:rsid w:val="00554877"/>
    <w:rsid w:val="00555F02"/>
    <w:rsid w:val="00556080"/>
    <w:rsid w:val="00556F51"/>
    <w:rsid w:val="0055711D"/>
    <w:rsid w:val="00557260"/>
    <w:rsid w:val="0055777C"/>
    <w:rsid w:val="0055778E"/>
    <w:rsid w:val="00557D1A"/>
    <w:rsid w:val="0056066C"/>
    <w:rsid w:val="00560CAC"/>
    <w:rsid w:val="00561126"/>
    <w:rsid w:val="00561156"/>
    <w:rsid w:val="00561D04"/>
    <w:rsid w:val="005625BC"/>
    <w:rsid w:val="005629DF"/>
    <w:rsid w:val="00562BA8"/>
    <w:rsid w:val="00563150"/>
    <w:rsid w:val="005635DB"/>
    <w:rsid w:val="00563A26"/>
    <w:rsid w:val="005647DE"/>
    <w:rsid w:val="0056537D"/>
    <w:rsid w:val="005656EF"/>
    <w:rsid w:val="00565756"/>
    <w:rsid w:val="00565762"/>
    <w:rsid w:val="005675DF"/>
    <w:rsid w:val="00570AA9"/>
    <w:rsid w:val="00570BEF"/>
    <w:rsid w:val="00571C89"/>
    <w:rsid w:val="00571DB8"/>
    <w:rsid w:val="00571DD9"/>
    <w:rsid w:val="0057223B"/>
    <w:rsid w:val="0057249E"/>
    <w:rsid w:val="005735E1"/>
    <w:rsid w:val="00573676"/>
    <w:rsid w:val="005737AC"/>
    <w:rsid w:val="00573D48"/>
    <w:rsid w:val="0057448A"/>
    <w:rsid w:val="005747A6"/>
    <w:rsid w:val="00574E76"/>
    <w:rsid w:val="00575BFE"/>
    <w:rsid w:val="005766FF"/>
    <w:rsid w:val="00577A31"/>
    <w:rsid w:val="00580834"/>
    <w:rsid w:val="00580F71"/>
    <w:rsid w:val="00581509"/>
    <w:rsid w:val="0058184D"/>
    <w:rsid w:val="0058219C"/>
    <w:rsid w:val="00582CC5"/>
    <w:rsid w:val="00583532"/>
    <w:rsid w:val="00583A94"/>
    <w:rsid w:val="00583CDD"/>
    <w:rsid w:val="0058496D"/>
    <w:rsid w:val="00584FDB"/>
    <w:rsid w:val="005855E9"/>
    <w:rsid w:val="005869A0"/>
    <w:rsid w:val="005869C8"/>
    <w:rsid w:val="00586C38"/>
    <w:rsid w:val="0058777A"/>
    <w:rsid w:val="00587A4A"/>
    <w:rsid w:val="005904F8"/>
    <w:rsid w:val="00590CF1"/>
    <w:rsid w:val="00591301"/>
    <w:rsid w:val="0059146A"/>
    <w:rsid w:val="00591590"/>
    <w:rsid w:val="0059167D"/>
    <w:rsid w:val="00591896"/>
    <w:rsid w:val="0059286A"/>
    <w:rsid w:val="00592BDA"/>
    <w:rsid w:val="00593ED0"/>
    <w:rsid w:val="00594A9A"/>
    <w:rsid w:val="00594D9C"/>
    <w:rsid w:val="00596058"/>
    <w:rsid w:val="005967D2"/>
    <w:rsid w:val="00596998"/>
    <w:rsid w:val="00597568"/>
    <w:rsid w:val="005A03CD"/>
    <w:rsid w:val="005A07F8"/>
    <w:rsid w:val="005A0805"/>
    <w:rsid w:val="005A1C20"/>
    <w:rsid w:val="005A1E75"/>
    <w:rsid w:val="005A211B"/>
    <w:rsid w:val="005A2ED8"/>
    <w:rsid w:val="005A2F2B"/>
    <w:rsid w:val="005A2F97"/>
    <w:rsid w:val="005A32A9"/>
    <w:rsid w:val="005A378D"/>
    <w:rsid w:val="005A3F66"/>
    <w:rsid w:val="005A3FB5"/>
    <w:rsid w:val="005A4D8C"/>
    <w:rsid w:val="005A4DB5"/>
    <w:rsid w:val="005A5749"/>
    <w:rsid w:val="005A57A1"/>
    <w:rsid w:val="005A66EB"/>
    <w:rsid w:val="005A6C2D"/>
    <w:rsid w:val="005A71F2"/>
    <w:rsid w:val="005A75B1"/>
    <w:rsid w:val="005B0A0A"/>
    <w:rsid w:val="005B0CE6"/>
    <w:rsid w:val="005B1422"/>
    <w:rsid w:val="005B1920"/>
    <w:rsid w:val="005B2591"/>
    <w:rsid w:val="005B2AA2"/>
    <w:rsid w:val="005B30A3"/>
    <w:rsid w:val="005B3561"/>
    <w:rsid w:val="005B4154"/>
    <w:rsid w:val="005B427B"/>
    <w:rsid w:val="005B4630"/>
    <w:rsid w:val="005B509E"/>
    <w:rsid w:val="005B57ED"/>
    <w:rsid w:val="005B5BFE"/>
    <w:rsid w:val="005B6423"/>
    <w:rsid w:val="005B7157"/>
    <w:rsid w:val="005B7A0C"/>
    <w:rsid w:val="005B7FF7"/>
    <w:rsid w:val="005C0F21"/>
    <w:rsid w:val="005C1246"/>
    <w:rsid w:val="005C17BB"/>
    <w:rsid w:val="005C1C66"/>
    <w:rsid w:val="005C26F1"/>
    <w:rsid w:val="005C37D0"/>
    <w:rsid w:val="005C3C2C"/>
    <w:rsid w:val="005C40EC"/>
    <w:rsid w:val="005C43E0"/>
    <w:rsid w:val="005C4869"/>
    <w:rsid w:val="005C52AB"/>
    <w:rsid w:val="005C5518"/>
    <w:rsid w:val="005C617F"/>
    <w:rsid w:val="005C65C3"/>
    <w:rsid w:val="005C6A76"/>
    <w:rsid w:val="005C7342"/>
    <w:rsid w:val="005C7370"/>
    <w:rsid w:val="005C751B"/>
    <w:rsid w:val="005D077B"/>
    <w:rsid w:val="005D07EA"/>
    <w:rsid w:val="005D0C16"/>
    <w:rsid w:val="005D12DD"/>
    <w:rsid w:val="005D1426"/>
    <w:rsid w:val="005D1587"/>
    <w:rsid w:val="005D183C"/>
    <w:rsid w:val="005D2242"/>
    <w:rsid w:val="005D238E"/>
    <w:rsid w:val="005D27D2"/>
    <w:rsid w:val="005D2D81"/>
    <w:rsid w:val="005D4D7B"/>
    <w:rsid w:val="005D59EB"/>
    <w:rsid w:val="005D5C15"/>
    <w:rsid w:val="005D5F62"/>
    <w:rsid w:val="005D61A1"/>
    <w:rsid w:val="005D6F8E"/>
    <w:rsid w:val="005D70F5"/>
    <w:rsid w:val="005D73BC"/>
    <w:rsid w:val="005D76DC"/>
    <w:rsid w:val="005D78D2"/>
    <w:rsid w:val="005D7C83"/>
    <w:rsid w:val="005D7E8E"/>
    <w:rsid w:val="005D7FCE"/>
    <w:rsid w:val="005E0943"/>
    <w:rsid w:val="005E0DA6"/>
    <w:rsid w:val="005E16BF"/>
    <w:rsid w:val="005E1F3F"/>
    <w:rsid w:val="005E258F"/>
    <w:rsid w:val="005E26B7"/>
    <w:rsid w:val="005E2739"/>
    <w:rsid w:val="005E29E6"/>
    <w:rsid w:val="005E33B6"/>
    <w:rsid w:val="005E3D98"/>
    <w:rsid w:val="005E42B4"/>
    <w:rsid w:val="005E446A"/>
    <w:rsid w:val="005E45C6"/>
    <w:rsid w:val="005E4669"/>
    <w:rsid w:val="005E4E69"/>
    <w:rsid w:val="005E51CE"/>
    <w:rsid w:val="005E5940"/>
    <w:rsid w:val="005E5C5A"/>
    <w:rsid w:val="005E5D3A"/>
    <w:rsid w:val="005E5F2C"/>
    <w:rsid w:val="005E5F88"/>
    <w:rsid w:val="005E6E0E"/>
    <w:rsid w:val="005F0209"/>
    <w:rsid w:val="005F05CB"/>
    <w:rsid w:val="005F0757"/>
    <w:rsid w:val="005F178D"/>
    <w:rsid w:val="005F2170"/>
    <w:rsid w:val="005F21AE"/>
    <w:rsid w:val="005F2504"/>
    <w:rsid w:val="005F2F0F"/>
    <w:rsid w:val="005F36B6"/>
    <w:rsid w:val="005F3B4D"/>
    <w:rsid w:val="005F49C7"/>
    <w:rsid w:val="005F49D2"/>
    <w:rsid w:val="005F4F7D"/>
    <w:rsid w:val="005F5002"/>
    <w:rsid w:val="005F5375"/>
    <w:rsid w:val="005F5500"/>
    <w:rsid w:val="005F55D6"/>
    <w:rsid w:val="005F577C"/>
    <w:rsid w:val="005F5B24"/>
    <w:rsid w:val="005F5F78"/>
    <w:rsid w:val="005F6269"/>
    <w:rsid w:val="005F62BA"/>
    <w:rsid w:val="005F697F"/>
    <w:rsid w:val="005F74DD"/>
    <w:rsid w:val="005F7ADE"/>
    <w:rsid w:val="005F7F60"/>
    <w:rsid w:val="005FD9B2"/>
    <w:rsid w:val="006005E9"/>
    <w:rsid w:val="00600EB0"/>
    <w:rsid w:val="006010D2"/>
    <w:rsid w:val="00601E42"/>
    <w:rsid w:val="00601EAF"/>
    <w:rsid w:val="00602606"/>
    <w:rsid w:val="00602A56"/>
    <w:rsid w:val="006032B0"/>
    <w:rsid w:val="006039A0"/>
    <w:rsid w:val="006044DB"/>
    <w:rsid w:val="00604D51"/>
    <w:rsid w:val="00604D88"/>
    <w:rsid w:val="00605148"/>
    <w:rsid w:val="00605412"/>
    <w:rsid w:val="0060558E"/>
    <w:rsid w:val="00605C09"/>
    <w:rsid w:val="00605FE6"/>
    <w:rsid w:val="00605FEB"/>
    <w:rsid w:val="006061DF"/>
    <w:rsid w:val="006065BF"/>
    <w:rsid w:val="00606766"/>
    <w:rsid w:val="00606B34"/>
    <w:rsid w:val="006075FC"/>
    <w:rsid w:val="006079E9"/>
    <w:rsid w:val="006100DB"/>
    <w:rsid w:val="006105C0"/>
    <w:rsid w:val="00610737"/>
    <w:rsid w:val="00610D57"/>
    <w:rsid w:val="006116E6"/>
    <w:rsid w:val="006119C0"/>
    <w:rsid w:val="0061254C"/>
    <w:rsid w:val="006127C1"/>
    <w:rsid w:val="00612E80"/>
    <w:rsid w:val="00613632"/>
    <w:rsid w:val="00613E6F"/>
    <w:rsid w:val="00614017"/>
    <w:rsid w:val="006146E9"/>
    <w:rsid w:val="00614870"/>
    <w:rsid w:val="006148F8"/>
    <w:rsid w:val="00614BAF"/>
    <w:rsid w:val="00614F5F"/>
    <w:rsid w:val="006160E8"/>
    <w:rsid w:val="006168DD"/>
    <w:rsid w:val="00616E6D"/>
    <w:rsid w:val="0061754A"/>
    <w:rsid w:val="00617A95"/>
    <w:rsid w:val="00620DF0"/>
    <w:rsid w:val="00620F8C"/>
    <w:rsid w:val="00621AB9"/>
    <w:rsid w:val="00621EAB"/>
    <w:rsid w:val="006229CE"/>
    <w:rsid w:val="00622DE7"/>
    <w:rsid w:val="00623DD5"/>
    <w:rsid w:val="00623F4A"/>
    <w:rsid w:val="00623FBB"/>
    <w:rsid w:val="006250BA"/>
    <w:rsid w:val="0062575C"/>
    <w:rsid w:val="00625A47"/>
    <w:rsid w:val="006260BE"/>
    <w:rsid w:val="00626B29"/>
    <w:rsid w:val="00627B2C"/>
    <w:rsid w:val="00627B54"/>
    <w:rsid w:val="00630271"/>
    <w:rsid w:val="00630381"/>
    <w:rsid w:val="006306E6"/>
    <w:rsid w:val="00630946"/>
    <w:rsid w:val="0063163F"/>
    <w:rsid w:val="00632080"/>
    <w:rsid w:val="006324C8"/>
    <w:rsid w:val="006324CD"/>
    <w:rsid w:val="00632C18"/>
    <w:rsid w:val="00633195"/>
    <w:rsid w:val="00633449"/>
    <w:rsid w:val="006334A1"/>
    <w:rsid w:val="00633862"/>
    <w:rsid w:val="006345C6"/>
    <w:rsid w:val="00634682"/>
    <w:rsid w:val="0063474B"/>
    <w:rsid w:val="00634D86"/>
    <w:rsid w:val="00634E6F"/>
    <w:rsid w:val="00635077"/>
    <w:rsid w:val="00635B17"/>
    <w:rsid w:val="00635E37"/>
    <w:rsid w:val="00636292"/>
    <w:rsid w:val="0063634A"/>
    <w:rsid w:val="006364AC"/>
    <w:rsid w:val="00636809"/>
    <w:rsid w:val="00636DA2"/>
    <w:rsid w:val="0063765B"/>
    <w:rsid w:val="006378F0"/>
    <w:rsid w:val="00637B4B"/>
    <w:rsid w:val="00637C9D"/>
    <w:rsid w:val="00637D56"/>
    <w:rsid w:val="006405FF"/>
    <w:rsid w:val="00641205"/>
    <w:rsid w:val="006417B7"/>
    <w:rsid w:val="00641946"/>
    <w:rsid w:val="006419AB"/>
    <w:rsid w:val="006423ED"/>
    <w:rsid w:val="006430F2"/>
    <w:rsid w:val="0064315B"/>
    <w:rsid w:val="0064325D"/>
    <w:rsid w:val="00643893"/>
    <w:rsid w:val="0064457F"/>
    <w:rsid w:val="006449AD"/>
    <w:rsid w:val="00644D17"/>
    <w:rsid w:val="0064518C"/>
    <w:rsid w:val="006453B4"/>
    <w:rsid w:val="006456F1"/>
    <w:rsid w:val="006465B7"/>
    <w:rsid w:val="006465DE"/>
    <w:rsid w:val="00646A25"/>
    <w:rsid w:val="00646A6D"/>
    <w:rsid w:val="00646BB0"/>
    <w:rsid w:val="00647754"/>
    <w:rsid w:val="006479C8"/>
    <w:rsid w:val="00650BF3"/>
    <w:rsid w:val="0065293C"/>
    <w:rsid w:val="006529FD"/>
    <w:rsid w:val="006534FF"/>
    <w:rsid w:val="0065404A"/>
    <w:rsid w:val="006547D5"/>
    <w:rsid w:val="00654E5C"/>
    <w:rsid w:val="006553E0"/>
    <w:rsid w:val="006558B3"/>
    <w:rsid w:val="00655E1A"/>
    <w:rsid w:val="0065626C"/>
    <w:rsid w:val="00656F25"/>
    <w:rsid w:val="00657EFE"/>
    <w:rsid w:val="00660E51"/>
    <w:rsid w:val="00660F60"/>
    <w:rsid w:val="00660FEB"/>
    <w:rsid w:val="00661839"/>
    <w:rsid w:val="006620C7"/>
    <w:rsid w:val="006621E1"/>
    <w:rsid w:val="006624C7"/>
    <w:rsid w:val="00662D41"/>
    <w:rsid w:val="0066434D"/>
    <w:rsid w:val="0066443D"/>
    <w:rsid w:val="006646F8"/>
    <w:rsid w:val="00664A32"/>
    <w:rsid w:val="00664CD5"/>
    <w:rsid w:val="00664FD0"/>
    <w:rsid w:val="0066528C"/>
    <w:rsid w:val="006659FB"/>
    <w:rsid w:val="00665AB4"/>
    <w:rsid w:val="00665CE6"/>
    <w:rsid w:val="00665DB6"/>
    <w:rsid w:val="00666E82"/>
    <w:rsid w:val="006674B7"/>
    <w:rsid w:val="006675DF"/>
    <w:rsid w:val="006679D5"/>
    <w:rsid w:val="00670BBB"/>
    <w:rsid w:val="00671877"/>
    <w:rsid w:val="00671AE1"/>
    <w:rsid w:val="00672628"/>
    <w:rsid w:val="00672786"/>
    <w:rsid w:val="0067278D"/>
    <w:rsid w:val="006727A4"/>
    <w:rsid w:val="006728AD"/>
    <w:rsid w:val="00673141"/>
    <w:rsid w:val="006737C8"/>
    <w:rsid w:val="0067414F"/>
    <w:rsid w:val="00674B6A"/>
    <w:rsid w:val="00674DD9"/>
    <w:rsid w:val="006755E8"/>
    <w:rsid w:val="006759E5"/>
    <w:rsid w:val="00675C29"/>
    <w:rsid w:val="00675C5C"/>
    <w:rsid w:val="00675CC3"/>
    <w:rsid w:val="00675E7B"/>
    <w:rsid w:val="006760CA"/>
    <w:rsid w:val="00676900"/>
    <w:rsid w:val="00676BCC"/>
    <w:rsid w:val="00676C46"/>
    <w:rsid w:val="00677301"/>
    <w:rsid w:val="0067785B"/>
    <w:rsid w:val="00677C66"/>
    <w:rsid w:val="00680597"/>
    <w:rsid w:val="006805E8"/>
    <w:rsid w:val="00680FF8"/>
    <w:rsid w:val="00681611"/>
    <w:rsid w:val="00681EDD"/>
    <w:rsid w:val="006832BE"/>
    <w:rsid w:val="0068352E"/>
    <w:rsid w:val="00683590"/>
    <w:rsid w:val="00683C6D"/>
    <w:rsid w:val="00683C86"/>
    <w:rsid w:val="006840DA"/>
    <w:rsid w:val="006849E1"/>
    <w:rsid w:val="0068506F"/>
    <w:rsid w:val="006854D5"/>
    <w:rsid w:val="0068571E"/>
    <w:rsid w:val="00685834"/>
    <w:rsid w:val="00685D95"/>
    <w:rsid w:val="0068607F"/>
    <w:rsid w:val="00686CA7"/>
    <w:rsid w:val="00686CD2"/>
    <w:rsid w:val="00686E31"/>
    <w:rsid w:val="00687BD9"/>
    <w:rsid w:val="00687F85"/>
    <w:rsid w:val="00687FD0"/>
    <w:rsid w:val="006900DD"/>
    <w:rsid w:val="00690577"/>
    <w:rsid w:val="00691153"/>
    <w:rsid w:val="0069149A"/>
    <w:rsid w:val="00693687"/>
    <w:rsid w:val="006945C4"/>
    <w:rsid w:val="00694AB8"/>
    <w:rsid w:val="00694C08"/>
    <w:rsid w:val="0069554D"/>
    <w:rsid w:val="00695B79"/>
    <w:rsid w:val="0069670A"/>
    <w:rsid w:val="0069691A"/>
    <w:rsid w:val="00696970"/>
    <w:rsid w:val="006969B3"/>
    <w:rsid w:val="00697269"/>
    <w:rsid w:val="00697934"/>
    <w:rsid w:val="00697E20"/>
    <w:rsid w:val="00697EE4"/>
    <w:rsid w:val="006A034F"/>
    <w:rsid w:val="006A036B"/>
    <w:rsid w:val="006A03AE"/>
    <w:rsid w:val="006A0594"/>
    <w:rsid w:val="006A0CA5"/>
    <w:rsid w:val="006A14BF"/>
    <w:rsid w:val="006A1BAE"/>
    <w:rsid w:val="006A1E81"/>
    <w:rsid w:val="006A2FDA"/>
    <w:rsid w:val="006A3131"/>
    <w:rsid w:val="006A382D"/>
    <w:rsid w:val="006A3C17"/>
    <w:rsid w:val="006A44B8"/>
    <w:rsid w:val="006A4C51"/>
    <w:rsid w:val="006A50A7"/>
    <w:rsid w:val="006A5780"/>
    <w:rsid w:val="006A5D7C"/>
    <w:rsid w:val="006A5E6F"/>
    <w:rsid w:val="006A5F88"/>
    <w:rsid w:val="006A61F2"/>
    <w:rsid w:val="006A63ED"/>
    <w:rsid w:val="006A680B"/>
    <w:rsid w:val="006A7488"/>
    <w:rsid w:val="006A7AEE"/>
    <w:rsid w:val="006A7FDD"/>
    <w:rsid w:val="006B01DA"/>
    <w:rsid w:val="006B04E0"/>
    <w:rsid w:val="006B0AAC"/>
    <w:rsid w:val="006B0C6E"/>
    <w:rsid w:val="006B208E"/>
    <w:rsid w:val="006B25E6"/>
    <w:rsid w:val="006B2B77"/>
    <w:rsid w:val="006B3622"/>
    <w:rsid w:val="006B4267"/>
    <w:rsid w:val="006B4434"/>
    <w:rsid w:val="006B46C5"/>
    <w:rsid w:val="006B4F67"/>
    <w:rsid w:val="006B50C3"/>
    <w:rsid w:val="006B5231"/>
    <w:rsid w:val="006B533E"/>
    <w:rsid w:val="006B540F"/>
    <w:rsid w:val="006B5962"/>
    <w:rsid w:val="006B5A8E"/>
    <w:rsid w:val="006B6241"/>
    <w:rsid w:val="006B72BE"/>
    <w:rsid w:val="006B787E"/>
    <w:rsid w:val="006C06BB"/>
    <w:rsid w:val="006C0B35"/>
    <w:rsid w:val="006C1578"/>
    <w:rsid w:val="006C276C"/>
    <w:rsid w:val="006C27C6"/>
    <w:rsid w:val="006C3375"/>
    <w:rsid w:val="006C33A9"/>
    <w:rsid w:val="006C38B9"/>
    <w:rsid w:val="006C3914"/>
    <w:rsid w:val="006C3EDA"/>
    <w:rsid w:val="006C40AD"/>
    <w:rsid w:val="006C4183"/>
    <w:rsid w:val="006C4407"/>
    <w:rsid w:val="006C48BC"/>
    <w:rsid w:val="006C4E89"/>
    <w:rsid w:val="006C505C"/>
    <w:rsid w:val="006C544E"/>
    <w:rsid w:val="006C550D"/>
    <w:rsid w:val="006C5C57"/>
    <w:rsid w:val="006C642C"/>
    <w:rsid w:val="006C66DA"/>
    <w:rsid w:val="006C691D"/>
    <w:rsid w:val="006C69C5"/>
    <w:rsid w:val="006C69DE"/>
    <w:rsid w:val="006C6E88"/>
    <w:rsid w:val="006C70D0"/>
    <w:rsid w:val="006C71CD"/>
    <w:rsid w:val="006C7CD5"/>
    <w:rsid w:val="006D0FCE"/>
    <w:rsid w:val="006D1031"/>
    <w:rsid w:val="006D1160"/>
    <w:rsid w:val="006D18DD"/>
    <w:rsid w:val="006D199A"/>
    <w:rsid w:val="006D20B5"/>
    <w:rsid w:val="006D3289"/>
    <w:rsid w:val="006D3759"/>
    <w:rsid w:val="006D3AD3"/>
    <w:rsid w:val="006D3BF8"/>
    <w:rsid w:val="006D539E"/>
    <w:rsid w:val="006D55E0"/>
    <w:rsid w:val="006D59B5"/>
    <w:rsid w:val="006D5DBC"/>
    <w:rsid w:val="006D64E6"/>
    <w:rsid w:val="006D691C"/>
    <w:rsid w:val="006D74E9"/>
    <w:rsid w:val="006D7DD4"/>
    <w:rsid w:val="006E009B"/>
    <w:rsid w:val="006E0202"/>
    <w:rsid w:val="006E07B3"/>
    <w:rsid w:val="006E08A4"/>
    <w:rsid w:val="006E0B7E"/>
    <w:rsid w:val="006E0E21"/>
    <w:rsid w:val="006E12A5"/>
    <w:rsid w:val="006E1E20"/>
    <w:rsid w:val="006E2A79"/>
    <w:rsid w:val="006E2FC2"/>
    <w:rsid w:val="006E2FD0"/>
    <w:rsid w:val="006E3000"/>
    <w:rsid w:val="006E3977"/>
    <w:rsid w:val="006E501C"/>
    <w:rsid w:val="006E5855"/>
    <w:rsid w:val="006E5A6F"/>
    <w:rsid w:val="006E6253"/>
    <w:rsid w:val="006E6395"/>
    <w:rsid w:val="006E68DF"/>
    <w:rsid w:val="006E70A7"/>
    <w:rsid w:val="006E70DF"/>
    <w:rsid w:val="006E7679"/>
    <w:rsid w:val="006E7B7A"/>
    <w:rsid w:val="006E7BEE"/>
    <w:rsid w:val="006E7CAD"/>
    <w:rsid w:val="006F0FA7"/>
    <w:rsid w:val="006F11C0"/>
    <w:rsid w:val="006F1864"/>
    <w:rsid w:val="006F1AF4"/>
    <w:rsid w:val="006F1C40"/>
    <w:rsid w:val="006F24DE"/>
    <w:rsid w:val="006F2553"/>
    <w:rsid w:val="006F2AAE"/>
    <w:rsid w:val="006F2B3E"/>
    <w:rsid w:val="006F326E"/>
    <w:rsid w:val="006F5035"/>
    <w:rsid w:val="006F5585"/>
    <w:rsid w:val="006F5A0F"/>
    <w:rsid w:val="006F5E7D"/>
    <w:rsid w:val="006F652A"/>
    <w:rsid w:val="006F6D13"/>
    <w:rsid w:val="006F72E1"/>
    <w:rsid w:val="006F781A"/>
    <w:rsid w:val="006F783B"/>
    <w:rsid w:val="006F7846"/>
    <w:rsid w:val="006F7E5A"/>
    <w:rsid w:val="007000CC"/>
    <w:rsid w:val="00700441"/>
    <w:rsid w:val="00700556"/>
    <w:rsid w:val="00700C3E"/>
    <w:rsid w:val="00700DEF"/>
    <w:rsid w:val="00701308"/>
    <w:rsid w:val="00701D74"/>
    <w:rsid w:val="00702026"/>
    <w:rsid w:val="007020BB"/>
    <w:rsid w:val="007029C5"/>
    <w:rsid w:val="007029E7"/>
    <w:rsid w:val="00704092"/>
    <w:rsid w:val="007049D3"/>
    <w:rsid w:val="00704BF9"/>
    <w:rsid w:val="00705876"/>
    <w:rsid w:val="0070592D"/>
    <w:rsid w:val="0070675B"/>
    <w:rsid w:val="00706A1E"/>
    <w:rsid w:val="00706D1E"/>
    <w:rsid w:val="00707994"/>
    <w:rsid w:val="00707EB8"/>
    <w:rsid w:val="0071093D"/>
    <w:rsid w:val="007119D5"/>
    <w:rsid w:val="007139D6"/>
    <w:rsid w:val="00713BB2"/>
    <w:rsid w:val="00713C12"/>
    <w:rsid w:val="00713FBC"/>
    <w:rsid w:val="007142ED"/>
    <w:rsid w:val="00714951"/>
    <w:rsid w:val="00714D55"/>
    <w:rsid w:val="0071567A"/>
    <w:rsid w:val="00716014"/>
    <w:rsid w:val="0071665B"/>
    <w:rsid w:val="007166F3"/>
    <w:rsid w:val="007171ED"/>
    <w:rsid w:val="00717469"/>
    <w:rsid w:val="007176B2"/>
    <w:rsid w:val="00717C6B"/>
    <w:rsid w:val="00717D05"/>
    <w:rsid w:val="00717FC4"/>
    <w:rsid w:val="00720678"/>
    <w:rsid w:val="007209B9"/>
    <w:rsid w:val="007218D3"/>
    <w:rsid w:val="00721C4E"/>
    <w:rsid w:val="00722303"/>
    <w:rsid w:val="00722DFB"/>
    <w:rsid w:val="007232CD"/>
    <w:rsid w:val="007237C3"/>
    <w:rsid w:val="007246E9"/>
    <w:rsid w:val="007246FC"/>
    <w:rsid w:val="007249FF"/>
    <w:rsid w:val="007255AE"/>
    <w:rsid w:val="00725A94"/>
    <w:rsid w:val="00725AA9"/>
    <w:rsid w:val="00725FA6"/>
    <w:rsid w:val="0072603B"/>
    <w:rsid w:val="007268FE"/>
    <w:rsid w:val="00726A46"/>
    <w:rsid w:val="00727636"/>
    <w:rsid w:val="0072782B"/>
    <w:rsid w:val="00727B6D"/>
    <w:rsid w:val="00727E9F"/>
    <w:rsid w:val="00727F30"/>
    <w:rsid w:val="00730278"/>
    <w:rsid w:val="00730A5D"/>
    <w:rsid w:val="00730AB3"/>
    <w:rsid w:val="00730AD7"/>
    <w:rsid w:val="00730F12"/>
    <w:rsid w:val="00731041"/>
    <w:rsid w:val="007314D8"/>
    <w:rsid w:val="00731518"/>
    <w:rsid w:val="00731649"/>
    <w:rsid w:val="0073274D"/>
    <w:rsid w:val="007328F3"/>
    <w:rsid w:val="00732B2D"/>
    <w:rsid w:val="00732CF6"/>
    <w:rsid w:val="00732E61"/>
    <w:rsid w:val="00732E81"/>
    <w:rsid w:val="00732EFE"/>
    <w:rsid w:val="007330C4"/>
    <w:rsid w:val="00733690"/>
    <w:rsid w:val="00733D53"/>
    <w:rsid w:val="00734170"/>
    <w:rsid w:val="007342CF"/>
    <w:rsid w:val="0073491C"/>
    <w:rsid w:val="00735681"/>
    <w:rsid w:val="0073590A"/>
    <w:rsid w:val="00735BD4"/>
    <w:rsid w:val="00735C40"/>
    <w:rsid w:val="00735E16"/>
    <w:rsid w:val="0073635C"/>
    <w:rsid w:val="007363EA"/>
    <w:rsid w:val="0073690A"/>
    <w:rsid w:val="00736CF0"/>
    <w:rsid w:val="00736EF1"/>
    <w:rsid w:val="00736F0F"/>
    <w:rsid w:val="007373E1"/>
    <w:rsid w:val="00737D5B"/>
    <w:rsid w:val="0074072D"/>
    <w:rsid w:val="007408B8"/>
    <w:rsid w:val="00740BAC"/>
    <w:rsid w:val="00740CE1"/>
    <w:rsid w:val="00741066"/>
    <w:rsid w:val="00741274"/>
    <w:rsid w:val="00741786"/>
    <w:rsid w:val="00741FF9"/>
    <w:rsid w:val="00743CE6"/>
    <w:rsid w:val="00743FAC"/>
    <w:rsid w:val="007445D3"/>
    <w:rsid w:val="00744B5F"/>
    <w:rsid w:val="00744C70"/>
    <w:rsid w:val="00744FEB"/>
    <w:rsid w:val="00745339"/>
    <w:rsid w:val="00745471"/>
    <w:rsid w:val="00745BA8"/>
    <w:rsid w:val="00745F57"/>
    <w:rsid w:val="00746110"/>
    <w:rsid w:val="00746822"/>
    <w:rsid w:val="00747204"/>
    <w:rsid w:val="007507EE"/>
    <w:rsid w:val="00750A64"/>
    <w:rsid w:val="00751379"/>
    <w:rsid w:val="007513D2"/>
    <w:rsid w:val="007517A2"/>
    <w:rsid w:val="0075214F"/>
    <w:rsid w:val="00752373"/>
    <w:rsid w:val="0075263B"/>
    <w:rsid w:val="00752B02"/>
    <w:rsid w:val="00753CDB"/>
    <w:rsid w:val="00753CF2"/>
    <w:rsid w:val="0075449C"/>
    <w:rsid w:val="00754B11"/>
    <w:rsid w:val="00754C85"/>
    <w:rsid w:val="007553DC"/>
    <w:rsid w:val="007554F5"/>
    <w:rsid w:val="00755CF8"/>
    <w:rsid w:val="00755EAB"/>
    <w:rsid w:val="00755F4A"/>
    <w:rsid w:val="007561C3"/>
    <w:rsid w:val="00756939"/>
    <w:rsid w:val="007573F1"/>
    <w:rsid w:val="00757553"/>
    <w:rsid w:val="0075777C"/>
    <w:rsid w:val="00757A64"/>
    <w:rsid w:val="00757FC8"/>
    <w:rsid w:val="00760EBD"/>
    <w:rsid w:val="007610CA"/>
    <w:rsid w:val="0076120D"/>
    <w:rsid w:val="00761624"/>
    <w:rsid w:val="00761CCF"/>
    <w:rsid w:val="0076269A"/>
    <w:rsid w:val="007631D4"/>
    <w:rsid w:val="007634B1"/>
    <w:rsid w:val="00763DF0"/>
    <w:rsid w:val="00764069"/>
    <w:rsid w:val="0076481E"/>
    <w:rsid w:val="007650F9"/>
    <w:rsid w:val="00765BA8"/>
    <w:rsid w:val="007665B4"/>
    <w:rsid w:val="0076738A"/>
    <w:rsid w:val="00767AB1"/>
    <w:rsid w:val="00767EA0"/>
    <w:rsid w:val="007706E5"/>
    <w:rsid w:val="007709AA"/>
    <w:rsid w:val="00770D95"/>
    <w:rsid w:val="00771EC9"/>
    <w:rsid w:val="00771F16"/>
    <w:rsid w:val="007727DE"/>
    <w:rsid w:val="00772BD7"/>
    <w:rsid w:val="00772F65"/>
    <w:rsid w:val="00773F4F"/>
    <w:rsid w:val="007743D5"/>
    <w:rsid w:val="00774A4C"/>
    <w:rsid w:val="00774C98"/>
    <w:rsid w:val="00774F99"/>
    <w:rsid w:val="00775099"/>
    <w:rsid w:val="007750E5"/>
    <w:rsid w:val="00775570"/>
    <w:rsid w:val="00775889"/>
    <w:rsid w:val="007758A6"/>
    <w:rsid w:val="00775FE4"/>
    <w:rsid w:val="0077634E"/>
    <w:rsid w:val="00776394"/>
    <w:rsid w:val="0077647D"/>
    <w:rsid w:val="0077659B"/>
    <w:rsid w:val="007765F9"/>
    <w:rsid w:val="00776DAC"/>
    <w:rsid w:val="0077744B"/>
    <w:rsid w:val="0077761F"/>
    <w:rsid w:val="00777843"/>
    <w:rsid w:val="00777E86"/>
    <w:rsid w:val="00777EBC"/>
    <w:rsid w:val="00780138"/>
    <w:rsid w:val="0078049E"/>
    <w:rsid w:val="0078065E"/>
    <w:rsid w:val="00780797"/>
    <w:rsid w:val="00780AB3"/>
    <w:rsid w:val="00780E79"/>
    <w:rsid w:val="00781C0F"/>
    <w:rsid w:val="00782051"/>
    <w:rsid w:val="007820EF"/>
    <w:rsid w:val="0078369E"/>
    <w:rsid w:val="00783C51"/>
    <w:rsid w:val="00784A19"/>
    <w:rsid w:val="00785D41"/>
    <w:rsid w:val="00785E3E"/>
    <w:rsid w:val="00785ED3"/>
    <w:rsid w:val="00786219"/>
    <w:rsid w:val="00786DE0"/>
    <w:rsid w:val="0078706C"/>
    <w:rsid w:val="007876DB"/>
    <w:rsid w:val="00787B2A"/>
    <w:rsid w:val="00787BEF"/>
    <w:rsid w:val="00790AE6"/>
    <w:rsid w:val="00790DAF"/>
    <w:rsid w:val="007912E7"/>
    <w:rsid w:val="0079170C"/>
    <w:rsid w:val="007918A4"/>
    <w:rsid w:val="00791A6E"/>
    <w:rsid w:val="0079211B"/>
    <w:rsid w:val="0079330F"/>
    <w:rsid w:val="00793CD6"/>
    <w:rsid w:val="0079438C"/>
    <w:rsid w:val="007944B8"/>
    <w:rsid w:val="0079468C"/>
    <w:rsid w:val="00794C09"/>
    <w:rsid w:val="00795043"/>
    <w:rsid w:val="0079515D"/>
    <w:rsid w:val="007956E5"/>
    <w:rsid w:val="0079582B"/>
    <w:rsid w:val="00795ABF"/>
    <w:rsid w:val="00796016"/>
    <w:rsid w:val="00796895"/>
    <w:rsid w:val="00796B03"/>
    <w:rsid w:val="007971DD"/>
    <w:rsid w:val="007973B9"/>
    <w:rsid w:val="007977F4"/>
    <w:rsid w:val="007978DF"/>
    <w:rsid w:val="00797BA2"/>
    <w:rsid w:val="007A073D"/>
    <w:rsid w:val="007A0DBB"/>
    <w:rsid w:val="007A11C3"/>
    <w:rsid w:val="007A13D5"/>
    <w:rsid w:val="007A1694"/>
    <w:rsid w:val="007A1BEC"/>
    <w:rsid w:val="007A2873"/>
    <w:rsid w:val="007A391C"/>
    <w:rsid w:val="007A394B"/>
    <w:rsid w:val="007A3BF4"/>
    <w:rsid w:val="007A3CCE"/>
    <w:rsid w:val="007A447C"/>
    <w:rsid w:val="007A4BBF"/>
    <w:rsid w:val="007A4C35"/>
    <w:rsid w:val="007A4D26"/>
    <w:rsid w:val="007A5080"/>
    <w:rsid w:val="007A5338"/>
    <w:rsid w:val="007A598C"/>
    <w:rsid w:val="007A6591"/>
    <w:rsid w:val="007A67E7"/>
    <w:rsid w:val="007A6A80"/>
    <w:rsid w:val="007A752A"/>
    <w:rsid w:val="007B04EF"/>
    <w:rsid w:val="007B04FB"/>
    <w:rsid w:val="007B0BD4"/>
    <w:rsid w:val="007B12DC"/>
    <w:rsid w:val="007B18B3"/>
    <w:rsid w:val="007B1FCC"/>
    <w:rsid w:val="007B2855"/>
    <w:rsid w:val="007B4188"/>
    <w:rsid w:val="007B4831"/>
    <w:rsid w:val="007B4D71"/>
    <w:rsid w:val="007B6340"/>
    <w:rsid w:val="007B63D2"/>
    <w:rsid w:val="007B64F0"/>
    <w:rsid w:val="007B6526"/>
    <w:rsid w:val="007B668B"/>
    <w:rsid w:val="007B67B3"/>
    <w:rsid w:val="007B689C"/>
    <w:rsid w:val="007B736E"/>
    <w:rsid w:val="007B78DE"/>
    <w:rsid w:val="007B7B40"/>
    <w:rsid w:val="007B7FA0"/>
    <w:rsid w:val="007C07A1"/>
    <w:rsid w:val="007C3061"/>
    <w:rsid w:val="007C3DE4"/>
    <w:rsid w:val="007C3F6A"/>
    <w:rsid w:val="007C5AA5"/>
    <w:rsid w:val="007C5D7C"/>
    <w:rsid w:val="007C6114"/>
    <w:rsid w:val="007C6AB0"/>
    <w:rsid w:val="007C6C74"/>
    <w:rsid w:val="007C716D"/>
    <w:rsid w:val="007C719D"/>
    <w:rsid w:val="007C71A9"/>
    <w:rsid w:val="007C7FDD"/>
    <w:rsid w:val="007D0EC4"/>
    <w:rsid w:val="007D0F9A"/>
    <w:rsid w:val="007D1B64"/>
    <w:rsid w:val="007D1D97"/>
    <w:rsid w:val="007D1F19"/>
    <w:rsid w:val="007D2A05"/>
    <w:rsid w:val="007D31C9"/>
    <w:rsid w:val="007D349A"/>
    <w:rsid w:val="007D3506"/>
    <w:rsid w:val="007D3664"/>
    <w:rsid w:val="007D3A13"/>
    <w:rsid w:val="007D41CC"/>
    <w:rsid w:val="007D5036"/>
    <w:rsid w:val="007D5520"/>
    <w:rsid w:val="007D70B7"/>
    <w:rsid w:val="007D70F8"/>
    <w:rsid w:val="007D73AA"/>
    <w:rsid w:val="007D764A"/>
    <w:rsid w:val="007D7732"/>
    <w:rsid w:val="007D778F"/>
    <w:rsid w:val="007D7F60"/>
    <w:rsid w:val="007E042F"/>
    <w:rsid w:val="007E0472"/>
    <w:rsid w:val="007E1166"/>
    <w:rsid w:val="007E141E"/>
    <w:rsid w:val="007E16D4"/>
    <w:rsid w:val="007E1833"/>
    <w:rsid w:val="007E1B72"/>
    <w:rsid w:val="007E1F1F"/>
    <w:rsid w:val="007E1F91"/>
    <w:rsid w:val="007E2097"/>
    <w:rsid w:val="007E2A9D"/>
    <w:rsid w:val="007E2B94"/>
    <w:rsid w:val="007E2F7B"/>
    <w:rsid w:val="007E39AB"/>
    <w:rsid w:val="007E3B79"/>
    <w:rsid w:val="007E3C30"/>
    <w:rsid w:val="007E43CB"/>
    <w:rsid w:val="007E5838"/>
    <w:rsid w:val="007E639F"/>
    <w:rsid w:val="007E6CE0"/>
    <w:rsid w:val="007E77FF"/>
    <w:rsid w:val="007F0048"/>
    <w:rsid w:val="007F0242"/>
    <w:rsid w:val="007F0B4A"/>
    <w:rsid w:val="007F15DB"/>
    <w:rsid w:val="007F1B1A"/>
    <w:rsid w:val="007F2023"/>
    <w:rsid w:val="007F2BD8"/>
    <w:rsid w:val="007F35B2"/>
    <w:rsid w:val="007F3609"/>
    <w:rsid w:val="007F3889"/>
    <w:rsid w:val="007F3BC5"/>
    <w:rsid w:val="007F4143"/>
    <w:rsid w:val="007F437A"/>
    <w:rsid w:val="007F4975"/>
    <w:rsid w:val="007F4CDD"/>
    <w:rsid w:val="007F50C6"/>
    <w:rsid w:val="007F52D6"/>
    <w:rsid w:val="007F55E9"/>
    <w:rsid w:val="007F567D"/>
    <w:rsid w:val="007F5A5C"/>
    <w:rsid w:val="007F5B7B"/>
    <w:rsid w:val="007F60A6"/>
    <w:rsid w:val="007F6291"/>
    <w:rsid w:val="007F6714"/>
    <w:rsid w:val="007F689C"/>
    <w:rsid w:val="007F6B4A"/>
    <w:rsid w:val="007F7A07"/>
    <w:rsid w:val="007F7D5E"/>
    <w:rsid w:val="007F7DCC"/>
    <w:rsid w:val="008002AD"/>
    <w:rsid w:val="00800AB1"/>
    <w:rsid w:val="00801226"/>
    <w:rsid w:val="00801617"/>
    <w:rsid w:val="00801C8E"/>
    <w:rsid w:val="00802331"/>
    <w:rsid w:val="00802DFB"/>
    <w:rsid w:val="00802FFA"/>
    <w:rsid w:val="008032FD"/>
    <w:rsid w:val="00803BD8"/>
    <w:rsid w:val="00803FE7"/>
    <w:rsid w:val="00806A5C"/>
    <w:rsid w:val="00807AF0"/>
    <w:rsid w:val="008102C9"/>
    <w:rsid w:val="00810578"/>
    <w:rsid w:val="00811393"/>
    <w:rsid w:val="0081149D"/>
    <w:rsid w:val="00811579"/>
    <w:rsid w:val="008125C6"/>
    <w:rsid w:val="00812645"/>
    <w:rsid w:val="008127B0"/>
    <w:rsid w:val="008127D8"/>
    <w:rsid w:val="00813397"/>
    <w:rsid w:val="0081362C"/>
    <w:rsid w:val="00813A0D"/>
    <w:rsid w:val="008143E9"/>
    <w:rsid w:val="00814433"/>
    <w:rsid w:val="00814599"/>
    <w:rsid w:val="008146DE"/>
    <w:rsid w:val="00814729"/>
    <w:rsid w:val="00814B4D"/>
    <w:rsid w:val="00814CD2"/>
    <w:rsid w:val="008151C3"/>
    <w:rsid w:val="00815296"/>
    <w:rsid w:val="008153B9"/>
    <w:rsid w:val="008155B0"/>
    <w:rsid w:val="00815E6F"/>
    <w:rsid w:val="00816309"/>
    <w:rsid w:val="00816351"/>
    <w:rsid w:val="0081636B"/>
    <w:rsid w:val="00816C73"/>
    <w:rsid w:val="008171CD"/>
    <w:rsid w:val="00817A60"/>
    <w:rsid w:val="008202E9"/>
    <w:rsid w:val="00820741"/>
    <w:rsid w:val="00820F30"/>
    <w:rsid w:val="0082175D"/>
    <w:rsid w:val="0082186F"/>
    <w:rsid w:val="00821D4E"/>
    <w:rsid w:val="00821E49"/>
    <w:rsid w:val="00822632"/>
    <w:rsid w:val="00822A5E"/>
    <w:rsid w:val="00823315"/>
    <w:rsid w:val="00823364"/>
    <w:rsid w:val="00823848"/>
    <w:rsid w:val="008239A8"/>
    <w:rsid w:val="008239F3"/>
    <w:rsid w:val="00823BDA"/>
    <w:rsid w:val="00824977"/>
    <w:rsid w:val="00824D7C"/>
    <w:rsid w:val="0082544C"/>
    <w:rsid w:val="008254D7"/>
    <w:rsid w:val="00825A48"/>
    <w:rsid w:val="00826191"/>
    <w:rsid w:val="008262EF"/>
    <w:rsid w:val="00826FF7"/>
    <w:rsid w:val="0082771B"/>
    <w:rsid w:val="0082774E"/>
    <w:rsid w:val="00827928"/>
    <w:rsid w:val="00827ED2"/>
    <w:rsid w:val="00830740"/>
    <w:rsid w:val="00830F48"/>
    <w:rsid w:val="00831498"/>
    <w:rsid w:val="008314A2"/>
    <w:rsid w:val="008318A9"/>
    <w:rsid w:val="00831C84"/>
    <w:rsid w:val="00831EC1"/>
    <w:rsid w:val="00831F10"/>
    <w:rsid w:val="00831F36"/>
    <w:rsid w:val="0083254E"/>
    <w:rsid w:val="008328C2"/>
    <w:rsid w:val="008337CD"/>
    <w:rsid w:val="00833AB1"/>
    <w:rsid w:val="00834320"/>
    <w:rsid w:val="00835128"/>
    <w:rsid w:val="00836247"/>
    <w:rsid w:val="00836449"/>
    <w:rsid w:val="008366CB"/>
    <w:rsid w:val="00836A6F"/>
    <w:rsid w:val="00837821"/>
    <w:rsid w:val="008408C0"/>
    <w:rsid w:val="00841CCD"/>
    <w:rsid w:val="00841D00"/>
    <w:rsid w:val="0084212F"/>
    <w:rsid w:val="0084325F"/>
    <w:rsid w:val="00843482"/>
    <w:rsid w:val="008434EA"/>
    <w:rsid w:val="008438C1"/>
    <w:rsid w:val="00843B05"/>
    <w:rsid w:val="00844110"/>
    <w:rsid w:val="00844689"/>
    <w:rsid w:val="00844CD6"/>
    <w:rsid w:val="00844E4A"/>
    <w:rsid w:val="00844E87"/>
    <w:rsid w:val="008458ED"/>
    <w:rsid w:val="008464E2"/>
    <w:rsid w:val="00846B83"/>
    <w:rsid w:val="00847A5B"/>
    <w:rsid w:val="00847FB9"/>
    <w:rsid w:val="00850B6D"/>
    <w:rsid w:val="00851170"/>
    <w:rsid w:val="00851248"/>
    <w:rsid w:val="00851AC9"/>
    <w:rsid w:val="00852447"/>
    <w:rsid w:val="00853C40"/>
    <w:rsid w:val="00853CD0"/>
    <w:rsid w:val="00853F47"/>
    <w:rsid w:val="00853F9E"/>
    <w:rsid w:val="008545E7"/>
    <w:rsid w:val="00854728"/>
    <w:rsid w:val="00854B82"/>
    <w:rsid w:val="008556A9"/>
    <w:rsid w:val="00855842"/>
    <w:rsid w:val="008565FE"/>
    <w:rsid w:val="008568D7"/>
    <w:rsid w:val="00856F3A"/>
    <w:rsid w:val="00857072"/>
    <w:rsid w:val="00857757"/>
    <w:rsid w:val="0085792A"/>
    <w:rsid w:val="00857A6C"/>
    <w:rsid w:val="00857BBE"/>
    <w:rsid w:val="0086055D"/>
    <w:rsid w:val="00860772"/>
    <w:rsid w:val="00860C53"/>
    <w:rsid w:val="00861115"/>
    <w:rsid w:val="00861194"/>
    <w:rsid w:val="00861B6E"/>
    <w:rsid w:val="0086237E"/>
    <w:rsid w:val="008624E2"/>
    <w:rsid w:val="00862983"/>
    <w:rsid w:val="00862A8C"/>
    <w:rsid w:val="00862B4C"/>
    <w:rsid w:val="00863204"/>
    <w:rsid w:val="00863253"/>
    <w:rsid w:val="00864103"/>
    <w:rsid w:val="00865010"/>
    <w:rsid w:val="00865026"/>
    <w:rsid w:val="00865A04"/>
    <w:rsid w:val="00865C76"/>
    <w:rsid w:val="00866115"/>
    <w:rsid w:val="00870642"/>
    <w:rsid w:val="00871079"/>
    <w:rsid w:val="0087160D"/>
    <w:rsid w:val="00871805"/>
    <w:rsid w:val="0087249C"/>
    <w:rsid w:val="00873183"/>
    <w:rsid w:val="008731F7"/>
    <w:rsid w:val="00873553"/>
    <w:rsid w:val="008738C1"/>
    <w:rsid w:val="008738C4"/>
    <w:rsid w:val="008738DC"/>
    <w:rsid w:val="008743F6"/>
    <w:rsid w:val="008745B1"/>
    <w:rsid w:val="00874A0E"/>
    <w:rsid w:val="00874EC3"/>
    <w:rsid w:val="008755E7"/>
    <w:rsid w:val="00875FA9"/>
    <w:rsid w:val="00876BC4"/>
    <w:rsid w:val="0087772C"/>
    <w:rsid w:val="00877A17"/>
    <w:rsid w:val="00877ADB"/>
    <w:rsid w:val="008800F1"/>
    <w:rsid w:val="00880F85"/>
    <w:rsid w:val="008819CD"/>
    <w:rsid w:val="00881E4E"/>
    <w:rsid w:val="00881FE8"/>
    <w:rsid w:val="008824FB"/>
    <w:rsid w:val="008826DE"/>
    <w:rsid w:val="00882CB6"/>
    <w:rsid w:val="00882FED"/>
    <w:rsid w:val="00883144"/>
    <w:rsid w:val="00883E7A"/>
    <w:rsid w:val="00883FBC"/>
    <w:rsid w:val="0088477B"/>
    <w:rsid w:val="00885A70"/>
    <w:rsid w:val="00885AE0"/>
    <w:rsid w:val="00885EBC"/>
    <w:rsid w:val="00887024"/>
    <w:rsid w:val="00887364"/>
    <w:rsid w:val="00887399"/>
    <w:rsid w:val="008873DA"/>
    <w:rsid w:val="00887638"/>
    <w:rsid w:val="0088799F"/>
    <w:rsid w:val="00890061"/>
    <w:rsid w:val="00890402"/>
    <w:rsid w:val="008904A9"/>
    <w:rsid w:val="00890A41"/>
    <w:rsid w:val="00891117"/>
    <w:rsid w:val="00892EB3"/>
    <w:rsid w:val="00893141"/>
    <w:rsid w:val="008934AE"/>
    <w:rsid w:val="00893BD5"/>
    <w:rsid w:val="0089407B"/>
    <w:rsid w:val="008942FA"/>
    <w:rsid w:val="00894608"/>
    <w:rsid w:val="00894974"/>
    <w:rsid w:val="00894B92"/>
    <w:rsid w:val="00895DF8"/>
    <w:rsid w:val="00895EE4"/>
    <w:rsid w:val="008966E7"/>
    <w:rsid w:val="00896C6F"/>
    <w:rsid w:val="008975A5"/>
    <w:rsid w:val="008A0328"/>
    <w:rsid w:val="008A0529"/>
    <w:rsid w:val="008A0694"/>
    <w:rsid w:val="008A1A0B"/>
    <w:rsid w:val="008A1B8F"/>
    <w:rsid w:val="008A1BFE"/>
    <w:rsid w:val="008A1FF9"/>
    <w:rsid w:val="008A338F"/>
    <w:rsid w:val="008A3F8D"/>
    <w:rsid w:val="008A46C5"/>
    <w:rsid w:val="008A4D4A"/>
    <w:rsid w:val="008A4DE3"/>
    <w:rsid w:val="008A6122"/>
    <w:rsid w:val="008A64BF"/>
    <w:rsid w:val="008A69AA"/>
    <w:rsid w:val="008A7157"/>
    <w:rsid w:val="008A738B"/>
    <w:rsid w:val="008A751E"/>
    <w:rsid w:val="008A75D8"/>
    <w:rsid w:val="008B04C5"/>
    <w:rsid w:val="008B0C85"/>
    <w:rsid w:val="008B0CDE"/>
    <w:rsid w:val="008B0D55"/>
    <w:rsid w:val="008B1E26"/>
    <w:rsid w:val="008B233A"/>
    <w:rsid w:val="008B2381"/>
    <w:rsid w:val="008B23F5"/>
    <w:rsid w:val="008B2942"/>
    <w:rsid w:val="008B2B97"/>
    <w:rsid w:val="008B30F6"/>
    <w:rsid w:val="008B3555"/>
    <w:rsid w:val="008B36F4"/>
    <w:rsid w:val="008B436A"/>
    <w:rsid w:val="008B4523"/>
    <w:rsid w:val="008B5922"/>
    <w:rsid w:val="008B5BCC"/>
    <w:rsid w:val="008B7146"/>
    <w:rsid w:val="008B7210"/>
    <w:rsid w:val="008B7A92"/>
    <w:rsid w:val="008B7DDE"/>
    <w:rsid w:val="008C0585"/>
    <w:rsid w:val="008C08C9"/>
    <w:rsid w:val="008C0C6F"/>
    <w:rsid w:val="008C147D"/>
    <w:rsid w:val="008C1603"/>
    <w:rsid w:val="008C213C"/>
    <w:rsid w:val="008C27C0"/>
    <w:rsid w:val="008C29E9"/>
    <w:rsid w:val="008C2A7A"/>
    <w:rsid w:val="008C2CF4"/>
    <w:rsid w:val="008C3AF0"/>
    <w:rsid w:val="008C4060"/>
    <w:rsid w:val="008C4504"/>
    <w:rsid w:val="008C4B10"/>
    <w:rsid w:val="008C5489"/>
    <w:rsid w:val="008C556B"/>
    <w:rsid w:val="008C6228"/>
    <w:rsid w:val="008C647D"/>
    <w:rsid w:val="008C6CE5"/>
    <w:rsid w:val="008C700D"/>
    <w:rsid w:val="008C72D5"/>
    <w:rsid w:val="008C73A1"/>
    <w:rsid w:val="008D04C0"/>
    <w:rsid w:val="008D07F4"/>
    <w:rsid w:val="008D130F"/>
    <w:rsid w:val="008D1D86"/>
    <w:rsid w:val="008D2094"/>
    <w:rsid w:val="008D292B"/>
    <w:rsid w:val="008D293A"/>
    <w:rsid w:val="008D2B67"/>
    <w:rsid w:val="008D31D5"/>
    <w:rsid w:val="008D330D"/>
    <w:rsid w:val="008D38D0"/>
    <w:rsid w:val="008D3A7E"/>
    <w:rsid w:val="008D4337"/>
    <w:rsid w:val="008D5BCE"/>
    <w:rsid w:val="008D6085"/>
    <w:rsid w:val="008D6714"/>
    <w:rsid w:val="008D68A8"/>
    <w:rsid w:val="008D760A"/>
    <w:rsid w:val="008D7A49"/>
    <w:rsid w:val="008E0299"/>
    <w:rsid w:val="008E0B20"/>
    <w:rsid w:val="008E1B4A"/>
    <w:rsid w:val="008E2594"/>
    <w:rsid w:val="008E2ABE"/>
    <w:rsid w:val="008E2BAE"/>
    <w:rsid w:val="008E2D10"/>
    <w:rsid w:val="008E331D"/>
    <w:rsid w:val="008E34E8"/>
    <w:rsid w:val="008E3957"/>
    <w:rsid w:val="008E3F65"/>
    <w:rsid w:val="008E4596"/>
    <w:rsid w:val="008E4613"/>
    <w:rsid w:val="008E48EB"/>
    <w:rsid w:val="008E51B4"/>
    <w:rsid w:val="008E6CA7"/>
    <w:rsid w:val="008E70A4"/>
    <w:rsid w:val="008E75F8"/>
    <w:rsid w:val="008F01AD"/>
    <w:rsid w:val="008F034A"/>
    <w:rsid w:val="008F037E"/>
    <w:rsid w:val="008F0482"/>
    <w:rsid w:val="008F1FFB"/>
    <w:rsid w:val="008F242B"/>
    <w:rsid w:val="008F29C2"/>
    <w:rsid w:val="008F309C"/>
    <w:rsid w:val="008F3E22"/>
    <w:rsid w:val="008F3FB6"/>
    <w:rsid w:val="008F4375"/>
    <w:rsid w:val="008F455D"/>
    <w:rsid w:val="008F4774"/>
    <w:rsid w:val="008F4FEA"/>
    <w:rsid w:val="008F55DC"/>
    <w:rsid w:val="008F5AA8"/>
    <w:rsid w:val="008F5F07"/>
    <w:rsid w:val="008F5FC5"/>
    <w:rsid w:val="008F616A"/>
    <w:rsid w:val="008F62A7"/>
    <w:rsid w:val="008F62ED"/>
    <w:rsid w:val="008F67B8"/>
    <w:rsid w:val="008F69DF"/>
    <w:rsid w:val="008F6AC2"/>
    <w:rsid w:val="00900500"/>
    <w:rsid w:val="009008E6"/>
    <w:rsid w:val="00901009"/>
    <w:rsid w:val="00901D26"/>
    <w:rsid w:val="009022BA"/>
    <w:rsid w:val="0090266F"/>
    <w:rsid w:val="00902CB3"/>
    <w:rsid w:val="00903433"/>
    <w:rsid w:val="009034DF"/>
    <w:rsid w:val="009036D4"/>
    <w:rsid w:val="00904D5A"/>
    <w:rsid w:val="009050F3"/>
    <w:rsid w:val="00905814"/>
    <w:rsid w:val="00905D3A"/>
    <w:rsid w:val="00905D60"/>
    <w:rsid w:val="00906659"/>
    <w:rsid w:val="00906824"/>
    <w:rsid w:val="009068E3"/>
    <w:rsid w:val="00906A2C"/>
    <w:rsid w:val="00906E54"/>
    <w:rsid w:val="00906F4F"/>
    <w:rsid w:val="009074CC"/>
    <w:rsid w:val="00907F26"/>
    <w:rsid w:val="009105FB"/>
    <w:rsid w:val="009108BC"/>
    <w:rsid w:val="00910BAB"/>
    <w:rsid w:val="009117B8"/>
    <w:rsid w:val="009123FC"/>
    <w:rsid w:val="009124D1"/>
    <w:rsid w:val="00912A40"/>
    <w:rsid w:val="00913F74"/>
    <w:rsid w:val="00913FCD"/>
    <w:rsid w:val="0091436E"/>
    <w:rsid w:val="00914B85"/>
    <w:rsid w:val="00914F5E"/>
    <w:rsid w:val="0091514B"/>
    <w:rsid w:val="009161F3"/>
    <w:rsid w:val="00916AF8"/>
    <w:rsid w:val="00916CB7"/>
    <w:rsid w:val="009176F0"/>
    <w:rsid w:val="00920757"/>
    <w:rsid w:val="00920FC2"/>
    <w:rsid w:val="0092177D"/>
    <w:rsid w:val="009217A7"/>
    <w:rsid w:val="00921E08"/>
    <w:rsid w:val="009228C4"/>
    <w:rsid w:val="00922963"/>
    <w:rsid w:val="00922F8F"/>
    <w:rsid w:val="0092356E"/>
    <w:rsid w:val="009236AB"/>
    <w:rsid w:val="0092392E"/>
    <w:rsid w:val="00924664"/>
    <w:rsid w:val="00924B67"/>
    <w:rsid w:val="00924C81"/>
    <w:rsid w:val="00925649"/>
    <w:rsid w:val="009256C6"/>
    <w:rsid w:val="009257BE"/>
    <w:rsid w:val="00927949"/>
    <w:rsid w:val="00927F3D"/>
    <w:rsid w:val="00927F53"/>
    <w:rsid w:val="00930B20"/>
    <w:rsid w:val="00932297"/>
    <w:rsid w:val="009322B7"/>
    <w:rsid w:val="009338E2"/>
    <w:rsid w:val="0093403F"/>
    <w:rsid w:val="009340B0"/>
    <w:rsid w:val="009352BF"/>
    <w:rsid w:val="0093576B"/>
    <w:rsid w:val="00935B8A"/>
    <w:rsid w:val="00935D81"/>
    <w:rsid w:val="009363CB"/>
    <w:rsid w:val="009367A8"/>
    <w:rsid w:val="00936871"/>
    <w:rsid w:val="00936B9E"/>
    <w:rsid w:val="00936E4B"/>
    <w:rsid w:val="00937834"/>
    <w:rsid w:val="009403EA"/>
    <w:rsid w:val="00940879"/>
    <w:rsid w:val="0094117E"/>
    <w:rsid w:val="00941525"/>
    <w:rsid w:val="00941698"/>
    <w:rsid w:val="009418C6"/>
    <w:rsid w:val="0094256F"/>
    <w:rsid w:val="00942786"/>
    <w:rsid w:val="00942B82"/>
    <w:rsid w:val="009433EE"/>
    <w:rsid w:val="00943752"/>
    <w:rsid w:val="00943BDC"/>
    <w:rsid w:val="00944387"/>
    <w:rsid w:val="00944CD1"/>
    <w:rsid w:val="009454E5"/>
    <w:rsid w:val="00945550"/>
    <w:rsid w:val="00946BBF"/>
    <w:rsid w:val="00947378"/>
    <w:rsid w:val="009476B0"/>
    <w:rsid w:val="00951F4D"/>
    <w:rsid w:val="009520AB"/>
    <w:rsid w:val="00952DC9"/>
    <w:rsid w:val="0095319B"/>
    <w:rsid w:val="009536D9"/>
    <w:rsid w:val="00953F24"/>
    <w:rsid w:val="00953F3A"/>
    <w:rsid w:val="009548A3"/>
    <w:rsid w:val="00954DFD"/>
    <w:rsid w:val="009550BE"/>
    <w:rsid w:val="00955B0D"/>
    <w:rsid w:val="00955E26"/>
    <w:rsid w:val="00956032"/>
    <w:rsid w:val="009602D7"/>
    <w:rsid w:val="00960566"/>
    <w:rsid w:val="00960E0F"/>
    <w:rsid w:val="00961212"/>
    <w:rsid w:val="00961876"/>
    <w:rsid w:val="009619EE"/>
    <w:rsid w:val="00961BC6"/>
    <w:rsid w:val="009623D1"/>
    <w:rsid w:val="009627EE"/>
    <w:rsid w:val="00962971"/>
    <w:rsid w:val="00962C9C"/>
    <w:rsid w:val="00962DFD"/>
    <w:rsid w:val="0096342E"/>
    <w:rsid w:val="00963464"/>
    <w:rsid w:val="00963B8C"/>
    <w:rsid w:val="00964E77"/>
    <w:rsid w:val="00965B79"/>
    <w:rsid w:val="00967071"/>
    <w:rsid w:val="0097001F"/>
    <w:rsid w:val="00970311"/>
    <w:rsid w:val="009706BB"/>
    <w:rsid w:val="009707EC"/>
    <w:rsid w:val="0097109E"/>
    <w:rsid w:val="00971C90"/>
    <w:rsid w:val="00971D09"/>
    <w:rsid w:val="009724F3"/>
    <w:rsid w:val="00972C24"/>
    <w:rsid w:val="00972CF8"/>
    <w:rsid w:val="00973854"/>
    <w:rsid w:val="00974496"/>
    <w:rsid w:val="00974A52"/>
    <w:rsid w:val="00974DA3"/>
    <w:rsid w:val="00975039"/>
    <w:rsid w:val="0097517F"/>
    <w:rsid w:val="009751F2"/>
    <w:rsid w:val="00975710"/>
    <w:rsid w:val="00975E72"/>
    <w:rsid w:val="00976F98"/>
    <w:rsid w:val="0097700A"/>
    <w:rsid w:val="00977189"/>
    <w:rsid w:val="00977703"/>
    <w:rsid w:val="00977CDF"/>
    <w:rsid w:val="00977D08"/>
    <w:rsid w:val="00980E51"/>
    <w:rsid w:val="009810D1"/>
    <w:rsid w:val="00981128"/>
    <w:rsid w:val="0098121B"/>
    <w:rsid w:val="009816A7"/>
    <w:rsid w:val="00981DFD"/>
    <w:rsid w:val="00981E87"/>
    <w:rsid w:val="009820D3"/>
    <w:rsid w:val="009823C6"/>
    <w:rsid w:val="00982BA8"/>
    <w:rsid w:val="00983814"/>
    <w:rsid w:val="00983E35"/>
    <w:rsid w:val="0098475F"/>
    <w:rsid w:val="00984CB8"/>
    <w:rsid w:val="00984F2F"/>
    <w:rsid w:val="009852B8"/>
    <w:rsid w:val="0098580A"/>
    <w:rsid w:val="009862BE"/>
    <w:rsid w:val="009864A4"/>
    <w:rsid w:val="009865BE"/>
    <w:rsid w:val="00986AED"/>
    <w:rsid w:val="00986DCB"/>
    <w:rsid w:val="00987001"/>
    <w:rsid w:val="00987065"/>
    <w:rsid w:val="00987C36"/>
    <w:rsid w:val="009900CF"/>
    <w:rsid w:val="00990B6B"/>
    <w:rsid w:val="009911A9"/>
    <w:rsid w:val="009913F4"/>
    <w:rsid w:val="00991663"/>
    <w:rsid w:val="00991BB0"/>
    <w:rsid w:val="0099282E"/>
    <w:rsid w:val="00992C5F"/>
    <w:rsid w:val="00993AC9"/>
    <w:rsid w:val="00994343"/>
    <w:rsid w:val="00994B64"/>
    <w:rsid w:val="00994C95"/>
    <w:rsid w:val="00995346"/>
    <w:rsid w:val="00995599"/>
    <w:rsid w:val="00995BF5"/>
    <w:rsid w:val="009962C0"/>
    <w:rsid w:val="0099640D"/>
    <w:rsid w:val="00996C92"/>
    <w:rsid w:val="009A078C"/>
    <w:rsid w:val="009A0C8F"/>
    <w:rsid w:val="009A142F"/>
    <w:rsid w:val="009A1DC1"/>
    <w:rsid w:val="009A1DC3"/>
    <w:rsid w:val="009A205D"/>
    <w:rsid w:val="009A2223"/>
    <w:rsid w:val="009A231B"/>
    <w:rsid w:val="009A25A7"/>
    <w:rsid w:val="009A35AD"/>
    <w:rsid w:val="009A3652"/>
    <w:rsid w:val="009A42E9"/>
    <w:rsid w:val="009A4843"/>
    <w:rsid w:val="009A4F13"/>
    <w:rsid w:val="009A54BC"/>
    <w:rsid w:val="009A5564"/>
    <w:rsid w:val="009A60E1"/>
    <w:rsid w:val="009A69D0"/>
    <w:rsid w:val="009A6A1E"/>
    <w:rsid w:val="009A6DA5"/>
    <w:rsid w:val="009A7021"/>
    <w:rsid w:val="009A7A4D"/>
    <w:rsid w:val="009B006A"/>
    <w:rsid w:val="009B07FD"/>
    <w:rsid w:val="009B0912"/>
    <w:rsid w:val="009B0DF9"/>
    <w:rsid w:val="009B1F54"/>
    <w:rsid w:val="009B2EC8"/>
    <w:rsid w:val="009B3301"/>
    <w:rsid w:val="009B4B5C"/>
    <w:rsid w:val="009B50BC"/>
    <w:rsid w:val="009B5508"/>
    <w:rsid w:val="009B5D15"/>
    <w:rsid w:val="009B678B"/>
    <w:rsid w:val="009B682F"/>
    <w:rsid w:val="009B6AA9"/>
    <w:rsid w:val="009B6F11"/>
    <w:rsid w:val="009B70F5"/>
    <w:rsid w:val="009B72FE"/>
    <w:rsid w:val="009B7AE4"/>
    <w:rsid w:val="009B7D09"/>
    <w:rsid w:val="009C01FE"/>
    <w:rsid w:val="009C077D"/>
    <w:rsid w:val="009C0823"/>
    <w:rsid w:val="009C0C5B"/>
    <w:rsid w:val="009C1D4F"/>
    <w:rsid w:val="009C22C7"/>
    <w:rsid w:val="009C27DF"/>
    <w:rsid w:val="009C2BBB"/>
    <w:rsid w:val="009C38C0"/>
    <w:rsid w:val="009C38FE"/>
    <w:rsid w:val="009C39E5"/>
    <w:rsid w:val="009C3E8A"/>
    <w:rsid w:val="009C3FCB"/>
    <w:rsid w:val="009C3FDA"/>
    <w:rsid w:val="009C4365"/>
    <w:rsid w:val="009C4BEC"/>
    <w:rsid w:val="009C5112"/>
    <w:rsid w:val="009C5B52"/>
    <w:rsid w:val="009C5B72"/>
    <w:rsid w:val="009C5F43"/>
    <w:rsid w:val="009C678D"/>
    <w:rsid w:val="009C688E"/>
    <w:rsid w:val="009C68F0"/>
    <w:rsid w:val="009C6C68"/>
    <w:rsid w:val="009C719A"/>
    <w:rsid w:val="009C799A"/>
    <w:rsid w:val="009C7A78"/>
    <w:rsid w:val="009C7DDB"/>
    <w:rsid w:val="009D099B"/>
    <w:rsid w:val="009D0AC6"/>
    <w:rsid w:val="009D12AA"/>
    <w:rsid w:val="009D1322"/>
    <w:rsid w:val="009D16B0"/>
    <w:rsid w:val="009D1B61"/>
    <w:rsid w:val="009D2CFF"/>
    <w:rsid w:val="009D3652"/>
    <w:rsid w:val="009D3B09"/>
    <w:rsid w:val="009D40BE"/>
    <w:rsid w:val="009D464D"/>
    <w:rsid w:val="009D48EC"/>
    <w:rsid w:val="009D4CF0"/>
    <w:rsid w:val="009D592F"/>
    <w:rsid w:val="009D5A61"/>
    <w:rsid w:val="009D5D28"/>
    <w:rsid w:val="009D65B9"/>
    <w:rsid w:val="009D6939"/>
    <w:rsid w:val="009D6B8B"/>
    <w:rsid w:val="009D7200"/>
    <w:rsid w:val="009D74A9"/>
    <w:rsid w:val="009D7D1C"/>
    <w:rsid w:val="009E01DE"/>
    <w:rsid w:val="009E05FF"/>
    <w:rsid w:val="009E0A98"/>
    <w:rsid w:val="009E0B39"/>
    <w:rsid w:val="009E0CE4"/>
    <w:rsid w:val="009E11AF"/>
    <w:rsid w:val="009E1481"/>
    <w:rsid w:val="009E14B2"/>
    <w:rsid w:val="009E16D2"/>
    <w:rsid w:val="009E1978"/>
    <w:rsid w:val="009E2039"/>
    <w:rsid w:val="009E3020"/>
    <w:rsid w:val="009E3B53"/>
    <w:rsid w:val="009E483C"/>
    <w:rsid w:val="009E4BE8"/>
    <w:rsid w:val="009E4DCA"/>
    <w:rsid w:val="009E5275"/>
    <w:rsid w:val="009E55F3"/>
    <w:rsid w:val="009E6495"/>
    <w:rsid w:val="009E672A"/>
    <w:rsid w:val="009E6A6A"/>
    <w:rsid w:val="009E7629"/>
    <w:rsid w:val="009E76CA"/>
    <w:rsid w:val="009E7ECF"/>
    <w:rsid w:val="009F01D8"/>
    <w:rsid w:val="009F049D"/>
    <w:rsid w:val="009F24CC"/>
    <w:rsid w:val="009F2646"/>
    <w:rsid w:val="009F29A0"/>
    <w:rsid w:val="009F2F60"/>
    <w:rsid w:val="009F3D66"/>
    <w:rsid w:val="009F476A"/>
    <w:rsid w:val="009F4CF5"/>
    <w:rsid w:val="009F4E2D"/>
    <w:rsid w:val="009F5583"/>
    <w:rsid w:val="009F5D51"/>
    <w:rsid w:val="009F5DF6"/>
    <w:rsid w:val="009F654C"/>
    <w:rsid w:val="009F692F"/>
    <w:rsid w:val="009F6AA4"/>
    <w:rsid w:val="009F7728"/>
    <w:rsid w:val="009F7CED"/>
    <w:rsid w:val="00A00219"/>
    <w:rsid w:val="00A0066E"/>
    <w:rsid w:val="00A0126A"/>
    <w:rsid w:val="00A01830"/>
    <w:rsid w:val="00A01A1B"/>
    <w:rsid w:val="00A01B93"/>
    <w:rsid w:val="00A01BDD"/>
    <w:rsid w:val="00A034D9"/>
    <w:rsid w:val="00A04567"/>
    <w:rsid w:val="00A04924"/>
    <w:rsid w:val="00A058E5"/>
    <w:rsid w:val="00A061A9"/>
    <w:rsid w:val="00A06F4A"/>
    <w:rsid w:val="00A101E4"/>
    <w:rsid w:val="00A10436"/>
    <w:rsid w:val="00A1097F"/>
    <w:rsid w:val="00A113EC"/>
    <w:rsid w:val="00A114B9"/>
    <w:rsid w:val="00A11EE5"/>
    <w:rsid w:val="00A11F9D"/>
    <w:rsid w:val="00A13507"/>
    <w:rsid w:val="00A1396A"/>
    <w:rsid w:val="00A13AA9"/>
    <w:rsid w:val="00A13E01"/>
    <w:rsid w:val="00A15780"/>
    <w:rsid w:val="00A15B4B"/>
    <w:rsid w:val="00A161F9"/>
    <w:rsid w:val="00A17FD8"/>
    <w:rsid w:val="00A20060"/>
    <w:rsid w:val="00A209E8"/>
    <w:rsid w:val="00A210D1"/>
    <w:rsid w:val="00A2136F"/>
    <w:rsid w:val="00A213B6"/>
    <w:rsid w:val="00A21627"/>
    <w:rsid w:val="00A22D7D"/>
    <w:rsid w:val="00A249B1"/>
    <w:rsid w:val="00A27164"/>
    <w:rsid w:val="00A27C77"/>
    <w:rsid w:val="00A27D9D"/>
    <w:rsid w:val="00A304C9"/>
    <w:rsid w:val="00A30642"/>
    <w:rsid w:val="00A30AF9"/>
    <w:rsid w:val="00A310A4"/>
    <w:rsid w:val="00A31208"/>
    <w:rsid w:val="00A31383"/>
    <w:rsid w:val="00A319C9"/>
    <w:rsid w:val="00A3227C"/>
    <w:rsid w:val="00A3232C"/>
    <w:rsid w:val="00A32556"/>
    <w:rsid w:val="00A32767"/>
    <w:rsid w:val="00A32FB2"/>
    <w:rsid w:val="00A3306D"/>
    <w:rsid w:val="00A331C7"/>
    <w:rsid w:val="00A331FC"/>
    <w:rsid w:val="00A33444"/>
    <w:rsid w:val="00A34070"/>
    <w:rsid w:val="00A3409D"/>
    <w:rsid w:val="00A34131"/>
    <w:rsid w:val="00A34819"/>
    <w:rsid w:val="00A349F0"/>
    <w:rsid w:val="00A34CF5"/>
    <w:rsid w:val="00A35B87"/>
    <w:rsid w:val="00A35C24"/>
    <w:rsid w:val="00A362C4"/>
    <w:rsid w:val="00A36C21"/>
    <w:rsid w:val="00A375BC"/>
    <w:rsid w:val="00A379F2"/>
    <w:rsid w:val="00A37EEC"/>
    <w:rsid w:val="00A40251"/>
    <w:rsid w:val="00A404DA"/>
    <w:rsid w:val="00A409CF"/>
    <w:rsid w:val="00A40B78"/>
    <w:rsid w:val="00A425A6"/>
    <w:rsid w:val="00A42807"/>
    <w:rsid w:val="00A4382C"/>
    <w:rsid w:val="00A4386E"/>
    <w:rsid w:val="00A43B08"/>
    <w:rsid w:val="00A43CFB"/>
    <w:rsid w:val="00A43F21"/>
    <w:rsid w:val="00A457BF"/>
    <w:rsid w:val="00A458C8"/>
    <w:rsid w:val="00A45ED8"/>
    <w:rsid w:val="00A4625B"/>
    <w:rsid w:val="00A466BF"/>
    <w:rsid w:val="00A46B13"/>
    <w:rsid w:val="00A47B73"/>
    <w:rsid w:val="00A47C26"/>
    <w:rsid w:val="00A47EE1"/>
    <w:rsid w:val="00A50023"/>
    <w:rsid w:val="00A50654"/>
    <w:rsid w:val="00A511F8"/>
    <w:rsid w:val="00A51608"/>
    <w:rsid w:val="00A51CF4"/>
    <w:rsid w:val="00A5202E"/>
    <w:rsid w:val="00A521E6"/>
    <w:rsid w:val="00A53B72"/>
    <w:rsid w:val="00A54352"/>
    <w:rsid w:val="00A54778"/>
    <w:rsid w:val="00A54C86"/>
    <w:rsid w:val="00A55791"/>
    <w:rsid w:val="00A55A17"/>
    <w:rsid w:val="00A56B29"/>
    <w:rsid w:val="00A56C73"/>
    <w:rsid w:val="00A56CD7"/>
    <w:rsid w:val="00A56E4B"/>
    <w:rsid w:val="00A5707A"/>
    <w:rsid w:val="00A57A4E"/>
    <w:rsid w:val="00A60023"/>
    <w:rsid w:val="00A60745"/>
    <w:rsid w:val="00A609CF"/>
    <w:rsid w:val="00A60E93"/>
    <w:rsid w:val="00A61535"/>
    <w:rsid w:val="00A61822"/>
    <w:rsid w:val="00A628B7"/>
    <w:rsid w:val="00A62E03"/>
    <w:rsid w:val="00A62E77"/>
    <w:rsid w:val="00A63410"/>
    <w:rsid w:val="00A636EB"/>
    <w:rsid w:val="00A63D5C"/>
    <w:rsid w:val="00A6405A"/>
    <w:rsid w:val="00A6406E"/>
    <w:rsid w:val="00A6429F"/>
    <w:rsid w:val="00A64756"/>
    <w:rsid w:val="00A64AF4"/>
    <w:rsid w:val="00A65122"/>
    <w:rsid w:val="00A6543D"/>
    <w:rsid w:val="00A65A1D"/>
    <w:rsid w:val="00A65A55"/>
    <w:rsid w:val="00A6606E"/>
    <w:rsid w:val="00A675DF"/>
    <w:rsid w:val="00A676D4"/>
    <w:rsid w:val="00A677DF"/>
    <w:rsid w:val="00A70732"/>
    <w:rsid w:val="00A70B6F"/>
    <w:rsid w:val="00A7187F"/>
    <w:rsid w:val="00A71B94"/>
    <w:rsid w:val="00A7216E"/>
    <w:rsid w:val="00A72297"/>
    <w:rsid w:val="00A72B9A"/>
    <w:rsid w:val="00A74879"/>
    <w:rsid w:val="00A74A98"/>
    <w:rsid w:val="00A74EB1"/>
    <w:rsid w:val="00A74F6B"/>
    <w:rsid w:val="00A74FCE"/>
    <w:rsid w:val="00A75CD8"/>
    <w:rsid w:val="00A75DCA"/>
    <w:rsid w:val="00A75F64"/>
    <w:rsid w:val="00A76337"/>
    <w:rsid w:val="00A76CF9"/>
    <w:rsid w:val="00A77114"/>
    <w:rsid w:val="00A775D6"/>
    <w:rsid w:val="00A80959"/>
    <w:rsid w:val="00A811B2"/>
    <w:rsid w:val="00A81D42"/>
    <w:rsid w:val="00A81E0B"/>
    <w:rsid w:val="00A834CD"/>
    <w:rsid w:val="00A83754"/>
    <w:rsid w:val="00A83C01"/>
    <w:rsid w:val="00A83FE6"/>
    <w:rsid w:val="00A8497F"/>
    <w:rsid w:val="00A84A6D"/>
    <w:rsid w:val="00A84AE8"/>
    <w:rsid w:val="00A84CA6"/>
    <w:rsid w:val="00A84EBA"/>
    <w:rsid w:val="00A852C6"/>
    <w:rsid w:val="00A85904"/>
    <w:rsid w:val="00A8594A"/>
    <w:rsid w:val="00A85CB7"/>
    <w:rsid w:val="00A85EC9"/>
    <w:rsid w:val="00A86068"/>
    <w:rsid w:val="00A8625C"/>
    <w:rsid w:val="00A86E66"/>
    <w:rsid w:val="00A86FCE"/>
    <w:rsid w:val="00A90215"/>
    <w:rsid w:val="00A9094F"/>
    <w:rsid w:val="00A90CE6"/>
    <w:rsid w:val="00A91116"/>
    <w:rsid w:val="00A914A4"/>
    <w:rsid w:val="00A91C77"/>
    <w:rsid w:val="00A91E39"/>
    <w:rsid w:val="00A920A0"/>
    <w:rsid w:val="00A92351"/>
    <w:rsid w:val="00A9252C"/>
    <w:rsid w:val="00A92A4F"/>
    <w:rsid w:val="00A92D92"/>
    <w:rsid w:val="00A93024"/>
    <w:rsid w:val="00A930AB"/>
    <w:rsid w:val="00A93700"/>
    <w:rsid w:val="00A93BF8"/>
    <w:rsid w:val="00A941F4"/>
    <w:rsid w:val="00A952B4"/>
    <w:rsid w:val="00A953A7"/>
    <w:rsid w:val="00A95E6C"/>
    <w:rsid w:val="00A95FAA"/>
    <w:rsid w:val="00A9680D"/>
    <w:rsid w:val="00A96B80"/>
    <w:rsid w:val="00A9799A"/>
    <w:rsid w:val="00AA0879"/>
    <w:rsid w:val="00AA1318"/>
    <w:rsid w:val="00AA1A64"/>
    <w:rsid w:val="00AA2325"/>
    <w:rsid w:val="00AA2432"/>
    <w:rsid w:val="00AA302B"/>
    <w:rsid w:val="00AA3519"/>
    <w:rsid w:val="00AA3850"/>
    <w:rsid w:val="00AA39D5"/>
    <w:rsid w:val="00AA4344"/>
    <w:rsid w:val="00AA4A21"/>
    <w:rsid w:val="00AA5824"/>
    <w:rsid w:val="00AA58AF"/>
    <w:rsid w:val="00AA6012"/>
    <w:rsid w:val="00AA759B"/>
    <w:rsid w:val="00AA7C22"/>
    <w:rsid w:val="00AA7F9D"/>
    <w:rsid w:val="00AB00BB"/>
    <w:rsid w:val="00AB04BC"/>
    <w:rsid w:val="00AB0D6E"/>
    <w:rsid w:val="00AB15C4"/>
    <w:rsid w:val="00AB1716"/>
    <w:rsid w:val="00AB1D17"/>
    <w:rsid w:val="00AB2CCA"/>
    <w:rsid w:val="00AB3EC8"/>
    <w:rsid w:val="00AB4670"/>
    <w:rsid w:val="00AB5ADD"/>
    <w:rsid w:val="00AB6981"/>
    <w:rsid w:val="00AB6CD6"/>
    <w:rsid w:val="00AB6D35"/>
    <w:rsid w:val="00AB6DDE"/>
    <w:rsid w:val="00AB744A"/>
    <w:rsid w:val="00AB745D"/>
    <w:rsid w:val="00AB7EF8"/>
    <w:rsid w:val="00AC0382"/>
    <w:rsid w:val="00AC0923"/>
    <w:rsid w:val="00AC1654"/>
    <w:rsid w:val="00AC1823"/>
    <w:rsid w:val="00AC1897"/>
    <w:rsid w:val="00AC2883"/>
    <w:rsid w:val="00AC3157"/>
    <w:rsid w:val="00AC32D1"/>
    <w:rsid w:val="00AC3645"/>
    <w:rsid w:val="00AC4101"/>
    <w:rsid w:val="00AC4317"/>
    <w:rsid w:val="00AC4B06"/>
    <w:rsid w:val="00AC4EB9"/>
    <w:rsid w:val="00AC5564"/>
    <w:rsid w:val="00AC58E7"/>
    <w:rsid w:val="00AC5C45"/>
    <w:rsid w:val="00AC5ED7"/>
    <w:rsid w:val="00AC6284"/>
    <w:rsid w:val="00AC666F"/>
    <w:rsid w:val="00AC7D80"/>
    <w:rsid w:val="00AD01B1"/>
    <w:rsid w:val="00AD031C"/>
    <w:rsid w:val="00AD183A"/>
    <w:rsid w:val="00AD1FA4"/>
    <w:rsid w:val="00AD208F"/>
    <w:rsid w:val="00AD2863"/>
    <w:rsid w:val="00AD29BA"/>
    <w:rsid w:val="00AD2CBD"/>
    <w:rsid w:val="00AD2DFD"/>
    <w:rsid w:val="00AD4559"/>
    <w:rsid w:val="00AD468D"/>
    <w:rsid w:val="00AD4836"/>
    <w:rsid w:val="00AD4BC2"/>
    <w:rsid w:val="00AD4EE2"/>
    <w:rsid w:val="00AD4FB7"/>
    <w:rsid w:val="00AD4FC7"/>
    <w:rsid w:val="00AD5C13"/>
    <w:rsid w:val="00AD5FC6"/>
    <w:rsid w:val="00AD629C"/>
    <w:rsid w:val="00AD6A6C"/>
    <w:rsid w:val="00AD71CF"/>
    <w:rsid w:val="00AD75AA"/>
    <w:rsid w:val="00AD79FF"/>
    <w:rsid w:val="00AD7BA8"/>
    <w:rsid w:val="00AD7D5E"/>
    <w:rsid w:val="00AE024C"/>
    <w:rsid w:val="00AE0E7C"/>
    <w:rsid w:val="00AE141A"/>
    <w:rsid w:val="00AE1476"/>
    <w:rsid w:val="00AE1C20"/>
    <w:rsid w:val="00AE1D78"/>
    <w:rsid w:val="00AE1DD5"/>
    <w:rsid w:val="00AE2CB1"/>
    <w:rsid w:val="00AE2EEF"/>
    <w:rsid w:val="00AE3667"/>
    <w:rsid w:val="00AE36D9"/>
    <w:rsid w:val="00AE375E"/>
    <w:rsid w:val="00AE384D"/>
    <w:rsid w:val="00AE41F7"/>
    <w:rsid w:val="00AE48D3"/>
    <w:rsid w:val="00AE4910"/>
    <w:rsid w:val="00AE4ECB"/>
    <w:rsid w:val="00AE5C8F"/>
    <w:rsid w:val="00AE684B"/>
    <w:rsid w:val="00AE6CBE"/>
    <w:rsid w:val="00AE7303"/>
    <w:rsid w:val="00AE7ADE"/>
    <w:rsid w:val="00AE7F7B"/>
    <w:rsid w:val="00AF01CD"/>
    <w:rsid w:val="00AF071B"/>
    <w:rsid w:val="00AF1137"/>
    <w:rsid w:val="00AF11D4"/>
    <w:rsid w:val="00AF1714"/>
    <w:rsid w:val="00AF1917"/>
    <w:rsid w:val="00AF264C"/>
    <w:rsid w:val="00AF2724"/>
    <w:rsid w:val="00AF2CA0"/>
    <w:rsid w:val="00AF347B"/>
    <w:rsid w:val="00AF37B7"/>
    <w:rsid w:val="00AF3E76"/>
    <w:rsid w:val="00AF45ED"/>
    <w:rsid w:val="00AF4F73"/>
    <w:rsid w:val="00AF585B"/>
    <w:rsid w:val="00AF5E86"/>
    <w:rsid w:val="00AF6A8C"/>
    <w:rsid w:val="00B00A01"/>
    <w:rsid w:val="00B00AF8"/>
    <w:rsid w:val="00B010F2"/>
    <w:rsid w:val="00B015D5"/>
    <w:rsid w:val="00B017F4"/>
    <w:rsid w:val="00B01A0C"/>
    <w:rsid w:val="00B0270B"/>
    <w:rsid w:val="00B02B27"/>
    <w:rsid w:val="00B03178"/>
    <w:rsid w:val="00B031A6"/>
    <w:rsid w:val="00B03A7C"/>
    <w:rsid w:val="00B03C36"/>
    <w:rsid w:val="00B044F4"/>
    <w:rsid w:val="00B04C27"/>
    <w:rsid w:val="00B04EA0"/>
    <w:rsid w:val="00B04EEE"/>
    <w:rsid w:val="00B05920"/>
    <w:rsid w:val="00B059CB"/>
    <w:rsid w:val="00B06130"/>
    <w:rsid w:val="00B06C6A"/>
    <w:rsid w:val="00B0797D"/>
    <w:rsid w:val="00B07D31"/>
    <w:rsid w:val="00B07EBD"/>
    <w:rsid w:val="00B07F4D"/>
    <w:rsid w:val="00B110CC"/>
    <w:rsid w:val="00B112CD"/>
    <w:rsid w:val="00B1136A"/>
    <w:rsid w:val="00B1204F"/>
    <w:rsid w:val="00B12463"/>
    <w:rsid w:val="00B12D9A"/>
    <w:rsid w:val="00B1315B"/>
    <w:rsid w:val="00B13260"/>
    <w:rsid w:val="00B13755"/>
    <w:rsid w:val="00B13F93"/>
    <w:rsid w:val="00B142B5"/>
    <w:rsid w:val="00B1477C"/>
    <w:rsid w:val="00B14FE4"/>
    <w:rsid w:val="00B160AC"/>
    <w:rsid w:val="00B162BE"/>
    <w:rsid w:val="00B164C2"/>
    <w:rsid w:val="00B172AD"/>
    <w:rsid w:val="00B173BC"/>
    <w:rsid w:val="00B17611"/>
    <w:rsid w:val="00B17760"/>
    <w:rsid w:val="00B20329"/>
    <w:rsid w:val="00B205C9"/>
    <w:rsid w:val="00B21500"/>
    <w:rsid w:val="00B2214F"/>
    <w:rsid w:val="00B22713"/>
    <w:rsid w:val="00B23242"/>
    <w:rsid w:val="00B237D5"/>
    <w:rsid w:val="00B23A4C"/>
    <w:rsid w:val="00B23C68"/>
    <w:rsid w:val="00B24E5D"/>
    <w:rsid w:val="00B26247"/>
    <w:rsid w:val="00B26A78"/>
    <w:rsid w:val="00B277A6"/>
    <w:rsid w:val="00B30777"/>
    <w:rsid w:val="00B308D7"/>
    <w:rsid w:val="00B3093D"/>
    <w:rsid w:val="00B3316D"/>
    <w:rsid w:val="00B33C23"/>
    <w:rsid w:val="00B33E6D"/>
    <w:rsid w:val="00B3420C"/>
    <w:rsid w:val="00B34304"/>
    <w:rsid w:val="00B3564A"/>
    <w:rsid w:val="00B36CE3"/>
    <w:rsid w:val="00B37637"/>
    <w:rsid w:val="00B4012A"/>
    <w:rsid w:val="00B403A4"/>
    <w:rsid w:val="00B4085E"/>
    <w:rsid w:val="00B40960"/>
    <w:rsid w:val="00B40CF0"/>
    <w:rsid w:val="00B414F0"/>
    <w:rsid w:val="00B429AA"/>
    <w:rsid w:val="00B43505"/>
    <w:rsid w:val="00B4394E"/>
    <w:rsid w:val="00B43EF0"/>
    <w:rsid w:val="00B459FF"/>
    <w:rsid w:val="00B46235"/>
    <w:rsid w:val="00B478C1"/>
    <w:rsid w:val="00B50ED5"/>
    <w:rsid w:val="00B51D72"/>
    <w:rsid w:val="00B526C8"/>
    <w:rsid w:val="00B539CA"/>
    <w:rsid w:val="00B53F73"/>
    <w:rsid w:val="00B5432D"/>
    <w:rsid w:val="00B54868"/>
    <w:rsid w:val="00B54FF4"/>
    <w:rsid w:val="00B55397"/>
    <w:rsid w:val="00B559AC"/>
    <w:rsid w:val="00B56036"/>
    <w:rsid w:val="00B56138"/>
    <w:rsid w:val="00B56CFC"/>
    <w:rsid w:val="00B56E41"/>
    <w:rsid w:val="00B60123"/>
    <w:rsid w:val="00B607F0"/>
    <w:rsid w:val="00B61109"/>
    <w:rsid w:val="00B61851"/>
    <w:rsid w:val="00B618F0"/>
    <w:rsid w:val="00B61CB8"/>
    <w:rsid w:val="00B620DA"/>
    <w:rsid w:val="00B6218E"/>
    <w:rsid w:val="00B6256B"/>
    <w:rsid w:val="00B629D8"/>
    <w:rsid w:val="00B62DD2"/>
    <w:rsid w:val="00B63A98"/>
    <w:rsid w:val="00B643C2"/>
    <w:rsid w:val="00B65124"/>
    <w:rsid w:val="00B65132"/>
    <w:rsid w:val="00B65597"/>
    <w:rsid w:val="00B66608"/>
    <w:rsid w:val="00B66872"/>
    <w:rsid w:val="00B66AA8"/>
    <w:rsid w:val="00B70521"/>
    <w:rsid w:val="00B7093C"/>
    <w:rsid w:val="00B70DC4"/>
    <w:rsid w:val="00B714CC"/>
    <w:rsid w:val="00B71D86"/>
    <w:rsid w:val="00B724D8"/>
    <w:rsid w:val="00B72C79"/>
    <w:rsid w:val="00B73134"/>
    <w:rsid w:val="00B73D27"/>
    <w:rsid w:val="00B74092"/>
    <w:rsid w:val="00B74314"/>
    <w:rsid w:val="00B74B03"/>
    <w:rsid w:val="00B75465"/>
    <w:rsid w:val="00B75B72"/>
    <w:rsid w:val="00B75E05"/>
    <w:rsid w:val="00B75FEC"/>
    <w:rsid w:val="00B762CA"/>
    <w:rsid w:val="00B7647D"/>
    <w:rsid w:val="00B76833"/>
    <w:rsid w:val="00B768A1"/>
    <w:rsid w:val="00B76901"/>
    <w:rsid w:val="00B76911"/>
    <w:rsid w:val="00B76EFF"/>
    <w:rsid w:val="00B775EB"/>
    <w:rsid w:val="00B779EA"/>
    <w:rsid w:val="00B77BA7"/>
    <w:rsid w:val="00B80113"/>
    <w:rsid w:val="00B80D21"/>
    <w:rsid w:val="00B81600"/>
    <w:rsid w:val="00B823F5"/>
    <w:rsid w:val="00B82BF2"/>
    <w:rsid w:val="00B8325D"/>
    <w:rsid w:val="00B83C63"/>
    <w:rsid w:val="00B84949"/>
    <w:rsid w:val="00B84CF6"/>
    <w:rsid w:val="00B855D0"/>
    <w:rsid w:val="00B857B6"/>
    <w:rsid w:val="00B85828"/>
    <w:rsid w:val="00B85DA2"/>
    <w:rsid w:val="00B86578"/>
    <w:rsid w:val="00B86762"/>
    <w:rsid w:val="00B87E08"/>
    <w:rsid w:val="00B90AEB"/>
    <w:rsid w:val="00B90EB1"/>
    <w:rsid w:val="00B91000"/>
    <w:rsid w:val="00B91B38"/>
    <w:rsid w:val="00B91E8E"/>
    <w:rsid w:val="00B91F59"/>
    <w:rsid w:val="00B92C55"/>
    <w:rsid w:val="00B92E05"/>
    <w:rsid w:val="00B94B11"/>
    <w:rsid w:val="00B95167"/>
    <w:rsid w:val="00B966F9"/>
    <w:rsid w:val="00B96B4A"/>
    <w:rsid w:val="00B96D72"/>
    <w:rsid w:val="00B96E4E"/>
    <w:rsid w:val="00B96EEE"/>
    <w:rsid w:val="00B96FC9"/>
    <w:rsid w:val="00B97154"/>
    <w:rsid w:val="00B97D85"/>
    <w:rsid w:val="00BA008B"/>
    <w:rsid w:val="00BA088A"/>
    <w:rsid w:val="00BA0AA0"/>
    <w:rsid w:val="00BA0FA6"/>
    <w:rsid w:val="00BA0FCC"/>
    <w:rsid w:val="00BA1ABF"/>
    <w:rsid w:val="00BA1B36"/>
    <w:rsid w:val="00BA2388"/>
    <w:rsid w:val="00BA3562"/>
    <w:rsid w:val="00BA3D72"/>
    <w:rsid w:val="00BA4C9A"/>
    <w:rsid w:val="00BA4D22"/>
    <w:rsid w:val="00BA5798"/>
    <w:rsid w:val="00BA58A2"/>
    <w:rsid w:val="00BA5DAE"/>
    <w:rsid w:val="00BA5E56"/>
    <w:rsid w:val="00BA6263"/>
    <w:rsid w:val="00BA648C"/>
    <w:rsid w:val="00BA7992"/>
    <w:rsid w:val="00BB045A"/>
    <w:rsid w:val="00BB071B"/>
    <w:rsid w:val="00BB09B4"/>
    <w:rsid w:val="00BB0DD5"/>
    <w:rsid w:val="00BB12B7"/>
    <w:rsid w:val="00BB18B9"/>
    <w:rsid w:val="00BB19EF"/>
    <w:rsid w:val="00BB1AB5"/>
    <w:rsid w:val="00BB1C45"/>
    <w:rsid w:val="00BB20AC"/>
    <w:rsid w:val="00BB234E"/>
    <w:rsid w:val="00BB26BF"/>
    <w:rsid w:val="00BB3002"/>
    <w:rsid w:val="00BB318B"/>
    <w:rsid w:val="00BB4808"/>
    <w:rsid w:val="00BB4E07"/>
    <w:rsid w:val="00BB4F27"/>
    <w:rsid w:val="00BB571F"/>
    <w:rsid w:val="00BB58C2"/>
    <w:rsid w:val="00BB594C"/>
    <w:rsid w:val="00BB5ED9"/>
    <w:rsid w:val="00BB62FA"/>
    <w:rsid w:val="00BB636C"/>
    <w:rsid w:val="00BB6C5C"/>
    <w:rsid w:val="00BB7636"/>
    <w:rsid w:val="00BB7D07"/>
    <w:rsid w:val="00BB7FE0"/>
    <w:rsid w:val="00BC0B51"/>
    <w:rsid w:val="00BC1AF4"/>
    <w:rsid w:val="00BC2908"/>
    <w:rsid w:val="00BC2FE4"/>
    <w:rsid w:val="00BC3BAC"/>
    <w:rsid w:val="00BC438B"/>
    <w:rsid w:val="00BC5747"/>
    <w:rsid w:val="00BC5D27"/>
    <w:rsid w:val="00BC5D78"/>
    <w:rsid w:val="00BC6097"/>
    <w:rsid w:val="00BC61B4"/>
    <w:rsid w:val="00BC65D7"/>
    <w:rsid w:val="00BC68C2"/>
    <w:rsid w:val="00BC69EB"/>
    <w:rsid w:val="00BC6A5D"/>
    <w:rsid w:val="00BC753B"/>
    <w:rsid w:val="00BD0AB3"/>
    <w:rsid w:val="00BD0ACF"/>
    <w:rsid w:val="00BD0E64"/>
    <w:rsid w:val="00BD1FFA"/>
    <w:rsid w:val="00BD2AF6"/>
    <w:rsid w:val="00BD3C07"/>
    <w:rsid w:val="00BD4502"/>
    <w:rsid w:val="00BD4506"/>
    <w:rsid w:val="00BD4549"/>
    <w:rsid w:val="00BD4F74"/>
    <w:rsid w:val="00BD5583"/>
    <w:rsid w:val="00BD573D"/>
    <w:rsid w:val="00BD692E"/>
    <w:rsid w:val="00BD6C7A"/>
    <w:rsid w:val="00BD6F54"/>
    <w:rsid w:val="00BD790D"/>
    <w:rsid w:val="00BD7D95"/>
    <w:rsid w:val="00BE002F"/>
    <w:rsid w:val="00BE013B"/>
    <w:rsid w:val="00BE0859"/>
    <w:rsid w:val="00BE0CC2"/>
    <w:rsid w:val="00BE1519"/>
    <w:rsid w:val="00BE2379"/>
    <w:rsid w:val="00BE25CA"/>
    <w:rsid w:val="00BE2AEB"/>
    <w:rsid w:val="00BE2D12"/>
    <w:rsid w:val="00BE32B3"/>
    <w:rsid w:val="00BE38AC"/>
    <w:rsid w:val="00BE3E47"/>
    <w:rsid w:val="00BE3F59"/>
    <w:rsid w:val="00BE475D"/>
    <w:rsid w:val="00BE5A26"/>
    <w:rsid w:val="00BE5AB2"/>
    <w:rsid w:val="00BE5D95"/>
    <w:rsid w:val="00BE5E2D"/>
    <w:rsid w:val="00BE5FC2"/>
    <w:rsid w:val="00BE61A1"/>
    <w:rsid w:val="00BE634F"/>
    <w:rsid w:val="00BE6A41"/>
    <w:rsid w:val="00BE6C6E"/>
    <w:rsid w:val="00BE6D34"/>
    <w:rsid w:val="00BE7574"/>
    <w:rsid w:val="00BE7827"/>
    <w:rsid w:val="00BE7A3B"/>
    <w:rsid w:val="00BE7E6D"/>
    <w:rsid w:val="00BF1214"/>
    <w:rsid w:val="00BF1D32"/>
    <w:rsid w:val="00BF2072"/>
    <w:rsid w:val="00BF2A10"/>
    <w:rsid w:val="00BF2B2B"/>
    <w:rsid w:val="00BF2B6E"/>
    <w:rsid w:val="00BF3079"/>
    <w:rsid w:val="00BF3129"/>
    <w:rsid w:val="00BF3832"/>
    <w:rsid w:val="00BF39BC"/>
    <w:rsid w:val="00BF3B7E"/>
    <w:rsid w:val="00BF3E25"/>
    <w:rsid w:val="00BF5D0E"/>
    <w:rsid w:val="00BF5EBF"/>
    <w:rsid w:val="00BF6CE1"/>
    <w:rsid w:val="00BF73E7"/>
    <w:rsid w:val="00BF7A51"/>
    <w:rsid w:val="00C000CC"/>
    <w:rsid w:val="00C014F2"/>
    <w:rsid w:val="00C0158A"/>
    <w:rsid w:val="00C01A59"/>
    <w:rsid w:val="00C023CC"/>
    <w:rsid w:val="00C026FA"/>
    <w:rsid w:val="00C035DB"/>
    <w:rsid w:val="00C03705"/>
    <w:rsid w:val="00C039BB"/>
    <w:rsid w:val="00C03E19"/>
    <w:rsid w:val="00C0466B"/>
    <w:rsid w:val="00C047AD"/>
    <w:rsid w:val="00C04E39"/>
    <w:rsid w:val="00C05077"/>
    <w:rsid w:val="00C0539C"/>
    <w:rsid w:val="00C05463"/>
    <w:rsid w:val="00C05FC1"/>
    <w:rsid w:val="00C06788"/>
    <w:rsid w:val="00C06879"/>
    <w:rsid w:val="00C06948"/>
    <w:rsid w:val="00C06BC9"/>
    <w:rsid w:val="00C06C7D"/>
    <w:rsid w:val="00C07791"/>
    <w:rsid w:val="00C07831"/>
    <w:rsid w:val="00C0C764"/>
    <w:rsid w:val="00C10484"/>
    <w:rsid w:val="00C10738"/>
    <w:rsid w:val="00C10B74"/>
    <w:rsid w:val="00C10DDB"/>
    <w:rsid w:val="00C111AC"/>
    <w:rsid w:val="00C11AF7"/>
    <w:rsid w:val="00C12E20"/>
    <w:rsid w:val="00C13BB7"/>
    <w:rsid w:val="00C13F93"/>
    <w:rsid w:val="00C141D6"/>
    <w:rsid w:val="00C1424F"/>
    <w:rsid w:val="00C14775"/>
    <w:rsid w:val="00C14A7A"/>
    <w:rsid w:val="00C15D42"/>
    <w:rsid w:val="00C15E08"/>
    <w:rsid w:val="00C15E9E"/>
    <w:rsid w:val="00C15FEC"/>
    <w:rsid w:val="00C16529"/>
    <w:rsid w:val="00C1661C"/>
    <w:rsid w:val="00C1681B"/>
    <w:rsid w:val="00C17185"/>
    <w:rsid w:val="00C17B46"/>
    <w:rsid w:val="00C1C1F1"/>
    <w:rsid w:val="00C2004E"/>
    <w:rsid w:val="00C20737"/>
    <w:rsid w:val="00C20C12"/>
    <w:rsid w:val="00C20F18"/>
    <w:rsid w:val="00C216DD"/>
    <w:rsid w:val="00C21796"/>
    <w:rsid w:val="00C2184D"/>
    <w:rsid w:val="00C21D72"/>
    <w:rsid w:val="00C22BA4"/>
    <w:rsid w:val="00C23818"/>
    <w:rsid w:val="00C23AF7"/>
    <w:rsid w:val="00C23E82"/>
    <w:rsid w:val="00C24387"/>
    <w:rsid w:val="00C24435"/>
    <w:rsid w:val="00C24BDF"/>
    <w:rsid w:val="00C261F4"/>
    <w:rsid w:val="00C263AA"/>
    <w:rsid w:val="00C26612"/>
    <w:rsid w:val="00C26D27"/>
    <w:rsid w:val="00C27A85"/>
    <w:rsid w:val="00C27B2B"/>
    <w:rsid w:val="00C27CE8"/>
    <w:rsid w:val="00C31A44"/>
    <w:rsid w:val="00C32127"/>
    <w:rsid w:val="00C3258E"/>
    <w:rsid w:val="00C3277F"/>
    <w:rsid w:val="00C32C07"/>
    <w:rsid w:val="00C33054"/>
    <w:rsid w:val="00C33087"/>
    <w:rsid w:val="00C33F1E"/>
    <w:rsid w:val="00C34218"/>
    <w:rsid w:val="00C34CAC"/>
    <w:rsid w:val="00C3618C"/>
    <w:rsid w:val="00C368AA"/>
    <w:rsid w:val="00C36F1E"/>
    <w:rsid w:val="00C370C0"/>
    <w:rsid w:val="00C40712"/>
    <w:rsid w:val="00C40756"/>
    <w:rsid w:val="00C40A55"/>
    <w:rsid w:val="00C40BBB"/>
    <w:rsid w:val="00C40EBB"/>
    <w:rsid w:val="00C411A7"/>
    <w:rsid w:val="00C4152A"/>
    <w:rsid w:val="00C419A4"/>
    <w:rsid w:val="00C41F36"/>
    <w:rsid w:val="00C43325"/>
    <w:rsid w:val="00C43515"/>
    <w:rsid w:val="00C4389E"/>
    <w:rsid w:val="00C43F17"/>
    <w:rsid w:val="00C44534"/>
    <w:rsid w:val="00C445A1"/>
    <w:rsid w:val="00C4488E"/>
    <w:rsid w:val="00C44E37"/>
    <w:rsid w:val="00C453CD"/>
    <w:rsid w:val="00C45895"/>
    <w:rsid w:val="00C45A54"/>
    <w:rsid w:val="00C4618C"/>
    <w:rsid w:val="00C46875"/>
    <w:rsid w:val="00C46C1B"/>
    <w:rsid w:val="00C4729A"/>
    <w:rsid w:val="00C5003A"/>
    <w:rsid w:val="00C507F2"/>
    <w:rsid w:val="00C50DE1"/>
    <w:rsid w:val="00C51B99"/>
    <w:rsid w:val="00C51DB5"/>
    <w:rsid w:val="00C51FB1"/>
    <w:rsid w:val="00C5212B"/>
    <w:rsid w:val="00C5218F"/>
    <w:rsid w:val="00C53783"/>
    <w:rsid w:val="00C53865"/>
    <w:rsid w:val="00C539AA"/>
    <w:rsid w:val="00C539F6"/>
    <w:rsid w:val="00C53A54"/>
    <w:rsid w:val="00C53C70"/>
    <w:rsid w:val="00C53E2D"/>
    <w:rsid w:val="00C53F44"/>
    <w:rsid w:val="00C54097"/>
    <w:rsid w:val="00C547FB"/>
    <w:rsid w:val="00C54CF4"/>
    <w:rsid w:val="00C55C07"/>
    <w:rsid w:val="00C56A61"/>
    <w:rsid w:val="00C56B2E"/>
    <w:rsid w:val="00C56BD1"/>
    <w:rsid w:val="00C56F96"/>
    <w:rsid w:val="00C570C9"/>
    <w:rsid w:val="00C60277"/>
    <w:rsid w:val="00C605E2"/>
    <w:rsid w:val="00C6079B"/>
    <w:rsid w:val="00C61C78"/>
    <w:rsid w:val="00C61DD6"/>
    <w:rsid w:val="00C62477"/>
    <w:rsid w:val="00C63288"/>
    <w:rsid w:val="00C63DB5"/>
    <w:rsid w:val="00C63FAD"/>
    <w:rsid w:val="00C642CD"/>
    <w:rsid w:val="00C642EF"/>
    <w:rsid w:val="00C64B8A"/>
    <w:rsid w:val="00C651E3"/>
    <w:rsid w:val="00C65367"/>
    <w:rsid w:val="00C656C9"/>
    <w:rsid w:val="00C66427"/>
    <w:rsid w:val="00C67321"/>
    <w:rsid w:val="00C67FEC"/>
    <w:rsid w:val="00C7017B"/>
    <w:rsid w:val="00C70467"/>
    <w:rsid w:val="00C704E2"/>
    <w:rsid w:val="00C70E11"/>
    <w:rsid w:val="00C70FCD"/>
    <w:rsid w:val="00C72038"/>
    <w:rsid w:val="00C731A0"/>
    <w:rsid w:val="00C73320"/>
    <w:rsid w:val="00C738A3"/>
    <w:rsid w:val="00C73D26"/>
    <w:rsid w:val="00C74BBC"/>
    <w:rsid w:val="00C751F0"/>
    <w:rsid w:val="00C754B7"/>
    <w:rsid w:val="00C75DF8"/>
    <w:rsid w:val="00C76560"/>
    <w:rsid w:val="00C76597"/>
    <w:rsid w:val="00C76E7C"/>
    <w:rsid w:val="00C76FF6"/>
    <w:rsid w:val="00C80670"/>
    <w:rsid w:val="00C80D78"/>
    <w:rsid w:val="00C80E03"/>
    <w:rsid w:val="00C80E15"/>
    <w:rsid w:val="00C80F0B"/>
    <w:rsid w:val="00C81330"/>
    <w:rsid w:val="00C8141A"/>
    <w:rsid w:val="00C81B0E"/>
    <w:rsid w:val="00C81F84"/>
    <w:rsid w:val="00C824D0"/>
    <w:rsid w:val="00C828C3"/>
    <w:rsid w:val="00C82D39"/>
    <w:rsid w:val="00C82FE7"/>
    <w:rsid w:val="00C830F8"/>
    <w:rsid w:val="00C83477"/>
    <w:rsid w:val="00C83503"/>
    <w:rsid w:val="00C83559"/>
    <w:rsid w:val="00C840D3"/>
    <w:rsid w:val="00C850EC"/>
    <w:rsid w:val="00C851DC"/>
    <w:rsid w:val="00C85D9B"/>
    <w:rsid w:val="00C86746"/>
    <w:rsid w:val="00C8693C"/>
    <w:rsid w:val="00C87243"/>
    <w:rsid w:val="00C87B13"/>
    <w:rsid w:val="00C9038C"/>
    <w:rsid w:val="00C90BF3"/>
    <w:rsid w:val="00C914A3"/>
    <w:rsid w:val="00C91584"/>
    <w:rsid w:val="00C918C0"/>
    <w:rsid w:val="00C91A44"/>
    <w:rsid w:val="00C91B8F"/>
    <w:rsid w:val="00C91FB9"/>
    <w:rsid w:val="00C93CA4"/>
    <w:rsid w:val="00C9440F"/>
    <w:rsid w:val="00C945BB"/>
    <w:rsid w:val="00C947F5"/>
    <w:rsid w:val="00C94F08"/>
    <w:rsid w:val="00C952C3"/>
    <w:rsid w:val="00C957D3"/>
    <w:rsid w:val="00C9607F"/>
    <w:rsid w:val="00C97109"/>
    <w:rsid w:val="00C97CF0"/>
    <w:rsid w:val="00CA04FB"/>
    <w:rsid w:val="00CA072F"/>
    <w:rsid w:val="00CA0AA8"/>
    <w:rsid w:val="00CA0C09"/>
    <w:rsid w:val="00CA0CEB"/>
    <w:rsid w:val="00CA1163"/>
    <w:rsid w:val="00CA1A2D"/>
    <w:rsid w:val="00CA2435"/>
    <w:rsid w:val="00CA2507"/>
    <w:rsid w:val="00CA263E"/>
    <w:rsid w:val="00CA2BAD"/>
    <w:rsid w:val="00CA3835"/>
    <w:rsid w:val="00CA4400"/>
    <w:rsid w:val="00CA475B"/>
    <w:rsid w:val="00CA50C0"/>
    <w:rsid w:val="00CA53DB"/>
    <w:rsid w:val="00CA6FA1"/>
    <w:rsid w:val="00CA78DE"/>
    <w:rsid w:val="00CA7A11"/>
    <w:rsid w:val="00CB00B2"/>
    <w:rsid w:val="00CB036C"/>
    <w:rsid w:val="00CB1A28"/>
    <w:rsid w:val="00CB2083"/>
    <w:rsid w:val="00CB209E"/>
    <w:rsid w:val="00CB23C7"/>
    <w:rsid w:val="00CB29C3"/>
    <w:rsid w:val="00CB2D10"/>
    <w:rsid w:val="00CB2D60"/>
    <w:rsid w:val="00CB3BE7"/>
    <w:rsid w:val="00CB3D32"/>
    <w:rsid w:val="00CB4594"/>
    <w:rsid w:val="00CB4DB8"/>
    <w:rsid w:val="00CB5C7E"/>
    <w:rsid w:val="00CB648A"/>
    <w:rsid w:val="00CB6C18"/>
    <w:rsid w:val="00CB7537"/>
    <w:rsid w:val="00CB7C27"/>
    <w:rsid w:val="00CC10D6"/>
    <w:rsid w:val="00CC11C4"/>
    <w:rsid w:val="00CC183F"/>
    <w:rsid w:val="00CC1C85"/>
    <w:rsid w:val="00CC1F10"/>
    <w:rsid w:val="00CC26C1"/>
    <w:rsid w:val="00CC2AEC"/>
    <w:rsid w:val="00CC325A"/>
    <w:rsid w:val="00CC33EE"/>
    <w:rsid w:val="00CC4497"/>
    <w:rsid w:val="00CC459E"/>
    <w:rsid w:val="00CC4CF5"/>
    <w:rsid w:val="00CC678E"/>
    <w:rsid w:val="00CC774D"/>
    <w:rsid w:val="00CC7E20"/>
    <w:rsid w:val="00CD0EFE"/>
    <w:rsid w:val="00CD19BB"/>
    <w:rsid w:val="00CD1B22"/>
    <w:rsid w:val="00CD1E5D"/>
    <w:rsid w:val="00CD2691"/>
    <w:rsid w:val="00CD26F2"/>
    <w:rsid w:val="00CD38F7"/>
    <w:rsid w:val="00CD3C3E"/>
    <w:rsid w:val="00CD52E5"/>
    <w:rsid w:val="00CD5690"/>
    <w:rsid w:val="00CD586D"/>
    <w:rsid w:val="00CD5C2F"/>
    <w:rsid w:val="00CDFE62"/>
    <w:rsid w:val="00CE19C1"/>
    <w:rsid w:val="00CE2056"/>
    <w:rsid w:val="00CE24F5"/>
    <w:rsid w:val="00CE2850"/>
    <w:rsid w:val="00CE3054"/>
    <w:rsid w:val="00CE37D1"/>
    <w:rsid w:val="00CE3990"/>
    <w:rsid w:val="00CE43D7"/>
    <w:rsid w:val="00CE457D"/>
    <w:rsid w:val="00CE45D2"/>
    <w:rsid w:val="00CE4632"/>
    <w:rsid w:val="00CE475E"/>
    <w:rsid w:val="00CE48FB"/>
    <w:rsid w:val="00CE49C2"/>
    <w:rsid w:val="00CE4A13"/>
    <w:rsid w:val="00CE4BB7"/>
    <w:rsid w:val="00CE4D9E"/>
    <w:rsid w:val="00CE5793"/>
    <w:rsid w:val="00CE597A"/>
    <w:rsid w:val="00CE5DA3"/>
    <w:rsid w:val="00CE618F"/>
    <w:rsid w:val="00CE79FD"/>
    <w:rsid w:val="00CE7C52"/>
    <w:rsid w:val="00CF054D"/>
    <w:rsid w:val="00CF0A05"/>
    <w:rsid w:val="00CF150A"/>
    <w:rsid w:val="00CF2707"/>
    <w:rsid w:val="00CF2B68"/>
    <w:rsid w:val="00CF3901"/>
    <w:rsid w:val="00CF3B46"/>
    <w:rsid w:val="00CF3EDB"/>
    <w:rsid w:val="00CF49B6"/>
    <w:rsid w:val="00CF4C98"/>
    <w:rsid w:val="00CF527C"/>
    <w:rsid w:val="00CF53E9"/>
    <w:rsid w:val="00CF543C"/>
    <w:rsid w:val="00CF5CF7"/>
    <w:rsid w:val="00CF62E2"/>
    <w:rsid w:val="00CF69AC"/>
    <w:rsid w:val="00CF6F87"/>
    <w:rsid w:val="00CF713D"/>
    <w:rsid w:val="00CF7396"/>
    <w:rsid w:val="00CF74D0"/>
    <w:rsid w:val="00CF74D1"/>
    <w:rsid w:val="00CF753F"/>
    <w:rsid w:val="00CF781F"/>
    <w:rsid w:val="00CF78A5"/>
    <w:rsid w:val="00CF7ABF"/>
    <w:rsid w:val="00D002E6"/>
    <w:rsid w:val="00D0036F"/>
    <w:rsid w:val="00D00D78"/>
    <w:rsid w:val="00D02443"/>
    <w:rsid w:val="00D02519"/>
    <w:rsid w:val="00D02DE8"/>
    <w:rsid w:val="00D02E20"/>
    <w:rsid w:val="00D02EF5"/>
    <w:rsid w:val="00D03AB2"/>
    <w:rsid w:val="00D040F7"/>
    <w:rsid w:val="00D04991"/>
    <w:rsid w:val="00D04B9E"/>
    <w:rsid w:val="00D04DD8"/>
    <w:rsid w:val="00D05A3E"/>
    <w:rsid w:val="00D05F9F"/>
    <w:rsid w:val="00D07099"/>
    <w:rsid w:val="00D07220"/>
    <w:rsid w:val="00D0765C"/>
    <w:rsid w:val="00D078FC"/>
    <w:rsid w:val="00D079E5"/>
    <w:rsid w:val="00D07EEC"/>
    <w:rsid w:val="00D11040"/>
    <w:rsid w:val="00D1148A"/>
    <w:rsid w:val="00D11C17"/>
    <w:rsid w:val="00D12486"/>
    <w:rsid w:val="00D13100"/>
    <w:rsid w:val="00D13353"/>
    <w:rsid w:val="00D13B64"/>
    <w:rsid w:val="00D144C2"/>
    <w:rsid w:val="00D14722"/>
    <w:rsid w:val="00D14F1B"/>
    <w:rsid w:val="00D1528B"/>
    <w:rsid w:val="00D154C8"/>
    <w:rsid w:val="00D15A4A"/>
    <w:rsid w:val="00D15E5B"/>
    <w:rsid w:val="00D16062"/>
    <w:rsid w:val="00D163A5"/>
    <w:rsid w:val="00D169E5"/>
    <w:rsid w:val="00D16B14"/>
    <w:rsid w:val="00D17187"/>
    <w:rsid w:val="00D20446"/>
    <w:rsid w:val="00D20491"/>
    <w:rsid w:val="00D20E96"/>
    <w:rsid w:val="00D21A34"/>
    <w:rsid w:val="00D21F2A"/>
    <w:rsid w:val="00D226D7"/>
    <w:rsid w:val="00D22720"/>
    <w:rsid w:val="00D22F35"/>
    <w:rsid w:val="00D2321D"/>
    <w:rsid w:val="00D238B4"/>
    <w:rsid w:val="00D24877"/>
    <w:rsid w:val="00D249AF"/>
    <w:rsid w:val="00D24DD3"/>
    <w:rsid w:val="00D25037"/>
    <w:rsid w:val="00D25224"/>
    <w:rsid w:val="00D25A63"/>
    <w:rsid w:val="00D25A7C"/>
    <w:rsid w:val="00D2608A"/>
    <w:rsid w:val="00D262F7"/>
    <w:rsid w:val="00D275A1"/>
    <w:rsid w:val="00D275D9"/>
    <w:rsid w:val="00D3095A"/>
    <w:rsid w:val="00D30A79"/>
    <w:rsid w:val="00D31257"/>
    <w:rsid w:val="00D31607"/>
    <w:rsid w:val="00D318E0"/>
    <w:rsid w:val="00D3235C"/>
    <w:rsid w:val="00D323A4"/>
    <w:rsid w:val="00D32CBE"/>
    <w:rsid w:val="00D32FCD"/>
    <w:rsid w:val="00D3315F"/>
    <w:rsid w:val="00D340BC"/>
    <w:rsid w:val="00D340E5"/>
    <w:rsid w:val="00D34448"/>
    <w:rsid w:val="00D344A3"/>
    <w:rsid w:val="00D348C1"/>
    <w:rsid w:val="00D3497A"/>
    <w:rsid w:val="00D34E53"/>
    <w:rsid w:val="00D36429"/>
    <w:rsid w:val="00D36E97"/>
    <w:rsid w:val="00D36FA4"/>
    <w:rsid w:val="00D37D4D"/>
    <w:rsid w:val="00D40CF6"/>
    <w:rsid w:val="00D41200"/>
    <w:rsid w:val="00D424BF"/>
    <w:rsid w:val="00D4257D"/>
    <w:rsid w:val="00D42906"/>
    <w:rsid w:val="00D434D2"/>
    <w:rsid w:val="00D437CC"/>
    <w:rsid w:val="00D43B35"/>
    <w:rsid w:val="00D440FA"/>
    <w:rsid w:val="00D441F1"/>
    <w:rsid w:val="00D44267"/>
    <w:rsid w:val="00D44B54"/>
    <w:rsid w:val="00D457F2"/>
    <w:rsid w:val="00D45B96"/>
    <w:rsid w:val="00D4656A"/>
    <w:rsid w:val="00D468AB"/>
    <w:rsid w:val="00D4737E"/>
    <w:rsid w:val="00D47744"/>
    <w:rsid w:val="00D4795A"/>
    <w:rsid w:val="00D479B0"/>
    <w:rsid w:val="00D47A72"/>
    <w:rsid w:val="00D47F3A"/>
    <w:rsid w:val="00D47FFA"/>
    <w:rsid w:val="00D5017C"/>
    <w:rsid w:val="00D508BE"/>
    <w:rsid w:val="00D51084"/>
    <w:rsid w:val="00D51112"/>
    <w:rsid w:val="00D51625"/>
    <w:rsid w:val="00D51773"/>
    <w:rsid w:val="00D51EF0"/>
    <w:rsid w:val="00D52195"/>
    <w:rsid w:val="00D52396"/>
    <w:rsid w:val="00D5246B"/>
    <w:rsid w:val="00D52BA1"/>
    <w:rsid w:val="00D53580"/>
    <w:rsid w:val="00D5376C"/>
    <w:rsid w:val="00D54117"/>
    <w:rsid w:val="00D55096"/>
    <w:rsid w:val="00D55144"/>
    <w:rsid w:val="00D55951"/>
    <w:rsid w:val="00D56708"/>
    <w:rsid w:val="00D567D2"/>
    <w:rsid w:val="00D57970"/>
    <w:rsid w:val="00D60813"/>
    <w:rsid w:val="00D60A84"/>
    <w:rsid w:val="00D615F3"/>
    <w:rsid w:val="00D621CB"/>
    <w:rsid w:val="00D622D5"/>
    <w:rsid w:val="00D629D2"/>
    <w:rsid w:val="00D631B1"/>
    <w:rsid w:val="00D636F6"/>
    <w:rsid w:val="00D642B7"/>
    <w:rsid w:val="00D64552"/>
    <w:rsid w:val="00D648B2"/>
    <w:rsid w:val="00D65074"/>
    <w:rsid w:val="00D652B4"/>
    <w:rsid w:val="00D65421"/>
    <w:rsid w:val="00D65DCF"/>
    <w:rsid w:val="00D66357"/>
    <w:rsid w:val="00D6646D"/>
    <w:rsid w:val="00D672C9"/>
    <w:rsid w:val="00D678A0"/>
    <w:rsid w:val="00D67F05"/>
    <w:rsid w:val="00D7024C"/>
    <w:rsid w:val="00D70489"/>
    <w:rsid w:val="00D7069E"/>
    <w:rsid w:val="00D7079E"/>
    <w:rsid w:val="00D713F5"/>
    <w:rsid w:val="00D7270E"/>
    <w:rsid w:val="00D72CEF"/>
    <w:rsid w:val="00D73993"/>
    <w:rsid w:val="00D74B76"/>
    <w:rsid w:val="00D74E95"/>
    <w:rsid w:val="00D74EF1"/>
    <w:rsid w:val="00D758D4"/>
    <w:rsid w:val="00D76349"/>
    <w:rsid w:val="00D76459"/>
    <w:rsid w:val="00D7694D"/>
    <w:rsid w:val="00D76CEF"/>
    <w:rsid w:val="00D776D0"/>
    <w:rsid w:val="00D77B95"/>
    <w:rsid w:val="00D77FE0"/>
    <w:rsid w:val="00D80216"/>
    <w:rsid w:val="00D80326"/>
    <w:rsid w:val="00D81091"/>
    <w:rsid w:val="00D81703"/>
    <w:rsid w:val="00D8170C"/>
    <w:rsid w:val="00D8192F"/>
    <w:rsid w:val="00D82044"/>
    <w:rsid w:val="00D82223"/>
    <w:rsid w:val="00D835A2"/>
    <w:rsid w:val="00D83C5F"/>
    <w:rsid w:val="00D84AA6"/>
    <w:rsid w:val="00D84CC5"/>
    <w:rsid w:val="00D85494"/>
    <w:rsid w:val="00D85BCC"/>
    <w:rsid w:val="00D85CEA"/>
    <w:rsid w:val="00D85FE5"/>
    <w:rsid w:val="00D86302"/>
    <w:rsid w:val="00D87507"/>
    <w:rsid w:val="00D8767E"/>
    <w:rsid w:val="00D87B85"/>
    <w:rsid w:val="00D87F25"/>
    <w:rsid w:val="00D90014"/>
    <w:rsid w:val="00D90194"/>
    <w:rsid w:val="00D902E5"/>
    <w:rsid w:val="00D9041B"/>
    <w:rsid w:val="00D911BA"/>
    <w:rsid w:val="00D92DF2"/>
    <w:rsid w:val="00D930DA"/>
    <w:rsid w:val="00D93B38"/>
    <w:rsid w:val="00D93C3C"/>
    <w:rsid w:val="00D93F66"/>
    <w:rsid w:val="00D941DD"/>
    <w:rsid w:val="00D945F9"/>
    <w:rsid w:val="00D949EE"/>
    <w:rsid w:val="00D94CA7"/>
    <w:rsid w:val="00D9515E"/>
    <w:rsid w:val="00D95B92"/>
    <w:rsid w:val="00D97933"/>
    <w:rsid w:val="00D97FE2"/>
    <w:rsid w:val="00DA077C"/>
    <w:rsid w:val="00DA0910"/>
    <w:rsid w:val="00DA0ADC"/>
    <w:rsid w:val="00DA0FD7"/>
    <w:rsid w:val="00DA1165"/>
    <w:rsid w:val="00DA11F7"/>
    <w:rsid w:val="00DA151D"/>
    <w:rsid w:val="00DA1AA8"/>
    <w:rsid w:val="00DA27DA"/>
    <w:rsid w:val="00DA40E5"/>
    <w:rsid w:val="00DA4F08"/>
    <w:rsid w:val="00DA5425"/>
    <w:rsid w:val="00DA56D1"/>
    <w:rsid w:val="00DA5E7E"/>
    <w:rsid w:val="00DA608F"/>
    <w:rsid w:val="00DA61D4"/>
    <w:rsid w:val="00DA62AE"/>
    <w:rsid w:val="00DA6F0D"/>
    <w:rsid w:val="00DB076D"/>
    <w:rsid w:val="00DB1952"/>
    <w:rsid w:val="00DB19BB"/>
    <w:rsid w:val="00DB2910"/>
    <w:rsid w:val="00DB294B"/>
    <w:rsid w:val="00DB2E5B"/>
    <w:rsid w:val="00DB3F54"/>
    <w:rsid w:val="00DB3FB4"/>
    <w:rsid w:val="00DB4060"/>
    <w:rsid w:val="00DB41BC"/>
    <w:rsid w:val="00DB4C54"/>
    <w:rsid w:val="00DB4CE3"/>
    <w:rsid w:val="00DB5533"/>
    <w:rsid w:val="00DB5A94"/>
    <w:rsid w:val="00DB6C6E"/>
    <w:rsid w:val="00DB6D00"/>
    <w:rsid w:val="00DB789A"/>
    <w:rsid w:val="00DB7C29"/>
    <w:rsid w:val="00DB7C36"/>
    <w:rsid w:val="00DC0D67"/>
    <w:rsid w:val="00DC0F03"/>
    <w:rsid w:val="00DC0F70"/>
    <w:rsid w:val="00DC1328"/>
    <w:rsid w:val="00DC1467"/>
    <w:rsid w:val="00DC167D"/>
    <w:rsid w:val="00DC1899"/>
    <w:rsid w:val="00DC1D2D"/>
    <w:rsid w:val="00DC1F48"/>
    <w:rsid w:val="00DC21E9"/>
    <w:rsid w:val="00DC26AA"/>
    <w:rsid w:val="00DC2EA4"/>
    <w:rsid w:val="00DC3D92"/>
    <w:rsid w:val="00DC4071"/>
    <w:rsid w:val="00DC5348"/>
    <w:rsid w:val="00DC60A3"/>
    <w:rsid w:val="00DC68F4"/>
    <w:rsid w:val="00DC68F5"/>
    <w:rsid w:val="00DC708E"/>
    <w:rsid w:val="00DC7546"/>
    <w:rsid w:val="00DC777F"/>
    <w:rsid w:val="00DC7A13"/>
    <w:rsid w:val="00DC7B3D"/>
    <w:rsid w:val="00DC7DFF"/>
    <w:rsid w:val="00DC7E59"/>
    <w:rsid w:val="00DD09C6"/>
    <w:rsid w:val="00DD0BC9"/>
    <w:rsid w:val="00DD0DD9"/>
    <w:rsid w:val="00DD1A5E"/>
    <w:rsid w:val="00DD1BE9"/>
    <w:rsid w:val="00DD1C5F"/>
    <w:rsid w:val="00DD1C73"/>
    <w:rsid w:val="00DD1CE2"/>
    <w:rsid w:val="00DD286C"/>
    <w:rsid w:val="00DD2AE9"/>
    <w:rsid w:val="00DD2DED"/>
    <w:rsid w:val="00DD3A5E"/>
    <w:rsid w:val="00DD45D4"/>
    <w:rsid w:val="00DD48F7"/>
    <w:rsid w:val="00DD4C65"/>
    <w:rsid w:val="00DD5190"/>
    <w:rsid w:val="00DD51FB"/>
    <w:rsid w:val="00DD53BE"/>
    <w:rsid w:val="00DD5C9C"/>
    <w:rsid w:val="00DD7B50"/>
    <w:rsid w:val="00DD7F2E"/>
    <w:rsid w:val="00DD7FB6"/>
    <w:rsid w:val="00DD7FBF"/>
    <w:rsid w:val="00DE0185"/>
    <w:rsid w:val="00DE11D8"/>
    <w:rsid w:val="00DE1331"/>
    <w:rsid w:val="00DE144A"/>
    <w:rsid w:val="00DE169C"/>
    <w:rsid w:val="00DE19B8"/>
    <w:rsid w:val="00DE1C41"/>
    <w:rsid w:val="00DE2B9B"/>
    <w:rsid w:val="00DE3120"/>
    <w:rsid w:val="00DE36CE"/>
    <w:rsid w:val="00DE3904"/>
    <w:rsid w:val="00DE39DD"/>
    <w:rsid w:val="00DE3CD8"/>
    <w:rsid w:val="00DE4AF7"/>
    <w:rsid w:val="00DE4ECB"/>
    <w:rsid w:val="00DE5170"/>
    <w:rsid w:val="00DE5A1E"/>
    <w:rsid w:val="00DE6EDA"/>
    <w:rsid w:val="00DE7DE3"/>
    <w:rsid w:val="00DF03E6"/>
    <w:rsid w:val="00DF0F02"/>
    <w:rsid w:val="00DF18A1"/>
    <w:rsid w:val="00DF1E5B"/>
    <w:rsid w:val="00DF1E95"/>
    <w:rsid w:val="00DF2397"/>
    <w:rsid w:val="00DF2846"/>
    <w:rsid w:val="00DF2EB4"/>
    <w:rsid w:val="00DF2F18"/>
    <w:rsid w:val="00DF4B63"/>
    <w:rsid w:val="00DF4CA5"/>
    <w:rsid w:val="00DF5169"/>
    <w:rsid w:val="00DF5B0F"/>
    <w:rsid w:val="00DF61D5"/>
    <w:rsid w:val="00DF6483"/>
    <w:rsid w:val="00DF6BB0"/>
    <w:rsid w:val="00DF6F2A"/>
    <w:rsid w:val="00DF73E0"/>
    <w:rsid w:val="00DF7709"/>
    <w:rsid w:val="00DF7852"/>
    <w:rsid w:val="00DF7BF8"/>
    <w:rsid w:val="00DF7CA7"/>
    <w:rsid w:val="00DF7FF5"/>
    <w:rsid w:val="00E007A6"/>
    <w:rsid w:val="00E00A56"/>
    <w:rsid w:val="00E0157A"/>
    <w:rsid w:val="00E01DBC"/>
    <w:rsid w:val="00E01F55"/>
    <w:rsid w:val="00E0253A"/>
    <w:rsid w:val="00E03109"/>
    <w:rsid w:val="00E031A1"/>
    <w:rsid w:val="00E03DDC"/>
    <w:rsid w:val="00E04381"/>
    <w:rsid w:val="00E047C0"/>
    <w:rsid w:val="00E04BA8"/>
    <w:rsid w:val="00E04F8C"/>
    <w:rsid w:val="00E0591F"/>
    <w:rsid w:val="00E102C5"/>
    <w:rsid w:val="00E1040A"/>
    <w:rsid w:val="00E10627"/>
    <w:rsid w:val="00E10669"/>
    <w:rsid w:val="00E10DF0"/>
    <w:rsid w:val="00E114DB"/>
    <w:rsid w:val="00E11C48"/>
    <w:rsid w:val="00E12374"/>
    <w:rsid w:val="00E125E9"/>
    <w:rsid w:val="00E13102"/>
    <w:rsid w:val="00E13306"/>
    <w:rsid w:val="00E14591"/>
    <w:rsid w:val="00E14C6D"/>
    <w:rsid w:val="00E14C7D"/>
    <w:rsid w:val="00E14FAD"/>
    <w:rsid w:val="00E15299"/>
    <w:rsid w:val="00E15506"/>
    <w:rsid w:val="00E16B46"/>
    <w:rsid w:val="00E16BA2"/>
    <w:rsid w:val="00E16D0F"/>
    <w:rsid w:val="00E17184"/>
    <w:rsid w:val="00E17D7F"/>
    <w:rsid w:val="00E2024F"/>
    <w:rsid w:val="00E2041D"/>
    <w:rsid w:val="00E20A7E"/>
    <w:rsid w:val="00E210D0"/>
    <w:rsid w:val="00E23304"/>
    <w:rsid w:val="00E23E5D"/>
    <w:rsid w:val="00E24AFC"/>
    <w:rsid w:val="00E24C05"/>
    <w:rsid w:val="00E24F22"/>
    <w:rsid w:val="00E2513A"/>
    <w:rsid w:val="00E253B2"/>
    <w:rsid w:val="00E257ED"/>
    <w:rsid w:val="00E25CE3"/>
    <w:rsid w:val="00E26E79"/>
    <w:rsid w:val="00E26FB5"/>
    <w:rsid w:val="00E270AE"/>
    <w:rsid w:val="00E272B6"/>
    <w:rsid w:val="00E27482"/>
    <w:rsid w:val="00E275B0"/>
    <w:rsid w:val="00E316E8"/>
    <w:rsid w:val="00E32FDD"/>
    <w:rsid w:val="00E34C2F"/>
    <w:rsid w:val="00E34CDB"/>
    <w:rsid w:val="00E34E04"/>
    <w:rsid w:val="00E35461"/>
    <w:rsid w:val="00E36441"/>
    <w:rsid w:val="00E36581"/>
    <w:rsid w:val="00E371B8"/>
    <w:rsid w:val="00E375D9"/>
    <w:rsid w:val="00E377B6"/>
    <w:rsid w:val="00E37FD9"/>
    <w:rsid w:val="00E4007A"/>
    <w:rsid w:val="00E40236"/>
    <w:rsid w:val="00E40836"/>
    <w:rsid w:val="00E40C6A"/>
    <w:rsid w:val="00E40F83"/>
    <w:rsid w:val="00E41039"/>
    <w:rsid w:val="00E411FB"/>
    <w:rsid w:val="00E413C7"/>
    <w:rsid w:val="00E415ED"/>
    <w:rsid w:val="00E41C47"/>
    <w:rsid w:val="00E41D1A"/>
    <w:rsid w:val="00E42031"/>
    <w:rsid w:val="00E426D7"/>
    <w:rsid w:val="00E42B5C"/>
    <w:rsid w:val="00E431C7"/>
    <w:rsid w:val="00E43264"/>
    <w:rsid w:val="00E44392"/>
    <w:rsid w:val="00E447C5"/>
    <w:rsid w:val="00E44F12"/>
    <w:rsid w:val="00E4510E"/>
    <w:rsid w:val="00E45378"/>
    <w:rsid w:val="00E4668A"/>
    <w:rsid w:val="00E4687A"/>
    <w:rsid w:val="00E46966"/>
    <w:rsid w:val="00E46E28"/>
    <w:rsid w:val="00E470E7"/>
    <w:rsid w:val="00E471E3"/>
    <w:rsid w:val="00E50166"/>
    <w:rsid w:val="00E50288"/>
    <w:rsid w:val="00E50437"/>
    <w:rsid w:val="00E50511"/>
    <w:rsid w:val="00E508B2"/>
    <w:rsid w:val="00E51385"/>
    <w:rsid w:val="00E5243E"/>
    <w:rsid w:val="00E52464"/>
    <w:rsid w:val="00E52A38"/>
    <w:rsid w:val="00E52BED"/>
    <w:rsid w:val="00E53168"/>
    <w:rsid w:val="00E537BD"/>
    <w:rsid w:val="00E53884"/>
    <w:rsid w:val="00E54440"/>
    <w:rsid w:val="00E546D2"/>
    <w:rsid w:val="00E54E6A"/>
    <w:rsid w:val="00E54F3E"/>
    <w:rsid w:val="00E55170"/>
    <w:rsid w:val="00E55C31"/>
    <w:rsid w:val="00E55C5C"/>
    <w:rsid w:val="00E55EE6"/>
    <w:rsid w:val="00E56224"/>
    <w:rsid w:val="00E56676"/>
    <w:rsid w:val="00E56CB2"/>
    <w:rsid w:val="00E574D7"/>
    <w:rsid w:val="00E57B88"/>
    <w:rsid w:val="00E57C4D"/>
    <w:rsid w:val="00E5CE32"/>
    <w:rsid w:val="00E60513"/>
    <w:rsid w:val="00E6179C"/>
    <w:rsid w:val="00E6188E"/>
    <w:rsid w:val="00E61920"/>
    <w:rsid w:val="00E623AB"/>
    <w:rsid w:val="00E6282D"/>
    <w:rsid w:val="00E63A52"/>
    <w:rsid w:val="00E63E36"/>
    <w:rsid w:val="00E64DA6"/>
    <w:rsid w:val="00E653F1"/>
    <w:rsid w:val="00E654BC"/>
    <w:rsid w:val="00E6563C"/>
    <w:rsid w:val="00E66179"/>
    <w:rsid w:val="00E66ACF"/>
    <w:rsid w:val="00E679CF"/>
    <w:rsid w:val="00E67D75"/>
    <w:rsid w:val="00E7012F"/>
    <w:rsid w:val="00E7061E"/>
    <w:rsid w:val="00E7082D"/>
    <w:rsid w:val="00E70D7B"/>
    <w:rsid w:val="00E712B7"/>
    <w:rsid w:val="00E71B1D"/>
    <w:rsid w:val="00E73296"/>
    <w:rsid w:val="00E7371E"/>
    <w:rsid w:val="00E737E6"/>
    <w:rsid w:val="00E73C67"/>
    <w:rsid w:val="00E73D5F"/>
    <w:rsid w:val="00E73D95"/>
    <w:rsid w:val="00E73FD4"/>
    <w:rsid w:val="00E73FFE"/>
    <w:rsid w:val="00E741FC"/>
    <w:rsid w:val="00E748BA"/>
    <w:rsid w:val="00E749F8"/>
    <w:rsid w:val="00E75423"/>
    <w:rsid w:val="00E755AA"/>
    <w:rsid w:val="00E756D2"/>
    <w:rsid w:val="00E76275"/>
    <w:rsid w:val="00E763E4"/>
    <w:rsid w:val="00E76928"/>
    <w:rsid w:val="00E769B9"/>
    <w:rsid w:val="00E76EB2"/>
    <w:rsid w:val="00E80397"/>
    <w:rsid w:val="00E81225"/>
    <w:rsid w:val="00E81386"/>
    <w:rsid w:val="00E81AA1"/>
    <w:rsid w:val="00E81C57"/>
    <w:rsid w:val="00E82C1A"/>
    <w:rsid w:val="00E82ED5"/>
    <w:rsid w:val="00E8357D"/>
    <w:rsid w:val="00E83E34"/>
    <w:rsid w:val="00E84314"/>
    <w:rsid w:val="00E844E7"/>
    <w:rsid w:val="00E847EC"/>
    <w:rsid w:val="00E8594E"/>
    <w:rsid w:val="00E85A8D"/>
    <w:rsid w:val="00E85B44"/>
    <w:rsid w:val="00E860CB"/>
    <w:rsid w:val="00E86C9D"/>
    <w:rsid w:val="00E875B6"/>
    <w:rsid w:val="00E87695"/>
    <w:rsid w:val="00E878B2"/>
    <w:rsid w:val="00E879DC"/>
    <w:rsid w:val="00E8C05C"/>
    <w:rsid w:val="00E90254"/>
    <w:rsid w:val="00E902A8"/>
    <w:rsid w:val="00E9059C"/>
    <w:rsid w:val="00E90740"/>
    <w:rsid w:val="00E90EC4"/>
    <w:rsid w:val="00E91E80"/>
    <w:rsid w:val="00E92191"/>
    <w:rsid w:val="00E92823"/>
    <w:rsid w:val="00E92929"/>
    <w:rsid w:val="00E92AAE"/>
    <w:rsid w:val="00E92FFF"/>
    <w:rsid w:val="00E930A1"/>
    <w:rsid w:val="00E932E6"/>
    <w:rsid w:val="00E938AB"/>
    <w:rsid w:val="00E93F5F"/>
    <w:rsid w:val="00E94822"/>
    <w:rsid w:val="00E951A9"/>
    <w:rsid w:val="00E9605C"/>
    <w:rsid w:val="00E960C4"/>
    <w:rsid w:val="00E9632B"/>
    <w:rsid w:val="00E96750"/>
    <w:rsid w:val="00E96988"/>
    <w:rsid w:val="00E96DCF"/>
    <w:rsid w:val="00E96FF5"/>
    <w:rsid w:val="00E97126"/>
    <w:rsid w:val="00E973E5"/>
    <w:rsid w:val="00E97429"/>
    <w:rsid w:val="00E9764E"/>
    <w:rsid w:val="00E977BA"/>
    <w:rsid w:val="00E97833"/>
    <w:rsid w:val="00E97BAF"/>
    <w:rsid w:val="00E97CBC"/>
    <w:rsid w:val="00EA0A63"/>
    <w:rsid w:val="00EA12D6"/>
    <w:rsid w:val="00EA1A17"/>
    <w:rsid w:val="00EA2725"/>
    <w:rsid w:val="00EA2A27"/>
    <w:rsid w:val="00EA2D54"/>
    <w:rsid w:val="00EA314E"/>
    <w:rsid w:val="00EA33E3"/>
    <w:rsid w:val="00EA3ADF"/>
    <w:rsid w:val="00EA4515"/>
    <w:rsid w:val="00EA5BE1"/>
    <w:rsid w:val="00EA5F49"/>
    <w:rsid w:val="00EA6124"/>
    <w:rsid w:val="00EA6175"/>
    <w:rsid w:val="00EA6455"/>
    <w:rsid w:val="00EA6602"/>
    <w:rsid w:val="00EA6860"/>
    <w:rsid w:val="00EA790B"/>
    <w:rsid w:val="00EA7DBD"/>
    <w:rsid w:val="00EA7F65"/>
    <w:rsid w:val="00EB2536"/>
    <w:rsid w:val="00EB2689"/>
    <w:rsid w:val="00EB26FF"/>
    <w:rsid w:val="00EB2D1D"/>
    <w:rsid w:val="00EB2E21"/>
    <w:rsid w:val="00EB39FA"/>
    <w:rsid w:val="00EB3C52"/>
    <w:rsid w:val="00EB43CB"/>
    <w:rsid w:val="00EB4BE3"/>
    <w:rsid w:val="00EB520B"/>
    <w:rsid w:val="00EB56E2"/>
    <w:rsid w:val="00EB5CB8"/>
    <w:rsid w:val="00EB67C4"/>
    <w:rsid w:val="00EB6853"/>
    <w:rsid w:val="00EB6A96"/>
    <w:rsid w:val="00EB72F6"/>
    <w:rsid w:val="00EB7BF9"/>
    <w:rsid w:val="00EC03E0"/>
    <w:rsid w:val="00EC072A"/>
    <w:rsid w:val="00EC07A1"/>
    <w:rsid w:val="00EC0835"/>
    <w:rsid w:val="00EC0C5E"/>
    <w:rsid w:val="00EC0DD7"/>
    <w:rsid w:val="00EC1350"/>
    <w:rsid w:val="00EC15DA"/>
    <w:rsid w:val="00EC19AD"/>
    <w:rsid w:val="00EC2109"/>
    <w:rsid w:val="00EC30AF"/>
    <w:rsid w:val="00EC370D"/>
    <w:rsid w:val="00EC3C36"/>
    <w:rsid w:val="00EC4626"/>
    <w:rsid w:val="00EC4AA5"/>
    <w:rsid w:val="00EC4BDF"/>
    <w:rsid w:val="00EC4F76"/>
    <w:rsid w:val="00EC5EDD"/>
    <w:rsid w:val="00EC6E68"/>
    <w:rsid w:val="00EC7563"/>
    <w:rsid w:val="00EC7965"/>
    <w:rsid w:val="00ED0609"/>
    <w:rsid w:val="00ED0D3E"/>
    <w:rsid w:val="00ED0DF4"/>
    <w:rsid w:val="00ED0EFD"/>
    <w:rsid w:val="00ED22E0"/>
    <w:rsid w:val="00ED237D"/>
    <w:rsid w:val="00ED3B1C"/>
    <w:rsid w:val="00ED43BF"/>
    <w:rsid w:val="00ED4EE0"/>
    <w:rsid w:val="00ED5434"/>
    <w:rsid w:val="00ED5AAC"/>
    <w:rsid w:val="00ED5E79"/>
    <w:rsid w:val="00ED625A"/>
    <w:rsid w:val="00ED75F7"/>
    <w:rsid w:val="00ED7F09"/>
    <w:rsid w:val="00EE06B8"/>
    <w:rsid w:val="00EE07C1"/>
    <w:rsid w:val="00EE0D25"/>
    <w:rsid w:val="00EE0D64"/>
    <w:rsid w:val="00EE147B"/>
    <w:rsid w:val="00EE14A0"/>
    <w:rsid w:val="00EE1500"/>
    <w:rsid w:val="00EE15CE"/>
    <w:rsid w:val="00EE17C8"/>
    <w:rsid w:val="00EE22E6"/>
    <w:rsid w:val="00EE24D6"/>
    <w:rsid w:val="00EE2CF8"/>
    <w:rsid w:val="00EE2F83"/>
    <w:rsid w:val="00EE3238"/>
    <w:rsid w:val="00EE54D7"/>
    <w:rsid w:val="00EE565F"/>
    <w:rsid w:val="00EE5B0B"/>
    <w:rsid w:val="00EE6895"/>
    <w:rsid w:val="00EE68ED"/>
    <w:rsid w:val="00EE6964"/>
    <w:rsid w:val="00EE69F3"/>
    <w:rsid w:val="00EE7126"/>
    <w:rsid w:val="00EE714F"/>
    <w:rsid w:val="00EE7A62"/>
    <w:rsid w:val="00EF059A"/>
    <w:rsid w:val="00EF07EE"/>
    <w:rsid w:val="00EF1213"/>
    <w:rsid w:val="00EF1549"/>
    <w:rsid w:val="00EF1B8B"/>
    <w:rsid w:val="00EF1D9A"/>
    <w:rsid w:val="00EF1FF6"/>
    <w:rsid w:val="00EF2208"/>
    <w:rsid w:val="00EF2308"/>
    <w:rsid w:val="00EF245C"/>
    <w:rsid w:val="00EF3EA2"/>
    <w:rsid w:val="00EF4392"/>
    <w:rsid w:val="00EF52C2"/>
    <w:rsid w:val="00EF56A7"/>
    <w:rsid w:val="00EF60CE"/>
    <w:rsid w:val="00EF616C"/>
    <w:rsid w:val="00EF63F6"/>
    <w:rsid w:val="00EF6DCE"/>
    <w:rsid w:val="00EF6F0E"/>
    <w:rsid w:val="00EF7212"/>
    <w:rsid w:val="00EF7E00"/>
    <w:rsid w:val="00F00B9E"/>
    <w:rsid w:val="00F011AC"/>
    <w:rsid w:val="00F01412"/>
    <w:rsid w:val="00F0176D"/>
    <w:rsid w:val="00F02E85"/>
    <w:rsid w:val="00F030B5"/>
    <w:rsid w:val="00F0343F"/>
    <w:rsid w:val="00F036E1"/>
    <w:rsid w:val="00F03F6F"/>
    <w:rsid w:val="00F04807"/>
    <w:rsid w:val="00F04A08"/>
    <w:rsid w:val="00F04B7F"/>
    <w:rsid w:val="00F04BCC"/>
    <w:rsid w:val="00F05B3F"/>
    <w:rsid w:val="00F062F2"/>
    <w:rsid w:val="00F071AD"/>
    <w:rsid w:val="00F0745F"/>
    <w:rsid w:val="00F07676"/>
    <w:rsid w:val="00F07E15"/>
    <w:rsid w:val="00F1021E"/>
    <w:rsid w:val="00F10ACC"/>
    <w:rsid w:val="00F11091"/>
    <w:rsid w:val="00F116FE"/>
    <w:rsid w:val="00F11C7D"/>
    <w:rsid w:val="00F12E48"/>
    <w:rsid w:val="00F139FD"/>
    <w:rsid w:val="00F13F8E"/>
    <w:rsid w:val="00F145D3"/>
    <w:rsid w:val="00F14771"/>
    <w:rsid w:val="00F149DE"/>
    <w:rsid w:val="00F14AE6"/>
    <w:rsid w:val="00F14BF2"/>
    <w:rsid w:val="00F1500D"/>
    <w:rsid w:val="00F15122"/>
    <w:rsid w:val="00F15301"/>
    <w:rsid w:val="00F15EED"/>
    <w:rsid w:val="00F1613B"/>
    <w:rsid w:val="00F16507"/>
    <w:rsid w:val="00F1650B"/>
    <w:rsid w:val="00F16D3D"/>
    <w:rsid w:val="00F16FBC"/>
    <w:rsid w:val="00F1790D"/>
    <w:rsid w:val="00F17987"/>
    <w:rsid w:val="00F20300"/>
    <w:rsid w:val="00F20349"/>
    <w:rsid w:val="00F20AE1"/>
    <w:rsid w:val="00F20AE4"/>
    <w:rsid w:val="00F20B8B"/>
    <w:rsid w:val="00F21145"/>
    <w:rsid w:val="00F212D6"/>
    <w:rsid w:val="00F212F2"/>
    <w:rsid w:val="00F213FD"/>
    <w:rsid w:val="00F21E17"/>
    <w:rsid w:val="00F230A9"/>
    <w:rsid w:val="00F2368A"/>
    <w:rsid w:val="00F24075"/>
    <w:rsid w:val="00F24EAA"/>
    <w:rsid w:val="00F2548D"/>
    <w:rsid w:val="00F25FB2"/>
    <w:rsid w:val="00F26293"/>
    <w:rsid w:val="00F263E9"/>
    <w:rsid w:val="00F26523"/>
    <w:rsid w:val="00F266FA"/>
    <w:rsid w:val="00F3062B"/>
    <w:rsid w:val="00F31398"/>
    <w:rsid w:val="00F31E37"/>
    <w:rsid w:val="00F32154"/>
    <w:rsid w:val="00F32197"/>
    <w:rsid w:val="00F323F7"/>
    <w:rsid w:val="00F327EE"/>
    <w:rsid w:val="00F3374E"/>
    <w:rsid w:val="00F339DB"/>
    <w:rsid w:val="00F33B40"/>
    <w:rsid w:val="00F33B4F"/>
    <w:rsid w:val="00F33F83"/>
    <w:rsid w:val="00F34649"/>
    <w:rsid w:val="00F346DA"/>
    <w:rsid w:val="00F347CD"/>
    <w:rsid w:val="00F34E40"/>
    <w:rsid w:val="00F34F08"/>
    <w:rsid w:val="00F35623"/>
    <w:rsid w:val="00F36123"/>
    <w:rsid w:val="00F36549"/>
    <w:rsid w:val="00F36555"/>
    <w:rsid w:val="00F36F60"/>
    <w:rsid w:val="00F370A2"/>
    <w:rsid w:val="00F37307"/>
    <w:rsid w:val="00F378D1"/>
    <w:rsid w:val="00F403F4"/>
    <w:rsid w:val="00F40973"/>
    <w:rsid w:val="00F4104C"/>
    <w:rsid w:val="00F411F1"/>
    <w:rsid w:val="00F413F7"/>
    <w:rsid w:val="00F41634"/>
    <w:rsid w:val="00F41658"/>
    <w:rsid w:val="00F41D1C"/>
    <w:rsid w:val="00F42456"/>
    <w:rsid w:val="00F42998"/>
    <w:rsid w:val="00F42C78"/>
    <w:rsid w:val="00F42D00"/>
    <w:rsid w:val="00F42D6B"/>
    <w:rsid w:val="00F434CD"/>
    <w:rsid w:val="00F44C62"/>
    <w:rsid w:val="00F44C9D"/>
    <w:rsid w:val="00F4573E"/>
    <w:rsid w:val="00F45F57"/>
    <w:rsid w:val="00F461F1"/>
    <w:rsid w:val="00F462D1"/>
    <w:rsid w:val="00F46910"/>
    <w:rsid w:val="00F47008"/>
    <w:rsid w:val="00F4729E"/>
    <w:rsid w:val="00F47416"/>
    <w:rsid w:val="00F479A0"/>
    <w:rsid w:val="00F5016F"/>
    <w:rsid w:val="00F5028C"/>
    <w:rsid w:val="00F50433"/>
    <w:rsid w:val="00F50E46"/>
    <w:rsid w:val="00F515CB"/>
    <w:rsid w:val="00F51A36"/>
    <w:rsid w:val="00F5220D"/>
    <w:rsid w:val="00F52310"/>
    <w:rsid w:val="00F5252B"/>
    <w:rsid w:val="00F53351"/>
    <w:rsid w:val="00F54717"/>
    <w:rsid w:val="00F54FC1"/>
    <w:rsid w:val="00F55002"/>
    <w:rsid w:val="00F55CA9"/>
    <w:rsid w:val="00F56F85"/>
    <w:rsid w:val="00F5736E"/>
    <w:rsid w:val="00F576B7"/>
    <w:rsid w:val="00F57856"/>
    <w:rsid w:val="00F57BB1"/>
    <w:rsid w:val="00F57DE2"/>
    <w:rsid w:val="00F60532"/>
    <w:rsid w:val="00F60740"/>
    <w:rsid w:val="00F6095A"/>
    <w:rsid w:val="00F6182C"/>
    <w:rsid w:val="00F624CF"/>
    <w:rsid w:val="00F62854"/>
    <w:rsid w:val="00F6328B"/>
    <w:rsid w:val="00F63E02"/>
    <w:rsid w:val="00F64697"/>
    <w:rsid w:val="00F647FD"/>
    <w:rsid w:val="00F6509C"/>
    <w:rsid w:val="00F656F4"/>
    <w:rsid w:val="00F6596C"/>
    <w:rsid w:val="00F65AAE"/>
    <w:rsid w:val="00F65FC8"/>
    <w:rsid w:val="00F66362"/>
    <w:rsid w:val="00F666D5"/>
    <w:rsid w:val="00F667CF"/>
    <w:rsid w:val="00F671E2"/>
    <w:rsid w:val="00F6757F"/>
    <w:rsid w:val="00F675A0"/>
    <w:rsid w:val="00F675BB"/>
    <w:rsid w:val="00F70214"/>
    <w:rsid w:val="00F7077E"/>
    <w:rsid w:val="00F708BA"/>
    <w:rsid w:val="00F70AEF"/>
    <w:rsid w:val="00F711A4"/>
    <w:rsid w:val="00F71566"/>
    <w:rsid w:val="00F72115"/>
    <w:rsid w:val="00F72975"/>
    <w:rsid w:val="00F72E62"/>
    <w:rsid w:val="00F73496"/>
    <w:rsid w:val="00F73B12"/>
    <w:rsid w:val="00F73C71"/>
    <w:rsid w:val="00F744EF"/>
    <w:rsid w:val="00F759F4"/>
    <w:rsid w:val="00F75BF5"/>
    <w:rsid w:val="00F76079"/>
    <w:rsid w:val="00F7611A"/>
    <w:rsid w:val="00F7645F"/>
    <w:rsid w:val="00F764BC"/>
    <w:rsid w:val="00F76778"/>
    <w:rsid w:val="00F769DC"/>
    <w:rsid w:val="00F76EB4"/>
    <w:rsid w:val="00F770E1"/>
    <w:rsid w:val="00F77256"/>
    <w:rsid w:val="00F77478"/>
    <w:rsid w:val="00F81C2B"/>
    <w:rsid w:val="00F82781"/>
    <w:rsid w:val="00F82B30"/>
    <w:rsid w:val="00F82CBC"/>
    <w:rsid w:val="00F82E47"/>
    <w:rsid w:val="00F82F09"/>
    <w:rsid w:val="00F833DC"/>
    <w:rsid w:val="00F83584"/>
    <w:rsid w:val="00F83C0C"/>
    <w:rsid w:val="00F84501"/>
    <w:rsid w:val="00F84593"/>
    <w:rsid w:val="00F848B0"/>
    <w:rsid w:val="00F849D8"/>
    <w:rsid w:val="00F85B61"/>
    <w:rsid w:val="00F860EA"/>
    <w:rsid w:val="00F86EF0"/>
    <w:rsid w:val="00F87F27"/>
    <w:rsid w:val="00F87F49"/>
    <w:rsid w:val="00F90041"/>
    <w:rsid w:val="00F902A6"/>
    <w:rsid w:val="00F90484"/>
    <w:rsid w:val="00F90769"/>
    <w:rsid w:val="00F91548"/>
    <w:rsid w:val="00F91B09"/>
    <w:rsid w:val="00F92D2A"/>
    <w:rsid w:val="00F92DA0"/>
    <w:rsid w:val="00F92DD1"/>
    <w:rsid w:val="00F92DFD"/>
    <w:rsid w:val="00F937C8"/>
    <w:rsid w:val="00F944C7"/>
    <w:rsid w:val="00F94704"/>
    <w:rsid w:val="00F94BF5"/>
    <w:rsid w:val="00F95F13"/>
    <w:rsid w:val="00F96AEE"/>
    <w:rsid w:val="00F9714D"/>
    <w:rsid w:val="00F97638"/>
    <w:rsid w:val="00F97CF4"/>
    <w:rsid w:val="00FA0481"/>
    <w:rsid w:val="00FA0587"/>
    <w:rsid w:val="00FA0926"/>
    <w:rsid w:val="00FA0BCA"/>
    <w:rsid w:val="00FA0E07"/>
    <w:rsid w:val="00FA13F9"/>
    <w:rsid w:val="00FA1586"/>
    <w:rsid w:val="00FA16B2"/>
    <w:rsid w:val="00FA19FF"/>
    <w:rsid w:val="00FA1A15"/>
    <w:rsid w:val="00FA1B2A"/>
    <w:rsid w:val="00FA28EC"/>
    <w:rsid w:val="00FA2B5F"/>
    <w:rsid w:val="00FA3351"/>
    <w:rsid w:val="00FA38E5"/>
    <w:rsid w:val="00FA4074"/>
    <w:rsid w:val="00FA44C2"/>
    <w:rsid w:val="00FA45C5"/>
    <w:rsid w:val="00FA493B"/>
    <w:rsid w:val="00FA5782"/>
    <w:rsid w:val="00FA5CEB"/>
    <w:rsid w:val="00FA6019"/>
    <w:rsid w:val="00FA6020"/>
    <w:rsid w:val="00FA622F"/>
    <w:rsid w:val="00FA62F8"/>
    <w:rsid w:val="00FA653A"/>
    <w:rsid w:val="00FA72B1"/>
    <w:rsid w:val="00FA7B69"/>
    <w:rsid w:val="00FB00CF"/>
    <w:rsid w:val="00FB0196"/>
    <w:rsid w:val="00FB0BFF"/>
    <w:rsid w:val="00FB0F44"/>
    <w:rsid w:val="00FB0F81"/>
    <w:rsid w:val="00FB0F8A"/>
    <w:rsid w:val="00FB0FAB"/>
    <w:rsid w:val="00FB10A3"/>
    <w:rsid w:val="00FB14D9"/>
    <w:rsid w:val="00FB1844"/>
    <w:rsid w:val="00FB19EB"/>
    <w:rsid w:val="00FB21CE"/>
    <w:rsid w:val="00FB2834"/>
    <w:rsid w:val="00FB2C94"/>
    <w:rsid w:val="00FB2FDB"/>
    <w:rsid w:val="00FB2FDC"/>
    <w:rsid w:val="00FB3383"/>
    <w:rsid w:val="00FB3A81"/>
    <w:rsid w:val="00FB488C"/>
    <w:rsid w:val="00FB49BA"/>
    <w:rsid w:val="00FB4DE7"/>
    <w:rsid w:val="00FB4F35"/>
    <w:rsid w:val="00FB53E5"/>
    <w:rsid w:val="00FB542A"/>
    <w:rsid w:val="00FB5435"/>
    <w:rsid w:val="00FB55B9"/>
    <w:rsid w:val="00FB56D0"/>
    <w:rsid w:val="00FB5AA5"/>
    <w:rsid w:val="00FB5E5B"/>
    <w:rsid w:val="00FB65FE"/>
    <w:rsid w:val="00FB68F0"/>
    <w:rsid w:val="00FB69FB"/>
    <w:rsid w:val="00FC0371"/>
    <w:rsid w:val="00FC0416"/>
    <w:rsid w:val="00FC09B7"/>
    <w:rsid w:val="00FC1A2D"/>
    <w:rsid w:val="00FC200E"/>
    <w:rsid w:val="00FC2CD9"/>
    <w:rsid w:val="00FC31FB"/>
    <w:rsid w:val="00FC37D0"/>
    <w:rsid w:val="00FC3972"/>
    <w:rsid w:val="00FC3A35"/>
    <w:rsid w:val="00FC3C2C"/>
    <w:rsid w:val="00FC4435"/>
    <w:rsid w:val="00FC4A2C"/>
    <w:rsid w:val="00FC4DE0"/>
    <w:rsid w:val="00FC4F21"/>
    <w:rsid w:val="00FC5263"/>
    <w:rsid w:val="00FC54A1"/>
    <w:rsid w:val="00FC5BE6"/>
    <w:rsid w:val="00FC601B"/>
    <w:rsid w:val="00FC6298"/>
    <w:rsid w:val="00FC6546"/>
    <w:rsid w:val="00FC6A42"/>
    <w:rsid w:val="00FC740B"/>
    <w:rsid w:val="00FC77A9"/>
    <w:rsid w:val="00FC7B65"/>
    <w:rsid w:val="00FC7DF0"/>
    <w:rsid w:val="00FD01CE"/>
    <w:rsid w:val="00FD0245"/>
    <w:rsid w:val="00FD07AF"/>
    <w:rsid w:val="00FD0B13"/>
    <w:rsid w:val="00FD151A"/>
    <w:rsid w:val="00FD1DA5"/>
    <w:rsid w:val="00FD209D"/>
    <w:rsid w:val="00FD21C0"/>
    <w:rsid w:val="00FD239E"/>
    <w:rsid w:val="00FD2C4E"/>
    <w:rsid w:val="00FD2D4A"/>
    <w:rsid w:val="00FD3205"/>
    <w:rsid w:val="00FD3461"/>
    <w:rsid w:val="00FD4A42"/>
    <w:rsid w:val="00FD5D64"/>
    <w:rsid w:val="00FD5D7E"/>
    <w:rsid w:val="00FD5EDE"/>
    <w:rsid w:val="00FD5F3B"/>
    <w:rsid w:val="00FD63BD"/>
    <w:rsid w:val="00FD64B8"/>
    <w:rsid w:val="00FD652F"/>
    <w:rsid w:val="00FD6ED9"/>
    <w:rsid w:val="00FD71E6"/>
    <w:rsid w:val="00FD73BA"/>
    <w:rsid w:val="00FD7C06"/>
    <w:rsid w:val="00FD7D33"/>
    <w:rsid w:val="00FD7F34"/>
    <w:rsid w:val="00FD7FFC"/>
    <w:rsid w:val="00FE02B0"/>
    <w:rsid w:val="00FE08A8"/>
    <w:rsid w:val="00FE08DF"/>
    <w:rsid w:val="00FE1199"/>
    <w:rsid w:val="00FE1230"/>
    <w:rsid w:val="00FE13E9"/>
    <w:rsid w:val="00FE33F0"/>
    <w:rsid w:val="00FE35F5"/>
    <w:rsid w:val="00FE378A"/>
    <w:rsid w:val="00FE3F1B"/>
    <w:rsid w:val="00FE52C8"/>
    <w:rsid w:val="00FE69DB"/>
    <w:rsid w:val="00FE6CB4"/>
    <w:rsid w:val="00FE6D7E"/>
    <w:rsid w:val="00FE701E"/>
    <w:rsid w:val="00FE71F3"/>
    <w:rsid w:val="00FE740E"/>
    <w:rsid w:val="00FE7958"/>
    <w:rsid w:val="00FE7B02"/>
    <w:rsid w:val="00FE7FC4"/>
    <w:rsid w:val="00FF0009"/>
    <w:rsid w:val="00FF0A48"/>
    <w:rsid w:val="00FF0A4E"/>
    <w:rsid w:val="00FF0AF7"/>
    <w:rsid w:val="00FF0CB2"/>
    <w:rsid w:val="00FF0DAD"/>
    <w:rsid w:val="00FF3439"/>
    <w:rsid w:val="00FF3938"/>
    <w:rsid w:val="00FF3E5D"/>
    <w:rsid w:val="00FF416A"/>
    <w:rsid w:val="00FF4842"/>
    <w:rsid w:val="00FF4C12"/>
    <w:rsid w:val="00FF4EDA"/>
    <w:rsid w:val="00FF4FDA"/>
    <w:rsid w:val="00FF5212"/>
    <w:rsid w:val="00FF5359"/>
    <w:rsid w:val="00FF5E44"/>
    <w:rsid w:val="00FF6023"/>
    <w:rsid w:val="00FF633E"/>
    <w:rsid w:val="00FF635A"/>
    <w:rsid w:val="00FF673B"/>
    <w:rsid w:val="00FF6CC7"/>
    <w:rsid w:val="00FF6CF7"/>
    <w:rsid w:val="00FF770E"/>
    <w:rsid w:val="010881CA"/>
    <w:rsid w:val="010A6D85"/>
    <w:rsid w:val="0112CCEE"/>
    <w:rsid w:val="01193E59"/>
    <w:rsid w:val="01198568"/>
    <w:rsid w:val="012DD7A1"/>
    <w:rsid w:val="015767CC"/>
    <w:rsid w:val="016A745E"/>
    <w:rsid w:val="017A20EE"/>
    <w:rsid w:val="017C6EEC"/>
    <w:rsid w:val="0197E806"/>
    <w:rsid w:val="01A1CC58"/>
    <w:rsid w:val="01A425AE"/>
    <w:rsid w:val="01A832A3"/>
    <w:rsid w:val="01A87DE7"/>
    <w:rsid w:val="01AF18FD"/>
    <w:rsid w:val="01B23D11"/>
    <w:rsid w:val="01B4C089"/>
    <w:rsid w:val="01BD0069"/>
    <w:rsid w:val="01BD4401"/>
    <w:rsid w:val="01BDC461"/>
    <w:rsid w:val="01C19386"/>
    <w:rsid w:val="01C6A07B"/>
    <w:rsid w:val="01CA99A4"/>
    <w:rsid w:val="01CCA18A"/>
    <w:rsid w:val="01CD24D9"/>
    <w:rsid w:val="01DE6D99"/>
    <w:rsid w:val="01F313F3"/>
    <w:rsid w:val="01FC31B0"/>
    <w:rsid w:val="020328A6"/>
    <w:rsid w:val="020495AF"/>
    <w:rsid w:val="0210E4E4"/>
    <w:rsid w:val="0216E89B"/>
    <w:rsid w:val="021C7778"/>
    <w:rsid w:val="0227280E"/>
    <w:rsid w:val="022D0573"/>
    <w:rsid w:val="0249EE1E"/>
    <w:rsid w:val="024E712A"/>
    <w:rsid w:val="02534F59"/>
    <w:rsid w:val="025A5430"/>
    <w:rsid w:val="02618635"/>
    <w:rsid w:val="0263A5B6"/>
    <w:rsid w:val="02665E20"/>
    <w:rsid w:val="02699D87"/>
    <w:rsid w:val="026F68A8"/>
    <w:rsid w:val="0275A45E"/>
    <w:rsid w:val="02791C51"/>
    <w:rsid w:val="027F40E2"/>
    <w:rsid w:val="02A96DA5"/>
    <w:rsid w:val="02BF4460"/>
    <w:rsid w:val="02C7D83B"/>
    <w:rsid w:val="02CE259E"/>
    <w:rsid w:val="02D74D32"/>
    <w:rsid w:val="02D802C0"/>
    <w:rsid w:val="02E10D31"/>
    <w:rsid w:val="02E31962"/>
    <w:rsid w:val="02E8A483"/>
    <w:rsid w:val="02E9A7B0"/>
    <w:rsid w:val="02F10488"/>
    <w:rsid w:val="02FB237F"/>
    <w:rsid w:val="02FCC05F"/>
    <w:rsid w:val="03000D6E"/>
    <w:rsid w:val="0301E50B"/>
    <w:rsid w:val="03041D6B"/>
    <w:rsid w:val="031563C4"/>
    <w:rsid w:val="0319CF23"/>
    <w:rsid w:val="031E966C"/>
    <w:rsid w:val="031FF4B8"/>
    <w:rsid w:val="0321048E"/>
    <w:rsid w:val="033A9239"/>
    <w:rsid w:val="033DBAF1"/>
    <w:rsid w:val="03432F73"/>
    <w:rsid w:val="03557A24"/>
    <w:rsid w:val="03597597"/>
    <w:rsid w:val="03601ED3"/>
    <w:rsid w:val="03631A4B"/>
    <w:rsid w:val="03686B9D"/>
    <w:rsid w:val="03732279"/>
    <w:rsid w:val="03738303"/>
    <w:rsid w:val="0376143A"/>
    <w:rsid w:val="037A1EBE"/>
    <w:rsid w:val="037BDE5D"/>
    <w:rsid w:val="037FF152"/>
    <w:rsid w:val="0384660D"/>
    <w:rsid w:val="03973100"/>
    <w:rsid w:val="039A94D6"/>
    <w:rsid w:val="03A5C2E5"/>
    <w:rsid w:val="03AA2496"/>
    <w:rsid w:val="03AFE21F"/>
    <w:rsid w:val="03BD036A"/>
    <w:rsid w:val="03CA7B7B"/>
    <w:rsid w:val="03D2A9DE"/>
    <w:rsid w:val="03D37ECC"/>
    <w:rsid w:val="03D7EC31"/>
    <w:rsid w:val="03E0C3B3"/>
    <w:rsid w:val="03E8B139"/>
    <w:rsid w:val="04065C81"/>
    <w:rsid w:val="04107F59"/>
    <w:rsid w:val="042C49A7"/>
    <w:rsid w:val="042D5DC6"/>
    <w:rsid w:val="043CE7C1"/>
    <w:rsid w:val="0440FBD6"/>
    <w:rsid w:val="0446561F"/>
    <w:rsid w:val="044FFA20"/>
    <w:rsid w:val="045440B2"/>
    <w:rsid w:val="0456A0CF"/>
    <w:rsid w:val="0470339F"/>
    <w:rsid w:val="04758248"/>
    <w:rsid w:val="0484D079"/>
    <w:rsid w:val="048823C3"/>
    <w:rsid w:val="048B6CA6"/>
    <w:rsid w:val="048DE48F"/>
    <w:rsid w:val="0494BED0"/>
    <w:rsid w:val="04A80F86"/>
    <w:rsid w:val="04AF64C1"/>
    <w:rsid w:val="04B88974"/>
    <w:rsid w:val="04CEB74F"/>
    <w:rsid w:val="04CEFB4B"/>
    <w:rsid w:val="04D1E5DA"/>
    <w:rsid w:val="04DC75E8"/>
    <w:rsid w:val="04EDC22B"/>
    <w:rsid w:val="04FF82D8"/>
    <w:rsid w:val="0508D0B6"/>
    <w:rsid w:val="050B37FD"/>
    <w:rsid w:val="050D673F"/>
    <w:rsid w:val="0511EFE1"/>
    <w:rsid w:val="051F1CC7"/>
    <w:rsid w:val="0530F5B5"/>
    <w:rsid w:val="05391FDB"/>
    <w:rsid w:val="053E30A3"/>
    <w:rsid w:val="05489213"/>
    <w:rsid w:val="054D8C75"/>
    <w:rsid w:val="05611860"/>
    <w:rsid w:val="05681598"/>
    <w:rsid w:val="0587FBDD"/>
    <w:rsid w:val="0588AA56"/>
    <w:rsid w:val="058DB826"/>
    <w:rsid w:val="058EB7A4"/>
    <w:rsid w:val="05918FEF"/>
    <w:rsid w:val="0595C466"/>
    <w:rsid w:val="05A11A5C"/>
    <w:rsid w:val="05A2238C"/>
    <w:rsid w:val="05A3BE3B"/>
    <w:rsid w:val="05A49C1F"/>
    <w:rsid w:val="05A85193"/>
    <w:rsid w:val="05B3BC20"/>
    <w:rsid w:val="05BA8D3C"/>
    <w:rsid w:val="05C8A7C5"/>
    <w:rsid w:val="05DB27B4"/>
    <w:rsid w:val="05DBF4DF"/>
    <w:rsid w:val="05DC72AE"/>
    <w:rsid w:val="05E1D0DC"/>
    <w:rsid w:val="05F2A172"/>
    <w:rsid w:val="05F3386C"/>
    <w:rsid w:val="06076683"/>
    <w:rsid w:val="060C0400"/>
    <w:rsid w:val="061129BD"/>
    <w:rsid w:val="06175904"/>
    <w:rsid w:val="061DECD9"/>
    <w:rsid w:val="062A0610"/>
    <w:rsid w:val="062CF3E6"/>
    <w:rsid w:val="0636F372"/>
    <w:rsid w:val="06384788"/>
    <w:rsid w:val="064913FD"/>
    <w:rsid w:val="064A813B"/>
    <w:rsid w:val="064AB231"/>
    <w:rsid w:val="0651EE30"/>
    <w:rsid w:val="06620E89"/>
    <w:rsid w:val="067A7C56"/>
    <w:rsid w:val="067F4028"/>
    <w:rsid w:val="068A70BE"/>
    <w:rsid w:val="06990FF0"/>
    <w:rsid w:val="06A095FC"/>
    <w:rsid w:val="06A2D250"/>
    <w:rsid w:val="06ADE609"/>
    <w:rsid w:val="06B1073F"/>
    <w:rsid w:val="06BE24D6"/>
    <w:rsid w:val="06BE5792"/>
    <w:rsid w:val="06BE8A90"/>
    <w:rsid w:val="06C00F8D"/>
    <w:rsid w:val="06C1FCA3"/>
    <w:rsid w:val="06C67743"/>
    <w:rsid w:val="06C6FAC3"/>
    <w:rsid w:val="06C9E56A"/>
    <w:rsid w:val="06CCF16E"/>
    <w:rsid w:val="06D13306"/>
    <w:rsid w:val="06D32ADD"/>
    <w:rsid w:val="06D4245B"/>
    <w:rsid w:val="06D7EA2C"/>
    <w:rsid w:val="06D95346"/>
    <w:rsid w:val="06DBF522"/>
    <w:rsid w:val="06DF3BC0"/>
    <w:rsid w:val="06E815E7"/>
    <w:rsid w:val="06EAA718"/>
    <w:rsid w:val="06ED5539"/>
    <w:rsid w:val="06F1AD1C"/>
    <w:rsid w:val="06F2670C"/>
    <w:rsid w:val="07021C3D"/>
    <w:rsid w:val="0714F694"/>
    <w:rsid w:val="07155F02"/>
    <w:rsid w:val="07167A17"/>
    <w:rsid w:val="0730A6DE"/>
    <w:rsid w:val="0731C3D3"/>
    <w:rsid w:val="073B4263"/>
    <w:rsid w:val="07413078"/>
    <w:rsid w:val="0747E870"/>
    <w:rsid w:val="07520E5C"/>
    <w:rsid w:val="0756F15A"/>
    <w:rsid w:val="07636DE2"/>
    <w:rsid w:val="076829FB"/>
    <w:rsid w:val="076AF722"/>
    <w:rsid w:val="076E9826"/>
    <w:rsid w:val="077CEC25"/>
    <w:rsid w:val="077DC5F5"/>
    <w:rsid w:val="0780D6A9"/>
    <w:rsid w:val="0783CE0F"/>
    <w:rsid w:val="078473ED"/>
    <w:rsid w:val="079895FC"/>
    <w:rsid w:val="07A5D7ED"/>
    <w:rsid w:val="07A69C28"/>
    <w:rsid w:val="07AC7B8A"/>
    <w:rsid w:val="07B00BEE"/>
    <w:rsid w:val="07B186F9"/>
    <w:rsid w:val="07B53954"/>
    <w:rsid w:val="07C30E4D"/>
    <w:rsid w:val="07C871BA"/>
    <w:rsid w:val="07C93864"/>
    <w:rsid w:val="07DB45D4"/>
    <w:rsid w:val="07DDC047"/>
    <w:rsid w:val="07E2AE74"/>
    <w:rsid w:val="07F7E555"/>
    <w:rsid w:val="07FA1175"/>
    <w:rsid w:val="07FC39A3"/>
    <w:rsid w:val="080E0706"/>
    <w:rsid w:val="081416AA"/>
    <w:rsid w:val="082102DD"/>
    <w:rsid w:val="083608A6"/>
    <w:rsid w:val="0840FF36"/>
    <w:rsid w:val="0843DCEE"/>
    <w:rsid w:val="084B25A7"/>
    <w:rsid w:val="084C68AE"/>
    <w:rsid w:val="085DD41B"/>
    <w:rsid w:val="0865B5CB"/>
    <w:rsid w:val="0870D820"/>
    <w:rsid w:val="08727521"/>
    <w:rsid w:val="0879C7C4"/>
    <w:rsid w:val="0883185D"/>
    <w:rsid w:val="088B40C8"/>
    <w:rsid w:val="088C6888"/>
    <w:rsid w:val="08904CB6"/>
    <w:rsid w:val="0897BAD5"/>
    <w:rsid w:val="08A056C5"/>
    <w:rsid w:val="08ADFBD9"/>
    <w:rsid w:val="08BCE909"/>
    <w:rsid w:val="08C866AC"/>
    <w:rsid w:val="08CCB825"/>
    <w:rsid w:val="08D4822C"/>
    <w:rsid w:val="08DDE22D"/>
    <w:rsid w:val="08F598D6"/>
    <w:rsid w:val="08FB65B0"/>
    <w:rsid w:val="090D5ED8"/>
    <w:rsid w:val="0912B515"/>
    <w:rsid w:val="09141370"/>
    <w:rsid w:val="091ECB5B"/>
    <w:rsid w:val="0924CEFF"/>
    <w:rsid w:val="09279880"/>
    <w:rsid w:val="09324211"/>
    <w:rsid w:val="09425759"/>
    <w:rsid w:val="09558D9B"/>
    <w:rsid w:val="095C6EF6"/>
    <w:rsid w:val="09657CEF"/>
    <w:rsid w:val="0969A6E7"/>
    <w:rsid w:val="096A7A50"/>
    <w:rsid w:val="096D9ED6"/>
    <w:rsid w:val="096EC705"/>
    <w:rsid w:val="096F144B"/>
    <w:rsid w:val="09766BD5"/>
    <w:rsid w:val="0980126C"/>
    <w:rsid w:val="099A7BEF"/>
    <w:rsid w:val="099C7589"/>
    <w:rsid w:val="09A52BC6"/>
    <w:rsid w:val="09A9D767"/>
    <w:rsid w:val="09AAB376"/>
    <w:rsid w:val="09B35645"/>
    <w:rsid w:val="09B41119"/>
    <w:rsid w:val="09BC94C5"/>
    <w:rsid w:val="09BD6DF4"/>
    <w:rsid w:val="09C877D7"/>
    <w:rsid w:val="09CFDC9D"/>
    <w:rsid w:val="09D7B36F"/>
    <w:rsid w:val="09E1C642"/>
    <w:rsid w:val="09F7A4D1"/>
    <w:rsid w:val="0A003DBD"/>
    <w:rsid w:val="0A100007"/>
    <w:rsid w:val="0A2FB6BE"/>
    <w:rsid w:val="0A310583"/>
    <w:rsid w:val="0A3146A5"/>
    <w:rsid w:val="0A4E97D6"/>
    <w:rsid w:val="0A51FD3F"/>
    <w:rsid w:val="0A5453EC"/>
    <w:rsid w:val="0A874B7E"/>
    <w:rsid w:val="0A8AAB3D"/>
    <w:rsid w:val="0A8D1448"/>
    <w:rsid w:val="0A904177"/>
    <w:rsid w:val="0A9336B9"/>
    <w:rsid w:val="0A944242"/>
    <w:rsid w:val="0A964D09"/>
    <w:rsid w:val="0AAC8CF6"/>
    <w:rsid w:val="0AB492B7"/>
    <w:rsid w:val="0ABFA186"/>
    <w:rsid w:val="0AC7AA40"/>
    <w:rsid w:val="0ACB93CA"/>
    <w:rsid w:val="0ACE03FD"/>
    <w:rsid w:val="0ADE3CEA"/>
    <w:rsid w:val="0AE1FE77"/>
    <w:rsid w:val="0AE2CFD2"/>
    <w:rsid w:val="0AE9C779"/>
    <w:rsid w:val="0AEBB44E"/>
    <w:rsid w:val="0AEF0C2E"/>
    <w:rsid w:val="0AFFEBA8"/>
    <w:rsid w:val="0B0AC497"/>
    <w:rsid w:val="0B18861D"/>
    <w:rsid w:val="0B1CC995"/>
    <w:rsid w:val="0B1DCBE6"/>
    <w:rsid w:val="0B1DDF95"/>
    <w:rsid w:val="0B2C2053"/>
    <w:rsid w:val="0B422714"/>
    <w:rsid w:val="0B432333"/>
    <w:rsid w:val="0B4678D2"/>
    <w:rsid w:val="0B4D4FD3"/>
    <w:rsid w:val="0B54588F"/>
    <w:rsid w:val="0B5582F5"/>
    <w:rsid w:val="0B58B04E"/>
    <w:rsid w:val="0B644838"/>
    <w:rsid w:val="0B65C9A0"/>
    <w:rsid w:val="0B80430D"/>
    <w:rsid w:val="0B8973E4"/>
    <w:rsid w:val="0B8FDBDB"/>
    <w:rsid w:val="0B9C6798"/>
    <w:rsid w:val="0BB8FCF2"/>
    <w:rsid w:val="0BB92F72"/>
    <w:rsid w:val="0BBC9B55"/>
    <w:rsid w:val="0BCD975D"/>
    <w:rsid w:val="0BCDD35B"/>
    <w:rsid w:val="0BD557EB"/>
    <w:rsid w:val="0BD7C93F"/>
    <w:rsid w:val="0BE48C6A"/>
    <w:rsid w:val="0BE97A6F"/>
    <w:rsid w:val="0BF3C31E"/>
    <w:rsid w:val="0C0154B2"/>
    <w:rsid w:val="0C0B7EFC"/>
    <w:rsid w:val="0C13D06A"/>
    <w:rsid w:val="0C1BBB7C"/>
    <w:rsid w:val="0C279E0E"/>
    <w:rsid w:val="0C2B6450"/>
    <w:rsid w:val="0C49BE36"/>
    <w:rsid w:val="0C5289EB"/>
    <w:rsid w:val="0C5722B0"/>
    <w:rsid w:val="0C59620C"/>
    <w:rsid w:val="0C6AF46D"/>
    <w:rsid w:val="0C7816F0"/>
    <w:rsid w:val="0C84CCC3"/>
    <w:rsid w:val="0C890BD6"/>
    <w:rsid w:val="0C8D5C56"/>
    <w:rsid w:val="0C958A59"/>
    <w:rsid w:val="0CB76958"/>
    <w:rsid w:val="0CBD4C63"/>
    <w:rsid w:val="0CC9EB1F"/>
    <w:rsid w:val="0CD8647D"/>
    <w:rsid w:val="0CF1F0FF"/>
    <w:rsid w:val="0CF20303"/>
    <w:rsid w:val="0CF331CC"/>
    <w:rsid w:val="0CF7F49A"/>
    <w:rsid w:val="0CF8C0E8"/>
    <w:rsid w:val="0CF9B92A"/>
    <w:rsid w:val="0CFD660D"/>
    <w:rsid w:val="0D10321E"/>
    <w:rsid w:val="0D24ADDC"/>
    <w:rsid w:val="0D2BAC3C"/>
    <w:rsid w:val="0D2F34E4"/>
    <w:rsid w:val="0D33903A"/>
    <w:rsid w:val="0D37DE7F"/>
    <w:rsid w:val="0D4654A3"/>
    <w:rsid w:val="0D4B36A6"/>
    <w:rsid w:val="0D5148DE"/>
    <w:rsid w:val="0D6E92DC"/>
    <w:rsid w:val="0D7CD7DA"/>
    <w:rsid w:val="0D7D7D8C"/>
    <w:rsid w:val="0D81C304"/>
    <w:rsid w:val="0D83A823"/>
    <w:rsid w:val="0D8C80E1"/>
    <w:rsid w:val="0D8F937F"/>
    <w:rsid w:val="0DA4CD80"/>
    <w:rsid w:val="0DB26756"/>
    <w:rsid w:val="0DCCDF23"/>
    <w:rsid w:val="0DD7FFD2"/>
    <w:rsid w:val="0DD87846"/>
    <w:rsid w:val="0DF21CB9"/>
    <w:rsid w:val="0DFB3E5E"/>
    <w:rsid w:val="0DFE59A8"/>
    <w:rsid w:val="0E04C503"/>
    <w:rsid w:val="0E0C3074"/>
    <w:rsid w:val="0E127EE0"/>
    <w:rsid w:val="0E13D214"/>
    <w:rsid w:val="0E18D827"/>
    <w:rsid w:val="0E1CBF91"/>
    <w:rsid w:val="0E1D7434"/>
    <w:rsid w:val="0E36A17A"/>
    <w:rsid w:val="0E3E99B4"/>
    <w:rsid w:val="0E49DCF8"/>
    <w:rsid w:val="0E5F86FA"/>
    <w:rsid w:val="0E6011D6"/>
    <w:rsid w:val="0E722678"/>
    <w:rsid w:val="0E80B04B"/>
    <w:rsid w:val="0E81898C"/>
    <w:rsid w:val="0E995B1F"/>
    <w:rsid w:val="0EAB1458"/>
    <w:rsid w:val="0EABE8A5"/>
    <w:rsid w:val="0EC0991B"/>
    <w:rsid w:val="0EC1AC10"/>
    <w:rsid w:val="0EC77C9D"/>
    <w:rsid w:val="0ED1AA5F"/>
    <w:rsid w:val="0EE03936"/>
    <w:rsid w:val="0EE21532"/>
    <w:rsid w:val="0EE6636F"/>
    <w:rsid w:val="0EEB6FCA"/>
    <w:rsid w:val="0EED4C8A"/>
    <w:rsid w:val="0EF007F7"/>
    <w:rsid w:val="0EF45A92"/>
    <w:rsid w:val="0F0087FB"/>
    <w:rsid w:val="0F073256"/>
    <w:rsid w:val="0F10FE1E"/>
    <w:rsid w:val="0F2B1E5D"/>
    <w:rsid w:val="0F341B92"/>
    <w:rsid w:val="0F509736"/>
    <w:rsid w:val="0F5C8DCB"/>
    <w:rsid w:val="0F5EB3D8"/>
    <w:rsid w:val="0F600586"/>
    <w:rsid w:val="0F608117"/>
    <w:rsid w:val="0F62671D"/>
    <w:rsid w:val="0F67053D"/>
    <w:rsid w:val="0F75F225"/>
    <w:rsid w:val="0F7AB404"/>
    <w:rsid w:val="0F82C6C1"/>
    <w:rsid w:val="0F8A7900"/>
    <w:rsid w:val="0F8BC190"/>
    <w:rsid w:val="0F9465FF"/>
    <w:rsid w:val="0F9B961B"/>
    <w:rsid w:val="0F9C714C"/>
    <w:rsid w:val="0FA63B79"/>
    <w:rsid w:val="0FAB1D7C"/>
    <w:rsid w:val="0FAEAFB2"/>
    <w:rsid w:val="0FBAD3CC"/>
    <w:rsid w:val="0FBB77E9"/>
    <w:rsid w:val="0FD7283D"/>
    <w:rsid w:val="0FE657B9"/>
    <w:rsid w:val="0FE95DCE"/>
    <w:rsid w:val="0FE99274"/>
    <w:rsid w:val="0FF79775"/>
    <w:rsid w:val="0FFF7D49"/>
    <w:rsid w:val="1000250F"/>
    <w:rsid w:val="100B1EA3"/>
    <w:rsid w:val="100C29AE"/>
    <w:rsid w:val="10202D9D"/>
    <w:rsid w:val="10211551"/>
    <w:rsid w:val="10285FA1"/>
    <w:rsid w:val="103C1807"/>
    <w:rsid w:val="10485974"/>
    <w:rsid w:val="104A28D0"/>
    <w:rsid w:val="1060B211"/>
    <w:rsid w:val="106712E5"/>
    <w:rsid w:val="1080E34A"/>
    <w:rsid w:val="1087EDB8"/>
    <w:rsid w:val="10A06209"/>
    <w:rsid w:val="10A9A46D"/>
    <w:rsid w:val="10B8E706"/>
    <w:rsid w:val="10BB2638"/>
    <w:rsid w:val="10BC451F"/>
    <w:rsid w:val="10BC5493"/>
    <w:rsid w:val="10C158EA"/>
    <w:rsid w:val="10D5FBEF"/>
    <w:rsid w:val="10ED89C4"/>
    <w:rsid w:val="10F2A0B0"/>
    <w:rsid w:val="10F4E770"/>
    <w:rsid w:val="1100AF5B"/>
    <w:rsid w:val="110BB16E"/>
    <w:rsid w:val="111133BB"/>
    <w:rsid w:val="111CF3CA"/>
    <w:rsid w:val="112315A4"/>
    <w:rsid w:val="1129A5CE"/>
    <w:rsid w:val="1140B9C8"/>
    <w:rsid w:val="114E52DA"/>
    <w:rsid w:val="11558F6F"/>
    <w:rsid w:val="11585E92"/>
    <w:rsid w:val="115F1548"/>
    <w:rsid w:val="1164BF95"/>
    <w:rsid w:val="116780DB"/>
    <w:rsid w:val="117BF228"/>
    <w:rsid w:val="11A96E5B"/>
    <w:rsid w:val="11AC3A61"/>
    <w:rsid w:val="11C35A79"/>
    <w:rsid w:val="11C56C5B"/>
    <w:rsid w:val="11CB0D2A"/>
    <w:rsid w:val="11CD87DC"/>
    <w:rsid w:val="11CE36D7"/>
    <w:rsid w:val="11D12CD7"/>
    <w:rsid w:val="11D75147"/>
    <w:rsid w:val="11EAF56F"/>
    <w:rsid w:val="11F1AA3C"/>
    <w:rsid w:val="11FBF0A2"/>
    <w:rsid w:val="1206343D"/>
    <w:rsid w:val="120F2E92"/>
    <w:rsid w:val="120FA474"/>
    <w:rsid w:val="122B4534"/>
    <w:rsid w:val="1232230E"/>
    <w:rsid w:val="123A23EF"/>
    <w:rsid w:val="123C3197"/>
    <w:rsid w:val="124E7DB0"/>
    <w:rsid w:val="1250EEAF"/>
    <w:rsid w:val="12581580"/>
    <w:rsid w:val="1267E0A9"/>
    <w:rsid w:val="126B8EE2"/>
    <w:rsid w:val="1272FEAA"/>
    <w:rsid w:val="1279FEE0"/>
    <w:rsid w:val="128618FC"/>
    <w:rsid w:val="12A077C7"/>
    <w:rsid w:val="12A73EF9"/>
    <w:rsid w:val="12A95DD7"/>
    <w:rsid w:val="12AE487F"/>
    <w:rsid w:val="12B38642"/>
    <w:rsid w:val="12D5B2C4"/>
    <w:rsid w:val="12EC0470"/>
    <w:rsid w:val="12FB66DA"/>
    <w:rsid w:val="1306B5D3"/>
    <w:rsid w:val="130C14ED"/>
    <w:rsid w:val="131699C0"/>
    <w:rsid w:val="1335B65A"/>
    <w:rsid w:val="133BCFF4"/>
    <w:rsid w:val="1346B3A2"/>
    <w:rsid w:val="13492AEC"/>
    <w:rsid w:val="135C452A"/>
    <w:rsid w:val="1369E20A"/>
    <w:rsid w:val="1376A3C9"/>
    <w:rsid w:val="13777BBB"/>
    <w:rsid w:val="13789886"/>
    <w:rsid w:val="13B14737"/>
    <w:rsid w:val="13BA8321"/>
    <w:rsid w:val="13C0733F"/>
    <w:rsid w:val="13CB9761"/>
    <w:rsid w:val="13CC6ED3"/>
    <w:rsid w:val="13CDF36F"/>
    <w:rsid w:val="13D385EA"/>
    <w:rsid w:val="13D8A942"/>
    <w:rsid w:val="13E2857C"/>
    <w:rsid w:val="13E902AF"/>
    <w:rsid w:val="13F10399"/>
    <w:rsid w:val="13F12685"/>
    <w:rsid w:val="13F3784B"/>
    <w:rsid w:val="13F8EFC7"/>
    <w:rsid w:val="13FE9724"/>
    <w:rsid w:val="1414567E"/>
    <w:rsid w:val="14152590"/>
    <w:rsid w:val="14175DA6"/>
    <w:rsid w:val="141AB7D2"/>
    <w:rsid w:val="14301872"/>
    <w:rsid w:val="143A18FF"/>
    <w:rsid w:val="1448D47D"/>
    <w:rsid w:val="145993D2"/>
    <w:rsid w:val="14633F24"/>
    <w:rsid w:val="146B4FB3"/>
    <w:rsid w:val="146DD895"/>
    <w:rsid w:val="146E99C5"/>
    <w:rsid w:val="14707F15"/>
    <w:rsid w:val="14718325"/>
    <w:rsid w:val="1474E5A7"/>
    <w:rsid w:val="147D0EB6"/>
    <w:rsid w:val="14851F30"/>
    <w:rsid w:val="14884E16"/>
    <w:rsid w:val="148A2E55"/>
    <w:rsid w:val="1496DF1F"/>
    <w:rsid w:val="14AC7710"/>
    <w:rsid w:val="14B292E4"/>
    <w:rsid w:val="14BB518A"/>
    <w:rsid w:val="14BE10B3"/>
    <w:rsid w:val="14CAB2C6"/>
    <w:rsid w:val="14D9F0DE"/>
    <w:rsid w:val="14E104EF"/>
    <w:rsid w:val="14F1C26E"/>
    <w:rsid w:val="14F7E2BA"/>
    <w:rsid w:val="14F92FAA"/>
    <w:rsid w:val="14FBD5AA"/>
    <w:rsid w:val="14FD0D1D"/>
    <w:rsid w:val="150153BB"/>
    <w:rsid w:val="1512B27B"/>
    <w:rsid w:val="1512DB60"/>
    <w:rsid w:val="151A098A"/>
    <w:rsid w:val="151C868C"/>
    <w:rsid w:val="151D8E98"/>
    <w:rsid w:val="151DFEDD"/>
    <w:rsid w:val="152748B7"/>
    <w:rsid w:val="152D7031"/>
    <w:rsid w:val="1539BF27"/>
    <w:rsid w:val="153A5EA7"/>
    <w:rsid w:val="154364E8"/>
    <w:rsid w:val="155B62F8"/>
    <w:rsid w:val="1568D408"/>
    <w:rsid w:val="1569C3D0"/>
    <w:rsid w:val="156A67E2"/>
    <w:rsid w:val="1576379A"/>
    <w:rsid w:val="15A543C3"/>
    <w:rsid w:val="15A589E5"/>
    <w:rsid w:val="15B01784"/>
    <w:rsid w:val="15B4799D"/>
    <w:rsid w:val="15BDF628"/>
    <w:rsid w:val="15C51CAB"/>
    <w:rsid w:val="15CEEB7D"/>
    <w:rsid w:val="15DB3499"/>
    <w:rsid w:val="15DC6B1B"/>
    <w:rsid w:val="1605F53E"/>
    <w:rsid w:val="160972A7"/>
    <w:rsid w:val="1615F544"/>
    <w:rsid w:val="161DE358"/>
    <w:rsid w:val="1621C88E"/>
    <w:rsid w:val="16290092"/>
    <w:rsid w:val="16422020"/>
    <w:rsid w:val="16433FA3"/>
    <w:rsid w:val="1653AFFA"/>
    <w:rsid w:val="16567618"/>
    <w:rsid w:val="167ABDF7"/>
    <w:rsid w:val="16872402"/>
    <w:rsid w:val="16988092"/>
    <w:rsid w:val="16B45CE4"/>
    <w:rsid w:val="16C93515"/>
    <w:rsid w:val="16CA433F"/>
    <w:rsid w:val="16CE17B4"/>
    <w:rsid w:val="16CE3DD2"/>
    <w:rsid w:val="16DC75E9"/>
    <w:rsid w:val="16DF3549"/>
    <w:rsid w:val="16DFCD47"/>
    <w:rsid w:val="16E32C6F"/>
    <w:rsid w:val="17081118"/>
    <w:rsid w:val="1720592F"/>
    <w:rsid w:val="172B190D"/>
    <w:rsid w:val="174D21F1"/>
    <w:rsid w:val="17520E91"/>
    <w:rsid w:val="175C778B"/>
    <w:rsid w:val="176B80F1"/>
    <w:rsid w:val="1771B9C1"/>
    <w:rsid w:val="17870ECB"/>
    <w:rsid w:val="1789E91E"/>
    <w:rsid w:val="17928755"/>
    <w:rsid w:val="179C90AD"/>
    <w:rsid w:val="17A1FBC4"/>
    <w:rsid w:val="17A2C97A"/>
    <w:rsid w:val="17A588A6"/>
    <w:rsid w:val="17AB95DD"/>
    <w:rsid w:val="17ADF160"/>
    <w:rsid w:val="17AE9C4D"/>
    <w:rsid w:val="17C0A2C8"/>
    <w:rsid w:val="17C0DB78"/>
    <w:rsid w:val="17C24071"/>
    <w:rsid w:val="17C51837"/>
    <w:rsid w:val="17CAC973"/>
    <w:rsid w:val="17D26524"/>
    <w:rsid w:val="17E6D97A"/>
    <w:rsid w:val="17E8A266"/>
    <w:rsid w:val="1832936B"/>
    <w:rsid w:val="185536E2"/>
    <w:rsid w:val="185D9F8B"/>
    <w:rsid w:val="18652919"/>
    <w:rsid w:val="186A6668"/>
    <w:rsid w:val="186F68A7"/>
    <w:rsid w:val="18735672"/>
    <w:rsid w:val="18941878"/>
    <w:rsid w:val="18A208A4"/>
    <w:rsid w:val="18A51170"/>
    <w:rsid w:val="18B22983"/>
    <w:rsid w:val="18BD3867"/>
    <w:rsid w:val="18C7A7DB"/>
    <w:rsid w:val="18CF9567"/>
    <w:rsid w:val="18D33B84"/>
    <w:rsid w:val="18FE1DEA"/>
    <w:rsid w:val="190E0F89"/>
    <w:rsid w:val="190EAB7A"/>
    <w:rsid w:val="191190C9"/>
    <w:rsid w:val="191E51D8"/>
    <w:rsid w:val="1922C7C6"/>
    <w:rsid w:val="19277552"/>
    <w:rsid w:val="192BF47A"/>
    <w:rsid w:val="192E9EF1"/>
    <w:rsid w:val="193515DA"/>
    <w:rsid w:val="1938E184"/>
    <w:rsid w:val="193B72AD"/>
    <w:rsid w:val="1940C287"/>
    <w:rsid w:val="194621BF"/>
    <w:rsid w:val="19569D5A"/>
    <w:rsid w:val="19607DD9"/>
    <w:rsid w:val="196528AE"/>
    <w:rsid w:val="1979E872"/>
    <w:rsid w:val="1996F108"/>
    <w:rsid w:val="199B290E"/>
    <w:rsid w:val="199DD392"/>
    <w:rsid w:val="199F8482"/>
    <w:rsid w:val="19A16716"/>
    <w:rsid w:val="19ACE58B"/>
    <w:rsid w:val="19B40813"/>
    <w:rsid w:val="19BB8FF7"/>
    <w:rsid w:val="19C1463F"/>
    <w:rsid w:val="19DA6652"/>
    <w:rsid w:val="19E05C52"/>
    <w:rsid w:val="19EFF15F"/>
    <w:rsid w:val="1A088073"/>
    <w:rsid w:val="1A0A51CE"/>
    <w:rsid w:val="1A168AB9"/>
    <w:rsid w:val="1A18701B"/>
    <w:rsid w:val="1A196B1F"/>
    <w:rsid w:val="1A2184DA"/>
    <w:rsid w:val="1A2ECD7E"/>
    <w:rsid w:val="1A2ED41B"/>
    <w:rsid w:val="1A35B907"/>
    <w:rsid w:val="1A45FB67"/>
    <w:rsid w:val="1A4EA09D"/>
    <w:rsid w:val="1A524A0B"/>
    <w:rsid w:val="1A5C558E"/>
    <w:rsid w:val="1A76CABA"/>
    <w:rsid w:val="1A78AFFB"/>
    <w:rsid w:val="1A81DE2D"/>
    <w:rsid w:val="1A89F956"/>
    <w:rsid w:val="1A8BF990"/>
    <w:rsid w:val="1A9EE5F9"/>
    <w:rsid w:val="1AA1FC13"/>
    <w:rsid w:val="1AA43A75"/>
    <w:rsid w:val="1AA6093A"/>
    <w:rsid w:val="1AAA8573"/>
    <w:rsid w:val="1ABB48C0"/>
    <w:rsid w:val="1ABD16F5"/>
    <w:rsid w:val="1ABE4EF9"/>
    <w:rsid w:val="1AC817F9"/>
    <w:rsid w:val="1ACDBDBE"/>
    <w:rsid w:val="1AD38E64"/>
    <w:rsid w:val="1AD6BF63"/>
    <w:rsid w:val="1ADA252D"/>
    <w:rsid w:val="1ADA3F32"/>
    <w:rsid w:val="1AE51465"/>
    <w:rsid w:val="1AE83E22"/>
    <w:rsid w:val="1AEA4F37"/>
    <w:rsid w:val="1AFB3777"/>
    <w:rsid w:val="1B17C568"/>
    <w:rsid w:val="1B1C2369"/>
    <w:rsid w:val="1B26ABD7"/>
    <w:rsid w:val="1B27B390"/>
    <w:rsid w:val="1B29B795"/>
    <w:rsid w:val="1B31F60A"/>
    <w:rsid w:val="1B44A125"/>
    <w:rsid w:val="1B5BCB92"/>
    <w:rsid w:val="1B5CD5E5"/>
    <w:rsid w:val="1B6BD6ED"/>
    <w:rsid w:val="1B798629"/>
    <w:rsid w:val="1B7D83B2"/>
    <w:rsid w:val="1B7E4589"/>
    <w:rsid w:val="1B809C4B"/>
    <w:rsid w:val="1B8DEF64"/>
    <w:rsid w:val="1B8F39C2"/>
    <w:rsid w:val="1B96D2D9"/>
    <w:rsid w:val="1B9742D3"/>
    <w:rsid w:val="1B9B58CA"/>
    <w:rsid w:val="1B9E3A55"/>
    <w:rsid w:val="1BA5E12B"/>
    <w:rsid w:val="1BB194E4"/>
    <w:rsid w:val="1BB490D9"/>
    <w:rsid w:val="1BC80AA1"/>
    <w:rsid w:val="1BC95BA6"/>
    <w:rsid w:val="1BD20441"/>
    <w:rsid w:val="1BD9A966"/>
    <w:rsid w:val="1BDBFEE5"/>
    <w:rsid w:val="1BE19D61"/>
    <w:rsid w:val="1BEA82EA"/>
    <w:rsid w:val="1BED0E33"/>
    <w:rsid w:val="1BF48350"/>
    <w:rsid w:val="1C06B93C"/>
    <w:rsid w:val="1C09E986"/>
    <w:rsid w:val="1C0E8460"/>
    <w:rsid w:val="1C129B1B"/>
    <w:rsid w:val="1C1CD619"/>
    <w:rsid w:val="1C2947B9"/>
    <w:rsid w:val="1C2EB733"/>
    <w:rsid w:val="1C3630F9"/>
    <w:rsid w:val="1C369A08"/>
    <w:rsid w:val="1C427832"/>
    <w:rsid w:val="1C44C4FA"/>
    <w:rsid w:val="1C49DBAD"/>
    <w:rsid w:val="1C56D641"/>
    <w:rsid w:val="1C577CB3"/>
    <w:rsid w:val="1C58B99F"/>
    <w:rsid w:val="1C5ABD5D"/>
    <w:rsid w:val="1C5BFE7F"/>
    <w:rsid w:val="1C5C64B6"/>
    <w:rsid w:val="1C5FE200"/>
    <w:rsid w:val="1C697F9D"/>
    <w:rsid w:val="1C6E3C5A"/>
    <w:rsid w:val="1C75A3F0"/>
    <w:rsid w:val="1C77FD9F"/>
    <w:rsid w:val="1C838F6E"/>
    <w:rsid w:val="1C8ADB1F"/>
    <w:rsid w:val="1C9E4E60"/>
    <w:rsid w:val="1CA5D270"/>
    <w:rsid w:val="1CB18959"/>
    <w:rsid w:val="1CB66C41"/>
    <w:rsid w:val="1CB6E128"/>
    <w:rsid w:val="1CBF58F9"/>
    <w:rsid w:val="1CC41834"/>
    <w:rsid w:val="1CD8C924"/>
    <w:rsid w:val="1CDA20DD"/>
    <w:rsid w:val="1CDB100E"/>
    <w:rsid w:val="1CDC8219"/>
    <w:rsid w:val="1CDFDA83"/>
    <w:rsid w:val="1CEA8259"/>
    <w:rsid w:val="1CF65D85"/>
    <w:rsid w:val="1CFBF4C9"/>
    <w:rsid w:val="1CFE7088"/>
    <w:rsid w:val="1D048F51"/>
    <w:rsid w:val="1D15B869"/>
    <w:rsid w:val="1D27AFEA"/>
    <w:rsid w:val="1D31437F"/>
    <w:rsid w:val="1D3E7F20"/>
    <w:rsid w:val="1D414DBD"/>
    <w:rsid w:val="1D472A7D"/>
    <w:rsid w:val="1D4A5C0B"/>
    <w:rsid w:val="1D50B640"/>
    <w:rsid w:val="1D58901F"/>
    <w:rsid w:val="1D69AB32"/>
    <w:rsid w:val="1D6AB67B"/>
    <w:rsid w:val="1D6B944C"/>
    <w:rsid w:val="1D6C8278"/>
    <w:rsid w:val="1D6FA0EA"/>
    <w:rsid w:val="1D754A3C"/>
    <w:rsid w:val="1D767CA7"/>
    <w:rsid w:val="1D818869"/>
    <w:rsid w:val="1D8E443E"/>
    <w:rsid w:val="1D9630C9"/>
    <w:rsid w:val="1D990BE5"/>
    <w:rsid w:val="1D992624"/>
    <w:rsid w:val="1D9ABFDA"/>
    <w:rsid w:val="1DA0766C"/>
    <w:rsid w:val="1DA904FF"/>
    <w:rsid w:val="1DAB0308"/>
    <w:rsid w:val="1DBCBB3F"/>
    <w:rsid w:val="1DC06140"/>
    <w:rsid w:val="1DD46EB2"/>
    <w:rsid w:val="1DDDDE50"/>
    <w:rsid w:val="1DE90FF0"/>
    <w:rsid w:val="1DEF97D6"/>
    <w:rsid w:val="1DFAE889"/>
    <w:rsid w:val="1E017838"/>
    <w:rsid w:val="1E0314C9"/>
    <w:rsid w:val="1E07BA51"/>
    <w:rsid w:val="1E110723"/>
    <w:rsid w:val="1E1280A9"/>
    <w:rsid w:val="1E1DB93D"/>
    <w:rsid w:val="1E287D87"/>
    <w:rsid w:val="1E319ABE"/>
    <w:rsid w:val="1E332AC1"/>
    <w:rsid w:val="1E33EEFC"/>
    <w:rsid w:val="1E3E4BB3"/>
    <w:rsid w:val="1E40E418"/>
    <w:rsid w:val="1E5378A9"/>
    <w:rsid w:val="1E61D75B"/>
    <w:rsid w:val="1E69285F"/>
    <w:rsid w:val="1E6DE1F9"/>
    <w:rsid w:val="1E7492C8"/>
    <w:rsid w:val="1E7CCFD1"/>
    <w:rsid w:val="1E873E28"/>
    <w:rsid w:val="1EA0E1A0"/>
    <w:rsid w:val="1EAC94B1"/>
    <w:rsid w:val="1EC1BA58"/>
    <w:rsid w:val="1ECA3DA0"/>
    <w:rsid w:val="1ECBF553"/>
    <w:rsid w:val="1ED7A50C"/>
    <w:rsid w:val="1EE25F03"/>
    <w:rsid w:val="1EE60AEB"/>
    <w:rsid w:val="1EE69DF1"/>
    <w:rsid w:val="1EFB3BBC"/>
    <w:rsid w:val="1EFE4891"/>
    <w:rsid w:val="1EFE5AA1"/>
    <w:rsid w:val="1F09C4F1"/>
    <w:rsid w:val="1F0B7D55"/>
    <w:rsid w:val="1F0DDF1C"/>
    <w:rsid w:val="1F1090B7"/>
    <w:rsid w:val="1F1BC42B"/>
    <w:rsid w:val="1F1CA04C"/>
    <w:rsid w:val="1F217CFC"/>
    <w:rsid w:val="1F245B01"/>
    <w:rsid w:val="1F27EB83"/>
    <w:rsid w:val="1F426486"/>
    <w:rsid w:val="1F42904C"/>
    <w:rsid w:val="1F4AFC55"/>
    <w:rsid w:val="1F4C7DFB"/>
    <w:rsid w:val="1F55BF4A"/>
    <w:rsid w:val="1F595FB8"/>
    <w:rsid w:val="1F6557FF"/>
    <w:rsid w:val="1F684C2F"/>
    <w:rsid w:val="1F6D8501"/>
    <w:rsid w:val="1F753139"/>
    <w:rsid w:val="1F77AB98"/>
    <w:rsid w:val="1F7E9628"/>
    <w:rsid w:val="1F7FAB80"/>
    <w:rsid w:val="1F8084A8"/>
    <w:rsid w:val="1F8C399A"/>
    <w:rsid w:val="1F938FA5"/>
    <w:rsid w:val="1F96AAEC"/>
    <w:rsid w:val="1F9B800D"/>
    <w:rsid w:val="1F9D7F65"/>
    <w:rsid w:val="1FA15446"/>
    <w:rsid w:val="1FAB4436"/>
    <w:rsid w:val="1FBA1516"/>
    <w:rsid w:val="1FCFBE66"/>
    <w:rsid w:val="1FDC6820"/>
    <w:rsid w:val="1FEADC10"/>
    <w:rsid w:val="1FECCBF3"/>
    <w:rsid w:val="1FEEF5AF"/>
    <w:rsid w:val="1FEF9410"/>
    <w:rsid w:val="1FF5178D"/>
    <w:rsid w:val="1FFADF9C"/>
    <w:rsid w:val="1FFAF0B2"/>
    <w:rsid w:val="1FFD7974"/>
    <w:rsid w:val="2004CC2B"/>
    <w:rsid w:val="200BAD63"/>
    <w:rsid w:val="200CD8DD"/>
    <w:rsid w:val="201E3374"/>
    <w:rsid w:val="20248B92"/>
    <w:rsid w:val="20259136"/>
    <w:rsid w:val="2027BA43"/>
    <w:rsid w:val="20332F9F"/>
    <w:rsid w:val="203A4569"/>
    <w:rsid w:val="204AC6A6"/>
    <w:rsid w:val="204CC30F"/>
    <w:rsid w:val="20563745"/>
    <w:rsid w:val="2062FDCC"/>
    <w:rsid w:val="20721D58"/>
    <w:rsid w:val="2098E533"/>
    <w:rsid w:val="20A7B685"/>
    <w:rsid w:val="20A9E692"/>
    <w:rsid w:val="20CFE82E"/>
    <w:rsid w:val="20EF088B"/>
    <w:rsid w:val="20F04106"/>
    <w:rsid w:val="20F7C65A"/>
    <w:rsid w:val="211049C6"/>
    <w:rsid w:val="211B1222"/>
    <w:rsid w:val="212A4A96"/>
    <w:rsid w:val="21309776"/>
    <w:rsid w:val="2135BC24"/>
    <w:rsid w:val="213E67F7"/>
    <w:rsid w:val="21400CC4"/>
    <w:rsid w:val="214233A0"/>
    <w:rsid w:val="21443CDD"/>
    <w:rsid w:val="2156F1B3"/>
    <w:rsid w:val="2167E0DF"/>
    <w:rsid w:val="21686D90"/>
    <w:rsid w:val="216B8FBE"/>
    <w:rsid w:val="216EB3C5"/>
    <w:rsid w:val="2171A1AA"/>
    <w:rsid w:val="217E9A38"/>
    <w:rsid w:val="2185F05A"/>
    <w:rsid w:val="2189724C"/>
    <w:rsid w:val="218ADC96"/>
    <w:rsid w:val="2195063B"/>
    <w:rsid w:val="2196C053"/>
    <w:rsid w:val="21AA848B"/>
    <w:rsid w:val="21AC95E9"/>
    <w:rsid w:val="21AE8131"/>
    <w:rsid w:val="21B7F2A1"/>
    <w:rsid w:val="21B8C971"/>
    <w:rsid w:val="21B95EFA"/>
    <w:rsid w:val="21B97BC7"/>
    <w:rsid w:val="21C2EC03"/>
    <w:rsid w:val="21CA0B0B"/>
    <w:rsid w:val="21D389AB"/>
    <w:rsid w:val="21F4E233"/>
    <w:rsid w:val="21F8B2D5"/>
    <w:rsid w:val="22005B54"/>
    <w:rsid w:val="2204A3FD"/>
    <w:rsid w:val="220522EB"/>
    <w:rsid w:val="2206EF4B"/>
    <w:rsid w:val="220763EF"/>
    <w:rsid w:val="220DB5BF"/>
    <w:rsid w:val="221062A4"/>
    <w:rsid w:val="22447F99"/>
    <w:rsid w:val="224AB92F"/>
    <w:rsid w:val="224C502D"/>
    <w:rsid w:val="2253100D"/>
    <w:rsid w:val="22580B9E"/>
    <w:rsid w:val="22617BCF"/>
    <w:rsid w:val="2262AABF"/>
    <w:rsid w:val="22686057"/>
    <w:rsid w:val="227BDB86"/>
    <w:rsid w:val="2282C6DC"/>
    <w:rsid w:val="2283D064"/>
    <w:rsid w:val="22882655"/>
    <w:rsid w:val="229B85FD"/>
    <w:rsid w:val="229BF582"/>
    <w:rsid w:val="22A0CBA8"/>
    <w:rsid w:val="22AD4312"/>
    <w:rsid w:val="22B98E72"/>
    <w:rsid w:val="22C1C337"/>
    <w:rsid w:val="22C97B9A"/>
    <w:rsid w:val="22D0CA77"/>
    <w:rsid w:val="22D25632"/>
    <w:rsid w:val="22E8CCB5"/>
    <w:rsid w:val="22EBC1A4"/>
    <w:rsid w:val="22EEB567"/>
    <w:rsid w:val="22FCA8D6"/>
    <w:rsid w:val="230392D3"/>
    <w:rsid w:val="23089343"/>
    <w:rsid w:val="231931AD"/>
    <w:rsid w:val="232501B6"/>
    <w:rsid w:val="2344B5D8"/>
    <w:rsid w:val="2369EF89"/>
    <w:rsid w:val="236B5E86"/>
    <w:rsid w:val="237046BE"/>
    <w:rsid w:val="23713774"/>
    <w:rsid w:val="2371C643"/>
    <w:rsid w:val="23763C66"/>
    <w:rsid w:val="237E1699"/>
    <w:rsid w:val="237F2F8B"/>
    <w:rsid w:val="237F52C1"/>
    <w:rsid w:val="2382E8F2"/>
    <w:rsid w:val="2389258F"/>
    <w:rsid w:val="239A6ADB"/>
    <w:rsid w:val="239B21C7"/>
    <w:rsid w:val="23A444A2"/>
    <w:rsid w:val="23CC5D96"/>
    <w:rsid w:val="23CE2A60"/>
    <w:rsid w:val="23DC09D5"/>
    <w:rsid w:val="23ECA8D1"/>
    <w:rsid w:val="23FD4C30"/>
    <w:rsid w:val="23FDB00E"/>
    <w:rsid w:val="2404590C"/>
    <w:rsid w:val="240A27E8"/>
    <w:rsid w:val="241655B4"/>
    <w:rsid w:val="241D3FA2"/>
    <w:rsid w:val="241EBFE0"/>
    <w:rsid w:val="24268810"/>
    <w:rsid w:val="242D3836"/>
    <w:rsid w:val="2438C922"/>
    <w:rsid w:val="243E1CD2"/>
    <w:rsid w:val="2466BF02"/>
    <w:rsid w:val="246CC37B"/>
    <w:rsid w:val="2486663A"/>
    <w:rsid w:val="248CE11C"/>
    <w:rsid w:val="249E2710"/>
    <w:rsid w:val="24AF2E72"/>
    <w:rsid w:val="24B5DF15"/>
    <w:rsid w:val="24B7DF88"/>
    <w:rsid w:val="24C731FE"/>
    <w:rsid w:val="24D15DA5"/>
    <w:rsid w:val="24D44B8A"/>
    <w:rsid w:val="24D496AC"/>
    <w:rsid w:val="24E37172"/>
    <w:rsid w:val="24E930E7"/>
    <w:rsid w:val="24EBFED0"/>
    <w:rsid w:val="24F67935"/>
    <w:rsid w:val="25062179"/>
    <w:rsid w:val="25064557"/>
    <w:rsid w:val="251911F0"/>
    <w:rsid w:val="251EBAAC"/>
    <w:rsid w:val="252AD75F"/>
    <w:rsid w:val="253A8B3D"/>
    <w:rsid w:val="25541AB4"/>
    <w:rsid w:val="2558F0F7"/>
    <w:rsid w:val="256254CB"/>
    <w:rsid w:val="258C2333"/>
    <w:rsid w:val="25919B6E"/>
    <w:rsid w:val="259252F0"/>
    <w:rsid w:val="25934494"/>
    <w:rsid w:val="25991C91"/>
    <w:rsid w:val="25A1B014"/>
    <w:rsid w:val="25A85F2A"/>
    <w:rsid w:val="25ACAC59"/>
    <w:rsid w:val="25AD01AF"/>
    <w:rsid w:val="25BAA6B0"/>
    <w:rsid w:val="25D015A9"/>
    <w:rsid w:val="25D39644"/>
    <w:rsid w:val="25DD486E"/>
    <w:rsid w:val="25E6ED1C"/>
    <w:rsid w:val="25FB3628"/>
    <w:rsid w:val="26001579"/>
    <w:rsid w:val="26074A7C"/>
    <w:rsid w:val="26094AE3"/>
    <w:rsid w:val="261A6703"/>
    <w:rsid w:val="261A85BA"/>
    <w:rsid w:val="261C8CD9"/>
    <w:rsid w:val="261D8BDF"/>
    <w:rsid w:val="26299CF8"/>
    <w:rsid w:val="26334D04"/>
    <w:rsid w:val="263B5202"/>
    <w:rsid w:val="263C6B3C"/>
    <w:rsid w:val="2642B344"/>
    <w:rsid w:val="264A8746"/>
    <w:rsid w:val="265A8230"/>
    <w:rsid w:val="2672734D"/>
    <w:rsid w:val="2673A54E"/>
    <w:rsid w:val="268074A2"/>
    <w:rsid w:val="2681F254"/>
    <w:rsid w:val="2688AA2F"/>
    <w:rsid w:val="268E7994"/>
    <w:rsid w:val="268F6213"/>
    <w:rsid w:val="269695CB"/>
    <w:rsid w:val="26A3DCA1"/>
    <w:rsid w:val="26B4B468"/>
    <w:rsid w:val="26B9F956"/>
    <w:rsid w:val="26BC8DAF"/>
    <w:rsid w:val="26C26F2A"/>
    <w:rsid w:val="26DF2AB1"/>
    <w:rsid w:val="26EB4CF6"/>
    <w:rsid w:val="26ECE87C"/>
    <w:rsid w:val="26F76BDF"/>
    <w:rsid w:val="26FBFFA6"/>
    <w:rsid w:val="2703CE21"/>
    <w:rsid w:val="270BCBDA"/>
    <w:rsid w:val="2713927E"/>
    <w:rsid w:val="2715A46A"/>
    <w:rsid w:val="271F74EC"/>
    <w:rsid w:val="272C3667"/>
    <w:rsid w:val="272CDACF"/>
    <w:rsid w:val="27429E82"/>
    <w:rsid w:val="274983A2"/>
    <w:rsid w:val="274A88CA"/>
    <w:rsid w:val="2753D92C"/>
    <w:rsid w:val="27568FB0"/>
    <w:rsid w:val="27577F4C"/>
    <w:rsid w:val="275D19F1"/>
    <w:rsid w:val="2771D8A5"/>
    <w:rsid w:val="2778D619"/>
    <w:rsid w:val="27799A78"/>
    <w:rsid w:val="278A53A6"/>
    <w:rsid w:val="278F9540"/>
    <w:rsid w:val="2792412C"/>
    <w:rsid w:val="2796A82E"/>
    <w:rsid w:val="279BBA30"/>
    <w:rsid w:val="279C913E"/>
    <w:rsid w:val="27AF9AC2"/>
    <w:rsid w:val="27BFD6EF"/>
    <w:rsid w:val="27C3D9B0"/>
    <w:rsid w:val="27CFBEA8"/>
    <w:rsid w:val="27D0BDDC"/>
    <w:rsid w:val="27DA050F"/>
    <w:rsid w:val="27E2E243"/>
    <w:rsid w:val="27E2F43C"/>
    <w:rsid w:val="27E30D74"/>
    <w:rsid w:val="27E8FFE6"/>
    <w:rsid w:val="27EB1401"/>
    <w:rsid w:val="27EB537E"/>
    <w:rsid w:val="27FA6607"/>
    <w:rsid w:val="281753F5"/>
    <w:rsid w:val="281CCA37"/>
    <w:rsid w:val="28216098"/>
    <w:rsid w:val="282D96E1"/>
    <w:rsid w:val="283243EB"/>
    <w:rsid w:val="2835F310"/>
    <w:rsid w:val="28482334"/>
    <w:rsid w:val="284C1502"/>
    <w:rsid w:val="285084C9"/>
    <w:rsid w:val="2851852F"/>
    <w:rsid w:val="285202BE"/>
    <w:rsid w:val="285A0385"/>
    <w:rsid w:val="286D3907"/>
    <w:rsid w:val="2873EC4E"/>
    <w:rsid w:val="2874FBE7"/>
    <w:rsid w:val="287F0CB2"/>
    <w:rsid w:val="28887C6F"/>
    <w:rsid w:val="28A0E332"/>
    <w:rsid w:val="28A2C0B5"/>
    <w:rsid w:val="28A80E9E"/>
    <w:rsid w:val="28AAB244"/>
    <w:rsid w:val="28B935EC"/>
    <w:rsid w:val="28C17E0E"/>
    <w:rsid w:val="28C7EB15"/>
    <w:rsid w:val="28D223F7"/>
    <w:rsid w:val="28DAB3A7"/>
    <w:rsid w:val="28DFCD61"/>
    <w:rsid w:val="28EAE274"/>
    <w:rsid w:val="28F2D951"/>
    <w:rsid w:val="28F47AF6"/>
    <w:rsid w:val="28FEB5BE"/>
    <w:rsid w:val="290A95EC"/>
    <w:rsid w:val="2910BF39"/>
    <w:rsid w:val="291850F1"/>
    <w:rsid w:val="291AF22D"/>
    <w:rsid w:val="29204F51"/>
    <w:rsid w:val="292763DD"/>
    <w:rsid w:val="292E80A5"/>
    <w:rsid w:val="294AE9D9"/>
    <w:rsid w:val="2953173F"/>
    <w:rsid w:val="295C5F91"/>
    <w:rsid w:val="296FA458"/>
    <w:rsid w:val="2974FA6C"/>
    <w:rsid w:val="2977B426"/>
    <w:rsid w:val="2979574B"/>
    <w:rsid w:val="297BA8BB"/>
    <w:rsid w:val="297E2E5A"/>
    <w:rsid w:val="297E7467"/>
    <w:rsid w:val="297EB2A4"/>
    <w:rsid w:val="299967C1"/>
    <w:rsid w:val="29A3E45D"/>
    <w:rsid w:val="29A5AD9E"/>
    <w:rsid w:val="29A7C827"/>
    <w:rsid w:val="29BC1040"/>
    <w:rsid w:val="29C2747C"/>
    <w:rsid w:val="29C72158"/>
    <w:rsid w:val="29CB1203"/>
    <w:rsid w:val="29CCEC09"/>
    <w:rsid w:val="29D3AFEB"/>
    <w:rsid w:val="29D72D6E"/>
    <w:rsid w:val="29D82A9E"/>
    <w:rsid w:val="29EBD01B"/>
    <w:rsid w:val="2A144AF0"/>
    <w:rsid w:val="2A1C1B72"/>
    <w:rsid w:val="2A1F8751"/>
    <w:rsid w:val="2A22B054"/>
    <w:rsid w:val="2A2DD858"/>
    <w:rsid w:val="2A37F85E"/>
    <w:rsid w:val="2A47EA8F"/>
    <w:rsid w:val="2A5CC79D"/>
    <w:rsid w:val="2A64F089"/>
    <w:rsid w:val="2A67AC6A"/>
    <w:rsid w:val="2A67C796"/>
    <w:rsid w:val="2A694DD3"/>
    <w:rsid w:val="2A6AAA84"/>
    <w:rsid w:val="2A7A1806"/>
    <w:rsid w:val="2A8F6CC8"/>
    <w:rsid w:val="2A9D81A4"/>
    <w:rsid w:val="2ABC5460"/>
    <w:rsid w:val="2ADBCA7C"/>
    <w:rsid w:val="2ADEE66E"/>
    <w:rsid w:val="2AE96F3B"/>
    <w:rsid w:val="2AEF30BE"/>
    <w:rsid w:val="2AFBFF4F"/>
    <w:rsid w:val="2B21641E"/>
    <w:rsid w:val="2B27700E"/>
    <w:rsid w:val="2B2AC63A"/>
    <w:rsid w:val="2B31BEDC"/>
    <w:rsid w:val="2B342A92"/>
    <w:rsid w:val="2B436C05"/>
    <w:rsid w:val="2B456677"/>
    <w:rsid w:val="2B50CC7A"/>
    <w:rsid w:val="2B62DDEE"/>
    <w:rsid w:val="2B73FF89"/>
    <w:rsid w:val="2B9A7FE9"/>
    <w:rsid w:val="2BAA4DE9"/>
    <w:rsid w:val="2BAB6DB9"/>
    <w:rsid w:val="2BB4CFFF"/>
    <w:rsid w:val="2BBE191C"/>
    <w:rsid w:val="2BCBED8A"/>
    <w:rsid w:val="2BDF17C9"/>
    <w:rsid w:val="2BF946DD"/>
    <w:rsid w:val="2BFAD7F9"/>
    <w:rsid w:val="2C0E8685"/>
    <w:rsid w:val="2C0F9688"/>
    <w:rsid w:val="2C10F039"/>
    <w:rsid w:val="2C1521A6"/>
    <w:rsid w:val="2C1B0926"/>
    <w:rsid w:val="2C1D8EC6"/>
    <w:rsid w:val="2C1F8FC4"/>
    <w:rsid w:val="2C1F9C1B"/>
    <w:rsid w:val="2C26C1CF"/>
    <w:rsid w:val="2C2D395A"/>
    <w:rsid w:val="2C2D72D0"/>
    <w:rsid w:val="2C2EDC85"/>
    <w:rsid w:val="2C2EE10C"/>
    <w:rsid w:val="2C34E4B6"/>
    <w:rsid w:val="2C35E25B"/>
    <w:rsid w:val="2C4E7D09"/>
    <w:rsid w:val="2C6CA6E4"/>
    <w:rsid w:val="2C797B8D"/>
    <w:rsid w:val="2C7F8000"/>
    <w:rsid w:val="2C814711"/>
    <w:rsid w:val="2C8B9DED"/>
    <w:rsid w:val="2CA3EA25"/>
    <w:rsid w:val="2CA8491A"/>
    <w:rsid w:val="2CC4FE22"/>
    <w:rsid w:val="2CE6A7A8"/>
    <w:rsid w:val="2CE9663B"/>
    <w:rsid w:val="2CE9CF7D"/>
    <w:rsid w:val="2D06A92F"/>
    <w:rsid w:val="2D08B0E2"/>
    <w:rsid w:val="2D09B7C7"/>
    <w:rsid w:val="2D100FB5"/>
    <w:rsid w:val="2D1637C0"/>
    <w:rsid w:val="2D20CA7B"/>
    <w:rsid w:val="2D210771"/>
    <w:rsid w:val="2D2E3BF4"/>
    <w:rsid w:val="2D2FB0B2"/>
    <w:rsid w:val="2D3D9834"/>
    <w:rsid w:val="2D3EB526"/>
    <w:rsid w:val="2D409A8B"/>
    <w:rsid w:val="2D480F7E"/>
    <w:rsid w:val="2D4B26E8"/>
    <w:rsid w:val="2D70C9CC"/>
    <w:rsid w:val="2D81CB5B"/>
    <w:rsid w:val="2D8507A4"/>
    <w:rsid w:val="2D87C638"/>
    <w:rsid w:val="2D9E15D3"/>
    <w:rsid w:val="2DA882C2"/>
    <w:rsid w:val="2DAB66E9"/>
    <w:rsid w:val="2DAE308A"/>
    <w:rsid w:val="2DB05DBC"/>
    <w:rsid w:val="2DB16FCC"/>
    <w:rsid w:val="2DB1C72D"/>
    <w:rsid w:val="2DB86BE1"/>
    <w:rsid w:val="2DC0E347"/>
    <w:rsid w:val="2DC1C846"/>
    <w:rsid w:val="2DC1DAE7"/>
    <w:rsid w:val="2DC6C956"/>
    <w:rsid w:val="2DDFAB68"/>
    <w:rsid w:val="2DE3E72E"/>
    <w:rsid w:val="2DE4F6CB"/>
    <w:rsid w:val="2DE67AB5"/>
    <w:rsid w:val="2DE9452C"/>
    <w:rsid w:val="2DF185D7"/>
    <w:rsid w:val="2DF34E58"/>
    <w:rsid w:val="2DF4C6E6"/>
    <w:rsid w:val="2DF66717"/>
    <w:rsid w:val="2E008BB9"/>
    <w:rsid w:val="2E057A6D"/>
    <w:rsid w:val="2E0A4C45"/>
    <w:rsid w:val="2E0C1549"/>
    <w:rsid w:val="2E0E318D"/>
    <w:rsid w:val="2E2AB06A"/>
    <w:rsid w:val="2E2FD0B4"/>
    <w:rsid w:val="2E373B93"/>
    <w:rsid w:val="2E375260"/>
    <w:rsid w:val="2E3A2386"/>
    <w:rsid w:val="2E3EF82C"/>
    <w:rsid w:val="2E53BDEF"/>
    <w:rsid w:val="2E602207"/>
    <w:rsid w:val="2E611448"/>
    <w:rsid w:val="2E62673B"/>
    <w:rsid w:val="2E790E51"/>
    <w:rsid w:val="2E849765"/>
    <w:rsid w:val="2E889B26"/>
    <w:rsid w:val="2E89605A"/>
    <w:rsid w:val="2E8D0F08"/>
    <w:rsid w:val="2E9B7075"/>
    <w:rsid w:val="2EAE2B75"/>
    <w:rsid w:val="2EAFA0A4"/>
    <w:rsid w:val="2EC8BE21"/>
    <w:rsid w:val="2EC98933"/>
    <w:rsid w:val="2ECB80D5"/>
    <w:rsid w:val="2EE5C335"/>
    <w:rsid w:val="2EE5E25B"/>
    <w:rsid w:val="2EE6F749"/>
    <w:rsid w:val="2EF09268"/>
    <w:rsid w:val="2EFFFBFC"/>
    <w:rsid w:val="2F09FF70"/>
    <w:rsid w:val="2F0EE860"/>
    <w:rsid w:val="2F15C626"/>
    <w:rsid w:val="2F1A6B76"/>
    <w:rsid w:val="2F1ADF8A"/>
    <w:rsid w:val="2F20FE7D"/>
    <w:rsid w:val="2F25E595"/>
    <w:rsid w:val="2F313283"/>
    <w:rsid w:val="2F329C01"/>
    <w:rsid w:val="2F372E04"/>
    <w:rsid w:val="2F3D9267"/>
    <w:rsid w:val="2F3ED46E"/>
    <w:rsid w:val="2F4008BC"/>
    <w:rsid w:val="2F42E227"/>
    <w:rsid w:val="2F5D98A7"/>
    <w:rsid w:val="2F63DF95"/>
    <w:rsid w:val="2F727A84"/>
    <w:rsid w:val="2F83C2FA"/>
    <w:rsid w:val="2F83CF61"/>
    <w:rsid w:val="2F84CB77"/>
    <w:rsid w:val="2F85AF4B"/>
    <w:rsid w:val="2F8DC88B"/>
    <w:rsid w:val="2F98B12B"/>
    <w:rsid w:val="2F9D5311"/>
    <w:rsid w:val="2FA4784F"/>
    <w:rsid w:val="2FA64F1B"/>
    <w:rsid w:val="2FB278B8"/>
    <w:rsid w:val="2FB3F67D"/>
    <w:rsid w:val="2FC9FA49"/>
    <w:rsid w:val="2FCF7072"/>
    <w:rsid w:val="2FE1A8F9"/>
    <w:rsid w:val="2FE76870"/>
    <w:rsid w:val="2FEA5D5C"/>
    <w:rsid w:val="2FEE80A9"/>
    <w:rsid w:val="301C4798"/>
    <w:rsid w:val="302388E6"/>
    <w:rsid w:val="302FA7EE"/>
    <w:rsid w:val="3034A9E1"/>
    <w:rsid w:val="303DFE8A"/>
    <w:rsid w:val="30755885"/>
    <w:rsid w:val="307E59BB"/>
    <w:rsid w:val="3082AE64"/>
    <w:rsid w:val="30A1134D"/>
    <w:rsid w:val="30A5CFD1"/>
    <w:rsid w:val="30A680B1"/>
    <w:rsid w:val="30A7BB74"/>
    <w:rsid w:val="30AD815F"/>
    <w:rsid w:val="30B288EC"/>
    <w:rsid w:val="30B39DD4"/>
    <w:rsid w:val="30BBD230"/>
    <w:rsid w:val="30BE3C8E"/>
    <w:rsid w:val="30BE404C"/>
    <w:rsid w:val="30C0D507"/>
    <w:rsid w:val="30D6538C"/>
    <w:rsid w:val="30D9597C"/>
    <w:rsid w:val="30E04EFB"/>
    <w:rsid w:val="30E1AC24"/>
    <w:rsid w:val="30ECFF21"/>
    <w:rsid w:val="30F23C15"/>
    <w:rsid w:val="30FAC9A1"/>
    <w:rsid w:val="3105FFE1"/>
    <w:rsid w:val="310DD96B"/>
    <w:rsid w:val="3110EA2C"/>
    <w:rsid w:val="31182179"/>
    <w:rsid w:val="31197AFA"/>
    <w:rsid w:val="3123E33D"/>
    <w:rsid w:val="312608FD"/>
    <w:rsid w:val="312B79B1"/>
    <w:rsid w:val="313703DF"/>
    <w:rsid w:val="314B2DA7"/>
    <w:rsid w:val="314E4919"/>
    <w:rsid w:val="3150703E"/>
    <w:rsid w:val="31659AD5"/>
    <w:rsid w:val="3175876B"/>
    <w:rsid w:val="31958E78"/>
    <w:rsid w:val="3197B5D6"/>
    <w:rsid w:val="31CB986B"/>
    <w:rsid w:val="31D71E45"/>
    <w:rsid w:val="31E543CB"/>
    <w:rsid w:val="31F81BE0"/>
    <w:rsid w:val="31FC9F47"/>
    <w:rsid w:val="3207275E"/>
    <w:rsid w:val="3208D3E4"/>
    <w:rsid w:val="3219755F"/>
    <w:rsid w:val="321A508E"/>
    <w:rsid w:val="321E36BC"/>
    <w:rsid w:val="322ABEDD"/>
    <w:rsid w:val="323A9D6B"/>
    <w:rsid w:val="323EF378"/>
    <w:rsid w:val="324440D1"/>
    <w:rsid w:val="3257E59E"/>
    <w:rsid w:val="326A245E"/>
    <w:rsid w:val="326E6C9A"/>
    <w:rsid w:val="326FA3EA"/>
    <w:rsid w:val="3274CA25"/>
    <w:rsid w:val="327E9359"/>
    <w:rsid w:val="32C656FD"/>
    <w:rsid w:val="32D3BC3C"/>
    <w:rsid w:val="32D4FBD0"/>
    <w:rsid w:val="32F0FF4E"/>
    <w:rsid w:val="32F2F537"/>
    <w:rsid w:val="32F30537"/>
    <w:rsid w:val="32F8A7AF"/>
    <w:rsid w:val="32FFBA6F"/>
    <w:rsid w:val="33000D97"/>
    <w:rsid w:val="3308A7A3"/>
    <w:rsid w:val="330F4F30"/>
    <w:rsid w:val="3317D02B"/>
    <w:rsid w:val="331D8D6A"/>
    <w:rsid w:val="331E5DF9"/>
    <w:rsid w:val="3322E5C0"/>
    <w:rsid w:val="3327DD95"/>
    <w:rsid w:val="332E30F5"/>
    <w:rsid w:val="3331CF40"/>
    <w:rsid w:val="33497ABF"/>
    <w:rsid w:val="334CF53E"/>
    <w:rsid w:val="334ECBF6"/>
    <w:rsid w:val="33586193"/>
    <w:rsid w:val="3366779A"/>
    <w:rsid w:val="3366E4FB"/>
    <w:rsid w:val="336862E2"/>
    <w:rsid w:val="336E923F"/>
    <w:rsid w:val="33747E07"/>
    <w:rsid w:val="33767377"/>
    <w:rsid w:val="337CB890"/>
    <w:rsid w:val="33808830"/>
    <w:rsid w:val="3383834F"/>
    <w:rsid w:val="3389479D"/>
    <w:rsid w:val="338C026B"/>
    <w:rsid w:val="3392C44E"/>
    <w:rsid w:val="339E5B1C"/>
    <w:rsid w:val="33A09C00"/>
    <w:rsid w:val="33B067C7"/>
    <w:rsid w:val="33B47DD9"/>
    <w:rsid w:val="33B50EBA"/>
    <w:rsid w:val="33BE6F45"/>
    <w:rsid w:val="33BFE1E4"/>
    <w:rsid w:val="33C0C563"/>
    <w:rsid w:val="33DAD36E"/>
    <w:rsid w:val="33E3816F"/>
    <w:rsid w:val="33E60727"/>
    <w:rsid w:val="33E7A52C"/>
    <w:rsid w:val="33F81E7F"/>
    <w:rsid w:val="34022859"/>
    <w:rsid w:val="3403BD56"/>
    <w:rsid w:val="3410E67F"/>
    <w:rsid w:val="3410ED75"/>
    <w:rsid w:val="3427A016"/>
    <w:rsid w:val="3428DCB7"/>
    <w:rsid w:val="34301224"/>
    <w:rsid w:val="343131A4"/>
    <w:rsid w:val="34501965"/>
    <w:rsid w:val="345E61E1"/>
    <w:rsid w:val="346ACC61"/>
    <w:rsid w:val="347E1792"/>
    <w:rsid w:val="34808611"/>
    <w:rsid w:val="34887858"/>
    <w:rsid w:val="3490A9A9"/>
    <w:rsid w:val="3494AD3F"/>
    <w:rsid w:val="34A8277B"/>
    <w:rsid w:val="34B72E4E"/>
    <w:rsid w:val="34C20084"/>
    <w:rsid w:val="34DD8852"/>
    <w:rsid w:val="34DE51C0"/>
    <w:rsid w:val="3509AED9"/>
    <w:rsid w:val="35160A69"/>
    <w:rsid w:val="35184766"/>
    <w:rsid w:val="351B0F19"/>
    <w:rsid w:val="351FF614"/>
    <w:rsid w:val="35212274"/>
    <w:rsid w:val="35228CDA"/>
    <w:rsid w:val="35256DED"/>
    <w:rsid w:val="35342F63"/>
    <w:rsid w:val="3539769F"/>
    <w:rsid w:val="353BAA8D"/>
    <w:rsid w:val="353D409D"/>
    <w:rsid w:val="3540FB29"/>
    <w:rsid w:val="354CFA7E"/>
    <w:rsid w:val="3559915E"/>
    <w:rsid w:val="356534D4"/>
    <w:rsid w:val="357940F4"/>
    <w:rsid w:val="357ABE49"/>
    <w:rsid w:val="357C462B"/>
    <w:rsid w:val="35808FE5"/>
    <w:rsid w:val="3581BA7D"/>
    <w:rsid w:val="3583758D"/>
    <w:rsid w:val="358407BA"/>
    <w:rsid w:val="35BF1B0A"/>
    <w:rsid w:val="35C9D61A"/>
    <w:rsid w:val="35CAB8D4"/>
    <w:rsid w:val="35DB3238"/>
    <w:rsid w:val="35F0B49A"/>
    <w:rsid w:val="35F21775"/>
    <w:rsid w:val="35FEABDA"/>
    <w:rsid w:val="35FF24E3"/>
    <w:rsid w:val="36079CDA"/>
    <w:rsid w:val="360DB842"/>
    <w:rsid w:val="36186E17"/>
    <w:rsid w:val="3623CDB7"/>
    <w:rsid w:val="3625052A"/>
    <w:rsid w:val="3634A66F"/>
    <w:rsid w:val="363A6570"/>
    <w:rsid w:val="3646DC72"/>
    <w:rsid w:val="3646DD68"/>
    <w:rsid w:val="364E44CF"/>
    <w:rsid w:val="3659ED25"/>
    <w:rsid w:val="366B5605"/>
    <w:rsid w:val="366F2AF7"/>
    <w:rsid w:val="366F8AC4"/>
    <w:rsid w:val="3677AE53"/>
    <w:rsid w:val="369104EF"/>
    <w:rsid w:val="36977A9F"/>
    <w:rsid w:val="36A36F19"/>
    <w:rsid w:val="36B519CA"/>
    <w:rsid w:val="36B638C4"/>
    <w:rsid w:val="36D2A565"/>
    <w:rsid w:val="36DE01F4"/>
    <w:rsid w:val="36F31CC4"/>
    <w:rsid w:val="36F4C6F9"/>
    <w:rsid w:val="36F67AC7"/>
    <w:rsid w:val="370A242D"/>
    <w:rsid w:val="371576A1"/>
    <w:rsid w:val="3725B593"/>
    <w:rsid w:val="374A1FD7"/>
    <w:rsid w:val="374B4090"/>
    <w:rsid w:val="3754045D"/>
    <w:rsid w:val="375414D6"/>
    <w:rsid w:val="376468ED"/>
    <w:rsid w:val="3775AE29"/>
    <w:rsid w:val="377C2224"/>
    <w:rsid w:val="377DFE18"/>
    <w:rsid w:val="37814A70"/>
    <w:rsid w:val="3786A050"/>
    <w:rsid w:val="3790F36D"/>
    <w:rsid w:val="379838A3"/>
    <w:rsid w:val="379A4A1D"/>
    <w:rsid w:val="379E88EF"/>
    <w:rsid w:val="379EB87B"/>
    <w:rsid w:val="37A380CC"/>
    <w:rsid w:val="37CCA3C4"/>
    <w:rsid w:val="37D4E8FC"/>
    <w:rsid w:val="37E45B08"/>
    <w:rsid w:val="37FD4114"/>
    <w:rsid w:val="38025721"/>
    <w:rsid w:val="3803F0E8"/>
    <w:rsid w:val="38046A8C"/>
    <w:rsid w:val="380D9041"/>
    <w:rsid w:val="380F2A28"/>
    <w:rsid w:val="38130A57"/>
    <w:rsid w:val="381A7F56"/>
    <w:rsid w:val="381C31F1"/>
    <w:rsid w:val="3821557A"/>
    <w:rsid w:val="3823BF3B"/>
    <w:rsid w:val="3827AC35"/>
    <w:rsid w:val="38334B00"/>
    <w:rsid w:val="3837DC4B"/>
    <w:rsid w:val="383F6BF8"/>
    <w:rsid w:val="384D61D1"/>
    <w:rsid w:val="38593450"/>
    <w:rsid w:val="3862C00E"/>
    <w:rsid w:val="3869AC3D"/>
    <w:rsid w:val="3875846A"/>
    <w:rsid w:val="38857B4A"/>
    <w:rsid w:val="3887CC76"/>
    <w:rsid w:val="3892BAC5"/>
    <w:rsid w:val="3894E8A4"/>
    <w:rsid w:val="38ABB16C"/>
    <w:rsid w:val="38B9C4C4"/>
    <w:rsid w:val="38D0A06D"/>
    <w:rsid w:val="38D0F242"/>
    <w:rsid w:val="38D44425"/>
    <w:rsid w:val="38DABF0A"/>
    <w:rsid w:val="38E3746E"/>
    <w:rsid w:val="38EFB686"/>
    <w:rsid w:val="38F76E97"/>
    <w:rsid w:val="38FA5D31"/>
    <w:rsid w:val="39011A89"/>
    <w:rsid w:val="3917F285"/>
    <w:rsid w:val="3923D232"/>
    <w:rsid w:val="39249109"/>
    <w:rsid w:val="39276A3E"/>
    <w:rsid w:val="392896DF"/>
    <w:rsid w:val="3929AD1A"/>
    <w:rsid w:val="392B0CFA"/>
    <w:rsid w:val="39311AE2"/>
    <w:rsid w:val="393BFF63"/>
    <w:rsid w:val="39434DFB"/>
    <w:rsid w:val="39443557"/>
    <w:rsid w:val="3947A7DD"/>
    <w:rsid w:val="3951D4C2"/>
    <w:rsid w:val="3953BC27"/>
    <w:rsid w:val="395F02A4"/>
    <w:rsid w:val="3966E6C1"/>
    <w:rsid w:val="39687425"/>
    <w:rsid w:val="39788391"/>
    <w:rsid w:val="397FE5A7"/>
    <w:rsid w:val="399E2782"/>
    <w:rsid w:val="39B83F1F"/>
    <w:rsid w:val="39C3251C"/>
    <w:rsid w:val="39C6B014"/>
    <w:rsid w:val="39CBB23E"/>
    <w:rsid w:val="39CD13CC"/>
    <w:rsid w:val="39EE16E2"/>
    <w:rsid w:val="39FF33EB"/>
    <w:rsid w:val="3A0ADA5C"/>
    <w:rsid w:val="3A0D8BD3"/>
    <w:rsid w:val="3A0F81B3"/>
    <w:rsid w:val="3A151DC3"/>
    <w:rsid w:val="3A17C87A"/>
    <w:rsid w:val="3A198E56"/>
    <w:rsid w:val="3A1BE294"/>
    <w:rsid w:val="3A20E7FB"/>
    <w:rsid w:val="3A21DE49"/>
    <w:rsid w:val="3A2833DE"/>
    <w:rsid w:val="3A3E9214"/>
    <w:rsid w:val="3A42E4DC"/>
    <w:rsid w:val="3A646540"/>
    <w:rsid w:val="3A64D454"/>
    <w:rsid w:val="3A691FD9"/>
    <w:rsid w:val="3A72D0AE"/>
    <w:rsid w:val="3A7363F7"/>
    <w:rsid w:val="3A8705AB"/>
    <w:rsid w:val="3A958D28"/>
    <w:rsid w:val="3AACF399"/>
    <w:rsid w:val="3AB3CBE6"/>
    <w:rsid w:val="3AC70A19"/>
    <w:rsid w:val="3AD1E60F"/>
    <w:rsid w:val="3ADA1062"/>
    <w:rsid w:val="3ADC62AF"/>
    <w:rsid w:val="3AE005B8"/>
    <w:rsid w:val="3AE2E8D6"/>
    <w:rsid w:val="3AEAC666"/>
    <w:rsid w:val="3AF1348F"/>
    <w:rsid w:val="3AF2C125"/>
    <w:rsid w:val="3AF4731E"/>
    <w:rsid w:val="3AF4E82B"/>
    <w:rsid w:val="3B09A6A2"/>
    <w:rsid w:val="3B0AFEFF"/>
    <w:rsid w:val="3B13AC18"/>
    <w:rsid w:val="3B13C891"/>
    <w:rsid w:val="3B1D6E9F"/>
    <w:rsid w:val="3B23122B"/>
    <w:rsid w:val="3B3DCEA0"/>
    <w:rsid w:val="3B4991BB"/>
    <w:rsid w:val="3B4B2BB8"/>
    <w:rsid w:val="3B4CC59F"/>
    <w:rsid w:val="3B58F63C"/>
    <w:rsid w:val="3B5D4829"/>
    <w:rsid w:val="3B641548"/>
    <w:rsid w:val="3B675D39"/>
    <w:rsid w:val="3B6F87EA"/>
    <w:rsid w:val="3B71897F"/>
    <w:rsid w:val="3B79D55B"/>
    <w:rsid w:val="3B809DA5"/>
    <w:rsid w:val="3B895438"/>
    <w:rsid w:val="3BA0FDFE"/>
    <w:rsid w:val="3BA37424"/>
    <w:rsid w:val="3BA43664"/>
    <w:rsid w:val="3BAB1C9F"/>
    <w:rsid w:val="3BAC803A"/>
    <w:rsid w:val="3BAD946E"/>
    <w:rsid w:val="3BB11C26"/>
    <w:rsid w:val="3BBC8370"/>
    <w:rsid w:val="3BBFE68B"/>
    <w:rsid w:val="3BC759F2"/>
    <w:rsid w:val="3BCD4212"/>
    <w:rsid w:val="3BCDB3F2"/>
    <w:rsid w:val="3BD2E14F"/>
    <w:rsid w:val="3BD878EC"/>
    <w:rsid w:val="3BE0E6F6"/>
    <w:rsid w:val="3BF55271"/>
    <w:rsid w:val="3BF58A05"/>
    <w:rsid w:val="3BF6E72A"/>
    <w:rsid w:val="3BFB7AF4"/>
    <w:rsid w:val="3C05F6F2"/>
    <w:rsid w:val="3C1055F6"/>
    <w:rsid w:val="3C189E22"/>
    <w:rsid w:val="3C1B6BC7"/>
    <w:rsid w:val="3C21AFD1"/>
    <w:rsid w:val="3C315D89"/>
    <w:rsid w:val="3C40D674"/>
    <w:rsid w:val="3C4B92FF"/>
    <w:rsid w:val="3C4BD79E"/>
    <w:rsid w:val="3C50FFA0"/>
    <w:rsid w:val="3C6D6617"/>
    <w:rsid w:val="3C76648A"/>
    <w:rsid w:val="3C78CEE8"/>
    <w:rsid w:val="3C841261"/>
    <w:rsid w:val="3CAA0182"/>
    <w:rsid w:val="3CAF73DB"/>
    <w:rsid w:val="3CBB747C"/>
    <w:rsid w:val="3CC8A4D6"/>
    <w:rsid w:val="3CD5E05E"/>
    <w:rsid w:val="3CDF2120"/>
    <w:rsid w:val="3CDF2293"/>
    <w:rsid w:val="3CE7179B"/>
    <w:rsid w:val="3CF0C1E1"/>
    <w:rsid w:val="3CF78EFF"/>
    <w:rsid w:val="3CF8591F"/>
    <w:rsid w:val="3CFCBCB9"/>
    <w:rsid w:val="3D1CDAD7"/>
    <w:rsid w:val="3D397201"/>
    <w:rsid w:val="3D3C680A"/>
    <w:rsid w:val="3D472275"/>
    <w:rsid w:val="3D5235E8"/>
    <w:rsid w:val="3D56BF71"/>
    <w:rsid w:val="3D5B360C"/>
    <w:rsid w:val="3D5E81A2"/>
    <w:rsid w:val="3D5EA164"/>
    <w:rsid w:val="3D69D2A5"/>
    <w:rsid w:val="3D77E1E5"/>
    <w:rsid w:val="3D79DB0E"/>
    <w:rsid w:val="3D7B8878"/>
    <w:rsid w:val="3D817D7D"/>
    <w:rsid w:val="3D8B9517"/>
    <w:rsid w:val="3D8C62C0"/>
    <w:rsid w:val="3D8FCD13"/>
    <w:rsid w:val="3D98E270"/>
    <w:rsid w:val="3D98F97A"/>
    <w:rsid w:val="3D993C52"/>
    <w:rsid w:val="3D9ABB0A"/>
    <w:rsid w:val="3D9DBB92"/>
    <w:rsid w:val="3DA72E49"/>
    <w:rsid w:val="3DAB69F8"/>
    <w:rsid w:val="3DAC3E95"/>
    <w:rsid w:val="3DBE2EF2"/>
    <w:rsid w:val="3DBFA1DF"/>
    <w:rsid w:val="3DC3817F"/>
    <w:rsid w:val="3DE44B69"/>
    <w:rsid w:val="3DED3F9C"/>
    <w:rsid w:val="3DF601A4"/>
    <w:rsid w:val="3E066BA3"/>
    <w:rsid w:val="3E07A855"/>
    <w:rsid w:val="3E14203C"/>
    <w:rsid w:val="3E17776A"/>
    <w:rsid w:val="3E22C259"/>
    <w:rsid w:val="3E243465"/>
    <w:rsid w:val="3E2ADCBB"/>
    <w:rsid w:val="3E2ADDD3"/>
    <w:rsid w:val="3E30EA85"/>
    <w:rsid w:val="3E44757A"/>
    <w:rsid w:val="3E48375E"/>
    <w:rsid w:val="3E4EE1B4"/>
    <w:rsid w:val="3E55C2B5"/>
    <w:rsid w:val="3E5A355B"/>
    <w:rsid w:val="3E5CD1F9"/>
    <w:rsid w:val="3E61CCF5"/>
    <w:rsid w:val="3E631F6E"/>
    <w:rsid w:val="3E644765"/>
    <w:rsid w:val="3E66BCDA"/>
    <w:rsid w:val="3E69AC1A"/>
    <w:rsid w:val="3E6AE3B4"/>
    <w:rsid w:val="3E7FE66D"/>
    <w:rsid w:val="3E850CEC"/>
    <w:rsid w:val="3E88B65D"/>
    <w:rsid w:val="3E92D7F8"/>
    <w:rsid w:val="3E9A1A6B"/>
    <w:rsid w:val="3E9F5EC5"/>
    <w:rsid w:val="3EA0DE2D"/>
    <w:rsid w:val="3EBAB9E5"/>
    <w:rsid w:val="3EC32CBC"/>
    <w:rsid w:val="3EC399DC"/>
    <w:rsid w:val="3EC77E94"/>
    <w:rsid w:val="3ED7DB97"/>
    <w:rsid w:val="3EDC2CA1"/>
    <w:rsid w:val="3EF0C6E4"/>
    <w:rsid w:val="3F012DE7"/>
    <w:rsid w:val="3F032965"/>
    <w:rsid w:val="3F0686F8"/>
    <w:rsid w:val="3F0E624E"/>
    <w:rsid w:val="3F18ED28"/>
    <w:rsid w:val="3F30C778"/>
    <w:rsid w:val="3F310AED"/>
    <w:rsid w:val="3F476C33"/>
    <w:rsid w:val="3F4B14E0"/>
    <w:rsid w:val="3F58C4FF"/>
    <w:rsid w:val="3F58CCE8"/>
    <w:rsid w:val="3F5C6103"/>
    <w:rsid w:val="3F5C9705"/>
    <w:rsid w:val="3F5DEA19"/>
    <w:rsid w:val="3F65489A"/>
    <w:rsid w:val="3F697D99"/>
    <w:rsid w:val="3F73B275"/>
    <w:rsid w:val="3F768246"/>
    <w:rsid w:val="3F787736"/>
    <w:rsid w:val="3F9555E3"/>
    <w:rsid w:val="3F9A4E7E"/>
    <w:rsid w:val="3FA2282B"/>
    <w:rsid w:val="3FABE14C"/>
    <w:rsid w:val="3FAC14E6"/>
    <w:rsid w:val="3FAC63EF"/>
    <w:rsid w:val="3FADC49C"/>
    <w:rsid w:val="3FB60E05"/>
    <w:rsid w:val="3FCDDD37"/>
    <w:rsid w:val="3FD69B58"/>
    <w:rsid w:val="3FDABCF6"/>
    <w:rsid w:val="3FDB1466"/>
    <w:rsid w:val="3FDD053B"/>
    <w:rsid w:val="3FE407BF"/>
    <w:rsid w:val="3FF34A63"/>
    <w:rsid w:val="3FFCD541"/>
    <w:rsid w:val="401B244E"/>
    <w:rsid w:val="402019D8"/>
    <w:rsid w:val="402819C3"/>
    <w:rsid w:val="402821D3"/>
    <w:rsid w:val="40306972"/>
    <w:rsid w:val="403A1CDC"/>
    <w:rsid w:val="403BBBE8"/>
    <w:rsid w:val="4048BADD"/>
    <w:rsid w:val="405865D2"/>
    <w:rsid w:val="405C5953"/>
    <w:rsid w:val="4060DD19"/>
    <w:rsid w:val="40613A63"/>
    <w:rsid w:val="406CA349"/>
    <w:rsid w:val="40722706"/>
    <w:rsid w:val="4073A9E0"/>
    <w:rsid w:val="4074922F"/>
    <w:rsid w:val="407B1141"/>
    <w:rsid w:val="40828A20"/>
    <w:rsid w:val="4096F535"/>
    <w:rsid w:val="4097E680"/>
    <w:rsid w:val="4098D01A"/>
    <w:rsid w:val="40A4863F"/>
    <w:rsid w:val="40BA6644"/>
    <w:rsid w:val="40BEC669"/>
    <w:rsid w:val="40C2AAA7"/>
    <w:rsid w:val="40D416A1"/>
    <w:rsid w:val="40DAAB82"/>
    <w:rsid w:val="40DC71BF"/>
    <w:rsid w:val="40E9D29D"/>
    <w:rsid w:val="40F3FDA9"/>
    <w:rsid w:val="40F52AC0"/>
    <w:rsid w:val="40FDECF6"/>
    <w:rsid w:val="410FCE6E"/>
    <w:rsid w:val="411EF9B6"/>
    <w:rsid w:val="412464EC"/>
    <w:rsid w:val="412E890F"/>
    <w:rsid w:val="41399693"/>
    <w:rsid w:val="4166324E"/>
    <w:rsid w:val="41868276"/>
    <w:rsid w:val="4190080A"/>
    <w:rsid w:val="41913D38"/>
    <w:rsid w:val="419EBC8F"/>
    <w:rsid w:val="41A58B24"/>
    <w:rsid w:val="41ABDD27"/>
    <w:rsid w:val="41AFE3AF"/>
    <w:rsid w:val="41B6C389"/>
    <w:rsid w:val="41BEF04E"/>
    <w:rsid w:val="41BF95DF"/>
    <w:rsid w:val="41C7D319"/>
    <w:rsid w:val="41C81625"/>
    <w:rsid w:val="41D109DF"/>
    <w:rsid w:val="41D1F997"/>
    <w:rsid w:val="41D2E39F"/>
    <w:rsid w:val="41D3D19E"/>
    <w:rsid w:val="41DB70F1"/>
    <w:rsid w:val="41E34EBB"/>
    <w:rsid w:val="41EE3056"/>
    <w:rsid w:val="41EF6CAC"/>
    <w:rsid w:val="41F044B9"/>
    <w:rsid w:val="421E39CB"/>
    <w:rsid w:val="4225A70B"/>
    <w:rsid w:val="42334734"/>
    <w:rsid w:val="42598222"/>
    <w:rsid w:val="4259B3FD"/>
    <w:rsid w:val="4263E2A6"/>
    <w:rsid w:val="42664BE5"/>
    <w:rsid w:val="42698793"/>
    <w:rsid w:val="4269AE45"/>
    <w:rsid w:val="426BE85D"/>
    <w:rsid w:val="426C05FD"/>
    <w:rsid w:val="427D80CC"/>
    <w:rsid w:val="4281C821"/>
    <w:rsid w:val="4287DA6D"/>
    <w:rsid w:val="428FC06E"/>
    <w:rsid w:val="42992FF5"/>
    <w:rsid w:val="429A10A4"/>
    <w:rsid w:val="429BFE90"/>
    <w:rsid w:val="429DE482"/>
    <w:rsid w:val="429FF7BB"/>
    <w:rsid w:val="42B527A3"/>
    <w:rsid w:val="42BAAA37"/>
    <w:rsid w:val="42BBBE13"/>
    <w:rsid w:val="42BC1B36"/>
    <w:rsid w:val="42BD1EB2"/>
    <w:rsid w:val="42D5420D"/>
    <w:rsid w:val="42D575EF"/>
    <w:rsid w:val="42E3EBBF"/>
    <w:rsid w:val="42EBB6B6"/>
    <w:rsid w:val="42F3FEAF"/>
    <w:rsid w:val="430327A5"/>
    <w:rsid w:val="430987B3"/>
    <w:rsid w:val="43158335"/>
    <w:rsid w:val="431953A6"/>
    <w:rsid w:val="431C9A4B"/>
    <w:rsid w:val="4321DA7A"/>
    <w:rsid w:val="4333B2FE"/>
    <w:rsid w:val="4337A45F"/>
    <w:rsid w:val="433EF6D9"/>
    <w:rsid w:val="4340E4D0"/>
    <w:rsid w:val="434A0AB1"/>
    <w:rsid w:val="434A2276"/>
    <w:rsid w:val="434EF842"/>
    <w:rsid w:val="43541D83"/>
    <w:rsid w:val="4366EAA2"/>
    <w:rsid w:val="43767863"/>
    <w:rsid w:val="438176EF"/>
    <w:rsid w:val="438A79F7"/>
    <w:rsid w:val="439E7CEE"/>
    <w:rsid w:val="43A16273"/>
    <w:rsid w:val="43B214C2"/>
    <w:rsid w:val="43B58EB9"/>
    <w:rsid w:val="43C67EAB"/>
    <w:rsid w:val="43D7A2D3"/>
    <w:rsid w:val="43D7B62F"/>
    <w:rsid w:val="43E2477A"/>
    <w:rsid w:val="43EA26C4"/>
    <w:rsid w:val="43EC4029"/>
    <w:rsid w:val="43F1B4A8"/>
    <w:rsid w:val="43F38C20"/>
    <w:rsid w:val="43FB55E8"/>
    <w:rsid w:val="43FE842E"/>
    <w:rsid w:val="4415FC10"/>
    <w:rsid w:val="441B8A20"/>
    <w:rsid w:val="4434B908"/>
    <w:rsid w:val="44386F85"/>
    <w:rsid w:val="444316EB"/>
    <w:rsid w:val="4444E8B2"/>
    <w:rsid w:val="4447B374"/>
    <w:rsid w:val="444A8796"/>
    <w:rsid w:val="44591853"/>
    <w:rsid w:val="446E8D3E"/>
    <w:rsid w:val="448105D6"/>
    <w:rsid w:val="448795B5"/>
    <w:rsid w:val="448BFD45"/>
    <w:rsid w:val="44B24D0E"/>
    <w:rsid w:val="44E48611"/>
    <w:rsid w:val="44EB06A0"/>
    <w:rsid w:val="44FB92F6"/>
    <w:rsid w:val="44FD4D18"/>
    <w:rsid w:val="4503062B"/>
    <w:rsid w:val="4516A70E"/>
    <w:rsid w:val="45208973"/>
    <w:rsid w:val="45270D6E"/>
    <w:rsid w:val="4531C54F"/>
    <w:rsid w:val="454091F2"/>
    <w:rsid w:val="454C8057"/>
    <w:rsid w:val="4553BA4D"/>
    <w:rsid w:val="4559EC6B"/>
    <w:rsid w:val="455A0022"/>
    <w:rsid w:val="455AFBFB"/>
    <w:rsid w:val="456935EF"/>
    <w:rsid w:val="4576A83B"/>
    <w:rsid w:val="459D4959"/>
    <w:rsid w:val="459D6A29"/>
    <w:rsid w:val="459E0FDF"/>
    <w:rsid w:val="45A81F3C"/>
    <w:rsid w:val="45BE45E1"/>
    <w:rsid w:val="45C1C8FC"/>
    <w:rsid w:val="45E45F9A"/>
    <w:rsid w:val="45E76A82"/>
    <w:rsid w:val="45EF12E2"/>
    <w:rsid w:val="45F83534"/>
    <w:rsid w:val="45FFB7CA"/>
    <w:rsid w:val="46015A0E"/>
    <w:rsid w:val="460D124E"/>
    <w:rsid w:val="460D42C1"/>
    <w:rsid w:val="460DF842"/>
    <w:rsid w:val="461DCAC9"/>
    <w:rsid w:val="462AC702"/>
    <w:rsid w:val="46532B3F"/>
    <w:rsid w:val="466DB4F4"/>
    <w:rsid w:val="4673089F"/>
    <w:rsid w:val="467B9019"/>
    <w:rsid w:val="468B3773"/>
    <w:rsid w:val="46983E49"/>
    <w:rsid w:val="46A0F9A4"/>
    <w:rsid w:val="46B42F30"/>
    <w:rsid w:val="46B89A9A"/>
    <w:rsid w:val="46B8FC08"/>
    <w:rsid w:val="46C329D9"/>
    <w:rsid w:val="46D0A579"/>
    <w:rsid w:val="46DA6483"/>
    <w:rsid w:val="46DD5E75"/>
    <w:rsid w:val="46DEDBC8"/>
    <w:rsid w:val="46E1465C"/>
    <w:rsid w:val="46F53A5A"/>
    <w:rsid w:val="46F5D478"/>
    <w:rsid w:val="46F9749B"/>
    <w:rsid w:val="46FB6178"/>
    <w:rsid w:val="46FCB4C4"/>
    <w:rsid w:val="470551C6"/>
    <w:rsid w:val="4707C7CD"/>
    <w:rsid w:val="470C4FBB"/>
    <w:rsid w:val="4714C095"/>
    <w:rsid w:val="471A7BEE"/>
    <w:rsid w:val="4727AA29"/>
    <w:rsid w:val="4735BDA7"/>
    <w:rsid w:val="47372E4B"/>
    <w:rsid w:val="4737C99F"/>
    <w:rsid w:val="473D573E"/>
    <w:rsid w:val="47468AE6"/>
    <w:rsid w:val="474A5D40"/>
    <w:rsid w:val="4754E8D6"/>
    <w:rsid w:val="475C1F16"/>
    <w:rsid w:val="4762031F"/>
    <w:rsid w:val="47636D81"/>
    <w:rsid w:val="476694AF"/>
    <w:rsid w:val="476D6766"/>
    <w:rsid w:val="476F5D20"/>
    <w:rsid w:val="47790F97"/>
    <w:rsid w:val="478CCF11"/>
    <w:rsid w:val="47AE1E9F"/>
    <w:rsid w:val="47BFC9D2"/>
    <w:rsid w:val="47C95CB7"/>
    <w:rsid w:val="47C994F3"/>
    <w:rsid w:val="47D41566"/>
    <w:rsid w:val="47E19239"/>
    <w:rsid w:val="480F4314"/>
    <w:rsid w:val="4816FF97"/>
    <w:rsid w:val="48349CD1"/>
    <w:rsid w:val="483FAADB"/>
    <w:rsid w:val="48496D70"/>
    <w:rsid w:val="48500C87"/>
    <w:rsid w:val="4852066F"/>
    <w:rsid w:val="48603315"/>
    <w:rsid w:val="4868188A"/>
    <w:rsid w:val="48853DB8"/>
    <w:rsid w:val="48929CBD"/>
    <w:rsid w:val="48A5D233"/>
    <w:rsid w:val="48A8CAF8"/>
    <w:rsid w:val="48C10CB8"/>
    <w:rsid w:val="48C117F1"/>
    <w:rsid w:val="48C48581"/>
    <w:rsid w:val="48D2FEAC"/>
    <w:rsid w:val="48DA8690"/>
    <w:rsid w:val="48DC44F4"/>
    <w:rsid w:val="48F1ABA3"/>
    <w:rsid w:val="48F6719D"/>
    <w:rsid w:val="48FA679A"/>
    <w:rsid w:val="4902C79C"/>
    <w:rsid w:val="49052241"/>
    <w:rsid w:val="490FE8E4"/>
    <w:rsid w:val="4917CE17"/>
    <w:rsid w:val="49191F89"/>
    <w:rsid w:val="491953BD"/>
    <w:rsid w:val="491A2D01"/>
    <w:rsid w:val="491EC762"/>
    <w:rsid w:val="49349763"/>
    <w:rsid w:val="4938DF9D"/>
    <w:rsid w:val="494D7720"/>
    <w:rsid w:val="49553883"/>
    <w:rsid w:val="49608700"/>
    <w:rsid w:val="496EA584"/>
    <w:rsid w:val="4978462F"/>
    <w:rsid w:val="499537E0"/>
    <w:rsid w:val="49962365"/>
    <w:rsid w:val="49A2F6B9"/>
    <w:rsid w:val="49A921EE"/>
    <w:rsid w:val="49BC4E02"/>
    <w:rsid w:val="49BD863B"/>
    <w:rsid w:val="49BEAC7F"/>
    <w:rsid w:val="49C4A0A2"/>
    <w:rsid w:val="49CE62E9"/>
    <w:rsid w:val="49D06CEF"/>
    <w:rsid w:val="49E2116C"/>
    <w:rsid w:val="49E2601A"/>
    <w:rsid w:val="49F6BCD9"/>
    <w:rsid w:val="49FEDB83"/>
    <w:rsid w:val="4A061840"/>
    <w:rsid w:val="4A0E5038"/>
    <w:rsid w:val="4A0F41BF"/>
    <w:rsid w:val="4A1DD544"/>
    <w:rsid w:val="4A294998"/>
    <w:rsid w:val="4A2E5F73"/>
    <w:rsid w:val="4A42B7BF"/>
    <w:rsid w:val="4A440039"/>
    <w:rsid w:val="4A4404C0"/>
    <w:rsid w:val="4A499AAF"/>
    <w:rsid w:val="4A4DA937"/>
    <w:rsid w:val="4A4FBB55"/>
    <w:rsid w:val="4A718102"/>
    <w:rsid w:val="4A84FC8A"/>
    <w:rsid w:val="4A9352E5"/>
    <w:rsid w:val="4AA03D90"/>
    <w:rsid w:val="4AA4D69B"/>
    <w:rsid w:val="4AC3A9AC"/>
    <w:rsid w:val="4AC5EA6B"/>
    <w:rsid w:val="4ACA850C"/>
    <w:rsid w:val="4ACAFB7B"/>
    <w:rsid w:val="4AD52A3F"/>
    <w:rsid w:val="4ADE3A88"/>
    <w:rsid w:val="4AE0B3E4"/>
    <w:rsid w:val="4AF6B0C0"/>
    <w:rsid w:val="4B10808E"/>
    <w:rsid w:val="4B143C5F"/>
    <w:rsid w:val="4B15FA61"/>
    <w:rsid w:val="4B26F97B"/>
    <w:rsid w:val="4B3BC333"/>
    <w:rsid w:val="4B55E0F2"/>
    <w:rsid w:val="4B6422E7"/>
    <w:rsid w:val="4B73E2B3"/>
    <w:rsid w:val="4B7932A9"/>
    <w:rsid w:val="4B872CF9"/>
    <w:rsid w:val="4B87AD49"/>
    <w:rsid w:val="4B97D3D7"/>
    <w:rsid w:val="4BABC7CE"/>
    <w:rsid w:val="4BB0F0F0"/>
    <w:rsid w:val="4BB2A8E8"/>
    <w:rsid w:val="4BB883B9"/>
    <w:rsid w:val="4BB9EDFA"/>
    <w:rsid w:val="4BC14069"/>
    <w:rsid w:val="4BC3EF81"/>
    <w:rsid w:val="4BD54527"/>
    <w:rsid w:val="4BE8A7CD"/>
    <w:rsid w:val="4BE934AD"/>
    <w:rsid w:val="4BED6B6B"/>
    <w:rsid w:val="4BFB1B4C"/>
    <w:rsid w:val="4BFF121C"/>
    <w:rsid w:val="4C118080"/>
    <w:rsid w:val="4C1B4ECA"/>
    <w:rsid w:val="4C24B5B3"/>
    <w:rsid w:val="4C2DF9AA"/>
    <w:rsid w:val="4C331566"/>
    <w:rsid w:val="4C3C7458"/>
    <w:rsid w:val="4C3F7BFD"/>
    <w:rsid w:val="4C4237CC"/>
    <w:rsid w:val="4C459A6E"/>
    <w:rsid w:val="4C478570"/>
    <w:rsid w:val="4C522588"/>
    <w:rsid w:val="4C530D97"/>
    <w:rsid w:val="4C60A218"/>
    <w:rsid w:val="4C6A0BC1"/>
    <w:rsid w:val="4C874969"/>
    <w:rsid w:val="4C960B80"/>
    <w:rsid w:val="4C9A5411"/>
    <w:rsid w:val="4CAFF920"/>
    <w:rsid w:val="4CD65DE7"/>
    <w:rsid w:val="4CE25C73"/>
    <w:rsid w:val="4CE8DC45"/>
    <w:rsid w:val="4CF49A13"/>
    <w:rsid w:val="4D0030BD"/>
    <w:rsid w:val="4D00F4A2"/>
    <w:rsid w:val="4D01EF8D"/>
    <w:rsid w:val="4D0CBC51"/>
    <w:rsid w:val="4D0F152A"/>
    <w:rsid w:val="4D1B77CA"/>
    <w:rsid w:val="4D2E3AA9"/>
    <w:rsid w:val="4D32271D"/>
    <w:rsid w:val="4D3D7B02"/>
    <w:rsid w:val="4D40809E"/>
    <w:rsid w:val="4D422D9B"/>
    <w:rsid w:val="4D446857"/>
    <w:rsid w:val="4D4DC961"/>
    <w:rsid w:val="4D57C3EB"/>
    <w:rsid w:val="4D621D24"/>
    <w:rsid w:val="4D6BAD1D"/>
    <w:rsid w:val="4D6D278C"/>
    <w:rsid w:val="4D7D12C8"/>
    <w:rsid w:val="4D90F0CC"/>
    <w:rsid w:val="4D917DD4"/>
    <w:rsid w:val="4DA26429"/>
    <w:rsid w:val="4DB27197"/>
    <w:rsid w:val="4DB7B7EB"/>
    <w:rsid w:val="4DBFEE9C"/>
    <w:rsid w:val="4DC33690"/>
    <w:rsid w:val="4DD3046E"/>
    <w:rsid w:val="4DD3CFB3"/>
    <w:rsid w:val="4DDDF99E"/>
    <w:rsid w:val="4DE1F543"/>
    <w:rsid w:val="4DE51A8D"/>
    <w:rsid w:val="4DE76E89"/>
    <w:rsid w:val="4DEAF2E0"/>
    <w:rsid w:val="4DEC90AC"/>
    <w:rsid w:val="4DF2D8F4"/>
    <w:rsid w:val="4E065148"/>
    <w:rsid w:val="4E1519AE"/>
    <w:rsid w:val="4E16AFE3"/>
    <w:rsid w:val="4E1EB676"/>
    <w:rsid w:val="4E258B77"/>
    <w:rsid w:val="4E3A13A2"/>
    <w:rsid w:val="4E4E3B70"/>
    <w:rsid w:val="4E56A542"/>
    <w:rsid w:val="4E57F526"/>
    <w:rsid w:val="4E62E536"/>
    <w:rsid w:val="4E639C4F"/>
    <w:rsid w:val="4E6605ED"/>
    <w:rsid w:val="4E6BEC04"/>
    <w:rsid w:val="4E798314"/>
    <w:rsid w:val="4E85DE63"/>
    <w:rsid w:val="4E8B836B"/>
    <w:rsid w:val="4E8B8D79"/>
    <w:rsid w:val="4E9FD00E"/>
    <w:rsid w:val="4EA2F521"/>
    <w:rsid w:val="4EA4318D"/>
    <w:rsid w:val="4EA49D93"/>
    <w:rsid w:val="4EA67BE3"/>
    <w:rsid w:val="4EA8AEEC"/>
    <w:rsid w:val="4EAA3906"/>
    <w:rsid w:val="4EB98A18"/>
    <w:rsid w:val="4EBC35AC"/>
    <w:rsid w:val="4EC39638"/>
    <w:rsid w:val="4EC9C5E7"/>
    <w:rsid w:val="4ECB8B18"/>
    <w:rsid w:val="4ECD1B32"/>
    <w:rsid w:val="4ECFC3B1"/>
    <w:rsid w:val="4ED98CA4"/>
    <w:rsid w:val="4EDADAFA"/>
    <w:rsid w:val="4EE13E0C"/>
    <w:rsid w:val="4EE970F3"/>
    <w:rsid w:val="4EED5EB7"/>
    <w:rsid w:val="4EF54986"/>
    <w:rsid w:val="4EF80612"/>
    <w:rsid w:val="4EFED6D4"/>
    <w:rsid w:val="4F023433"/>
    <w:rsid w:val="4F077D7E"/>
    <w:rsid w:val="4F19E566"/>
    <w:rsid w:val="4F25895A"/>
    <w:rsid w:val="4F2A5251"/>
    <w:rsid w:val="4F2EBD30"/>
    <w:rsid w:val="4F32578F"/>
    <w:rsid w:val="4F32AD98"/>
    <w:rsid w:val="4F349E4E"/>
    <w:rsid w:val="4F34EACE"/>
    <w:rsid w:val="4F35FA9D"/>
    <w:rsid w:val="4F47B707"/>
    <w:rsid w:val="4F4CC073"/>
    <w:rsid w:val="4F56B1F2"/>
    <w:rsid w:val="4F72768B"/>
    <w:rsid w:val="4F76E3FD"/>
    <w:rsid w:val="4F7796D3"/>
    <w:rsid w:val="4F799BA4"/>
    <w:rsid w:val="4F839B97"/>
    <w:rsid w:val="4F84D1F8"/>
    <w:rsid w:val="4F96DBC0"/>
    <w:rsid w:val="4FA91053"/>
    <w:rsid w:val="4FAB7CD4"/>
    <w:rsid w:val="4FADB77D"/>
    <w:rsid w:val="4FB18020"/>
    <w:rsid w:val="4FB79F33"/>
    <w:rsid w:val="4FB7F1B8"/>
    <w:rsid w:val="4FBACFD0"/>
    <w:rsid w:val="4FCA4526"/>
    <w:rsid w:val="4FD04383"/>
    <w:rsid w:val="4FD4FAB1"/>
    <w:rsid w:val="4FF5FFED"/>
    <w:rsid w:val="500034CB"/>
    <w:rsid w:val="5004995F"/>
    <w:rsid w:val="5019BC55"/>
    <w:rsid w:val="50514A73"/>
    <w:rsid w:val="5056CFEE"/>
    <w:rsid w:val="50595E1C"/>
    <w:rsid w:val="505FD424"/>
    <w:rsid w:val="50621BF6"/>
    <w:rsid w:val="50680995"/>
    <w:rsid w:val="506A2CDB"/>
    <w:rsid w:val="50736456"/>
    <w:rsid w:val="507F04D3"/>
    <w:rsid w:val="5080E973"/>
    <w:rsid w:val="5080F9A9"/>
    <w:rsid w:val="50842127"/>
    <w:rsid w:val="50892503"/>
    <w:rsid w:val="509E3FE5"/>
    <w:rsid w:val="50A45D88"/>
    <w:rsid w:val="50A56E40"/>
    <w:rsid w:val="50B869F7"/>
    <w:rsid w:val="50B922D1"/>
    <w:rsid w:val="50BF84B7"/>
    <w:rsid w:val="50C38B89"/>
    <w:rsid w:val="50C776F1"/>
    <w:rsid w:val="50CC9746"/>
    <w:rsid w:val="50D94890"/>
    <w:rsid w:val="50EBF169"/>
    <w:rsid w:val="50F8BF9C"/>
    <w:rsid w:val="510837BF"/>
    <w:rsid w:val="51103426"/>
    <w:rsid w:val="511C606E"/>
    <w:rsid w:val="512CC7F7"/>
    <w:rsid w:val="5135B902"/>
    <w:rsid w:val="5143C961"/>
    <w:rsid w:val="5143D422"/>
    <w:rsid w:val="51466081"/>
    <w:rsid w:val="5157C14D"/>
    <w:rsid w:val="5158F6CD"/>
    <w:rsid w:val="51657D2B"/>
    <w:rsid w:val="5178D1FB"/>
    <w:rsid w:val="5183C180"/>
    <w:rsid w:val="51900C21"/>
    <w:rsid w:val="519017B0"/>
    <w:rsid w:val="51917195"/>
    <w:rsid w:val="519906CE"/>
    <w:rsid w:val="51A7A6FB"/>
    <w:rsid w:val="51BBD24E"/>
    <w:rsid w:val="51C89820"/>
    <w:rsid w:val="51D01479"/>
    <w:rsid w:val="51E16254"/>
    <w:rsid w:val="51EE1DF4"/>
    <w:rsid w:val="520733DE"/>
    <w:rsid w:val="520CF37D"/>
    <w:rsid w:val="521140E0"/>
    <w:rsid w:val="5211A913"/>
    <w:rsid w:val="521539FC"/>
    <w:rsid w:val="521B3320"/>
    <w:rsid w:val="52292CDA"/>
    <w:rsid w:val="523098A6"/>
    <w:rsid w:val="5241F76D"/>
    <w:rsid w:val="524BB07D"/>
    <w:rsid w:val="52573EBE"/>
    <w:rsid w:val="525A5CBA"/>
    <w:rsid w:val="5261251C"/>
    <w:rsid w:val="52649C04"/>
    <w:rsid w:val="526DFDFF"/>
    <w:rsid w:val="5272CC56"/>
    <w:rsid w:val="527459F5"/>
    <w:rsid w:val="52829743"/>
    <w:rsid w:val="52980FEF"/>
    <w:rsid w:val="52A77C64"/>
    <w:rsid w:val="52B35D07"/>
    <w:rsid w:val="52BC72BA"/>
    <w:rsid w:val="52CE656B"/>
    <w:rsid w:val="52D18963"/>
    <w:rsid w:val="52D3F657"/>
    <w:rsid w:val="52D91564"/>
    <w:rsid w:val="52DD1530"/>
    <w:rsid w:val="52E3D843"/>
    <w:rsid w:val="52EA33D5"/>
    <w:rsid w:val="52F3B07F"/>
    <w:rsid w:val="52F8C8EA"/>
    <w:rsid w:val="53029A5A"/>
    <w:rsid w:val="530852A4"/>
    <w:rsid w:val="5308A31C"/>
    <w:rsid w:val="53171152"/>
    <w:rsid w:val="532444E0"/>
    <w:rsid w:val="532A5E81"/>
    <w:rsid w:val="534E1EAA"/>
    <w:rsid w:val="5352179F"/>
    <w:rsid w:val="53610DAF"/>
    <w:rsid w:val="536C5607"/>
    <w:rsid w:val="537B79DF"/>
    <w:rsid w:val="537E49AC"/>
    <w:rsid w:val="53835719"/>
    <w:rsid w:val="5384A47A"/>
    <w:rsid w:val="538C02C9"/>
    <w:rsid w:val="539CDFFD"/>
    <w:rsid w:val="53A01474"/>
    <w:rsid w:val="53A2B167"/>
    <w:rsid w:val="53AA8E1D"/>
    <w:rsid w:val="53C03785"/>
    <w:rsid w:val="53DEA458"/>
    <w:rsid w:val="53DF5E64"/>
    <w:rsid w:val="53EF40AD"/>
    <w:rsid w:val="53F47597"/>
    <w:rsid w:val="53F6688F"/>
    <w:rsid w:val="53F6A34A"/>
    <w:rsid w:val="53F72579"/>
    <w:rsid w:val="53F87D50"/>
    <w:rsid w:val="53FA593A"/>
    <w:rsid w:val="53FB6F9B"/>
    <w:rsid w:val="53FD09BA"/>
    <w:rsid w:val="540106F3"/>
    <w:rsid w:val="541AA8B8"/>
    <w:rsid w:val="541E333B"/>
    <w:rsid w:val="5430B4AE"/>
    <w:rsid w:val="543219E5"/>
    <w:rsid w:val="543306F5"/>
    <w:rsid w:val="5433E050"/>
    <w:rsid w:val="544055CA"/>
    <w:rsid w:val="544D1EE6"/>
    <w:rsid w:val="546C8069"/>
    <w:rsid w:val="54730CB8"/>
    <w:rsid w:val="5478A66C"/>
    <w:rsid w:val="547EFCB3"/>
    <w:rsid w:val="548FC44C"/>
    <w:rsid w:val="549A108B"/>
    <w:rsid w:val="549A3A79"/>
    <w:rsid w:val="54A0FD53"/>
    <w:rsid w:val="54A3472E"/>
    <w:rsid w:val="54A72259"/>
    <w:rsid w:val="54A76380"/>
    <w:rsid w:val="54A9B417"/>
    <w:rsid w:val="54B4C42F"/>
    <w:rsid w:val="54C01541"/>
    <w:rsid w:val="54C2371E"/>
    <w:rsid w:val="54DA595B"/>
    <w:rsid w:val="54DDFDC2"/>
    <w:rsid w:val="54E55232"/>
    <w:rsid w:val="54F9E4C3"/>
    <w:rsid w:val="5516E1AA"/>
    <w:rsid w:val="55190316"/>
    <w:rsid w:val="5536840C"/>
    <w:rsid w:val="55408A6B"/>
    <w:rsid w:val="5540A364"/>
    <w:rsid w:val="555BB163"/>
    <w:rsid w:val="555CC74B"/>
    <w:rsid w:val="555EAD38"/>
    <w:rsid w:val="55677A0B"/>
    <w:rsid w:val="556EA691"/>
    <w:rsid w:val="55731656"/>
    <w:rsid w:val="55740355"/>
    <w:rsid w:val="5576E292"/>
    <w:rsid w:val="5589E31C"/>
    <w:rsid w:val="55A5F085"/>
    <w:rsid w:val="55A97835"/>
    <w:rsid w:val="55AAF408"/>
    <w:rsid w:val="55B1E23B"/>
    <w:rsid w:val="55B87350"/>
    <w:rsid w:val="55B9AFB1"/>
    <w:rsid w:val="55BAB2D1"/>
    <w:rsid w:val="55C17C45"/>
    <w:rsid w:val="55C1C785"/>
    <w:rsid w:val="55C25E46"/>
    <w:rsid w:val="55D2C99E"/>
    <w:rsid w:val="55D66EBE"/>
    <w:rsid w:val="55F04D09"/>
    <w:rsid w:val="55FAE0F3"/>
    <w:rsid w:val="56031B97"/>
    <w:rsid w:val="56033B9B"/>
    <w:rsid w:val="56064200"/>
    <w:rsid w:val="56065972"/>
    <w:rsid w:val="56092A25"/>
    <w:rsid w:val="5609D9E7"/>
    <w:rsid w:val="560EC0F1"/>
    <w:rsid w:val="5613460E"/>
    <w:rsid w:val="56150383"/>
    <w:rsid w:val="56343F95"/>
    <w:rsid w:val="56350C01"/>
    <w:rsid w:val="563BADA0"/>
    <w:rsid w:val="5646A626"/>
    <w:rsid w:val="5647CBB4"/>
    <w:rsid w:val="564A6DD7"/>
    <w:rsid w:val="564BE020"/>
    <w:rsid w:val="564F942E"/>
    <w:rsid w:val="565AEBE1"/>
    <w:rsid w:val="5665087D"/>
    <w:rsid w:val="5665C234"/>
    <w:rsid w:val="56825F45"/>
    <w:rsid w:val="56880BD7"/>
    <w:rsid w:val="568C56C9"/>
    <w:rsid w:val="568FDCC4"/>
    <w:rsid w:val="569428E9"/>
    <w:rsid w:val="56A61D5F"/>
    <w:rsid w:val="56A9D0B2"/>
    <w:rsid w:val="56AD1DD8"/>
    <w:rsid w:val="56C43D79"/>
    <w:rsid w:val="56C92827"/>
    <w:rsid w:val="56C99E99"/>
    <w:rsid w:val="56CAFAE9"/>
    <w:rsid w:val="56DD36B1"/>
    <w:rsid w:val="56E064A0"/>
    <w:rsid w:val="56E47A58"/>
    <w:rsid w:val="56E5C7F5"/>
    <w:rsid w:val="56ED4536"/>
    <w:rsid w:val="56F994DE"/>
    <w:rsid w:val="56FDAFA8"/>
    <w:rsid w:val="57005C4A"/>
    <w:rsid w:val="57034A6C"/>
    <w:rsid w:val="5705C3EF"/>
    <w:rsid w:val="570AD2FD"/>
    <w:rsid w:val="570B67C6"/>
    <w:rsid w:val="570BC529"/>
    <w:rsid w:val="570D2BD7"/>
    <w:rsid w:val="571A7CE9"/>
    <w:rsid w:val="571BAAE0"/>
    <w:rsid w:val="571CF545"/>
    <w:rsid w:val="571FC7E1"/>
    <w:rsid w:val="572686B3"/>
    <w:rsid w:val="57389B00"/>
    <w:rsid w:val="575FEF1F"/>
    <w:rsid w:val="5762929A"/>
    <w:rsid w:val="5769F381"/>
    <w:rsid w:val="576F7AC0"/>
    <w:rsid w:val="5778F923"/>
    <w:rsid w:val="57793DB1"/>
    <w:rsid w:val="57832E26"/>
    <w:rsid w:val="578417D3"/>
    <w:rsid w:val="578AEE22"/>
    <w:rsid w:val="578B41B7"/>
    <w:rsid w:val="578E9A9B"/>
    <w:rsid w:val="579B8D9C"/>
    <w:rsid w:val="57A8F493"/>
    <w:rsid w:val="57B1F2A7"/>
    <w:rsid w:val="57BA24AF"/>
    <w:rsid w:val="57C8524E"/>
    <w:rsid w:val="57D80AA3"/>
    <w:rsid w:val="57DB1125"/>
    <w:rsid w:val="57DBC3C7"/>
    <w:rsid w:val="57EACA73"/>
    <w:rsid w:val="57EB9B3A"/>
    <w:rsid w:val="57EC4CB1"/>
    <w:rsid w:val="57ECBC92"/>
    <w:rsid w:val="57FFE7F3"/>
    <w:rsid w:val="5806991F"/>
    <w:rsid w:val="581B3B9D"/>
    <w:rsid w:val="5824DC2E"/>
    <w:rsid w:val="582B22BD"/>
    <w:rsid w:val="58596789"/>
    <w:rsid w:val="5860372F"/>
    <w:rsid w:val="5861E585"/>
    <w:rsid w:val="587D826C"/>
    <w:rsid w:val="58A5F754"/>
    <w:rsid w:val="58AD57E5"/>
    <w:rsid w:val="58B6C57B"/>
    <w:rsid w:val="58D06DD1"/>
    <w:rsid w:val="58D33D64"/>
    <w:rsid w:val="58D46B61"/>
    <w:rsid w:val="58DEE6EF"/>
    <w:rsid w:val="58E53C61"/>
    <w:rsid w:val="58F67B40"/>
    <w:rsid w:val="58F8A18E"/>
    <w:rsid w:val="5908FF61"/>
    <w:rsid w:val="591B67AF"/>
    <w:rsid w:val="5920225F"/>
    <w:rsid w:val="5940CAE7"/>
    <w:rsid w:val="5946B0C2"/>
    <w:rsid w:val="594A1C87"/>
    <w:rsid w:val="594FACF6"/>
    <w:rsid w:val="59589183"/>
    <w:rsid w:val="595D52D9"/>
    <w:rsid w:val="59638694"/>
    <w:rsid w:val="596E433E"/>
    <w:rsid w:val="596E6EC9"/>
    <w:rsid w:val="59717F66"/>
    <w:rsid w:val="5976835A"/>
    <w:rsid w:val="59791310"/>
    <w:rsid w:val="5979240F"/>
    <w:rsid w:val="597D45CA"/>
    <w:rsid w:val="5983619B"/>
    <w:rsid w:val="598D2353"/>
    <w:rsid w:val="5998B84E"/>
    <w:rsid w:val="59A8A57C"/>
    <w:rsid w:val="59BB4615"/>
    <w:rsid w:val="59C26575"/>
    <w:rsid w:val="59C5C57C"/>
    <w:rsid w:val="59C71AE5"/>
    <w:rsid w:val="59C80CCF"/>
    <w:rsid w:val="59DF448E"/>
    <w:rsid w:val="59EA45B3"/>
    <w:rsid w:val="59F4BB9F"/>
    <w:rsid w:val="59F92FD9"/>
    <w:rsid w:val="59FFED8D"/>
    <w:rsid w:val="5A011E3F"/>
    <w:rsid w:val="5A01BDFD"/>
    <w:rsid w:val="5A0850B4"/>
    <w:rsid w:val="5A208A04"/>
    <w:rsid w:val="5A274E45"/>
    <w:rsid w:val="5A3FC000"/>
    <w:rsid w:val="5A50591B"/>
    <w:rsid w:val="5A599E50"/>
    <w:rsid w:val="5A5A5AE8"/>
    <w:rsid w:val="5A64DBE3"/>
    <w:rsid w:val="5A653456"/>
    <w:rsid w:val="5A69D430"/>
    <w:rsid w:val="5A700630"/>
    <w:rsid w:val="5A7D4DC4"/>
    <w:rsid w:val="5A850637"/>
    <w:rsid w:val="5A8A4C3B"/>
    <w:rsid w:val="5A8A72CA"/>
    <w:rsid w:val="5A8FA50B"/>
    <w:rsid w:val="5A904EA0"/>
    <w:rsid w:val="5A90539C"/>
    <w:rsid w:val="5A940633"/>
    <w:rsid w:val="5A946088"/>
    <w:rsid w:val="5AA21AF6"/>
    <w:rsid w:val="5ACB2FFE"/>
    <w:rsid w:val="5AD97270"/>
    <w:rsid w:val="5ADDB6A2"/>
    <w:rsid w:val="5AE176D3"/>
    <w:rsid w:val="5AF9A68F"/>
    <w:rsid w:val="5AFEF0FF"/>
    <w:rsid w:val="5B1253BB"/>
    <w:rsid w:val="5B1828DD"/>
    <w:rsid w:val="5B1CF88D"/>
    <w:rsid w:val="5B1D15CE"/>
    <w:rsid w:val="5B33B738"/>
    <w:rsid w:val="5B35C316"/>
    <w:rsid w:val="5B3DE1A9"/>
    <w:rsid w:val="5B52F0E0"/>
    <w:rsid w:val="5B55470B"/>
    <w:rsid w:val="5B5832D2"/>
    <w:rsid w:val="5B628E50"/>
    <w:rsid w:val="5B69FC72"/>
    <w:rsid w:val="5B7767EC"/>
    <w:rsid w:val="5B8515D2"/>
    <w:rsid w:val="5B92287E"/>
    <w:rsid w:val="5B993A28"/>
    <w:rsid w:val="5BA8EE83"/>
    <w:rsid w:val="5BA9DE32"/>
    <w:rsid w:val="5BBFC114"/>
    <w:rsid w:val="5BCF8D34"/>
    <w:rsid w:val="5BD5AD0B"/>
    <w:rsid w:val="5BDAB75E"/>
    <w:rsid w:val="5BE0EC31"/>
    <w:rsid w:val="5BEC6D04"/>
    <w:rsid w:val="5BF1EBCB"/>
    <w:rsid w:val="5BFFC852"/>
    <w:rsid w:val="5C03F732"/>
    <w:rsid w:val="5C080762"/>
    <w:rsid w:val="5C093D13"/>
    <w:rsid w:val="5C119BBF"/>
    <w:rsid w:val="5C143373"/>
    <w:rsid w:val="5C2FD338"/>
    <w:rsid w:val="5C332A5B"/>
    <w:rsid w:val="5C37065F"/>
    <w:rsid w:val="5C447443"/>
    <w:rsid w:val="5C503A42"/>
    <w:rsid w:val="5C5690F4"/>
    <w:rsid w:val="5C62D8CA"/>
    <w:rsid w:val="5C636AE8"/>
    <w:rsid w:val="5C6C0F00"/>
    <w:rsid w:val="5C74EE89"/>
    <w:rsid w:val="5C773E37"/>
    <w:rsid w:val="5C7760D4"/>
    <w:rsid w:val="5C798094"/>
    <w:rsid w:val="5C83C861"/>
    <w:rsid w:val="5C84EFB2"/>
    <w:rsid w:val="5C8FEE48"/>
    <w:rsid w:val="5C90D2AF"/>
    <w:rsid w:val="5CA5A433"/>
    <w:rsid w:val="5CA86862"/>
    <w:rsid w:val="5CAC3C80"/>
    <w:rsid w:val="5CB11405"/>
    <w:rsid w:val="5CB14932"/>
    <w:rsid w:val="5CB8E62F"/>
    <w:rsid w:val="5CCF2755"/>
    <w:rsid w:val="5CD254B5"/>
    <w:rsid w:val="5CDC2AC9"/>
    <w:rsid w:val="5CEC2FF4"/>
    <w:rsid w:val="5CF92D76"/>
    <w:rsid w:val="5CF989BD"/>
    <w:rsid w:val="5D012839"/>
    <w:rsid w:val="5D040B43"/>
    <w:rsid w:val="5D04CEAA"/>
    <w:rsid w:val="5D05BA18"/>
    <w:rsid w:val="5D095E5A"/>
    <w:rsid w:val="5D10247A"/>
    <w:rsid w:val="5D242AC7"/>
    <w:rsid w:val="5D280E50"/>
    <w:rsid w:val="5D28D433"/>
    <w:rsid w:val="5D294ED6"/>
    <w:rsid w:val="5D3279C5"/>
    <w:rsid w:val="5D4C0676"/>
    <w:rsid w:val="5D5ACE8B"/>
    <w:rsid w:val="5D5B4860"/>
    <w:rsid w:val="5D68E123"/>
    <w:rsid w:val="5D717D6C"/>
    <w:rsid w:val="5D757499"/>
    <w:rsid w:val="5D7693F9"/>
    <w:rsid w:val="5D773CF9"/>
    <w:rsid w:val="5D7B221A"/>
    <w:rsid w:val="5D7E7D7C"/>
    <w:rsid w:val="5D88CAB6"/>
    <w:rsid w:val="5DA2D900"/>
    <w:rsid w:val="5DA78C44"/>
    <w:rsid w:val="5DAD42B8"/>
    <w:rsid w:val="5DB003D4"/>
    <w:rsid w:val="5DB4D6C9"/>
    <w:rsid w:val="5DB95A64"/>
    <w:rsid w:val="5DC5F3A0"/>
    <w:rsid w:val="5DC73314"/>
    <w:rsid w:val="5DDD0BE5"/>
    <w:rsid w:val="5DE108E2"/>
    <w:rsid w:val="5DE9E079"/>
    <w:rsid w:val="5DEBCB94"/>
    <w:rsid w:val="5DED41BC"/>
    <w:rsid w:val="5DF69266"/>
    <w:rsid w:val="5DF89FEA"/>
    <w:rsid w:val="5DFA85E3"/>
    <w:rsid w:val="5DFB1869"/>
    <w:rsid w:val="5DFD836C"/>
    <w:rsid w:val="5DFDE58E"/>
    <w:rsid w:val="5E042A5B"/>
    <w:rsid w:val="5E179A5E"/>
    <w:rsid w:val="5E25DD2F"/>
    <w:rsid w:val="5E295663"/>
    <w:rsid w:val="5E2BDF85"/>
    <w:rsid w:val="5E2D5418"/>
    <w:rsid w:val="5E313EFE"/>
    <w:rsid w:val="5E32CFF1"/>
    <w:rsid w:val="5E44AAEF"/>
    <w:rsid w:val="5E590642"/>
    <w:rsid w:val="5E6A2ED7"/>
    <w:rsid w:val="5E6B57FA"/>
    <w:rsid w:val="5E71837B"/>
    <w:rsid w:val="5E7819E8"/>
    <w:rsid w:val="5E7E62CD"/>
    <w:rsid w:val="5E8B7292"/>
    <w:rsid w:val="5E8CB598"/>
    <w:rsid w:val="5E9385DE"/>
    <w:rsid w:val="5EABCD14"/>
    <w:rsid w:val="5EAE154E"/>
    <w:rsid w:val="5EB399D7"/>
    <w:rsid w:val="5EB8D697"/>
    <w:rsid w:val="5EC00D24"/>
    <w:rsid w:val="5EC2FB18"/>
    <w:rsid w:val="5EC7A8CE"/>
    <w:rsid w:val="5ED703BE"/>
    <w:rsid w:val="5EEA20F3"/>
    <w:rsid w:val="5EEB7685"/>
    <w:rsid w:val="5EEBDFA5"/>
    <w:rsid w:val="5EEED49E"/>
    <w:rsid w:val="5F163191"/>
    <w:rsid w:val="5F17B7C8"/>
    <w:rsid w:val="5F220200"/>
    <w:rsid w:val="5F33763A"/>
    <w:rsid w:val="5F3E81B9"/>
    <w:rsid w:val="5F4241D8"/>
    <w:rsid w:val="5F4278DB"/>
    <w:rsid w:val="5F45A45A"/>
    <w:rsid w:val="5F5DEBFD"/>
    <w:rsid w:val="5F67923D"/>
    <w:rsid w:val="5F68CBAF"/>
    <w:rsid w:val="5F6E3C3E"/>
    <w:rsid w:val="5F81034E"/>
    <w:rsid w:val="5F815CDA"/>
    <w:rsid w:val="5F9F1416"/>
    <w:rsid w:val="5FA0A337"/>
    <w:rsid w:val="5FB3701C"/>
    <w:rsid w:val="5FC439F6"/>
    <w:rsid w:val="5FCB618E"/>
    <w:rsid w:val="5FCDAD4F"/>
    <w:rsid w:val="5FCE734C"/>
    <w:rsid w:val="5FD250AD"/>
    <w:rsid w:val="5FD68767"/>
    <w:rsid w:val="5FE861E7"/>
    <w:rsid w:val="5FEAA1F4"/>
    <w:rsid w:val="5FEBA400"/>
    <w:rsid w:val="5FF49D5D"/>
    <w:rsid w:val="5FF6269C"/>
    <w:rsid w:val="600110C0"/>
    <w:rsid w:val="60054A0C"/>
    <w:rsid w:val="600FE318"/>
    <w:rsid w:val="6013161D"/>
    <w:rsid w:val="601583B1"/>
    <w:rsid w:val="601FFB62"/>
    <w:rsid w:val="6020BA4D"/>
    <w:rsid w:val="60229A75"/>
    <w:rsid w:val="602DB4A3"/>
    <w:rsid w:val="603463AD"/>
    <w:rsid w:val="603998F6"/>
    <w:rsid w:val="603B6E12"/>
    <w:rsid w:val="603F39F9"/>
    <w:rsid w:val="6044C3A3"/>
    <w:rsid w:val="60496A68"/>
    <w:rsid w:val="605BB5BD"/>
    <w:rsid w:val="6069BE6F"/>
    <w:rsid w:val="607E23C4"/>
    <w:rsid w:val="608A004B"/>
    <w:rsid w:val="60912C4B"/>
    <w:rsid w:val="60B448DE"/>
    <w:rsid w:val="60B8C3F0"/>
    <w:rsid w:val="60BE12C0"/>
    <w:rsid w:val="60C3375C"/>
    <w:rsid w:val="60D76C32"/>
    <w:rsid w:val="60D78EF7"/>
    <w:rsid w:val="60D7F85A"/>
    <w:rsid w:val="60E31F95"/>
    <w:rsid w:val="60F463EC"/>
    <w:rsid w:val="60FC53A9"/>
    <w:rsid w:val="60FED3D6"/>
    <w:rsid w:val="6110BFC6"/>
    <w:rsid w:val="611382DB"/>
    <w:rsid w:val="6115DBA0"/>
    <w:rsid w:val="61190BD6"/>
    <w:rsid w:val="611C3A66"/>
    <w:rsid w:val="612E068C"/>
    <w:rsid w:val="612E566F"/>
    <w:rsid w:val="612E62CD"/>
    <w:rsid w:val="612FA3B2"/>
    <w:rsid w:val="613040AC"/>
    <w:rsid w:val="613A9FF3"/>
    <w:rsid w:val="61658763"/>
    <w:rsid w:val="61697DB0"/>
    <w:rsid w:val="6174FF1B"/>
    <w:rsid w:val="6189B3D2"/>
    <w:rsid w:val="61A0E4FD"/>
    <w:rsid w:val="61A1DE7B"/>
    <w:rsid w:val="61AC2CBD"/>
    <w:rsid w:val="61B65840"/>
    <w:rsid w:val="61CF3B78"/>
    <w:rsid w:val="61D6F6F6"/>
    <w:rsid w:val="61E193F5"/>
    <w:rsid w:val="61E19F37"/>
    <w:rsid w:val="61E281AA"/>
    <w:rsid w:val="61E74A20"/>
    <w:rsid w:val="61EB37B5"/>
    <w:rsid w:val="61F01D4F"/>
    <w:rsid w:val="61FBECD4"/>
    <w:rsid w:val="6204BE0F"/>
    <w:rsid w:val="62195D7A"/>
    <w:rsid w:val="6226D92C"/>
    <w:rsid w:val="62352A23"/>
    <w:rsid w:val="623D9384"/>
    <w:rsid w:val="624242A3"/>
    <w:rsid w:val="624278D6"/>
    <w:rsid w:val="6243118F"/>
    <w:rsid w:val="624ACCCB"/>
    <w:rsid w:val="6254761B"/>
    <w:rsid w:val="6264BF6B"/>
    <w:rsid w:val="627680A7"/>
    <w:rsid w:val="6277C0AD"/>
    <w:rsid w:val="6289CFC6"/>
    <w:rsid w:val="628A1D7B"/>
    <w:rsid w:val="6295A7E9"/>
    <w:rsid w:val="62A1E66E"/>
    <w:rsid w:val="62A43A9A"/>
    <w:rsid w:val="62B1AC01"/>
    <w:rsid w:val="62B6AEC0"/>
    <w:rsid w:val="62B8D310"/>
    <w:rsid w:val="62CA5A80"/>
    <w:rsid w:val="62CFDFA5"/>
    <w:rsid w:val="62D320AD"/>
    <w:rsid w:val="62D5FA67"/>
    <w:rsid w:val="62E7AD2D"/>
    <w:rsid w:val="62ED0612"/>
    <w:rsid w:val="62F20748"/>
    <w:rsid w:val="62F27254"/>
    <w:rsid w:val="62FAB289"/>
    <w:rsid w:val="6301155D"/>
    <w:rsid w:val="6304B021"/>
    <w:rsid w:val="63056339"/>
    <w:rsid w:val="630A7EE4"/>
    <w:rsid w:val="630C430F"/>
    <w:rsid w:val="631ED226"/>
    <w:rsid w:val="63292DD3"/>
    <w:rsid w:val="632B1520"/>
    <w:rsid w:val="63367BEF"/>
    <w:rsid w:val="634174AD"/>
    <w:rsid w:val="6345811F"/>
    <w:rsid w:val="634FA178"/>
    <w:rsid w:val="63655C26"/>
    <w:rsid w:val="636D0989"/>
    <w:rsid w:val="637583BE"/>
    <w:rsid w:val="637D15DF"/>
    <w:rsid w:val="6385B451"/>
    <w:rsid w:val="6389A914"/>
    <w:rsid w:val="63922CE7"/>
    <w:rsid w:val="6399AEBD"/>
    <w:rsid w:val="639AAC31"/>
    <w:rsid w:val="639BDE79"/>
    <w:rsid w:val="639FC5CF"/>
    <w:rsid w:val="63A69FBF"/>
    <w:rsid w:val="63AD2E48"/>
    <w:rsid w:val="63BA87F1"/>
    <w:rsid w:val="63C562F4"/>
    <w:rsid w:val="63CB1C20"/>
    <w:rsid w:val="63CE118B"/>
    <w:rsid w:val="63D56B78"/>
    <w:rsid w:val="63E37885"/>
    <w:rsid w:val="63EC0D99"/>
    <w:rsid w:val="63F4BEF6"/>
    <w:rsid w:val="63F56BB2"/>
    <w:rsid w:val="64025661"/>
    <w:rsid w:val="64089F80"/>
    <w:rsid w:val="6418FAE0"/>
    <w:rsid w:val="641FA012"/>
    <w:rsid w:val="6421AC6B"/>
    <w:rsid w:val="643C5B4D"/>
    <w:rsid w:val="644B14E5"/>
    <w:rsid w:val="644B239D"/>
    <w:rsid w:val="64612CC3"/>
    <w:rsid w:val="6468DCDD"/>
    <w:rsid w:val="6469F055"/>
    <w:rsid w:val="647B1677"/>
    <w:rsid w:val="6484E4BB"/>
    <w:rsid w:val="6499E781"/>
    <w:rsid w:val="649A898A"/>
    <w:rsid w:val="649B3D6C"/>
    <w:rsid w:val="64A1E1D3"/>
    <w:rsid w:val="64C414A6"/>
    <w:rsid w:val="64D3BA44"/>
    <w:rsid w:val="64F07D68"/>
    <w:rsid w:val="64F1FD4E"/>
    <w:rsid w:val="64FA1547"/>
    <w:rsid w:val="6502D2D9"/>
    <w:rsid w:val="6506FA57"/>
    <w:rsid w:val="65098B6A"/>
    <w:rsid w:val="6510E4BF"/>
    <w:rsid w:val="6512810C"/>
    <w:rsid w:val="651B365F"/>
    <w:rsid w:val="651D00C4"/>
    <w:rsid w:val="651E4A32"/>
    <w:rsid w:val="6525292F"/>
    <w:rsid w:val="652B8F1C"/>
    <w:rsid w:val="6538E9CF"/>
    <w:rsid w:val="653BD1F0"/>
    <w:rsid w:val="654137B1"/>
    <w:rsid w:val="654D09A3"/>
    <w:rsid w:val="65664075"/>
    <w:rsid w:val="6566FF6E"/>
    <w:rsid w:val="656C560B"/>
    <w:rsid w:val="657E8F8F"/>
    <w:rsid w:val="658DED10"/>
    <w:rsid w:val="65A1F839"/>
    <w:rsid w:val="65A5DA30"/>
    <w:rsid w:val="65BD9B3D"/>
    <w:rsid w:val="65CECA90"/>
    <w:rsid w:val="65D42FE2"/>
    <w:rsid w:val="65D84819"/>
    <w:rsid w:val="65DE8BBA"/>
    <w:rsid w:val="65F53BB1"/>
    <w:rsid w:val="65FE43B2"/>
    <w:rsid w:val="6603DDF6"/>
    <w:rsid w:val="66071570"/>
    <w:rsid w:val="6608AED0"/>
    <w:rsid w:val="661DDBA8"/>
    <w:rsid w:val="661E8C98"/>
    <w:rsid w:val="664317DB"/>
    <w:rsid w:val="6655D524"/>
    <w:rsid w:val="665A095A"/>
    <w:rsid w:val="6672AEBC"/>
    <w:rsid w:val="667478CF"/>
    <w:rsid w:val="66779D32"/>
    <w:rsid w:val="6681E839"/>
    <w:rsid w:val="66852BF7"/>
    <w:rsid w:val="668FFBE2"/>
    <w:rsid w:val="66A2AC9B"/>
    <w:rsid w:val="66A9B487"/>
    <w:rsid w:val="66AD4531"/>
    <w:rsid w:val="66B7A6E7"/>
    <w:rsid w:val="66BFEAA7"/>
    <w:rsid w:val="66C48FE9"/>
    <w:rsid w:val="66C4F75C"/>
    <w:rsid w:val="66CB9A7D"/>
    <w:rsid w:val="66CF7FD1"/>
    <w:rsid w:val="66E01CB8"/>
    <w:rsid w:val="66E4BA35"/>
    <w:rsid w:val="66FA18F8"/>
    <w:rsid w:val="6707EEF2"/>
    <w:rsid w:val="6716E7B8"/>
    <w:rsid w:val="67315FD6"/>
    <w:rsid w:val="67382D1C"/>
    <w:rsid w:val="6745F575"/>
    <w:rsid w:val="6746BD77"/>
    <w:rsid w:val="675216D8"/>
    <w:rsid w:val="6755DCC2"/>
    <w:rsid w:val="67652E6F"/>
    <w:rsid w:val="67698EC6"/>
    <w:rsid w:val="676E0C10"/>
    <w:rsid w:val="676EF393"/>
    <w:rsid w:val="67747C3C"/>
    <w:rsid w:val="6774E709"/>
    <w:rsid w:val="677B6D0D"/>
    <w:rsid w:val="678299E6"/>
    <w:rsid w:val="67876238"/>
    <w:rsid w:val="67994652"/>
    <w:rsid w:val="679CC991"/>
    <w:rsid w:val="67AA7893"/>
    <w:rsid w:val="67AED509"/>
    <w:rsid w:val="67D4C0BB"/>
    <w:rsid w:val="67DDCCC0"/>
    <w:rsid w:val="67E896A7"/>
    <w:rsid w:val="6802C5D1"/>
    <w:rsid w:val="681AD487"/>
    <w:rsid w:val="68224683"/>
    <w:rsid w:val="682613B2"/>
    <w:rsid w:val="68297306"/>
    <w:rsid w:val="682CC7E2"/>
    <w:rsid w:val="683A04CF"/>
    <w:rsid w:val="683A739B"/>
    <w:rsid w:val="68460B7E"/>
    <w:rsid w:val="684E31FE"/>
    <w:rsid w:val="6850C939"/>
    <w:rsid w:val="68573FB7"/>
    <w:rsid w:val="68851BBF"/>
    <w:rsid w:val="688E80B3"/>
    <w:rsid w:val="68916744"/>
    <w:rsid w:val="68920874"/>
    <w:rsid w:val="68A0CE22"/>
    <w:rsid w:val="68A2F192"/>
    <w:rsid w:val="68AA1BD0"/>
    <w:rsid w:val="68B8B122"/>
    <w:rsid w:val="68BCD1D9"/>
    <w:rsid w:val="68C1D4F0"/>
    <w:rsid w:val="68C57D0F"/>
    <w:rsid w:val="68CD3037"/>
    <w:rsid w:val="68E425F0"/>
    <w:rsid w:val="68E76DE1"/>
    <w:rsid w:val="68F09A26"/>
    <w:rsid w:val="68F41384"/>
    <w:rsid w:val="68FE6B11"/>
    <w:rsid w:val="690AD22A"/>
    <w:rsid w:val="6917B2D0"/>
    <w:rsid w:val="691C670D"/>
    <w:rsid w:val="692D0278"/>
    <w:rsid w:val="6944BB0F"/>
    <w:rsid w:val="69452402"/>
    <w:rsid w:val="6951625F"/>
    <w:rsid w:val="6957BD17"/>
    <w:rsid w:val="695FCA58"/>
    <w:rsid w:val="696100CC"/>
    <w:rsid w:val="696AB564"/>
    <w:rsid w:val="69712B17"/>
    <w:rsid w:val="697FF919"/>
    <w:rsid w:val="6981A996"/>
    <w:rsid w:val="69949F42"/>
    <w:rsid w:val="6998C5BF"/>
    <w:rsid w:val="69A1789A"/>
    <w:rsid w:val="69B05B8C"/>
    <w:rsid w:val="69BCBBB9"/>
    <w:rsid w:val="69C8150F"/>
    <w:rsid w:val="69CC0C0F"/>
    <w:rsid w:val="69DC051B"/>
    <w:rsid w:val="69E5ACA2"/>
    <w:rsid w:val="69EBF1F3"/>
    <w:rsid w:val="69F0831C"/>
    <w:rsid w:val="69F273DD"/>
    <w:rsid w:val="69FDF18E"/>
    <w:rsid w:val="69FE19FD"/>
    <w:rsid w:val="6A0B92E2"/>
    <w:rsid w:val="6A10BBB4"/>
    <w:rsid w:val="6A1EA983"/>
    <w:rsid w:val="6A2B33A7"/>
    <w:rsid w:val="6A300BF4"/>
    <w:rsid w:val="6A358A48"/>
    <w:rsid w:val="6A36D817"/>
    <w:rsid w:val="6A3B386D"/>
    <w:rsid w:val="6A3D9E37"/>
    <w:rsid w:val="6A41BBE1"/>
    <w:rsid w:val="6A44F62D"/>
    <w:rsid w:val="6A462909"/>
    <w:rsid w:val="6A468148"/>
    <w:rsid w:val="6A4BA4EA"/>
    <w:rsid w:val="6A500074"/>
    <w:rsid w:val="6A5007A6"/>
    <w:rsid w:val="6A5DD94C"/>
    <w:rsid w:val="6A67B498"/>
    <w:rsid w:val="6A6C1EA0"/>
    <w:rsid w:val="6A739756"/>
    <w:rsid w:val="6A7FA258"/>
    <w:rsid w:val="6A9C4F02"/>
    <w:rsid w:val="6A9F6A1B"/>
    <w:rsid w:val="6AA7BC7C"/>
    <w:rsid w:val="6AAD3606"/>
    <w:rsid w:val="6AC0A661"/>
    <w:rsid w:val="6AC2E94B"/>
    <w:rsid w:val="6ADBECDA"/>
    <w:rsid w:val="6ADCD6AF"/>
    <w:rsid w:val="6ADEB5BE"/>
    <w:rsid w:val="6AE9F864"/>
    <w:rsid w:val="6AEBD2C3"/>
    <w:rsid w:val="6AEF2409"/>
    <w:rsid w:val="6AF07A17"/>
    <w:rsid w:val="6B02FD17"/>
    <w:rsid w:val="6B0EB4FE"/>
    <w:rsid w:val="6B14164C"/>
    <w:rsid w:val="6B2D28EB"/>
    <w:rsid w:val="6B34CD2F"/>
    <w:rsid w:val="6B42DC0B"/>
    <w:rsid w:val="6B4D49E4"/>
    <w:rsid w:val="6B4D65A1"/>
    <w:rsid w:val="6B4F4C56"/>
    <w:rsid w:val="6B504B03"/>
    <w:rsid w:val="6B5935C4"/>
    <w:rsid w:val="6B6F65BE"/>
    <w:rsid w:val="6B73B542"/>
    <w:rsid w:val="6B86A126"/>
    <w:rsid w:val="6B88A49E"/>
    <w:rsid w:val="6B954129"/>
    <w:rsid w:val="6B9A657E"/>
    <w:rsid w:val="6B9D5EB0"/>
    <w:rsid w:val="6BACF4CF"/>
    <w:rsid w:val="6BC4A750"/>
    <w:rsid w:val="6BEBD0D5"/>
    <w:rsid w:val="6BED4502"/>
    <w:rsid w:val="6BFB2774"/>
    <w:rsid w:val="6C08F555"/>
    <w:rsid w:val="6C0A6DAE"/>
    <w:rsid w:val="6C1219BF"/>
    <w:rsid w:val="6C132294"/>
    <w:rsid w:val="6C1617B9"/>
    <w:rsid w:val="6C1F8954"/>
    <w:rsid w:val="6C21A085"/>
    <w:rsid w:val="6C292C43"/>
    <w:rsid w:val="6C30AA65"/>
    <w:rsid w:val="6C3550C7"/>
    <w:rsid w:val="6C3BD1C0"/>
    <w:rsid w:val="6C3E5390"/>
    <w:rsid w:val="6C44FB5E"/>
    <w:rsid w:val="6C4CBD54"/>
    <w:rsid w:val="6C5B060D"/>
    <w:rsid w:val="6C629745"/>
    <w:rsid w:val="6C71F271"/>
    <w:rsid w:val="6C72F9A7"/>
    <w:rsid w:val="6C751EBB"/>
    <w:rsid w:val="6C7902FA"/>
    <w:rsid w:val="6C7E86E0"/>
    <w:rsid w:val="6C850EBE"/>
    <w:rsid w:val="6C871CCE"/>
    <w:rsid w:val="6C92F60A"/>
    <w:rsid w:val="6C940A1C"/>
    <w:rsid w:val="6C948CB5"/>
    <w:rsid w:val="6C977027"/>
    <w:rsid w:val="6C9FB4B2"/>
    <w:rsid w:val="6CAC64A4"/>
    <w:rsid w:val="6CBD12D9"/>
    <w:rsid w:val="6CBD34FB"/>
    <w:rsid w:val="6CD7251B"/>
    <w:rsid w:val="6CDBE910"/>
    <w:rsid w:val="6CE93602"/>
    <w:rsid w:val="6CEB8323"/>
    <w:rsid w:val="6CEF9AF6"/>
    <w:rsid w:val="6CF17C56"/>
    <w:rsid w:val="6CF5E3E6"/>
    <w:rsid w:val="6D07A9EE"/>
    <w:rsid w:val="6D12BD0E"/>
    <w:rsid w:val="6D1618B3"/>
    <w:rsid w:val="6D19A99D"/>
    <w:rsid w:val="6D2823DE"/>
    <w:rsid w:val="6D3948F4"/>
    <w:rsid w:val="6D4086C2"/>
    <w:rsid w:val="6D465E69"/>
    <w:rsid w:val="6D4995A3"/>
    <w:rsid w:val="6D4FB9DF"/>
    <w:rsid w:val="6D54AF76"/>
    <w:rsid w:val="6D5D366D"/>
    <w:rsid w:val="6D64D867"/>
    <w:rsid w:val="6D74DA52"/>
    <w:rsid w:val="6D7C69BB"/>
    <w:rsid w:val="6D8345AC"/>
    <w:rsid w:val="6D8A3B76"/>
    <w:rsid w:val="6D973D85"/>
    <w:rsid w:val="6DB1CAB7"/>
    <w:rsid w:val="6DB748F9"/>
    <w:rsid w:val="6DBB2182"/>
    <w:rsid w:val="6DF76BAA"/>
    <w:rsid w:val="6DFC5E9D"/>
    <w:rsid w:val="6E01F92D"/>
    <w:rsid w:val="6E0E5053"/>
    <w:rsid w:val="6E1363FF"/>
    <w:rsid w:val="6E220B4C"/>
    <w:rsid w:val="6E285E40"/>
    <w:rsid w:val="6E28819D"/>
    <w:rsid w:val="6E29B797"/>
    <w:rsid w:val="6E2EFFE1"/>
    <w:rsid w:val="6E37920C"/>
    <w:rsid w:val="6E43D74F"/>
    <w:rsid w:val="6E464745"/>
    <w:rsid w:val="6E4851AE"/>
    <w:rsid w:val="6E54C0AA"/>
    <w:rsid w:val="6E604B18"/>
    <w:rsid w:val="6E60581B"/>
    <w:rsid w:val="6E623BCC"/>
    <w:rsid w:val="6E660D30"/>
    <w:rsid w:val="6E661AAF"/>
    <w:rsid w:val="6E6D15CF"/>
    <w:rsid w:val="6E7C72C9"/>
    <w:rsid w:val="6E872AB4"/>
    <w:rsid w:val="6E91B447"/>
    <w:rsid w:val="6E99992D"/>
    <w:rsid w:val="6EA69842"/>
    <w:rsid w:val="6EA8B136"/>
    <w:rsid w:val="6EAA2718"/>
    <w:rsid w:val="6EBB09EA"/>
    <w:rsid w:val="6EC3F43F"/>
    <w:rsid w:val="6ECC242B"/>
    <w:rsid w:val="6ED12922"/>
    <w:rsid w:val="6EDDE244"/>
    <w:rsid w:val="6EE96DE4"/>
    <w:rsid w:val="6EF4D49B"/>
    <w:rsid w:val="6EF74FB7"/>
    <w:rsid w:val="6F038EF3"/>
    <w:rsid w:val="6F091089"/>
    <w:rsid w:val="6F11C5C0"/>
    <w:rsid w:val="6F1B095D"/>
    <w:rsid w:val="6F296EA6"/>
    <w:rsid w:val="6F2AC9D4"/>
    <w:rsid w:val="6F2C8626"/>
    <w:rsid w:val="6F30CB70"/>
    <w:rsid w:val="6F371998"/>
    <w:rsid w:val="6F41613A"/>
    <w:rsid w:val="6F41AF3B"/>
    <w:rsid w:val="6F47A530"/>
    <w:rsid w:val="6F5274FD"/>
    <w:rsid w:val="6F570050"/>
    <w:rsid w:val="6F5A26B7"/>
    <w:rsid w:val="6F5AA9E8"/>
    <w:rsid w:val="6F641E0F"/>
    <w:rsid w:val="6F64D6A6"/>
    <w:rsid w:val="6F661FD5"/>
    <w:rsid w:val="6F67E171"/>
    <w:rsid w:val="6F6D2AD8"/>
    <w:rsid w:val="6F77EA47"/>
    <w:rsid w:val="6F8ACA11"/>
    <w:rsid w:val="6F9B5275"/>
    <w:rsid w:val="6FBC0012"/>
    <w:rsid w:val="6FBF426E"/>
    <w:rsid w:val="6FCF8000"/>
    <w:rsid w:val="6FDABEAE"/>
    <w:rsid w:val="6FEE887E"/>
    <w:rsid w:val="6FF18387"/>
    <w:rsid w:val="7007C4A8"/>
    <w:rsid w:val="7009AB07"/>
    <w:rsid w:val="700C7437"/>
    <w:rsid w:val="700FA307"/>
    <w:rsid w:val="703DD92C"/>
    <w:rsid w:val="704C36D7"/>
    <w:rsid w:val="704FC202"/>
    <w:rsid w:val="7066AA57"/>
    <w:rsid w:val="7071FF03"/>
    <w:rsid w:val="708260DC"/>
    <w:rsid w:val="70853AC8"/>
    <w:rsid w:val="709A4355"/>
    <w:rsid w:val="709F52AF"/>
    <w:rsid w:val="70A38DB8"/>
    <w:rsid w:val="70A6B0A6"/>
    <w:rsid w:val="70AC2783"/>
    <w:rsid w:val="70AF3964"/>
    <w:rsid w:val="70B37A46"/>
    <w:rsid w:val="70D0D1B8"/>
    <w:rsid w:val="70D3E8F0"/>
    <w:rsid w:val="70D76729"/>
    <w:rsid w:val="70DBD0F8"/>
    <w:rsid w:val="70DE8BCF"/>
    <w:rsid w:val="70EB6807"/>
    <w:rsid w:val="70F3D4F1"/>
    <w:rsid w:val="70F785FC"/>
    <w:rsid w:val="7104E281"/>
    <w:rsid w:val="7117CD1C"/>
    <w:rsid w:val="711FCC6A"/>
    <w:rsid w:val="71232EC3"/>
    <w:rsid w:val="712AC8E0"/>
    <w:rsid w:val="713722D6"/>
    <w:rsid w:val="713DA10A"/>
    <w:rsid w:val="7152DC36"/>
    <w:rsid w:val="7154EE16"/>
    <w:rsid w:val="715DE44A"/>
    <w:rsid w:val="715E33AB"/>
    <w:rsid w:val="715F7880"/>
    <w:rsid w:val="716A3C82"/>
    <w:rsid w:val="716D243B"/>
    <w:rsid w:val="716E3164"/>
    <w:rsid w:val="71793F6A"/>
    <w:rsid w:val="717B9BC9"/>
    <w:rsid w:val="7183062A"/>
    <w:rsid w:val="7184BD5F"/>
    <w:rsid w:val="7185E6FD"/>
    <w:rsid w:val="719A775A"/>
    <w:rsid w:val="71A7745C"/>
    <w:rsid w:val="71B3F10C"/>
    <w:rsid w:val="71BA2FB2"/>
    <w:rsid w:val="71BECB76"/>
    <w:rsid w:val="71C10A0C"/>
    <w:rsid w:val="71C5DF03"/>
    <w:rsid w:val="71D39480"/>
    <w:rsid w:val="71D54F19"/>
    <w:rsid w:val="71D673AD"/>
    <w:rsid w:val="71D85C25"/>
    <w:rsid w:val="71DC6559"/>
    <w:rsid w:val="71E7BB3C"/>
    <w:rsid w:val="71EB5B78"/>
    <w:rsid w:val="71F3EDD9"/>
    <w:rsid w:val="71FB8B10"/>
    <w:rsid w:val="71FCD783"/>
    <w:rsid w:val="71FDEDF3"/>
    <w:rsid w:val="720155CD"/>
    <w:rsid w:val="72106168"/>
    <w:rsid w:val="7212C8F5"/>
    <w:rsid w:val="721D3527"/>
    <w:rsid w:val="7222284D"/>
    <w:rsid w:val="723891E4"/>
    <w:rsid w:val="7238F692"/>
    <w:rsid w:val="72580B28"/>
    <w:rsid w:val="725929F0"/>
    <w:rsid w:val="726E9C3D"/>
    <w:rsid w:val="72746E8B"/>
    <w:rsid w:val="727836D9"/>
    <w:rsid w:val="72794103"/>
    <w:rsid w:val="7279E716"/>
    <w:rsid w:val="727C6C34"/>
    <w:rsid w:val="7289C58A"/>
    <w:rsid w:val="728DD117"/>
    <w:rsid w:val="7298E700"/>
    <w:rsid w:val="72A11571"/>
    <w:rsid w:val="72AC9E60"/>
    <w:rsid w:val="72B1B470"/>
    <w:rsid w:val="72B395FF"/>
    <w:rsid w:val="72BD87D7"/>
    <w:rsid w:val="72C86635"/>
    <w:rsid w:val="72CD84FF"/>
    <w:rsid w:val="72CDF2CF"/>
    <w:rsid w:val="72D0A96B"/>
    <w:rsid w:val="72D7E837"/>
    <w:rsid w:val="72D89C9C"/>
    <w:rsid w:val="72E0A66F"/>
    <w:rsid w:val="72E2D87C"/>
    <w:rsid w:val="72F596FA"/>
    <w:rsid w:val="72FB48E1"/>
    <w:rsid w:val="730C823A"/>
    <w:rsid w:val="7312CEAF"/>
    <w:rsid w:val="731AA1F9"/>
    <w:rsid w:val="731B67C2"/>
    <w:rsid w:val="731DE3E6"/>
    <w:rsid w:val="73238B45"/>
    <w:rsid w:val="732DEDF7"/>
    <w:rsid w:val="73307BD3"/>
    <w:rsid w:val="7334EABD"/>
    <w:rsid w:val="73404BA6"/>
    <w:rsid w:val="73490EE5"/>
    <w:rsid w:val="735C9A30"/>
    <w:rsid w:val="7372FC46"/>
    <w:rsid w:val="73768795"/>
    <w:rsid w:val="7386AF13"/>
    <w:rsid w:val="73965B8D"/>
    <w:rsid w:val="7398CBF3"/>
    <w:rsid w:val="73AC636C"/>
    <w:rsid w:val="73B52452"/>
    <w:rsid w:val="73B7C305"/>
    <w:rsid w:val="73C39728"/>
    <w:rsid w:val="73C6E43F"/>
    <w:rsid w:val="73CCB9E1"/>
    <w:rsid w:val="73D28FBD"/>
    <w:rsid w:val="73F20CE2"/>
    <w:rsid w:val="73FBCBC1"/>
    <w:rsid w:val="7405E3E4"/>
    <w:rsid w:val="740BD050"/>
    <w:rsid w:val="74249396"/>
    <w:rsid w:val="7424E975"/>
    <w:rsid w:val="7435DF64"/>
    <w:rsid w:val="744D4E98"/>
    <w:rsid w:val="745CB9EB"/>
    <w:rsid w:val="746755B6"/>
    <w:rsid w:val="746D9778"/>
    <w:rsid w:val="746E5119"/>
    <w:rsid w:val="74818619"/>
    <w:rsid w:val="7494327C"/>
    <w:rsid w:val="74BFE55C"/>
    <w:rsid w:val="74CA413A"/>
    <w:rsid w:val="74D0FE54"/>
    <w:rsid w:val="74D4987E"/>
    <w:rsid w:val="74E444D9"/>
    <w:rsid w:val="74F93A96"/>
    <w:rsid w:val="74FC7C89"/>
    <w:rsid w:val="7503A5E7"/>
    <w:rsid w:val="750FAC20"/>
    <w:rsid w:val="7519FF32"/>
    <w:rsid w:val="753577F4"/>
    <w:rsid w:val="753DEE1E"/>
    <w:rsid w:val="755E922A"/>
    <w:rsid w:val="755FA0FC"/>
    <w:rsid w:val="7566D8F6"/>
    <w:rsid w:val="756D113E"/>
    <w:rsid w:val="756FED9A"/>
    <w:rsid w:val="75818C8E"/>
    <w:rsid w:val="7583C23E"/>
    <w:rsid w:val="758B1522"/>
    <w:rsid w:val="7594EBE1"/>
    <w:rsid w:val="75A3B1AA"/>
    <w:rsid w:val="75A7FC23"/>
    <w:rsid w:val="75B5AC4D"/>
    <w:rsid w:val="75B6987B"/>
    <w:rsid w:val="75BF4EC3"/>
    <w:rsid w:val="75C0F5FC"/>
    <w:rsid w:val="75C343FF"/>
    <w:rsid w:val="75D13266"/>
    <w:rsid w:val="75D4699F"/>
    <w:rsid w:val="75F21307"/>
    <w:rsid w:val="75F9BCD0"/>
    <w:rsid w:val="7601DC9B"/>
    <w:rsid w:val="7603FC04"/>
    <w:rsid w:val="7604743A"/>
    <w:rsid w:val="761A0A9C"/>
    <w:rsid w:val="761FD388"/>
    <w:rsid w:val="7623893F"/>
    <w:rsid w:val="763685C2"/>
    <w:rsid w:val="764A3B75"/>
    <w:rsid w:val="764F0CEC"/>
    <w:rsid w:val="765520E8"/>
    <w:rsid w:val="7656B8D3"/>
    <w:rsid w:val="766D8C42"/>
    <w:rsid w:val="766DB7F9"/>
    <w:rsid w:val="767046E5"/>
    <w:rsid w:val="768547E7"/>
    <w:rsid w:val="76AFB199"/>
    <w:rsid w:val="76D15F16"/>
    <w:rsid w:val="76D23474"/>
    <w:rsid w:val="76D885CC"/>
    <w:rsid w:val="76E6394F"/>
    <w:rsid w:val="76EFC5CD"/>
    <w:rsid w:val="77071A79"/>
    <w:rsid w:val="770B9D11"/>
    <w:rsid w:val="7716DF3B"/>
    <w:rsid w:val="77287355"/>
    <w:rsid w:val="772F30AD"/>
    <w:rsid w:val="7731996B"/>
    <w:rsid w:val="774049E4"/>
    <w:rsid w:val="7741BF4E"/>
    <w:rsid w:val="7752BDEC"/>
    <w:rsid w:val="775A31BE"/>
    <w:rsid w:val="775E87AB"/>
    <w:rsid w:val="775FA62C"/>
    <w:rsid w:val="776DBDEA"/>
    <w:rsid w:val="777BCB68"/>
    <w:rsid w:val="77881DF6"/>
    <w:rsid w:val="7793DBBE"/>
    <w:rsid w:val="779AAFD0"/>
    <w:rsid w:val="779FCC65"/>
    <w:rsid w:val="77A0268A"/>
    <w:rsid w:val="77A32664"/>
    <w:rsid w:val="77AE8B66"/>
    <w:rsid w:val="77C00743"/>
    <w:rsid w:val="77C29081"/>
    <w:rsid w:val="77CCB6E6"/>
    <w:rsid w:val="77CE1CDE"/>
    <w:rsid w:val="77CE430C"/>
    <w:rsid w:val="77D05EC7"/>
    <w:rsid w:val="77F71769"/>
    <w:rsid w:val="77FA5E0C"/>
    <w:rsid w:val="780081C9"/>
    <w:rsid w:val="7801910B"/>
    <w:rsid w:val="7802E237"/>
    <w:rsid w:val="7805BA45"/>
    <w:rsid w:val="7805E5E1"/>
    <w:rsid w:val="780E644F"/>
    <w:rsid w:val="7810E377"/>
    <w:rsid w:val="7813B808"/>
    <w:rsid w:val="78176C16"/>
    <w:rsid w:val="78215F13"/>
    <w:rsid w:val="782ECE7C"/>
    <w:rsid w:val="782EF54C"/>
    <w:rsid w:val="7835BE77"/>
    <w:rsid w:val="783A97E7"/>
    <w:rsid w:val="78423DC0"/>
    <w:rsid w:val="7844CE3F"/>
    <w:rsid w:val="78458825"/>
    <w:rsid w:val="784EADF1"/>
    <w:rsid w:val="785884EB"/>
    <w:rsid w:val="785FF8EC"/>
    <w:rsid w:val="786E0368"/>
    <w:rsid w:val="786F3B42"/>
    <w:rsid w:val="7876BF1F"/>
    <w:rsid w:val="78781DA3"/>
    <w:rsid w:val="7878FA91"/>
    <w:rsid w:val="787C1711"/>
    <w:rsid w:val="7885A5FE"/>
    <w:rsid w:val="788872BE"/>
    <w:rsid w:val="788A2016"/>
    <w:rsid w:val="788D28DC"/>
    <w:rsid w:val="788E0670"/>
    <w:rsid w:val="7894BD38"/>
    <w:rsid w:val="7898DB03"/>
    <w:rsid w:val="789A8FB4"/>
    <w:rsid w:val="789D5B87"/>
    <w:rsid w:val="78BEDB4B"/>
    <w:rsid w:val="78C08A4F"/>
    <w:rsid w:val="78C75D15"/>
    <w:rsid w:val="78C77DB1"/>
    <w:rsid w:val="78D95507"/>
    <w:rsid w:val="78E0C861"/>
    <w:rsid w:val="78E37CC1"/>
    <w:rsid w:val="78E977BD"/>
    <w:rsid w:val="78ED5D56"/>
    <w:rsid w:val="78FA4BE3"/>
    <w:rsid w:val="790685B3"/>
    <w:rsid w:val="7908FD82"/>
    <w:rsid w:val="790CDD44"/>
    <w:rsid w:val="7913AC06"/>
    <w:rsid w:val="79149BBA"/>
    <w:rsid w:val="7917229A"/>
    <w:rsid w:val="791C9B96"/>
    <w:rsid w:val="79223194"/>
    <w:rsid w:val="79265082"/>
    <w:rsid w:val="7929ED68"/>
    <w:rsid w:val="79315D92"/>
    <w:rsid w:val="79445A58"/>
    <w:rsid w:val="794648D9"/>
    <w:rsid w:val="794A6AD0"/>
    <w:rsid w:val="794F78BA"/>
    <w:rsid w:val="79585BE2"/>
    <w:rsid w:val="795B7F57"/>
    <w:rsid w:val="796941B5"/>
    <w:rsid w:val="79713773"/>
    <w:rsid w:val="797F3C7B"/>
    <w:rsid w:val="79830DC6"/>
    <w:rsid w:val="7983172B"/>
    <w:rsid w:val="7996AF4D"/>
    <w:rsid w:val="7997ABDF"/>
    <w:rsid w:val="799C3F88"/>
    <w:rsid w:val="799F8CB8"/>
    <w:rsid w:val="79ADA23C"/>
    <w:rsid w:val="79ADB808"/>
    <w:rsid w:val="79B133D6"/>
    <w:rsid w:val="79C8B599"/>
    <w:rsid w:val="79CCF8F3"/>
    <w:rsid w:val="79D816D0"/>
    <w:rsid w:val="79D817B9"/>
    <w:rsid w:val="79DB9889"/>
    <w:rsid w:val="79DD4500"/>
    <w:rsid w:val="79E003F0"/>
    <w:rsid w:val="79E15886"/>
    <w:rsid w:val="79E6813E"/>
    <w:rsid w:val="79E80FC1"/>
    <w:rsid w:val="79FEEC5F"/>
    <w:rsid w:val="7A128F80"/>
    <w:rsid w:val="7A16E701"/>
    <w:rsid w:val="7A17ABC5"/>
    <w:rsid w:val="7A1E3511"/>
    <w:rsid w:val="7A1EFA28"/>
    <w:rsid w:val="7A28D3E9"/>
    <w:rsid w:val="7A371505"/>
    <w:rsid w:val="7A3727D7"/>
    <w:rsid w:val="7A44C5ED"/>
    <w:rsid w:val="7A47A01B"/>
    <w:rsid w:val="7A4B6FD4"/>
    <w:rsid w:val="7A4CA096"/>
    <w:rsid w:val="7A52613B"/>
    <w:rsid w:val="7A5AABAC"/>
    <w:rsid w:val="7A667F5C"/>
    <w:rsid w:val="7A739BF0"/>
    <w:rsid w:val="7A8189CC"/>
    <w:rsid w:val="7A9254E0"/>
    <w:rsid w:val="7A961C44"/>
    <w:rsid w:val="7A9E2FFC"/>
    <w:rsid w:val="7ABE0BF6"/>
    <w:rsid w:val="7AC0827E"/>
    <w:rsid w:val="7AC7989F"/>
    <w:rsid w:val="7AE408D3"/>
    <w:rsid w:val="7AE84A9A"/>
    <w:rsid w:val="7AEC4778"/>
    <w:rsid w:val="7AF8DA49"/>
    <w:rsid w:val="7B1C3E70"/>
    <w:rsid w:val="7B26BC64"/>
    <w:rsid w:val="7B3015B9"/>
    <w:rsid w:val="7B380AA9"/>
    <w:rsid w:val="7B498869"/>
    <w:rsid w:val="7B4EBBFE"/>
    <w:rsid w:val="7B4F956C"/>
    <w:rsid w:val="7B570EF2"/>
    <w:rsid w:val="7B6E5497"/>
    <w:rsid w:val="7B746C4E"/>
    <w:rsid w:val="7B768E84"/>
    <w:rsid w:val="7B77A0B2"/>
    <w:rsid w:val="7B83939D"/>
    <w:rsid w:val="7BA7BA50"/>
    <w:rsid w:val="7BA97C79"/>
    <w:rsid w:val="7BAD9DAB"/>
    <w:rsid w:val="7BD56D1D"/>
    <w:rsid w:val="7BDB63DB"/>
    <w:rsid w:val="7BE22ED7"/>
    <w:rsid w:val="7BE4C2D1"/>
    <w:rsid w:val="7BEB0D52"/>
    <w:rsid w:val="7BFC4545"/>
    <w:rsid w:val="7C1A7B00"/>
    <w:rsid w:val="7C25AA3E"/>
    <w:rsid w:val="7C26336D"/>
    <w:rsid w:val="7C2A38E5"/>
    <w:rsid w:val="7C392FD9"/>
    <w:rsid w:val="7C3BFF86"/>
    <w:rsid w:val="7C3E2675"/>
    <w:rsid w:val="7C44D043"/>
    <w:rsid w:val="7C4536A2"/>
    <w:rsid w:val="7C5896B6"/>
    <w:rsid w:val="7C718CB4"/>
    <w:rsid w:val="7C937866"/>
    <w:rsid w:val="7C95615A"/>
    <w:rsid w:val="7C9A81BC"/>
    <w:rsid w:val="7CAD7AE1"/>
    <w:rsid w:val="7CC082DE"/>
    <w:rsid w:val="7CC1C33D"/>
    <w:rsid w:val="7CCB50B4"/>
    <w:rsid w:val="7CDC3218"/>
    <w:rsid w:val="7CE29D1D"/>
    <w:rsid w:val="7CE9C018"/>
    <w:rsid w:val="7CEA8D04"/>
    <w:rsid w:val="7CF778A3"/>
    <w:rsid w:val="7CFB50F6"/>
    <w:rsid w:val="7D047F9B"/>
    <w:rsid w:val="7D0ADD39"/>
    <w:rsid w:val="7D1B419A"/>
    <w:rsid w:val="7D21BE21"/>
    <w:rsid w:val="7D277FB9"/>
    <w:rsid w:val="7D336AD8"/>
    <w:rsid w:val="7D4DFBDE"/>
    <w:rsid w:val="7D4EB04B"/>
    <w:rsid w:val="7D4EC626"/>
    <w:rsid w:val="7D67CD95"/>
    <w:rsid w:val="7D7AEE92"/>
    <w:rsid w:val="7D86E30C"/>
    <w:rsid w:val="7D8755A1"/>
    <w:rsid w:val="7D8AAA8B"/>
    <w:rsid w:val="7DA1CD62"/>
    <w:rsid w:val="7DACC62A"/>
    <w:rsid w:val="7DBB2C9B"/>
    <w:rsid w:val="7DD95865"/>
    <w:rsid w:val="7DDB2C2B"/>
    <w:rsid w:val="7DE31556"/>
    <w:rsid w:val="7DF46717"/>
    <w:rsid w:val="7DF5B668"/>
    <w:rsid w:val="7DFCD0C0"/>
    <w:rsid w:val="7DFD77F7"/>
    <w:rsid w:val="7E00F21A"/>
    <w:rsid w:val="7E07B745"/>
    <w:rsid w:val="7E260BE6"/>
    <w:rsid w:val="7E31F4D7"/>
    <w:rsid w:val="7E32BE1E"/>
    <w:rsid w:val="7E47A768"/>
    <w:rsid w:val="7E494B42"/>
    <w:rsid w:val="7E4FCEE2"/>
    <w:rsid w:val="7E52A9CD"/>
    <w:rsid w:val="7E606024"/>
    <w:rsid w:val="7E86B131"/>
    <w:rsid w:val="7E895CA8"/>
    <w:rsid w:val="7E90935E"/>
    <w:rsid w:val="7E90A097"/>
    <w:rsid w:val="7E97CC87"/>
    <w:rsid w:val="7EA5F559"/>
    <w:rsid w:val="7EA9328B"/>
    <w:rsid w:val="7EAD7433"/>
    <w:rsid w:val="7EB21D25"/>
    <w:rsid w:val="7EB24BCC"/>
    <w:rsid w:val="7EB42885"/>
    <w:rsid w:val="7EB49A67"/>
    <w:rsid w:val="7EC7C66F"/>
    <w:rsid w:val="7EEF837E"/>
    <w:rsid w:val="7EF39F02"/>
    <w:rsid w:val="7EF91628"/>
    <w:rsid w:val="7EFB9A88"/>
    <w:rsid w:val="7EFF719E"/>
    <w:rsid w:val="7EFFD647"/>
    <w:rsid w:val="7F008620"/>
    <w:rsid w:val="7F06E885"/>
    <w:rsid w:val="7F1B1E34"/>
    <w:rsid w:val="7F1EF189"/>
    <w:rsid w:val="7F24F702"/>
    <w:rsid w:val="7F253B99"/>
    <w:rsid w:val="7F29EFE0"/>
    <w:rsid w:val="7F2B3760"/>
    <w:rsid w:val="7F38A491"/>
    <w:rsid w:val="7F3AC024"/>
    <w:rsid w:val="7F56BB98"/>
    <w:rsid w:val="7F573EC3"/>
    <w:rsid w:val="7F5A830B"/>
    <w:rsid w:val="7F644305"/>
    <w:rsid w:val="7F774A31"/>
    <w:rsid w:val="7F8562C5"/>
    <w:rsid w:val="7F867001"/>
    <w:rsid w:val="7F87CBE5"/>
    <w:rsid w:val="7F8B50E2"/>
    <w:rsid w:val="7F9393B9"/>
    <w:rsid w:val="7FA79F1C"/>
    <w:rsid w:val="7FAFCF53"/>
    <w:rsid w:val="7FB422EA"/>
    <w:rsid w:val="7FB68B10"/>
    <w:rsid w:val="7FBEF246"/>
    <w:rsid w:val="7FC80DA9"/>
    <w:rsid w:val="7FE7A36C"/>
  </w:rsids>
  <m:mathPr>
    <m:mathFont m:val="Cambria Math"/>
    <m:brkBin m:val="before"/>
    <m:brkBinSub m:val="--"/>
    <m:smallFrac m:val="0"/>
    <m:dispDef m:val="0"/>
    <m:lMargin m:val="0"/>
    <m:rMargin m:val="0"/>
    <m:defJc m:val="centerGroup"/>
    <m:wrapRight/>
    <m:intLim m:val="subSup"/>
    <m:naryLim m:val="subSup"/>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58F2A94"/>
  <w15:docId w15:val="{FCD8A3D9-2D29-D149-9228-D87767AD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EE0"/>
    <w:rPr>
      <w:sz w:val="24"/>
      <w:szCs w:val="24"/>
      <w:lang w:eastAsia="en-GB"/>
    </w:rPr>
  </w:style>
  <w:style w:type="paragraph" w:styleId="Heading1">
    <w:name w:val="heading 1"/>
    <w:basedOn w:val="Normal"/>
    <w:next w:val="Normal"/>
    <w:qFormat/>
    <w:rsid w:val="00480F6E"/>
    <w:pPr>
      <w:keepNext/>
      <w:outlineLvl w:val="0"/>
    </w:pPr>
    <w:rPr>
      <w:b/>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436E"/>
    <w:rPr>
      <w:rFonts w:ascii="Lucida Grande" w:hAnsi="Lucida Grande" w:cs="Lucida Grande"/>
      <w:sz w:val="18"/>
      <w:szCs w:val="18"/>
      <w:lang w:val="en-GB" w:eastAsia="en-US"/>
    </w:rPr>
  </w:style>
  <w:style w:type="character" w:customStyle="1" w:styleId="BalloonTextChar">
    <w:name w:val="Balloon Text Char"/>
    <w:link w:val="BalloonText"/>
    <w:rsid w:val="0091436E"/>
    <w:rPr>
      <w:rFonts w:ascii="Lucida Grande" w:hAnsi="Lucida Grande" w:cs="Lucida Grande"/>
      <w:sz w:val="18"/>
      <w:szCs w:val="18"/>
      <w:lang w:val="en-GB"/>
    </w:rPr>
  </w:style>
  <w:style w:type="paragraph" w:styleId="Header">
    <w:name w:val="header"/>
    <w:basedOn w:val="Normal"/>
    <w:link w:val="HeaderChar"/>
    <w:rsid w:val="0091436E"/>
    <w:pPr>
      <w:tabs>
        <w:tab w:val="center" w:pos="4320"/>
        <w:tab w:val="right" w:pos="8640"/>
      </w:tabs>
    </w:pPr>
    <w:rPr>
      <w:lang w:val="en-GB" w:eastAsia="en-US"/>
    </w:rPr>
  </w:style>
  <w:style w:type="character" w:customStyle="1" w:styleId="HeaderChar">
    <w:name w:val="Header Char"/>
    <w:link w:val="Header"/>
    <w:rsid w:val="0091436E"/>
    <w:rPr>
      <w:lang w:val="en-GB"/>
    </w:rPr>
  </w:style>
  <w:style w:type="paragraph" w:styleId="Footer">
    <w:name w:val="footer"/>
    <w:basedOn w:val="Normal"/>
    <w:link w:val="FooterChar"/>
    <w:uiPriority w:val="99"/>
    <w:rsid w:val="0091436E"/>
    <w:pPr>
      <w:tabs>
        <w:tab w:val="center" w:pos="4320"/>
        <w:tab w:val="right" w:pos="8640"/>
      </w:tabs>
    </w:pPr>
    <w:rPr>
      <w:lang w:val="en-GB" w:eastAsia="en-US"/>
    </w:rPr>
  </w:style>
  <w:style w:type="character" w:customStyle="1" w:styleId="FooterChar">
    <w:name w:val="Footer Char"/>
    <w:link w:val="Footer"/>
    <w:uiPriority w:val="99"/>
    <w:rsid w:val="0091436E"/>
    <w:rPr>
      <w:lang w:val="en-GB"/>
    </w:rPr>
  </w:style>
  <w:style w:type="paragraph" w:styleId="TOC1">
    <w:name w:val="toc 1"/>
    <w:basedOn w:val="Normal"/>
    <w:next w:val="Normal"/>
    <w:uiPriority w:val="39"/>
    <w:rsid w:val="00EC03E0"/>
    <w:pPr>
      <w:tabs>
        <w:tab w:val="right" w:leader="underscore" w:pos="8931"/>
      </w:tabs>
      <w:spacing w:before="120"/>
    </w:pPr>
    <w:rPr>
      <w:rFonts w:ascii="Calibri" w:hAnsi="Calibri"/>
      <w:caps/>
      <w:color w:val="000000" w:themeColor="text1"/>
      <w:lang w:val="en-GB" w:eastAsia="en-US"/>
    </w:rPr>
  </w:style>
  <w:style w:type="paragraph" w:styleId="TOC2">
    <w:name w:val="toc 2"/>
    <w:basedOn w:val="Normal"/>
    <w:next w:val="Normal"/>
    <w:uiPriority w:val="39"/>
    <w:rsid w:val="003E1ACB"/>
    <w:pPr>
      <w:tabs>
        <w:tab w:val="right" w:leader="underscore" w:pos="8931"/>
      </w:tabs>
      <w:spacing w:before="120" w:after="120"/>
    </w:pPr>
    <w:rPr>
      <w:rFonts w:ascii="Calibri" w:hAnsi="Calibri"/>
      <w:color w:val="000000" w:themeColor="text1"/>
      <w:lang w:val="en-GB" w:eastAsia="en-US"/>
    </w:rPr>
  </w:style>
  <w:style w:type="paragraph" w:styleId="TOC3">
    <w:name w:val="toc 3"/>
    <w:basedOn w:val="Normal"/>
    <w:next w:val="Normal"/>
    <w:uiPriority w:val="39"/>
    <w:rsid w:val="003E1ACB"/>
    <w:pPr>
      <w:tabs>
        <w:tab w:val="right" w:leader="underscore" w:pos="8931"/>
      </w:tabs>
      <w:ind w:left="238"/>
    </w:pPr>
    <w:rPr>
      <w:rFonts w:ascii="Calibri" w:hAnsi="Calibri"/>
      <w:i/>
      <w:color w:val="000000" w:themeColor="text1"/>
      <w:lang w:val="en-GB" w:eastAsia="en-US"/>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report">
    <w:name w:val="Agency-heading-1-report"/>
    <w:basedOn w:val="Normal"/>
    <w:next w:val="Agency-body-text-report"/>
    <w:qFormat/>
    <w:rsid w:val="004C3E1E"/>
    <w:pPr>
      <w:keepNext/>
      <w:pageBreakBefore/>
      <w:pBdr>
        <w:bottom w:val="single" w:sz="8" w:space="2" w:color="20204B"/>
      </w:pBdr>
      <w:spacing w:before="4080" w:after="480"/>
      <w:contextualSpacing/>
      <w:outlineLvl w:val="1"/>
    </w:pPr>
    <w:rPr>
      <w:rFonts w:ascii="Calibri" w:hAnsi="Calibri"/>
      <w:b/>
      <w:caps/>
      <w:color w:val="211F4C"/>
      <w:sz w:val="40"/>
      <w:lang w:val="en-GB" w:eastAsia="en-US"/>
    </w:rPr>
  </w:style>
  <w:style w:type="paragraph" w:customStyle="1" w:styleId="Agency-body-text-report">
    <w:name w:val="Agency-body-text-report"/>
    <w:basedOn w:val="Normal"/>
    <w:qFormat/>
    <w:rsid w:val="0029681E"/>
    <w:pPr>
      <w:spacing w:before="120" w:after="120"/>
    </w:pPr>
    <w:rPr>
      <w:rFonts w:ascii="Calibri" w:hAnsi="Calibri"/>
      <w:color w:val="000000" w:themeColor="text1"/>
      <w:lang w:val="en-GB" w:eastAsia="en-US"/>
    </w:rPr>
  </w:style>
  <w:style w:type="paragraph" w:customStyle="1" w:styleId="Agency-heading-2-report">
    <w:name w:val="Agency-heading-2-report"/>
    <w:basedOn w:val="Normal"/>
    <w:next w:val="Agency-body-text-report"/>
    <w:qFormat/>
    <w:rsid w:val="004C3E1E"/>
    <w:pPr>
      <w:keepNext/>
      <w:pBdr>
        <w:bottom w:val="single" w:sz="8" w:space="2" w:color="7F7F7F"/>
      </w:pBdr>
      <w:spacing w:before="600" w:after="600"/>
      <w:outlineLvl w:val="2"/>
    </w:pPr>
    <w:rPr>
      <w:rFonts w:ascii="Calibri" w:hAnsi="Calibri"/>
      <w:b/>
      <w:color w:val="000000" w:themeColor="text1"/>
      <w:sz w:val="32"/>
      <w:szCs w:val="28"/>
      <w:lang w:val="en-GB" w:eastAsia="en-US"/>
    </w:rPr>
  </w:style>
  <w:style w:type="paragraph" w:customStyle="1" w:styleId="Agency-heading-3-report">
    <w:name w:val="Agency-heading-3-report"/>
    <w:basedOn w:val="Normal"/>
    <w:next w:val="Agency-body-text-report"/>
    <w:qFormat/>
    <w:rsid w:val="004C3E1E"/>
    <w:pPr>
      <w:keepNext/>
      <w:spacing w:before="240" w:after="240"/>
      <w:outlineLvl w:val="3"/>
    </w:pPr>
    <w:rPr>
      <w:rFonts w:ascii="Calibri" w:hAnsi="Calibri"/>
      <w:b/>
      <w:color w:val="000000" w:themeColor="text1"/>
      <w:szCs w:val="26"/>
      <w:lang w:val="en-GB" w:eastAsia="en-US"/>
    </w:rPr>
  </w:style>
  <w:style w:type="paragraph" w:customStyle="1" w:styleId="Agency-heading-4-report">
    <w:name w:val="Agency-heading-4-report"/>
    <w:basedOn w:val="Normal"/>
    <w:next w:val="Agency-body-text-report"/>
    <w:qFormat/>
    <w:rsid w:val="004C3E1E"/>
    <w:pPr>
      <w:keepNext/>
      <w:spacing w:before="240" w:after="240"/>
      <w:outlineLvl w:val="4"/>
    </w:pPr>
    <w:rPr>
      <w:rFonts w:ascii="Calibri" w:hAnsi="Calibri"/>
      <w:bCs/>
      <w:i/>
      <w:color w:val="000000" w:themeColor="text1"/>
      <w:szCs w:val="28"/>
      <w:lang w:val="en-GB" w:eastAsia="en-US"/>
    </w:rPr>
  </w:style>
  <w:style w:type="paragraph" w:customStyle="1" w:styleId="Agency-caption-report">
    <w:name w:val="Agency-caption-report"/>
    <w:basedOn w:val="Normal"/>
    <w:next w:val="Agency-body-text-report"/>
    <w:qFormat/>
    <w:rsid w:val="0029681E"/>
    <w:pPr>
      <w:spacing w:before="240" w:after="240"/>
    </w:pPr>
    <w:rPr>
      <w:rFonts w:ascii="Calibri" w:hAnsi="Calibri"/>
      <w:b/>
      <w:bCs/>
      <w:color w:val="000000" w:themeColor="text1"/>
      <w:sz w:val="22"/>
      <w:szCs w:val="18"/>
      <w:lang w:val="en-GB" w:eastAsia="en-US"/>
    </w:rPr>
  </w:style>
  <w:style w:type="paragraph" w:customStyle="1" w:styleId="Agency-footer-report">
    <w:name w:val="Agency-footer-report"/>
    <w:basedOn w:val="Normal"/>
    <w:qFormat/>
    <w:rsid w:val="0029681E"/>
    <w:pPr>
      <w:tabs>
        <w:tab w:val="center" w:pos="4320"/>
        <w:tab w:val="right" w:pos="8640"/>
      </w:tabs>
    </w:pPr>
    <w:rPr>
      <w:rFonts w:ascii="Calibri" w:hAnsi="Calibri"/>
      <w:color w:val="000000" w:themeColor="text1"/>
      <w:sz w:val="22"/>
      <w:lang w:val="en-GB" w:eastAsia="en-US"/>
    </w:rPr>
  </w:style>
  <w:style w:type="paragraph" w:customStyle="1" w:styleId="Agency-footnote-report">
    <w:name w:val="Agency-footnote-report"/>
    <w:basedOn w:val="Normal"/>
    <w:qFormat/>
    <w:rsid w:val="0029681E"/>
    <w:pPr>
      <w:spacing w:before="120" w:after="120"/>
    </w:pPr>
    <w:rPr>
      <w:rFonts w:ascii="Calibri" w:hAnsi="Calibri"/>
      <w:color w:val="000000" w:themeColor="text1"/>
      <w:sz w:val="22"/>
      <w:lang w:val="en-GB" w:eastAsia="en-US"/>
    </w:rPr>
  </w:style>
  <w:style w:type="character" w:styleId="Hyperlink">
    <w:name w:val="Hyperlink"/>
    <w:uiPriority w:val="99"/>
    <w:rsid w:val="00DC4071"/>
    <w:rPr>
      <w:color w:val="0000FF"/>
      <w:u w:val="single"/>
    </w:rPr>
  </w:style>
  <w:style w:type="paragraph" w:customStyle="1" w:styleId="Agency-quotation">
    <w:name w:val="Agency-quotation"/>
    <w:basedOn w:val="Normal"/>
    <w:next w:val="Normal"/>
    <w:qFormat/>
    <w:rsid w:val="00994B64"/>
    <w:pPr>
      <w:spacing w:before="240" w:after="240"/>
      <w:ind w:left="567" w:right="567"/>
    </w:pPr>
    <w:rPr>
      <w:rFonts w:ascii="Calibri" w:hAnsi="Calibri"/>
      <w:color w:val="000000" w:themeColor="text1"/>
      <w:lang w:val="en-GB" w:eastAsia="en-US"/>
    </w:rPr>
  </w:style>
  <w:style w:type="paragraph" w:customStyle="1" w:styleId="Agency-report-title">
    <w:name w:val="Agency-report-title"/>
    <w:basedOn w:val="Normal"/>
    <w:next w:val="Normal"/>
    <w:qFormat/>
    <w:rsid w:val="00EC03E0"/>
    <w:pPr>
      <w:jc w:val="right"/>
      <w:outlineLvl w:val="0"/>
    </w:pPr>
    <w:rPr>
      <w:rFonts w:ascii="Calibri" w:hAnsi="Calibri"/>
      <w:caps/>
      <w:color w:val="19215C"/>
      <w:sz w:val="72"/>
      <w:szCs w:val="72"/>
      <w:lang w:val="en-GB" w:eastAsia="en-US"/>
    </w:rPr>
  </w:style>
  <w:style w:type="character" w:styleId="FollowedHyperlink">
    <w:name w:val="FollowedHyperlink"/>
    <w:basedOn w:val="DefaultParagraphFont"/>
    <w:semiHidden/>
    <w:unhideWhenUsed/>
    <w:rsid w:val="00857757"/>
    <w:rPr>
      <w:color w:val="800080" w:themeColor="followedHyperlink"/>
      <w:u w:val="single"/>
    </w:rPr>
  </w:style>
  <w:style w:type="table" w:styleId="TableGrid">
    <w:name w:val="Table Grid"/>
    <w:basedOn w:val="TableNormal"/>
    <w:rsid w:val="00036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6E7B7A"/>
    <w:rPr>
      <w:sz w:val="24"/>
      <w:szCs w:val="24"/>
      <w:lang w:val="en-GB"/>
    </w:rPr>
  </w:style>
  <w:style w:type="paragraph" w:customStyle="1" w:styleId="Agency-body-text">
    <w:name w:val="Agency-body-text"/>
    <w:basedOn w:val="Normal"/>
    <w:link w:val="Agency-body-textChar"/>
    <w:qFormat/>
    <w:rsid w:val="00BA0FCC"/>
    <w:pPr>
      <w:spacing w:before="120" w:after="120"/>
    </w:pPr>
    <w:rPr>
      <w:rFonts w:ascii="Calibri" w:hAnsi="Calibri"/>
      <w:color w:val="000000" w:themeColor="text1"/>
      <w:szCs w:val="20"/>
      <w:lang w:val="en-GB" w:eastAsia="en-US"/>
    </w:rPr>
  </w:style>
  <w:style w:type="character" w:styleId="UnresolvedMention">
    <w:name w:val="Unresolved Mention"/>
    <w:basedOn w:val="DefaultParagraphFont"/>
    <w:uiPriority w:val="99"/>
    <w:semiHidden/>
    <w:unhideWhenUsed/>
    <w:rsid w:val="00744C70"/>
    <w:rPr>
      <w:color w:val="605E5C"/>
      <w:shd w:val="clear" w:color="auto" w:fill="E1DFDD"/>
    </w:rPr>
  </w:style>
  <w:style w:type="character" w:styleId="CommentReference">
    <w:name w:val="annotation reference"/>
    <w:basedOn w:val="DefaultParagraphFont"/>
    <w:semiHidden/>
    <w:unhideWhenUsed/>
    <w:rsid w:val="00744C70"/>
    <w:rPr>
      <w:sz w:val="16"/>
      <w:szCs w:val="16"/>
    </w:rPr>
  </w:style>
  <w:style w:type="paragraph" w:styleId="CommentText">
    <w:name w:val="annotation text"/>
    <w:basedOn w:val="Normal"/>
    <w:link w:val="CommentTextChar"/>
    <w:unhideWhenUsed/>
    <w:rsid w:val="00744C70"/>
    <w:rPr>
      <w:sz w:val="20"/>
      <w:szCs w:val="20"/>
      <w:lang w:val="en-GB" w:eastAsia="en-US"/>
    </w:rPr>
  </w:style>
  <w:style w:type="character" w:customStyle="1" w:styleId="CommentTextChar">
    <w:name w:val="Comment Text Char"/>
    <w:basedOn w:val="DefaultParagraphFont"/>
    <w:link w:val="CommentText"/>
    <w:rsid w:val="00744C70"/>
    <w:rPr>
      <w:lang w:val="en-GB"/>
    </w:rPr>
  </w:style>
  <w:style w:type="paragraph" w:styleId="CommentSubject">
    <w:name w:val="annotation subject"/>
    <w:basedOn w:val="CommentText"/>
    <w:next w:val="CommentText"/>
    <w:link w:val="CommentSubjectChar"/>
    <w:semiHidden/>
    <w:unhideWhenUsed/>
    <w:rsid w:val="00744C70"/>
    <w:rPr>
      <w:b/>
      <w:bCs/>
    </w:rPr>
  </w:style>
  <w:style w:type="character" w:customStyle="1" w:styleId="CommentSubjectChar">
    <w:name w:val="Comment Subject Char"/>
    <w:basedOn w:val="CommentTextChar"/>
    <w:link w:val="CommentSubject"/>
    <w:semiHidden/>
    <w:rsid w:val="00744C70"/>
    <w:rPr>
      <w:b/>
      <w:bCs/>
      <w:lang w:val="en-GB"/>
    </w:rPr>
  </w:style>
  <w:style w:type="character" w:customStyle="1" w:styleId="Agency-body-textChar">
    <w:name w:val="Agency-body-text Char"/>
    <w:basedOn w:val="DefaultParagraphFont"/>
    <w:link w:val="Agency-body-text"/>
    <w:rsid w:val="00C36F1E"/>
    <w:rPr>
      <w:rFonts w:ascii="Calibri" w:hAnsi="Calibri"/>
      <w:color w:val="000000" w:themeColor="text1"/>
      <w:sz w:val="24"/>
      <w:lang w:val="en-GB"/>
    </w:rPr>
  </w:style>
  <w:style w:type="paragraph" w:customStyle="1" w:styleId="agency-body-text-report0">
    <w:name w:val="agency-body-text-report"/>
    <w:basedOn w:val="Normal"/>
    <w:rsid w:val="00795043"/>
    <w:pPr>
      <w:spacing w:before="100" w:beforeAutospacing="1" w:after="100" w:afterAutospacing="1"/>
    </w:pPr>
    <w:rPr>
      <w:lang w:val="en-GB"/>
    </w:rPr>
  </w:style>
  <w:style w:type="character" w:customStyle="1" w:styleId="apple-converted-space">
    <w:name w:val="apple-converted-space"/>
    <w:basedOn w:val="DefaultParagraphFont"/>
    <w:rsid w:val="00795043"/>
  </w:style>
  <w:style w:type="paragraph" w:styleId="FootnoteText">
    <w:name w:val="footnote text"/>
    <w:basedOn w:val="Normal"/>
    <w:link w:val="FootnoteTextChar"/>
    <w:semiHidden/>
    <w:unhideWhenUsed/>
    <w:rsid w:val="00F90041"/>
    <w:rPr>
      <w:sz w:val="20"/>
      <w:szCs w:val="20"/>
    </w:rPr>
  </w:style>
  <w:style w:type="character" w:customStyle="1" w:styleId="FootnoteTextChar">
    <w:name w:val="Footnote Text Char"/>
    <w:basedOn w:val="DefaultParagraphFont"/>
    <w:link w:val="FootnoteText"/>
    <w:semiHidden/>
    <w:rsid w:val="00F90041"/>
    <w:rPr>
      <w:lang w:eastAsia="en-GB"/>
    </w:rPr>
  </w:style>
  <w:style w:type="character" w:styleId="FootnoteReference">
    <w:name w:val="footnote reference"/>
    <w:basedOn w:val="DefaultParagraphFont"/>
    <w:semiHidden/>
    <w:unhideWhenUsed/>
    <w:rsid w:val="00F90041"/>
    <w:rPr>
      <w:vertAlign w:val="superscript"/>
    </w:rPr>
  </w:style>
  <w:style w:type="character" w:styleId="Mention">
    <w:name w:val="Mention"/>
    <w:basedOn w:val="DefaultParagraphFont"/>
    <w:uiPriority w:val="99"/>
    <w:unhideWhenUsed/>
    <w:rsid w:val="00B90EB1"/>
    <w:rPr>
      <w:color w:val="2B579A"/>
      <w:shd w:val="clear" w:color="auto" w:fill="E1DFDD"/>
    </w:rPr>
  </w:style>
  <w:style w:type="character" w:styleId="PageNumber">
    <w:name w:val="page number"/>
    <w:basedOn w:val="DefaultParagraphFont"/>
    <w:semiHidden/>
    <w:unhideWhenUsed/>
    <w:rsid w:val="00286741"/>
  </w:style>
  <w:style w:type="paragraph" w:styleId="Caption">
    <w:name w:val="caption"/>
    <w:basedOn w:val="Normal"/>
    <w:next w:val="Normal"/>
    <w:unhideWhenUsed/>
    <w:rsid w:val="00AC5564"/>
    <w:pPr>
      <w:spacing w:after="200"/>
    </w:pPr>
    <w:rPr>
      <w:i/>
      <w:iCs/>
      <w:color w:val="1F497D" w:themeColor="text2"/>
      <w:sz w:val="18"/>
      <w:szCs w:val="18"/>
    </w:rPr>
  </w:style>
  <w:style w:type="paragraph" w:styleId="ListParagraph">
    <w:name w:val="List Paragraph"/>
    <w:basedOn w:val="Normal"/>
    <w:rsid w:val="00AB744A"/>
    <w:pPr>
      <w:ind w:left="720"/>
      <w:contextualSpacing/>
    </w:pPr>
  </w:style>
  <w:style w:type="table" w:styleId="PlainTable1">
    <w:name w:val="Plain Table 1"/>
    <w:basedOn w:val="TableNormal"/>
    <w:rsid w:val="0089111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semiHidden/>
    <w:unhideWhenUsed/>
    <w:rsid w:val="00D4795A"/>
    <w:rPr>
      <w:sz w:val="20"/>
      <w:szCs w:val="20"/>
    </w:rPr>
  </w:style>
  <w:style w:type="character" w:customStyle="1" w:styleId="EndnoteTextChar">
    <w:name w:val="Endnote Text Char"/>
    <w:basedOn w:val="DefaultParagraphFont"/>
    <w:link w:val="EndnoteText"/>
    <w:semiHidden/>
    <w:rsid w:val="00D4795A"/>
    <w:rPr>
      <w:lang w:eastAsia="en-GB"/>
    </w:rPr>
  </w:style>
  <w:style w:type="character" w:styleId="EndnoteReference">
    <w:name w:val="endnote reference"/>
    <w:basedOn w:val="DefaultParagraphFont"/>
    <w:semiHidden/>
    <w:unhideWhenUsed/>
    <w:rsid w:val="00D4795A"/>
    <w:rPr>
      <w:vertAlign w:val="superscript"/>
    </w:rPr>
  </w:style>
  <w:style w:type="paragraph" w:styleId="NormalWeb">
    <w:name w:val="Normal (Web)"/>
    <w:basedOn w:val="Normal"/>
    <w:uiPriority w:val="99"/>
    <w:unhideWhenUsed/>
    <w:rsid w:val="00087541"/>
    <w:pPr>
      <w:spacing w:before="100" w:beforeAutospacing="1" w:after="100" w:afterAutospacing="1"/>
    </w:pPr>
    <w:rPr>
      <w:lang w:val="en-US" w:eastAsia="en-US"/>
    </w:rPr>
  </w:style>
  <w:style w:type="character" w:styleId="Emphasis">
    <w:name w:val="Emphasis"/>
    <w:basedOn w:val="DefaultParagraphFont"/>
    <w:uiPriority w:val="20"/>
    <w:qFormat/>
    <w:rsid w:val="008151C3"/>
    <w:rPr>
      <w:i/>
      <w:iCs/>
    </w:rPr>
  </w:style>
  <w:style w:type="character" w:customStyle="1" w:styleId="cf01">
    <w:name w:val="cf01"/>
    <w:basedOn w:val="DefaultParagraphFont"/>
    <w:rsid w:val="005C17BB"/>
    <w:rPr>
      <w:rFonts w:ascii="Segoe UI" w:hAnsi="Segoe UI" w:cs="Segoe UI" w:hint="default"/>
      <w:b/>
      <w:bCs/>
      <w:color w:val="FF000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6689">
      <w:bodyDiv w:val="1"/>
      <w:marLeft w:val="0"/>
      <w:marRight w:val="0"/>
      <w:marTop w:val="0"/>
      <w:marBottom w:val="0"/>
      <w:divBdr>
        <w:top w:val="none" w:sz="0" w:space="0" w:color="auto"/>
        <w:left w:val="none" w:sz="0" w:space="0" w:color="auto"/>
        <w:bottom w:val="none" w:sz="0" w:space="0" w:color="auto"/>
        <w:right w:val="none" w:sz="0" w:space="0" w:color="auto"/>
      </w:divBdr>
    </w:div>
    <w:div w:id="53624295">
      <w:bodyDiv w:val="1"/>
      <w:marLeft w:val="0"/>
      <w:marRight w:val="0"/>
      <w:marTop w:val="0"/>
      <w:marBottom w:val="0"/>
      <w:divBdr>
        <w:top w:val="none" w:sz="0" w:space="0" w:color="auto"/>
        <w:left w:val="none" w:sz="0" w:space="0" w:color="auto"/>
        <w:bottom w:val="none" w:sz="0" w:space="0" w:color="auto"/>
        <w:right w:val="none" w:sz="0" w:space="0" w:color="auto"/>
      </w:divBdr>
    </w:div>
    <w:div w:id="61371458">
      <w:bodyDiv w:val="1"/>
      <w:marLeft w:val="0"/>
      <w:marRight w:val="0"/>
      <w:marTop w:val="0"/>
      <w:marBottom w:val="0"/>
      <w:divBdr>
        <w:top w:val="none" w:sz="0" w:space="0" w:color="auto"/>
        <w:left w:val="none" w:sz="0" w:space="0" w:color="auto"/>
        <w:bottom w:val="none" w:sz="0" w:space="0" w:color="auto"/>
        <w:right w:val="none" w:sz="0" w:space="0" w:color="auto"/>
      </w:divBdr>
    </w:div>
    <w:div w:id="67044476">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81143192">
      <w:bodyDiv w:val="1"/>
      <w:marLeft w:val="0"/>
      <w:marRight w:val="0"/>
      <w:marTop w:val="0"/>
      <w:marBottom w:val="0"/>
      <w:divBdr>
        <w:top w:val="none" w:sz="0" w:space="0" w:color="auto"/>
        <w:left w:val="none" w:sz="0" w:space="0" w:color="auto"/>
        <w:bottom w:val="none" w:sz="0" w:space="0" w:color="auto"/>
        <w:right w:val="none" w:sz="0" w:space="0" w:color="auto"/>
      </w:divBdr>
    </w:div>
    <w:div w:id="82118126">
      <w:bodyDiv w:val="1"/>
      <w:marLeft w:val="0"/>
      <w:marRight w:val="0"/>
      <w:marTop w:val="0"/>
      <w:marBottom w:val="0"/>
      <w:divBdr>
        <w:top w:val="none" w:sz="0" w:space="0" w:color="auto"/>
        <w:left w:val="none" w:sz="0" w:space="0" w:color="auto"/>
        <w:bottom w:val="none" w:sz="0" w:space="0" w:color="auto"/>
        <w:right w:val="none" w:sz="0" w:space="0" w:color="auto"/>
      </w:divBdr>
    </w:div>
    <w:div w:id="90323167">
      <w:bodyDiv w:val="1"/>
      <w:marLeft w:val="0"/>
      <w:marRight w:val="0"/>
      <w:marTop w:val="0"/>
      <w:marBottom w:val="0"/>
      <w:divBdr>
        <w:top w:val="none" w:sz="0" w:space="0" w:color="auto"/>
        <w:left w:val="none" w:sz="0" w:space="0" w:color="auto"/>
        <w:bottom w:val="none" w:sz="0" w:space="0" w:color="auto"/>
        <w:right w:val="none" w:sz="0" w:space="0" w:color="auto"/>
      </w:divBdr>
    </w:div>
    <w:div w:id="128398687">
      <w:bodyDiv w:val="1"/>
      <w:marLeft w:val="0"/>
      <w:marRight w:val="0"/>
      <w:marTop w:val="0"/>
      <w:marBottom w:val="0"/>
      <w:divBdr>
        <w:top w:val="none" w:sz="0" w:space="0" w:color="auto"/>
        <w:left w:val="none" w:sz="0" w:space="0" w:color="auto"/>
        <w:bottom w:val="none" w:sz="0" w:space="0" w:color="auto"/>
        <w:right w:val="none" w:sz="0" w:space="0" w:color="auto"/>
      </w:divBdr>
    </w:div>
    <w:div w:id="133569268">
      <w:bodyDiv w:val="1"/>
      <w:marLeft w:val="0"/>
      <w:marRight w:val="0"/>
      <w:marTop w:val="0"/>
      <w:marBottom w:val="0"/>
      <w:divBdr>
        <w:top w:val="none" w:sz="0" w:space="0" w:color="auto"/>
        <w:left w:val="none" w:sz="0" w:space="0" w:color="auto"/>
        <w:bottom w:val="none" w:sz="0" w:space="0" w:color="auto"/>
        <w:right w:val="none" w:sz="0" w:space="0" w:color="auto"/>
      </w:divBdr>
    </w:div>
    <w:div w:id="192035063">
      <w:bodyDiv w:val="1"/>
      <w:marLeft w:val="0"/>
      <w:marRight w:val="0"/>
      <w:marTop w:val="0"/>
      <w:marBottom w:val="0"/>
      <w:divBdr>
        <w:top w:val="none" w:sz="0" w:space="0" w:color="auto"/>
        <w:left w:val="none" w:sz="0" w:space="0" w:color="auto"/>
        <w:bottom w:val="none" w:sz="0" w:space="0" w:color="auto"/>
        <w:right w:val="none" w:sz="0" w:space="0" w:color="auto"/>
      </w:divBdr>
    </w:div>
    <w:div w:id="216012060">
      <w:bodyDiv w:val="1"/>
      <w:marLeft w:val="0"/>
      <w:marRight w:val="0"/>
      <w:marTop w:val="0"/>
      <w:marBottom w:val="0"/>
      <w:divBdr>
        <w:top w:val="none" w:sz="0" w:space="0" w:color="auto"/>
        <w:left w:val="none" w:sz="0" w:space="0" w:color="auto"/>
        <w:bottom w:val="none" w:sz="0" w:space="0" w:color="auto"/>
        <w:right w:val="none" w:sz="0" w:space="0" w:color="auto"/>
      </w:divBdr>
    </w:div>
    <w:div w:id="269094537">
      <w:bodyDiv w:val="1"/>
      <w:marLeft w:val="0"/>
      <w:marRight w:val="0"/>
      <w:marTop w:val="0"/>
      <w:marBottom w:val="0"/>
      <w:divBdr>
        <w:top w:val="none" w:sz="0" w:space="0" w:color="auto"/>
        <w:left w:val="none" w:sz="0" w:space="0" w:color="auto"/>
        <w:bottom w:val="none" w:sz="0" w:space="0" w:color="auto"/>
        <w:right w:val="none" w:sz="0" w:space="0" w:color="auto"/>
      </w:divBdr>
    </w:div>
    <w:div w:id="277177443">
      <w:bodyDiv w:val="1"/>
      <w:marLeft w:val="0"/>
      <w:marRight w:val="0"/>
      <w:marTop w:val="0"/>
      <w:marBottom w:val="0"/>
      <w:divBdr>
        <w:top w:val="none" w:sz="0" w:space="0" w:color="auto"/>
        <w:left w:val="none" w:sz="0" w:space="0" w:color="auto"/>
        <w:bottom w:val="none" w:sz="0" w:space="0" w:color="auto"/>
        <w:right w:val="none" w:sz="0" w:space="0" w:color="auto"/>
      </w:divBdr>
    </w:div>
    <w:div w:id="278146612">
      <w:bodyDiv w:val="1"/>
      <w:marLeft w:val="0"/>
      <w:marRight w:val="0"/>
      <w:marTop w:val="0"/>
      <w:marBottom w:val="0"/>
      <w:divBdr>
        <w:top w:val="none" w:sz="0" w:space="0" w:color="auto"/>
        <w:left w:val="none" w:sz="0" w:space="0" w:color="auto"/>
        <w:bottom w:val="none" w:sz="0" w:space="0" w:color="auto"/>
        <w:right w:val="none" w:sz="0" w:space="0" w:color="auto"/>
      </w:divBdr>
    </w:div>
    <w:div w:id="344599269">
      <w:bodyDiv w:val="1"/>
      <w:marLeft w:val="0"/>
      <w:marRight w:val="0"/>
      <w:marTop w:val="0"/>
      <w:marBottom w:val="0"/>
      <w:divBdr>
        <w:top w:val="none" w:sz="0" w:space="0" w:color="auto"/>
        <w:left w:val="none" w:sz="0" w:space="0" w:color="auto"/>
        <w:bottom w:val="none" w:sz="0" w:space="0" w:color="auto"/>
        <w:right w:val="none" w:sz="0" w:space="0" w:color="auto"/>
      </w:divBdr>
    </w:div>
    <w:div w:id="360788240">
      <w:bodyDiv w:val="1"/>
      <w:marLeft w:val="0"/>
      <w:marRight w:val="0"/>
      <w:marTop w:val="0"/>
      <w:marBottom w:val="0"/>
      <w:divBdr>
        <w:top w:val="none" w:sz="0" w:space="0" w:color="auto"/>
        <w:left w:val="none" w:sz="0" w:space="0" w:color="auto"/>
        <w:bottom w:val="none" w:sz="0" w:space="0" w:color="auto"/>
        <w:right w:val="none" w:sz="0" w:space="0" w:color="auto"/>
      </w:divBdr>
    </w:div>
    <w:div w:id="381445276">
      <w:bodyDiv w:val="1"/>
      <w:marLeft w:val="0"/>
      <w:marRight w:val="0"/>
      <w:marTop w:val="0"/>
      <w:marBottom w:val="0"/>
      <w:divBdr>
        <w:top w:val="none" w:sz="0" w:space="0" w:color="auto"/>
        <w:left w:val="none" w:sz="0" w:space="0" w:color="auto"/>
        <w:bottom w:val="none" w:sz="0" w:space="0" w:color="auto"/>
        <w:right w:val="none" w:sz="0" w:space="0" w:color="auto"/>
      </w:divBdr>
    </w:div>
    <w:div w:id="409818634">
      <w:bodyDiv w:val="1"/>
      <w:marLeft w:val="0"/>
      <w:marRight w:val="0"/>
      <w:marTop w:val="0"/>
      <w:marBottom w:val="0"/>
      <w:divBdr>
        <w:top w:val="none" w:sz="0" w:space="0" w:color="auto"/>
        <w:left w:val="none" w:sz="0" w:space="0" w:color="auto"/>
        <w:bottom w:val="none" w:sz="0" w:space="0" w:color="auto"/>
        <w:right w:val="none" w:sz="0" w:space="0" w:color="auto"/>
      </w:divBdr>
      <w:divsChild>
        <w:div w:id="1821651961">
          <w:marLeft w:val="0"/>
          <w:marRight w:val="0"/>
          <w:marTop w:val="0"/>
          <w:marBottom w:val="0"/>
          <w:divBdr>
            <w:top w:val="none" w:sz="0" w:space="0" w:color="auto"/>
            <w:left w:val="none" w:sz="0" w:space="0" w:color="auto"/>
            <w:bottom w:val="none" w:sz="0" w:space="0" w:color="auto"/>
            <w:right w:val="none" w:sz="0" w:space="0" w:color="auto"/>
          </w:divBdr>
          <w:divsChild>
            <w:div w:id="68433265">
              <w:marLeft w:val="0"/>
              <w:marRight w:val="0"/>
              <w:marTop w:val="0"/>
              <w:marBottom w:val="0"/>
              <w:divBdr>
                <w:top w:val="none" w:sz="0" w:space="0" w:color="auto"/>
                <w:left w:val="none" w:sz="0" w:space="0" w:color="auto"/>
                <w:bottom w:val="none" w:sz="0" w:space="0" w:color="auto"/>
                <w:right w:val="none" w:sz="0" w:space="0" w:color="auto"/>
              </w:divBdr>
            </w:div>
            <w:div w:id="1286041974">
              <w:marLeft w:val="0"/>
              <w:marRight w:val="0"/>
              <w:marTop w:val="0"/>
              <w:marBottom w:val="0"/>
              <w:divBdr>
                <w:top w:val="none" w:sz="0" w:space="0" w:color="auto"/>
                <w:left w:val="none" w:sz="0" w:space="0" w:color="auto"/>
                <w:bottom w:val="none" w:sz="0" w:space="0" w:color="auto"/>
                <w:right w:val="none" w:sz="0" w:space="0" w:color="auto"/>
              </w:divBdr>
            </w:div>
          </w:divsChild>
        </w:div>
        <w:div w:id="1983844227">
          <w:marLeft w:val="0"/>
          <w:marRight w:val="0"/>
          <w:marTop w:val="0"/>
          <w:marBottom w:val="0"/>
          <w:divBdr>
            <w:top w:val="none" w:sz="0" w:space="0" w:color="auto"/>
            <w:left w:val="none" w:sz="0" w:space="0" w:color="auto"/>
            <w:bottom w:val="none" w:sz="0" w:space="0" w:color="auto"/>
            <w:right w:val="none" w:sz="0" w:space="0" w:color="auto"/>
          </w:divBdr>
        </w:div>
      </w:divsChild>
    </w:div>
    <w:div w:id="424807468">
      <w:bodyDiv w:val="1"/>
      <w:marLeft w:val="0"/>
      <w:marRight w:val="0"/>
      <w:marTop w:val="0"/>
      <w:marBottom w:val="0"/>
      <w:divBdr>
        <w:top w:val="none" w:sz="0" w:space="0" w:color="auto"/>
        <w:left w:val="none" w:sz="0" w:space="0" w:color="auto"/>
        <w:bottom w:val="none" w:sz="0" w:space="0" w:color="auto"/>
        <w:right w:val="none" w:sz="0" w:space="0" w:color="auto"/>
      </w:divBdr>
    </w:div>
    <w:div w:id="490021020">
      <w:bodyDiv w:val="1"/>
      <w:marLeft w:val="0"/>
      <w:marRight w:val="0"/>
      <w:marTop w:val="0"/>
      <w:marBottom w:val="0"/>
      <w:divBdr>
        <w:top w:val="none" w:sz="0" w:space="0" w:color="auto"/>
        <w:left w:val="none" w:sz="0" w:space="0" w:color="auto"/>
        <w:bottom w:val="none" w:sz="0" w:space="0" w:color="auto"/>
        <w:right w:val="none" w:sz="0" w:space="0" w:color="auto"/>
      </w:divBdr>
    </w:div>
    <w:div w:id="509443699">
      <w:bodyDiv w:val="1"/>
      <w:marLeft w:val="0"/>
      <w:marRight w:val="0"/>
      <w:marTop w:val="0"/>
      <w:marBottom w:val="0"/>
      <w:divBdr>
        <w:top w:val="none" w:sz="0" w:space="0" w:color="auto"/>
        <w:left w:val="none" w:sz="0" w:space="0" w:color="auto"/>
        <w:bottom w:val="none" w:sz="0" w:space="0" w:color="auto"/>
        <w:right w:val="none" w:sz="0" w:space="0" w:color="auto"/>
      </w:divBdr>
      <w:divsChild>
        <w:div w:id="184367395">
          <w:marLeft w:val="0"/>
          <w:marRight w:val="0"/>
          <w:marTop w:val="0"/>
          <w:marBottom w:val="0"/>
          <w:divBdr>
            <w:top w:val="none" w:sz="0" w:space="0" w:color="auto"/>
            <w:left w:val="none" w:sz="0" w:space="0" w:color="auto"/>
            <w:bottom w:val="none" w:sz="0" w:space="0" w:color="auto"/>
            <w:right w:val="none" w:sz="0" w:space="0" w:color="auto"/>
          </w:divBdr>
        </w:div>
      </w:divsChild>
    </w:div>
    <w:div w:id="573275902">
      <w:bodyDiv w:val="1"/>
      <w:marLeft w:val="0"/>
      <w:marRight w:val="0"/>
      <w:marTop w:val="0"/>
      <w:marBottom w:val="0"/>
      <w:divBdr>
        <w:top w:val="none" w:sz="0" w:space="0" w:color="auto"/>
        <w:left w:val="none" w:sz="0" w:space="0" w:color="auto"/>
        <w:bottom w:val="none" w:sz="0" w:space="0" w:color="auto"/>
        <w:right w:val="none" w:sz="0" w:space="0" w:color="auto"/>
      </w:divBdr>
    </w:div>
    <w:div w:id="620768008">
      <w:bodyDiv w:val="1"/>
      <w:marLeft w:val="0"/>
      <w:marRight w:val="0"/>
      <w:marTop w:val="0"/>
      <w:marBottom w:val="0"/>
      <w:divBdr>
        <w:top w:val="none" w:sz="0" w:space="0" w:color="auto"/>
        <w:left w:val="none" w:sz="0" w:space="0" w:color="auto"/>
        <w:bottom w:val="none" w:sz="0" w:space="0" w:color="auto"/>
        <w:right w:val="none" w:sz="0" w:space="0" w:color="auto"/>
      </w:divBdr>
      <w:divsChild>
        <w:div w:id="1183474466">
          <w:marLeft w:val="0"/>
          <w:marRight w:val="0"/>
          <w:marTop w:val="0"/>
          <w:marBottom w:val="0"/>
          <w:divBdr>
            <w:top w:val="none" w:sz="0" w:space="0" w:color="auto"/>
            <w:left w:val="none" w:sz="0" w:space="0" w:color="auto"/>
            <w:bottom w:val="none" w:sz="0" w:space="0" w:color="auto"/>
            <w:right w:val="none" w:sz="0" w:space="0" w:color="auto"/>
          </w:divBdr>
        </w:div>
      </w:divsChild>
    </w:div>
    <w:div w:id="624889361">
      <w:bodyDiv w:val="1"/>
      <w:marLeft w:val="0"/>
      <w:marRight w:val="0"/>
      <w:marTop w:val="0"/>
      <w:marBottom w:val="0"/>
      <w:divBdr>
        <w:top w:val="none" w:sz="0" w:space="0" w:color="auto"/>
        <w:left w:val="none" w:sz="0" w:space="0" w:color="auto"/>
        <w:bottom w:val="none" w:sz="0" w:space="0" w:color="auto"/>
        <w:right w:val="none" w:sz="0" w:space="0" w:color="auto"/>
      </w:divBdr>
    </w:div>
    <w:div w:id="631862421">
      <w:bodyDiv w:val="1"/>
      <w:marLeft w:val="0"/>
      <w:marRight w:val="0"/>
      <w:marTop w:val="0"/>
      <w:marBottom w:val="0"/>
      <w:divBdr>
        <w:top w:val="none" w:sz="0" w:space="0" w:color="auto"/>
        <w:left w:val="none" w:sz="0" w:space="0" w:color="auto"/>
        <w:bottom w:val="none" w:sz="0" w:space="0" w:color="auto"/>
        <w:right w:val="none" w:sz="0" w:space="0" w:color="auto"/>
      </w:divBdr>
    </w:div>
    <w:div w:id="656110119">
      <w:bodyDiv w:val="1"/>
      <w:marLeft w:val="0"/>
      <w:marRight w:val="0"/>
      <w:marTop w:val="0"/>
      <w:marBottom w:val="0"/>
      <w:divBdr>
        <w:top w:val="none" w:sz="0" w:space="0" w:color="auto"/>
        <w:left w:val="none" w:sz="0" w:space="0" w:color="auto"/>
        <w:bottom w:val="none" w:sz="0" w:space="0" w:color="auto"/>
        <w:right w:val="none" w:sz="0" w:space="0" w:color="auto"/>
      </w:divBdr>
    </w:div>
    <w:div w:id="678121985">
      <w:bodyDiv w:val="1"/>
      <w:marLeft w:val="0"/>
      <w:marRight w:val="0"/>
      <w:marTop w:val="0"/>
      <w:marBottom w:val="0"/>
      <w:divBdr>
        <w:top w:val="none" w:sz="0" w:space="0" w:color="auto"/>
        <w:left w:val="none" w:sz="0" w:space="0" w:color="auto"/>
        <w:bottom w:val="none" w:sz="0" w:space="0" w:color="auto"/>
        <w:right w:val="none" w:sz="0" w:space="0" w:color="auto"/>
      </w:divBdr>
    </w:div>
    <w:div w:id="783425298">
      <w:bodyDiv w:val="1"/>
      <w:marLeft w:val="0"/>
      <w:marRight w:val="0"/>
      <w:marTop w:val="0"/>
      <w:marBottom w:val="0"/>
      <w:divBdr>
        <w:top w:val="none" w:sz="0" w:space="0" w:color="auto"/>
        <w:left w:val="none" w:sz="0" w:space="0" w:color="auto"/>
        <w:bottom w:val="none" w:sz="0" w:space="0" w:color="auto"/>
        <w:right w:val="none" w:sz="0" w:space="0" w:color="auto"/>
      </w:divBdr>
    </w:div>
    <w:div w:id="813371002">
      <w:bodyDiv w:val="1"/>
      <w:marLeft w:val="0"/>
      <w:marRight w:val="0"/>
      <w:marTop w:val="0"/>
      <w:marBottom w:val="0"/>
      <w:divBdr>
        <w:top w:val="none" w:sz="0" w:space="0" w:color="auto"/>
        <w:left w:val="none" w:sz="0" w:space="0" w:color="auto"/>
        <w:bottom w:val="none" w:sz="0" w:space="0" w:color="auto"/>
        <w:right w:val="none" w:sz="0" w:space="0" w:color="auto"/>
      </w:divBdr>
    </w:div>
    <w:div w:id="910776548">
      <w:bodyDiv w:val="1"/>
      <w:marLeft w:val="0"/>
      <w:marRight w:val="0"/>
      <w:marTop w:val="0"/>
      <w:marBottom w:val="0"/>
      <w:divBdr>
        <w:top w:val="none" w:sz="0" w:space="0" w:color="auto"/>
        <w:left w:val="none" w:sz="0" w:space="0" w:color="auto"/>
        <w:bottom w:val="none" w:sz="0" w:space="0" w:color="auto"/>
        <w:right w:val="none" w:sz="0" w:space="0" w:color="auto"/>
      </w:divBdr>
    </w:div>
    <w:div w:id="916748221">
      <w:bodyDiv w:val="1"/>
      <w:marLeft w:val="0"/>
      <w:marRight w:val="0"/>
      <w:marTop w:val="0"/>
      <w:marBottom w:val="0"/>
      <w:divBdr>
        <w:top w:val="none" w:sz="0" w:space="0" w:color="auto"/>
        <w:left w:val="none" w:sz="0" w:space="0" w:color="auto"/>
        <w:bottom w:val="none" w:sz="0" w:space="0" w:color="auto"/>
        <w:right w:val="none" w:sz="0" w:space="0" w:color="auto"/>
      </w:divBdr>
      <w:divsChild>
        <w:div w:id="78987517">
          <w:marLeft w:val="0"/>
          <w:marRight w:val="0"/>
          <w:marTop w:val="0"/>
          <w:marBottom w:val="0"/>
          <w:divBdr>
            <w:top w:val="none" w:sz="0" w:space="0" w:color="auto"/>
            <w:left w:val="none" w:sz="0" w:space="0" w:color="auto"/>
            <w:bottom w:val="none" w:sz="0" w:space="0" w:color="auto"/>
            <w:right w:val="none" w:sz="0" w:space="0" w:color="auto"/>
          </w:divBdr>
          <w:divsChild>
            <w:div w:id="556547340">
              <w:marLeft w:val="0"/>
              <w:marRight w:val="0"/>
              <w:marTop w:val="120"/>
              <w:marBottom w:val="120"/>
              <w:divBdr>
                <w:top w:val="none" w:sz="0" w:space="0" w:color="auto"/>
                <w:left w:val="none" w:sz="0" w:space="0" w:color="auto"/>
                <w:bottom w:val="none" w:sz="0" w:space="0" w:color="auto"/>
                <w:right w:val="none" w:sz="0" w:space="0" w:color="auto"/>
              </w:divBdr>
            </w:div>
          </w:divsChild>
        </w:div>
        <w:div w:id="1250508220">
          <w:marLeft w:val="0"/>
          <w:marRight w:val="0"/>
          <w:marTop w:val="0"/>
          <w:marBottom w:val="0"/>
          <w:divBdr>
            <w:top w:val="none" w:sz="0" w:space="0" w:color="auto"/>
            <w:left w:val="none" w:sz="0" w:space="0" w:color="auto"/>
            <w:bottom w:val="none" w:sz="0" w:space="0" w:color="auto"/>
            <w:right w:val="none" w:sz="0" w:space="0" w:color="auto"/>
          </w:divBdr>
        </w:div>
        <w:div w:id="1726296161">
          <w:marLeft w:val="0"/>
          <w:marRight w:val="0"/>
          <w:marTop w:val="0"/>
          <w:marBottom w:val="0"/>
          <w:divBdr>
            <w:top w:val="none" w:sz="0" w:space="0" w:color="auto"/>
            <w:left w:val="none" w:sz="0" w:space="0" w:color="auto"/>
            <w:bottom w:val="none" w:sz="0" w:space="0" w:color="auto"/>
            <w:right w:val="none" w:sz="0" w:space="0" w:color="auto"/>
          </w:divBdr>
        </w:div>
        <w:div w:id="1936863354">
          <w:marLeft w:val="0"/>
          <w:marRight w:val="0"/>
          <w:marTop w:val="0"/>
          <w:marBottom w:val="0"/>
          <w:divBdr>
            <w:top w:val="none" w:sz="0" w:space="0" w:color="auto"/>
            <w:left w:val="none" w:sz="0" w:space="0" w:color="auto"/>
            <w:bottom w:val="none" w:sz="0" w:space="0" w:color="auto"/>
            <w:right w:val="none" w:sz="0" w:space="0" w:color="auto"/>
          </w:divBdr>
        </w:div>
      </w:divsChild>
    </w:div>
    <w:div w:id="934703131">
      <w:bodyDiv w:val="1"/>
      <w:marLeft w:val="0"/>
      <w:marRight w:val="0"/>
      <w:marTop w:val="0"/>
      <w:marBottom w:val="0"/>
      <w:divBdr>
        <w:top w:val="none" w:sz="0" w:space="0" w:color="auto"/>
        <w:left w:val="none" w:sz="0" w:space="0" w:color="auto"/>
        <w:bottom w:val="none" w:sz="0" w:space="0" w:color="auto"/>
        <w:right w:val="none" w:sz="0" w:space="0" w:color="auto"/>
      </w:divBdr>
    </w:div>
    <w:div w:id="942804544">
      <w:bodyDiv w:val="1"/>
      <w:marLeft w:val="0"/>
      <w:marRight w:val="0"/>
      <w:marTop w:val="0"/>
      <w:marBottom w:val="0"/>
      <w:divBdr>
        <w:top w:val="none" w:sz="0" w:space="0" w:color="auto"/>
        <w:left w:val="none" w:sz="0" w:space="0" w:color="auto"/>
        <w:bottom w:val="none" w:sz="0" w:space="0" w:color="auto"/>
        <w:right w:val="none" w:sz="0" w:space="0" w:color="auto"/>
      </w:divBdr>
    </w:div>
    <w:div w:id="987900541">
      <w:bodyDiv w:val="1"/>
      <w:marLeft w:val="0"/>
      <w:marRight w:val="0"/>
      <w:marTop w:val="0"/>
      <w:marBottom w:val="0"/>
      <w:divBdr>
        <w:top w:val="none" w:sz="0" w:space="0" w:color="auto"/>
        <w:left w:val="none" w:sz="0" w:space="0" w:color="auto"/>
        <w:bottom w:val="none" w:sz="0" w:space="0" w:color="auto"/>
        <w:right w:val="none" w:sz="0" w:space="0" w:color="auto"/>
      </w:divBdr>
    </w:div>
    <w:div w:id="989166213">
      <w:bodyDiv w:val="1"/>
      <w:marLeft w:val="0"/>
      <w:marRight w:val="0"/>
      <w:marTop w:val="0"/>
      <w:marBottom w:val="0"/>
      <w:divBdr>
        <w:top w:val="none" w:sz="0" w:space="0" w:color="auto"/>
        <w:left w:val="none" w:sz="0" w:space="0" w:color="auto"/>
        <w:bottom w:val="none" w:sz="0" w:space="0" w:color="auto"/>
        <w:right w:val="none" w:sz="0" w:space="0" w:color="auto"/>
      </w:divBdr>
    </w:div>
    <w:div w:id="1008410220">
      <w:bodyDiv w:val="1"/>
      <w:marLeft w:val="0"/>
      <w:marRight w:val="0"/>
      <w:marTop w:val="0"/>
      <w:marBottom w:val="0"/>
      <w:divBdr>
        <w:top w:val="none" w:sz="0" w:space="0" w:color="auto"/>
        <w:left w:val="none" w:sz="0" w:space="0" w:color="auto"/>
        <w:bottom w:val="none" w:sz="0" w:space="0" w:color="auto"/>
        <w:right w:val="none" w:sz="0" w:space="0" w:color="auto"/>
      </w:divBdr>
      <w:divsChild>
        <w:div w:id="960302483">
          <w:marLeft w:val="0"/>
          <w:marRight w:val="0"/>
          <w:marTop w:val="0"/>
          <w:marBottom w:val="0"/>
          <w:divBdr>
            <w:top w:val="none" w:sz="0" w:space="0" w:color="auto"/>
            <w:left w:val="none" w:sz="0" w:space="0" w:color="auto"/>
            <w:bottom w:val="none" w:sz="0" w:space="0" w:color="auto"/>
            <w:right w:val="none" w:sz="0" w:space="0" w:color="auto"/>
          </w:divBdr>
        </w:div>
      </w:divsChild>
    </w:div>
    <w:div w:id="1012876255">
      <w:bodyDiv w:val="1"/>
      <w:marLeft w:val="0"/>
      <w:marRight w:val="0"/>
      <w:marTop w:val="0"/>
      <w:marBottom w:val="0"/>
      <w:divBdr>
        <w:top w:val="none" w:sz="0" w:space="0" w:color="auto"/>
        <w:left w:val="none" w:sz="0" w:space="0" w:color="auto"/>
        <w:bottom w:val="none" w:sz="0" w:space="0" w:color="auto"/>
        <w:right w:val="none" w:sz="0" w:space="0" w:color="auto"/>
      </w:divBdr>
    </w:div>
    <w:div w:id="1014694430">
      <w:bodyDiv w:val="1"/>
      <w:marLeft w:val="0"/>
      <w:marRight w:val="0"/>
      <w:marTop w:val="0"/>
      <w:marBottom w:val="0"/>
      <w:divBdr>
        <w:top w:val="none" w:sz="0" w:space="0" w:color="auto"/>
        <w:left w:val="none" w:sz="0" w:space="0" w:color="auto"/>
        <w:bottom w:val="none" w:sz="0" w:space="0" w:color="auto"/>
        <w:right w:val="none" w:sz="0" w:space="0" w:color="auto"/>
      </w:divBdr>
    </w:div>
    <w:div w:id="1027171123">
      <w:bodyDiv w:val="1"/>
      <w:marLeft w:val="0"/>
      <w:marRight w:val="0"/>
      <w:marTop w:val="0"/>
      <w:marBottom w:val="0"/>
      <w:divBdr>
        <w:top w:val="none" w:sz="0" w:space="0" w:color="auto"/>
        <w:left w:val="none" w:sz="0" w:space="0" w:color="auto"/>
        <w:bottom w:val="none" w:sz="0" w:space="0" w:color="auto"/>
        <w:right w:val="none" w:sz="0" w:space="0" w:color="auto"/>
      </w:divBdr>
    </w:div>
    <w:div w:id="1123620059">
      <w:bodyDiv w:val="1"/>
      <w:marLeft w:val="0"/>
      <w:marRight w:val="0"/>
      <w:marTop w:val="0"/>
      <w:marBottom w:val="0"/>
      <w:divBdr>
        <w:top w:val="none" w:sz="0" w:space="0" w:color="auto"/>
        <w:left w:val="none" w:sz="0" w:space="0" w:color="auto"/>
        <w:bottom w:val="none" w:sz="0" w:space="0" w:color="auto"/>
        <w:right w:val="none" w:sz="0" w:space="0" w:color="auto"/>
      </w:divBdr>
    </w:div>
    <w:div w:id="1138887129">
      <w:bodyDiv w:val="1"/>
      <w:marLeft w:val="0"/>
      <w:marRight w:val="0"/>
      <w:marTop w:val="0"/>
      <w:marBottom w:val="0"/>
      <w:divBdr>
        <w:top w:val="none" w:sz="0" w:space="0" w:color="auto"/>
        <w:left w:val="none" w:sz="0" w:space="0" w:color="auto"/>
        <w:bottom w:val="none" w:sz="0" w:space="0" w:color="auto"/>
        <w:right w:val="none" w:sz="0" w:space="0" w:color="auto"/>
      </w:divBdr>
    </w:div>
    <w:div w:id="1141458303">
      <w:bodyDiv w:val="1"/>
      <w:marLeft w:val="0"/>
      <w:marRight w:val="0"/>
      <w:marTop w:val="0"/>
      <w:marBottom w:val="0"/>
      <w:divBdr>
        <w:top w:val="none" w:sz="0" w:space="0" w:color="auto"/>
        <w:left w:val="none" w:sz="0" w:space="0" w:color="auto"/>
        <w:bottom w:val="none" w:sz="0" w:space="0" w:color="auto"/>
        <w:right w:val="none" w:sz="0" w:space="0" w:color="auto"/>
      </w:divBdr>
    </w:div>
    <w:div w:id="1165784463">
      <w:bodyDiv w:val="1"/>
      <w:marLeft w:val="0"/>
      <w:marRight w:val="0"/>
      <w:marTop w:val="0"/>
      <w:marBottom w:val="0"/>
      <w:divBdr>
        <w:top w:val="none" w:sz="0" w:space="0" w:color="auto"/>
        <w:left w:val="none" w:sz="0" w:space="0" w:color="auto"/>
        <w:bottom w:val="none" w:sz="0" w:space="0" w:color="auto"/>
        <w:right w:val="none" w:sz="0" w:space="0" w:color="auto"/>
      </w:divBdr>
    </w:div>
    <w:div w:id="1169443887">
      <w:bodyDiv w:val="1"/>
      <w:marLeft w:val="0"/>
      <w:marRight w:val="0"/>
      <w:marTop w:val="0"/>
      <w:marBottom w:val="0"/>
      <w:divBdr>
        <w:top w:val="none" w:sz="0" w:space="0" w:color="auto"/>
        <w:left w:val="none" w:sz="0" w:space="0" w:color="auto"/>
        <w:bottom w:val="none" w:sz="0" w:space="0" w:color="auto"/>
        <w:right w:val="none" w:sz="0" w:space="0" w:color="auto"/>
      </w:divBdr>
    </w:div>
    <w:div w:id="1198155998">
      <w:bodyDiv w:val="1"/>
      <w:marLeft w:val="0"/>
      <w:marRight w:val="0"/>
      <w:marTop w:val="0"/>
      <w:marBottom w:val="0"/>
      <w:divBdr>
        <w:top w:val="none" w:sz="0" w:space="0" w:color="auto"/>
        <w:left w:val="none" w:sz="0" w:space="0" w:color="auto"/>
        <w:bottom w:val="none" w:sz="0" w:space="0" w:color="auto"/>
        <w:right w:val="none" w:sz="0" w:space="0" w:color="auto"/>
      </w:divBdr>
    </w:div>
    <w:div w:id="1227838754">
      <w:bodyDiv w:val="1"/>
      <w:marLeft w:val="0"/>
      <w:marRight w:val="0"/>
      <w:marTop w:val="0"/>
      <w:marBottom w:val="0"/>
      <w:divBdr>
        <w:top w:val="none" w:sz="0" w:space="0" w:color="auto"/>
        <w:left w:val="none" w:sz="0" w:space="0" w:color="auto"/>
        <w:bottom w:val="none" w:sz="0" w:space="0" w:color="auto"/>
        <w:right w:val="none" w:sz="0" w:space="0" w:color="auto"/>
      </w:divBdr>
    </w:div>
    <w:div w:id="1230531741">
      <w:bodyDiv w:val="1"/>
      <w:marLeft w:val="0"/>
      <w:marRight w:val="0"/>
      <w:marTop w:val="0"/>
      <w:marBottom w:val="0"/>
      <w:divBdr>
        <w:top w:val="none" w:sz="0" w:space="0" w:color="auto"/>
        <w:left w:val="none" w:sz="0" w:space="0" w:color="auto"/>
        <w:bottom w:val="none" w:sz="0" w:space="0" w:color="auto"/>
        <w:right w:val="none" w:sz="0" w:space="0" w:color="auto"/>
      </w:divBdr>
    </w:div>
    <w:div w:id="1246382774">
      <w:bodyDiv w:val="1"/>
      <w:marLeft w:val="0"/>
      <w:marRight w:val="0"/>
      <w:marTop w:val="0"/>
      <w:marBottom w:val="0"/>
      <w:divBdr>
        <w:top w:val="none" w:sz="0" w:space="0" w:color="auto"/>
        <w:left w:val="none" w:sz="0" w:space="0" w:color="auto"/>
        <w:bottom w:val="none" w:sz="0" w:space="0" w:color="auto"/>
        <w:right w:val="none" w:sz="0" w:space="0" w:color="auto"/>
      </w:divBdr>
    </w:div>
    <w:div w:id="1254514523">
      <w:bodyDiv w:val="1"/>
      <w:marLeft w:val="0"/>
      <w:marRight w:val="0"/>
      <w:marTop w:val="0"/>
      <w:marBottom w:val="0"/>
      <w:divBdr>
        <w:top w:val="none" w:sz="0" w:space="0" w:color="auto"/>
        <w:left w:val="none" w:sz="0" w:space="0" w:color="auto"/>
        <w:bottom w:val="none" w:sz="0" w:space="0" w:color="auto"/>
        <w:right w:val="none" w:sz="0" w:space="0" w:color="auto"/>
      </w:divBdr>
    </w:div>
    <w:div w:id="1292782138">
      <w:bodyDiv w:val="1"/>
      <w:marLeft w:val="0"/>
      <w:marRight w:val="0"/>
      <w:marTop w:val="0"/>
      <w:marBottom w:val="0"/>
      <w:divBdr>
        <w:top w:val="none" w:sz="0" w:space="0" w:color="auto"/>
        <w:left w:val="none" w:sz="0" w:space="0" w:color="auto"/>
        <w:bottom w:val="none" w:sz="0" w:space="0" w:color="auto"/>
        <w:right w:val="none" w:sz="0" w:space="0" w:color="auto"/>
      </w:divBdr>
    </w:div>
    <w:div w:id="1320814785">
      <w:bodyDiv w:val="1"/>
      <w:marLeft w:val="0"/>
      <w:marRight w:val="0"/>
      <w:marTop w:val="0"/>
      <w:marBottom w:val="0"/>
      <w:divBdr>
        <w:top w:val="none" w:sz="0" w:space="0" w:color="auto"/>
        <w:left w:val="none" w:sz="0" w:space="0" w:color="auto"/>
        <w:bottom w:val="none" w:sz="0" w:space="0" w:color="auto"/>
        <w:right w:val="none" w:sz="0" w:space="0" w:color="auto"/>
      </w:divBdr>
    </w:div>
    <w:div w:id="1364090719">
      <w:bodyDiv w:val="1"/>
      <w:marLeft w:val="0"/>
      <w:marRight w:val="0"/>
      <w:marTop w:val="0"/>
      <w:marBottom w:val="0"/>
      <w:divBdr>
        <w:top w:val="none" w:sz="0" w:space="0" w:color="auto"/>
        <w:left w:val="none" w:sz="0" w:space="0" w:color="auto"/>
        <w:bottom w:val="none" w:sz="0" w:space="0" w:color="auto"/>
        <w:right w:val="none" w:sz="0" w:space="0" w:color="auto"/>
      </w:divBdr>
    </w:div>
    <w:div w:id="1371227681">
      <w:bodyDiv w:val="1"/>
      <w:marLeft w:val="0"/>
      <w:marRight w:val="0"/>
      <w:marTop w:val="0"/>
      <w:marBottom w:val="0"/>
      <w:divBdr>
        <w:top w:val="none" w:sz="0" w:space="0" w:color="auto"/>
        <w:left w:val="none" w:sz="0" w:space="0" w:color="auto"/>
        <w:bottom w:val="none" w:sz="0" w:space="0" w:color="auto"/>
        <w:right w:val="none" w:sz="0" w:space="0" w:color="auto"/>
      </w:divBdr>
    </w:div>
    <w:div w:id="1373268823">
      <w:bodyDiv w:val="1"/>
      <w:marLeft w:val="0"/>
      <w:marRight w:val="0"/>
      <w:marTop w:val="0"/>
      <w:marBottom w:val="0"/>
      <w:divBdr>
        <w:top w:val="none" w:sz="0" w:space="0" w:color="auto"/>
        <w:left w:val="none" w:sz="0" w:space="0" w:color="auto"/>
        <w:bottom w:val="none" w:sz="0" w:space="0" w:color="auto"/>
        <w:right w:val="none" w:sz="0" w:space="0" w:color="auto"/>
      </w:divBdr>
    </w:div>
    <w:div w:id="1433085567">
      <w:bodyDiv w:val="1"/>
      <w:marLeft w:val="0"/>
      <w:marRight w:val="0"/>
      <w:marTop w:val="0"/>
      <w:marBottom w:val="0"/>
      <w:divBdr>
        <w:top w:val="none" w:sz="0" w:space="0" w:color="auto"/>
        <w:left w:val="none" w:sz="0" w:space="0" w:color="auto"/>
        <w:bottom w:val="none" w:sz="0" w:space="0" w:color="auto"/>
        <w:right w:val="none" w:sz="0" w:space="0" w:color="auto"/>
      </w:divBdr>
    </w:div>
    <w:div w:id="1461074766">
      <w:bodyDiv w:val="1"/>
      <w:marLeft w:val="0"/>
      <w:marRight w:val="0"/>
      <w:marTop w:val="0"/>
      <w:marBottom w:val="0"/>
      <w:divBdr>
        <w:top w:val="none" w:sz="0" w:space="0" w:color="auto"/>
        <w:left w:val="none" w:sz="0" w:space="0" w:color="auto"/>
        <w:bottom w:val="none" w:sz="0" w:space="0" w:color="auto"/>
        <w:right w:val="none" w:sz="0" w:space="0" w:color="auto"/>
      </w:divBdr>
    </w:div>
    <w:div w:id="1479029661">
      <w:bodyDiv w:val="1"/>
      <w:marLeft w:val="0"/>
      <w:marRight w:val="0"/>
      <w:marTop w:val="0"/>
      <w:marBottom w:val="0"/>
      <w:divBdr>
        <w:top w:val="none" w:sz="0" w:space="0" w:color="auto"/>
        <w:left w:val="none" w:sz="0" w:space="0" w:color="auto"/>
        <w:bottom w:val="none" w:sz="0" w:space="0" w:color="auto"/>
        <w:right w:val="none" w:sz="0" w:space="0" w:color="auto"/>
      </w:divBdr>
    </w:div>
    <w:div w:id="1482429821">
      <w:bodyDiv w:val="1"/>
      <w:marLeft w:val="0"/>
      <w:marRight w:val="0"/>
      <w:marTop w:val="0"/>
      <w:marBottom w:val="0"/>
      <w:divBdr>
        <w:top w:val="none" w:sz="0" w:space="0" w:color="auto"/>
        <w:left w:val="none" w:sz="0" w:space="0" w:color="auto"/>
        <w:bottom w:val="none" w:sz="0" w:space="0" w:color="auto"/>
        <w:right w:val="none" w:sz="0" w:space="0" w:color="auto"/>
      </w:divBdr>
    </w:div>
    <w:div w:id="1498374779">
      <w:bodyDiv w:val="1"/>
      <w:marLeft w:val="0"/>
      <w:marRight w:val="0"/>
      <w:marTop w:val="0"/>
      <w:marBottom w:val="0"/>
      <w:divBdr>
        <w:top w:val="none" w:sz="0" w:space="0" w:color="auto"/>
        <w:left w:val="none" w:sz="0" w:space="0" w:color="auto"/>
        <w:bottom w:val="none" w:sz="0" w:space="0" w:color="auto"/>
        <w:right w:val="none" w:sz="0" w:space="0" w:color="auto"/>
      </w:divBdr>
    </w:div>
    <w:div w:id="1516841179">
      <w:bodyDiv w:val="1"/>
      <w:marLeft w:val="0"/>
      <w:marRight w:val="0"/>
      <w:marTop w:val="0"/>
      <w:marBottom w:val="0"/>
      <w:divBdr>
        <w:top w:val="none" w:sz="0" w:space="0" w:color="auto"/>
        <w:left w:val="none" w:sz="0" w:space="0" w:color="auto"/>
        <w:bottom w:val="none" w:sz="0" w:space="0" w:color="auto"/>
        <w:right w:val="none" w:sz="0" w:space="0" w:color="auto"/>
      </w:divBdr>
    </w:div>
    <w:div w:id="1518932301">
      <w:bodyDiv w:val="1"/>
      <w:marLeft w:val="0"/>
      <w:marRight w:val="0"/>
      <w:marTop w:val="0"/>
      <w:marBottom w:val="0"/>
      <w:divBdr>
        <w:top w:val="none" w:sz="0" w:space="0" w:color="auto"/>
        <w:left w:val="none" w:sz="0" w:space="0" w:color="auto"/>
        <w:bottom w:val="none" w:sz="0" w:space="0" w:color="auto"/>
        <w:right w:val="none" w:sz="0" w:space="0" w:color="auto"/>
      </w:divBdr>
    </w:div>
    <w:div w:id="1594507215">
      <w:bodyDiv w:val="1"/>
      <w:marLeft w:val="0"/>
      <w:marRight w:val="0"/>
      <w:marTop w:val="0"/>
      <w:marBottom w:val="0"/>
      <w:divBdr>
        <w:top w:val="none" w:sz="0" w:space="0" w:color="auto"/>
        <w:left w:val="none" w:sz="0" w:space="0" w:color="auto"/>
        <w:bottom w:val="none" w:sz="0" w:space="0" w:color="auto"/>
        <w:right w:val="none" w:sz="0" w:space="0" w:color="auto"/>
      </w:divBdr>
    </w:div>
    <w:div w:id="1703706503">
      <w:bodyDiv w:val="1"/>
      <w:marLeft w:val="0"/>
      <w:marRight w:val="0"/>
      <w:marTop w:val="0"/>
      <w:marBottom w:val="0"/>
      <w:divBdr>
        <w:top w:val="none" w:sz="0" w:space="0" w:color="auto"/>
        <w:left w:val="none" w:sz="0" w:space="0" w:color="auto"/>
        <w:bottom w:val="none" w:sz="0" w:space="0" w:color="auto"/>
        <w:right w:val="none" w:sz="0" w:space="0" w:color="auto"/>
      </w:divBdr>
    </w:div>
    <w:div w:id="1723479405">
      <w:bodyDiv w:val="1"/>
      <w:marLeft w:val="0"/>
      <w:marRight w:val="0"/>
      <w:marTop w:val="0"/>
      <w:marBottom w:val="0"/>
      <w:divBdr>
        <w:top w:val="none" w:sz="0" w:space="0" w:color="auto"/>
        <w:left w:val="none" w:sz="0" w:space="0" w:color="auto"/>
        <w:bottom w:val="none" w:sz="0" w:space="0" w:color="auto"/>
        <w:right w:val="none" w:sz="0" w:space="0" w:color="auto"/>
      </w:divBdr>
    </w:div>
    <w:div w:id="1757825731">
      <w:bodyDiv w:val="1"/>
      <w:marLeft w:val="0"/>
      <w:marRight w:val="0"/>
      <w:marTop w:val="0"/>
      <w:marBottom w:val="0"/>
      <w:divBdr>
        <w:top w:val="none" w:sz="0" w:space="0" w:color="auto"/>
        <w:left w:val="none" w:sz="0" w:space="0" w:color="auto"/>
        <w:bottom w:val="none" w:sz="0" w:space="0" w:color="auto"/>
        <w:right w:val="none" w:sz="0" w:space="0" w:color="auto"/>
      </w:divBdr>
    </w:div>
    <w:div w:id="1758013756">
      <w:bodyDiv w:val="1"/>
      <w:marLeft w:val="0"/>
      <w:marRight w:val="0"/>
      <w:marTop w:val="0"/>
      <w:marBottom w:val="0"/>
      <w:divBdr>
        <w:top w:val="none" w:sz="0" w:space="0" w:color="auto"/>
        <w:left w:val="none" w:sz="0" w:space="0" w:color="auto"/>
        <w:bottom w:val="none" w:sz="0" w:space="0" w:color="auto"/>
        <w:right w:val="none" w:sz="0" w:space="0" w:color="auto"/>
      </w:divBdr>
    </w:div>
    <w:div w:id="1763525455">
      <w:bodyDiv w:val="1"/>
      <w:marLeft w:val="0"/>
      <w:marRight w:val="0"/>
      <w:marTop w:val="0"/>
      <w:marBottom w:val="0"/>
      <w:divBdr>
        <w:top w:val="none" w:sz="0" w:space="0" w:color="auto"/>
        <w:left w:val="none" w:sz="0" w:space="0" w:color="auto"/>
        <w:bottom w:val="none" w:sz="0" w:space="0" w:color="auto"/>
        <w:right w:val="none" w:sz="0" w:space="0" w:color="auto"/>
      </w:divBdr>
    </w:div>
    <w:div w:id="1765765093">
      <w:bodyDiv w:val="1"/>
      <w:marLeft w:val="0"/>
      <w:marRight w:val="0"/>
      <w:marTop w:val="0"/>
      <w:marBottom w:val="0"/>
      <w:divBdr>
        <w:top w:val="none" w:sz="0" w:space="0" w:color="auto"/>
        <w:left w:val="none" w:sz="0" w:space="0" w:color="auto"/>
        <w:bottom w:val="none" w:sz="0" w:space="0" w:color="auto"/>
        <w:right w:val="none" w:sz="0" w:space="0" w:color="auto"/>
      </w:divBdr>
      <w:divsChild>
        <w:div w:id="129516465">
          <w:marLeft w:val="0"/>
          <w:marRight w:val="0"/>
          <w:marTop w:val="0"/>
          <w:marBottom w:val="0"/>
          <w:divBdr>
            <w:top w:val="none" w:sz="0" w:space="0" w:color="auto"/>
            <w:left w:val="none" w:sz="0" w:space="0" w:color="auto"/>
            <w:bottom w:val="none" w:sz="0" w:space="0" w:color="auto"/>
            <w:right w:val="none" w:sz="0" w:space="0" w:color="auto"/>
          </w:divBdr>
        </w:div>
      </w:divsChild>
    </w:div>
    <w:div w:id="1783498477">
      <w:bodyDiv w:val="1"/>
      <w:marLeft w:val="0"/>
      <w:marRight w:val="0"/>
      <w:marTop w:val="0"/>
      <w:marBottom w:val="0"/>
      <w:divBdr>
        <w:top w:val="none" w:sz="0" w:space="0" w:color="auto"/>
        <w:left w:val="none" w:sz="0" w:space="0" w:color="auto"/>
        <w:bottom w:val="none" w:sz="0" w:space="0" w:color="auto"/>
        <w:right w:val="none" w:sz="0" w:space="0" w:color="auto"/>
      </w:divBdr>
    </w:div>
    <w:div w:id="1841966819">
      <w:bodyDiv w:val="1"/>
      <w:marLeft w:val="0"/>
      <w:marRight w:val="0"/>
      <w:marTop w:val="0"/>
      <w:marBottom w:val="0"/>
      <w:divBdr>
        <w:top w:val="none" w:sz="0" w:space="0" w:color="auto"/>
        <w:left w:val="none" w:sz="0" w:space="0" w:color="auto"/>
        <w:bottom w:val="none" w:sz="0" w:space="0" w:color="auto"/>
        <w:right w:val="none" w:sz="0" w:space="0" w:color="auto"/>
      </w:divBdr>
    </w:div>
    <w:div w:id="1850869783">
      <w:bodyDiv w:val="1"/>
      <w:marLeft w:val="0"/>
      <w:marRight w:val="0"/>
      <w:marTop w:val="0"/>
      <w:marBottom w:val="0"/>
      <w:divBdr>
        <w:top w:val="none" w:sz="0" w:space="0" w:color="auto"/>
        <w:left w:val="none" w:sz="0" w:space="0" w:color="auto"/>
        <w:bottom w:val="none" w:sz="0" w:space="0" w:color="auto"/>
        <w:right w:val="none" w:sz="0" w:space="0" w:color="auto"/>
      </w:divBdr>
    </w:div>
    <w:div w:id="1905873327">
      <w:bodyDiv w:val="1"/>
      <w:marLeft w:val="0"/>
      <w:marRight w:val="0"/>
      <w:marTop w:val="0"/>
      <w:marBottom w:val="0"/>
      <w:divBdr>
        <w:top w:val="none" w:sz="0" w:space="0" w:color="auto"/>
        <w:left w:val="none" w:sz="0" w:space="0" w:color="auto"/>
        <w:bottom w:val="none" w:sz="0" w:space="0" w:color="auto"/>
        <w:right w:val="none" w:sz="0" w:space="0" w:color="auto"/>
      </w:divBdr>
    </w:div>
    <w:div w:id="1916743628">
      <w:bodyDiv w:val="1"/>
      <w:marLeft w:val="0"/>
      <w:marRight w:val="0"/>
      <w:marTop w:val="0"/>
      <w:marBottom w:val="0"/>
      <w:divBdr>
        <w:top w:val="none" w:sz="0" w:space="0" w:color="auto"/>
        <w:left w:val="none" w:sz="0" w:space="0" w:color="auto"/>
        <w:bottom w:val="none" w:sz="0" w:space="0" w:color="auto"/>
        <w:right w:val="none" w:sz="0" w:space="0" w:color="auto"/>
      </w:divBdr>
    </w:div>
    <w:div w:id="1974216184">
      <w:bodyDiv w:val="1"/>
      <w:marLeft w:val="0"/>
      <w:marRight w:val="0"/>
      <w:marTop w:val="0"/>
      <w:marBottom w:val="0"/>
      <w:divBdr>
        <w:top w:val="none" w:sz="0" w:space="0" w:color="auto"/>
        <w:left w:val="none" w:sz="0" w:space="0" w:color="auto"/>
        <w:bottom w:val="none" w:sz="0" w:space="0" w:color="auto"/>
        <w:right w:val="none" w:sz="0" w:space="0" w:color="auto"/>
      </w:divBdr>
    </w:div>
    <w:div w:id="1988045164">
      <w:bodyDiv w:val="1"/>
      <w:marLeft w:val="0"/>
      <w:marRight w:val="0"/>
      <w:marTop w:val="0"/>
      <w:marBottom w:val="0"/>
      <w:divBdr>
        <w:top w:val="none" w:sz="0" w:space="0" w:color="auto"/>
        <w:left w:val="none" w:sz="0" w:space="0" w:color="auto"/>
        <w:bottom w:val="none" w:sz="0" w:space="0" w:color="auto"/>
        <w:right w:val="none" w:sz="0" w:space="0" w:color="auto"/>
      </w:divBdr>
    </w:div>
    <w:div w:id="1994525619">
      <w:bodyDiv w:val="1"/>
      <w:marLeft w:val="0"/>
      <w:marRight w:val="0"/>
      <w:marTop w:val="0"/>
      <w:marBottom w:val="0"/>
      <w:divBdr>
        <w:top w:val="none" w:sz="0" w:space="0" w:color="auto"/>
        <w:left w:val="none" w:sz="0" w:space="0" w:color="auto"/>
        <w:bottom w:val="none" w:sz="0" w:space="0" w:color="auto"/>
        <w:right w:val="none" w:sz="0" w:space="0" w:color="auto"/>
      </w:divBdr>
    </w:div>
    <w:div w:id="1997147487">
      <w:bodyDiv w:val="1"/>
      <w:marLeft w:val="0"/>
      <w:marRight w:val="0"/>
      <w:marTop w:val="0"/>
      <w:marBottom w:val="0"/>
      <w:divBdr>
        <w:top w:val="none" w:sz="0" w:space="0" w:color="auto"/>
        <w:left w:val="none" w:sz="0" w:space="0" w:color="auto"/>
        <w:bottom w:val="none" w:sz="0" w:space="0" w:color="auto"/>
        <w:right w:val="none" w:sz="0" w:space="0" w:color="auto"/>
      </w:divBdr>
    </w:div>
    <w:div w:id="2021080736">
      <w:bodyDiv w:val="1"/>
      <w:marLeft w:val="0"/>
      <w:marRight w:val="0"/>
      <w:marTop w:val="0"/>
      <w:marBottom w:val="0"/>
      <w:divBdr>
        <w:top w:val="none" w:sz="0" w:space="0" w:color="auto"/>
        <w:left w:val="none" w:sz="0" w:space="0" w:color="auto"/>
        <w:bottom w:val="none" w:sz="0" w:space="0" w:color="auto"/>
        <w:right w:val="none" w:sz="0" w:space="0" w:color="auto"/>
      </w:divBdr>
    </w:div>
    <w:div w:id="2063744404">
      <w:bodyDiv w:val="1"/>
      <w:marLeft w:val="0"/>
      <w:marRight w:val="0"/>
      <w:marTop w:val="0"/>
      <w:marBottom w:val="0"/>
      <w:divBdr>
        <w:top w:val="none" w:sz="0" w:space="0" w:color="auto"/>
        <w:left w:val="none" w:sz="0" w:space="0" w:color="auto"/>
        <w:bottom w:val="none" w:sz="0" w:space="0" w:color="auto"/>
        <w:right w:val="none" w:sz="0" w:space="0" w:color="auto"/>
      </w:divBdr>
    </w:div>
    <w:div w:id="2070303547">
      <w:bodyDiv w:val="1"/>
      <w:marLeft w:val="0"/>
      <w:marRight w:val="0"/>
      <w:marTop w:val="0"/>
      <w:marBottom w:val="0"/>
      <w:divBdr>
        <w:top w:val="none" w:sz="0" w:space="0" w:color="auto"/>
        <w:left w:val="none" w:sz="0" w:space="0" w:color="auto"/>
        <w:bottom w:val="none" w:sz="0" w:space="0" w:color="auto"/>
        <w:right w:val="none" w:sz="0" w:space="0" w:color="auto"/>
      </w:divBdr>
    </w:div>
    <w:div w:id="2076464610">
      <w:bodyDiv w:val="1"/>
      <w:marLeft w:val="0"/>
      <w:marRight w:val="0"/>
      <w:marTop w:val="0"/>
      <w:marBottom w:val="0"/>
      <w:divBdr>
        <w:top w:val="none" w:sz="0" w:space="0" w:color="auto"/>
        <w:left w:val="none" w:sz="0" w:space="0" w:color="auto"/>
        <w:bottom w:val="none" w:sz="0" w:space="0" w:color="auto"/>
        <w:right w:val="none" w:sz="0" w:space="0" w:color="auto"/>
      </w:divBdr>
    </w:div>
    <w:div w:id="2077164542">
      <w:bodyDiv w:val="1"/>
      <w:marLeft w:val="0"/>
      <w:marRight w:val="0"/>
      <w:marTop w:val="0"/>
      <w:marBottom w:val="0"/>
      <w:divBdr>
        <w:top w:val="none" w:sz="0" w:space="0" w:color="auto"/>
        <w:left w:val="none" w:sz="0" w:space="0" w:color="auto"/>
        <w:bottom w:val="none" w:sz="0" w:space="0" w:color="auto"/>
        <w:right w:val="none" w:sz="0" w:space="0" w:color="auto"/>
      </w:divBdr>
    </w:div>
    <w:div w:id="2089157112">
      <w:bodyDiv w:val="1"/>
      <w:marLeft w:val="0"/>
      <w:marRight w:val="0"/>
      <w:marTop w:val="0"/>
      <w:marBottom w:val="0"/>
      <w:divBdr>
        <w:top w:val="none" w:sz="0" w:space="0" w:color="auto"/>
        <w:left w:val="none" w:sz="0" w:space="0" w:color="auto"/>
        <w:bottom w:val="none" w:sz="0" w:space="0" w:color="auto"/>
        <w:right w:val="none" w:sz="0" w:space="0" w:color="auto"/>
      </w:divBdr>
    </w:div>
    <w:div w:id="2100369273">
      <w:bodyDiv w:val="1"/>
      <w:marLeft w:val="0"/>
      <w:marRight w:val="0"/>
      <w:marTop w:val="0"/>
      <w:marBottom w:val="0"/>
      <w:divBdr>
        <w:top w:val="none" w:sz="0" w:space="0" w:color="auto"/>
        <w:left w:val="none" w:sz="0" w:space="0" w:color="auto"/>
        <w:bottom w:val="none" w:sz="0" w:space="0" w:color="auto"/>
        <w:right w:val="none" w:sz="0" w:space="0" w:color="auto"/>
      </w:divBdr>
    </w:div>
    <w:div w:id="2138835010">
      <w:bodyDiv w:val="1"/>
      <w:marLeft w:val="0"/>
      <w:marRight w:val="0"/>
      <w:marTop w:val="0"/>
      <w:marBottom w:val="0"/>
      <w:divBdr>
        <w:top w:val="none" w:sz="0" w:space="0" w:color="auto"/>
        <w:left w:val="none" w:sz="0" w:space="0" w:color="auto"/>
        <w:bottom w:val="none" w:sz="0" w:space="0" w:color="auto"/>
        <w:right w:val="none" w:sz="0" w:space="0" w:color="auto"/>
      </w:divBdr>
    </w:div>
    <w:div w:id="2141220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footer" Target="footer4.xml"/><Relationship Id="rId324" Type="http://schemas.openxmlformats.org/officeDocument/2006/relationships/chart" Target="charts/chart98.xml"/><Relationship Id="rId531" Type="http://schemas.openxmlformats.org/officeDocument/2006/relationships/fontTable" Target="fontTable.xml"/><Relationship Id="rId170" Type="http://schemas.openxmlformats.org/officeDocument/2006/relationships/footer" Target="footer40.xml"/><Relationship Id="rId268" Type="http://schemas.openxmlformats.org/officeDocument/2006/relationships/chart" Target="charts/chart72.xml"/><Relationship Id="rId475" Type="http://schemas.openxmlformats.org/officeDocument/2006/relationships/chart" Target="charts/chart149.xml"/><Relationship Id="rId32" Type="http://schemas.openxmlformats.org/officeDocument/2006/relationships/footer" Target="footer6.xml"/><Relationship Id="rId128" Type="http://schemas.openxmlformats.org/officeDocument/2006/relationships/chart" Target="charts/chart32.xml"/><Relationship Id="rId335" Type="http://schemas.openxmlformats.org/officeDocument/2006/relationships/header" Target="header126.xml"/><Relationship Id="rId181" Type="http://schemas.openxmlformats.org/officeDocument/2006/relationships/footer" Target="footer44.xml"/><Relationship Id="rId402" Type="http://schemas.openxmlformats.org/officeDocument/2006/relationships/header" Target="header157.xml"/><Relationship Id="rId279" Type="http://schemas.openxmlformats.org/officeDocument/2006/relationships/footer" Target="footer68.xml"/><Relationship Id="rId444" Type="http://schemas.openxmlformats.org/officeDocument/2006/relationships/chart" Target="charts/chart138.xml"/><Relationship Id="rId486" Type="http://schemas.openxmlformats.org/officeDocument/2006/relationships/header" Target="header185.xml"/><Relationship Id="rId43" Type="http://schemas.openxmlformats.org/officeDocument/2006/relationships/footer" Target="footer9.xml"/><Relationship Id="rId139" Type="http://schemas.openxmlformats.org/officeDocument/2006/relationships/chart" Target="charts/chart33.xml"/><Relationship Id="rId290" Type="http://schemas.openxmlformats.org/officeDocument/2006/relationships/chart" Target="charts/chart84.xml"/><Relationship Id="rId304" Type="http://schemas.openxmlformats.org/officeDocument/2006/relationships/chart" Target="charts/chart88.xml"/><Relationship Id="rId346" Type="http://schemas.openxmlformats.org/officeDocument/2006/relationships/header" Target="header133.xml"/><Relationship Id="rId388" Type="http://schemas.openxmlformats.org/officeDocument/2006/relationships/chart" Target="charts/chart112.xml"/><Relationship Id="rId511" Type="http://schemas.openxmlformats.org/officeDocument/2006/relationships/header" Target="header200.xml"/><Relationship Id="rId85" Type="http://schemas.openxmlformats.org/officeDocument/2006/relationships/chart" Target="charts/chart9.xml"/><Relationship Id="rId150" Type="http://schemas.openxmlformats.org/officeDocument/2006/relationships/footer" Target="footer32.xml"/><Relationship Id="rId192" Type="http://schemas.openxmlformats.org/officeDocument/2006/relationships/chart" Target="charts/chart46.xml"/><Relationship Id="rId206" Type="http://schemas.openxmlformats.org/officeDocument/2006/relationships/footer" Target="footer51.xml"/><Relationship Id="rId413" Type="http://schemas.openxmlformats.org/officeDocument/2006/relationships/chart" Target="charts/chart127.xml"/><Relationship Id="rId248" Type="http://schemas.openxmlformats.org/officeDocument/2006/relationships/footer" Target="footer62.xml"/><Relationship Id="rId455" Type="http://schemas.openxmlformats.org/officeDocument/2006/relationships/header" Target="header176.xml"/><Relationship Id="rId497" Type="http://schemas.openxmlformats.org/officeDocument/2006/relationships/header" Target="header192.xml"/><Relationship Id="rId12" Type="http://schemas.openxmlformats.org/officeDocument/2006/relationships/header" Target="header1.xml"/><Relationship Id="rId108" Type="http://schemas.openxmlformats.org/officeDocument/2006/relationships/chart" Target="charts/chart22.xml"/><Relationship Id="rId315" Type="http://schemas.openxmlformats.org/officeDocument/2006/relationships/footer" Target="footer76.xml"/><Relationship Id="rId357" Type="http://schemas.openxmlformats.org/officeDocument/2006/relationships/footer" Target="footer89.xml"/><Relationship Id="rId522" Type="http://schemas.openxmlformats.org/officeDocument/2006/relationships/chart" Target="charts/chart156.xml"/><Relationship Id="rId54" Type="http://schemas.openxmlformats.org/officeDocument/2006/relationships/hyperlink" Target="https://www.european-agency.org/activities/data" TargetMode="External"/><Relationship Id="rId96" Type="http://schemas.openxmlformats.org/officeDocument/2006/relationships/footer" Target="footer20.xml"/><Relationship Id="rId161" Type="http://schemas.openxmlformats.org/officeDocument/2006/relationships/header" Target="header59.xml"/><Relationship Id="rId217" Type="http://schemas.openxmlformats.org/officeDocument/2006/relationships/chart" Target="charts/chart51.xml"/><Relationship Id="rId399" Type="http://schemas.openxmlformats.org/officeDocument/2006/relationships/footer" Target="footer100.xml"/><Relationship Id="rId259" Type="http://schemas.openxmlformats.org/officeDocument/2006/relationships/header" Target="header100.xml"/><Relationship Id="rId424" Type="http://schemas.openxmlformats.org/officeDocument/2006/relationships/chart" Target="charts/chart128.xml"/><Relationship Id="rId466" Type="http://schemas.openxmlformats.org/officeDocument/2006/relationships/footer" Target="footer115.xml"/><Relationship Id="rId23" Type="http://schemas.openxmlformats.org/officeDocument/2006/relationships/hyperlink" Target="https://creativecommons.org/licenses/by-nc-nd/4.0/" TargetMode="External"/><Relationship Id="rId119" Type="http://schemas.openxmlformats.org/officeDocument/2006/relationships/footer" Target="footer26.xml"/><Relationship Id="rId270" Type="http://schemas.openxmlformats.org/officeDocument/2006/relationships/chart" Target="charts/chart74.xml"/><Relationship Id="rId326" Type="http://schemas.openxmlformats.org/officeDocument/2006/relationships/chart" Target="charts/chart100.xml"/><Relationship Id="rId533" Type="http://schemas.microsoft.com/office/2019/05/relationships/documenttasks" Target="documenttasks/documenttasks1.xml"/><Relationship Id="rId65" Type="http://schemas.openxmlformats.org/officeDocument/2006/relationships/footer" Target="footer14.xml"/><Relationship Id="rId130" Type="http://schemas.openxmlformats.org/officeDocument/2006/relationships/header" Target="header46.xml"/><Relationship Id="rId368" Type="http://schemas.openxmlformats.org/officeDocument/2006/relationships/footer" Target="footer94.xml"/><Relationship Id="rId172" Type="http://schemas.openxmlformats.org/officeDocument/2006/relationships/header" Target="header66.xml"/><Relationship Id="rId228" Type="http://schemas.openxmlformats.org/officeDocument/2006/relationships/header" Target="header91.xml"/><Relationship Id="rId435" Type="http://schemas.openxmlformats.org/officeDocument/2006/relationships/footer" Target="footer108.xml"/><Relationship Id="rId477" Type="http://schemas.openxmlformats.org/officeDocument/2006/relationships/chart" Target="charts/chart151.xml"/><Relationship Id="rId281" Type="http://schemas.openxmlformats.org/officeDocument/2006/relationships/header" Target="header108.xml"/><Relationship Id="rId337" Type="http://schemas.openxmlformats.org/officeDocument/2006/relationships/footer" Target="footer81.xml"/><Relationship Id="rId502" Type="http://schemas.openxmlformats.org/officeDocument/2006/relationships/header" Target="header195.xml"/><Relationship Id="rId34" Type="http://schemas.openxmlformats.org/officeDocument/2006/relationships/header" Target="header11.xml"/><Relationship Id="rId76" Type="http://schemas.openxmlformats.org/officeDocument/2006/relationships/header" Target="header28.xml"/><Relationship Id="rId141" Type="http://schemas.openxmlformats.org/officeDocument/2006/relationships/chart" Target="charts/chart35.xml"/><Relationship Id="rId379" Type="http://schemas.openxmlformats.org/officeDocument/2006/relationships/header" Target="header148.xml"/><Relationship Id="rId7" Type="http://schemas.openxmlformats.org/officeDocument/2006/relationships/settings" Target="settings.xml"/><Relationship Id="rId183" Type="http://schemas.openxmlformats.org/officeDocument/2006/relationships/header" Target="header72.xml"/><Relationship Id="rId239" Type="http://schemas.openxmlformats.org/officeDocument/2006/relationships/chart" Target="charts/chart63.xml"/><Relationship Id="rId390" Type="http://schemas.openxmlformats.org/officeDocument/2006/relationships/chart" Target="charts/chart114.xml"/><Relationship Id="rId404" Type="http://schemas.openxmlformats.org/officeDocument/2006/relationships/footer" Target="footer102.xml"/><Relationship Id="rId446" Type="http://schemas.openxmlformats.org/officeDocument/2006/relationships/header" Target="header171.xml"/><Relationship Id="rId250" Type="http://schemas.openxmlformats.org/officeDocument/2006/relationships/chart" Target="charts/chart64.xml"/><Relationship Id="rId292" Type="http://schemas.openxmlformats.org/officeDocument/2006/relationships/chart" Target="charts/chart86.xml"/><Relationship Id="rId306" Type="http://schemas.openxmlformats.org/officeDocument/2006/relationships/chart" Target="charts/chart90.xml"/><Relationship Id="rId488" Type="http://schemas.openxmlformats.org/officeDocument/2006/relationships/header" Target="header187.xml"/><Relationship Id="rId45" Type="http://schemas.openxmlformats.org/officeDocument/2006/relationships/header" Target="header17.xml"/><Relationship Id="rId87" Type="http://schemas.openxmlformats.org/officeDocument/2006/relationships/chart" Target="charts/chart11.xml"/><Relationship Id="rId110" Type="http://schemas.openxmlformats.org/officeDocument/2006/relationships/chart" Target="charts/chart24.xml"/><Relationship Id="rId348" Type="http://schemas.openxmlformats.org/officeDocument/2006/relationships/footer" Target="footer86.xml"/><Relationship Id="rId513" Type="http://schemas.openxmlformats.org/officeDocument/2006/relationships/header" Target="header202.xml"/><Relationship Id="rId152" Type="http://schemas.openxmlformats.org/officeDocument/2006/relationships/header" Target="header54.xml"/><Relationship Id="rId194" Type="http://schemas.openxmlformats.org/officeDocument/2006/relationships/header" Target="header75.xml"/><Relationship Id="rId208" Type="http://schemas.openxmlformats.org/officeDocument/2006/relationships/header" Target="header83.xml"/><Relationship Id="rId415" Type="http://schemas.openxmlformats.org/officeDocument/2006/relationships/header" Target="header160.xml"/><Relationship Id="rId457" Type="http://schemas.openxmlformats.org/officeDocument/2006/relationships/chart" Target="charts/chart141.xml"/><Relationship Id="rId261" Type="http://schemas.openxmlformats.org/officeDocument/2006/relationships/footer" Target="footer64.xml"/><Relationship Id="rId499" Type="http://schemas.openxmlformats.org/officeDocument/2006/relationships/footer" Target="footer125.xml"/><Relationship Id="rId14" Type="http://schemas.openxmlformats.org/officeDocument/2006/relationships/image" Target="media/image4.png"/><Relationship Id="rId56" Type="http://schemas.openxmlformats.org/officeDocument/2006/relationships/header" Target="header20.xml"/><Relationship Id="rId317" Type="http://schemas.openxmlformats.org/officeDocument/2006/relationships/header" Target="header120.xml"/><Relationship Id="rId359" Type="http://schemas.openxmlformats.org/officeDocument/2006/relationships/header" Target="header140.xml"/><Relationship Id="rId524" Type="http://schemas.openxmlformats.org/officeDocument/2006/relationships/chart" Target="charts/chart158.xml"/><Relationship Id="rId98" Type="http://schemas.openxmlformats.org/officeDocument/2006/relationships/header" Target="header36.xml"/><Relationship Id="rId121" Type="http://schemas.openxmlformats.org/officeDocument/2006/relationships/chart" Target="charts/chart25.xml"/><Relationship Id="rId163" Type="http://schemas.openxmlformats.org/officeDocument/2006/relationships/header" Target="header61.xml"/><Relationship Id="rId219" Type="http://schemas.openxmlformats.org/officeDocument/2006/relationships/chart" Target="charts/chart53.xml"/><Relationship Id="rId370" Type="http://schemas.openxmlformats.org/officeDocument/2006/relationships/chart" Target="charts/chart104.xml"/><Relationship Id="rId426" Type="http://schemas.openxmlformats.org/officeDocument/2006/relationships/chart" Target="charts/chart130.xml"/><Relationship Id="rId230" Type="http://schemas.openxmlformats.org/officeDocument/2006/relationships/footer" Target="footer58.xml"/><Relationship Id="rId468" Type="http://schemas.openxmlformats.org/officeDocument/2006/relationships/header" Target="header179.xml"/><Relationship Id="rId25" Type="http://schemas.openxmlformats.org/officeDocument/2006/relationships/header" Target="header6.xml"/><Relationship Id="rId67" Type="http://schemas.openxmlformats.org/officeDocument/2006/relationships/chart" Target="charts/chart1.xml"/><Relationship Id="rId272" Type="http://schemas.openxmlformats.org/officeDocument/2006/relationships/chart" Target="charts/chart76.xml"/><Relationship Id="rId328" Type="http://schemas.openxmlformats.org/officeDocument/2006/relationships/chart" Target="charts/chart102.xml"/><Relationship Id="rId132" Type="http://schemas.openxmlformats.org/officeDocument/2006/relationships/footer" Target="footer28.xml"/><Relationship Id="rId174" Type="http://schemas.openxmlformats.org/officeDocument/2006/relationships/footer" Target="footer41.xml"/><Relationship Id="rId381" Type="http://schemas.openxmlformats.org/officeDocument/2006/relationships/footer" Target="footer96.xml"/><Relationship Id="rId241" Type="http://schemas.openxmlformats.org/officeDocument/2006/relationships/header" Target="header94.xml"/><Relationship Id="rId437" Type="http://schemas.openxmlformats.org/officeDocument/2006/relationships/header" Target="header168.xml"/><Relationship Id="rId479" Type="http://schemas.openxmlformats.org/officeDocument/2006/relationships/chart" Target="charts/chart153.xml"/><Relationship Id="rId36" Type="http://schemas.openxmlformats.org/officeDocument/2006/relationships/footer" Target="footer7.xml"/><Relationship Id="rId283" Type="http://schemas.openxmlformats.org/officeDocument/2006/relationships/footer" Target="footer69.xml"/><Relationship Id="rId339" Type="http://schemas.openxmlformats.org/officeDocument/2006/relationships/header" Target="header128.xml"/><Relationship Id="rId490" Type="http://schemas.openxmlformats.org/officeDocument/2006/relationships/footer" Target="footer122.xml"/><Relationship Id="rId504" Type="http://schemas.openxmlformats.org/officeDocument/2006/relationships/footer" Target="footer127.xml"/><Relationship Id="rId78" Type="http://schemas.openxmlformats.org/officeDocument/2006/relationships/footer" Target="footer16.xml"/><Relationship Id="rId101" Type="http://schemas.openxmlformats.org/officeDocument/2006/relationships/footer" Target="footer22.xml"/><Relationship Id="rId143" Type="http://schemas.openxmlformats.org/officeDocument/2006/relationships/chart" Target="charts/chart37.xml"/><Relationship Id="rId185" Type="http://schemas.openxmlformats.org/officeDocument/2006/relationships/footer" Target="footer45.xml"/><Relationship Id="rId350" Type="http://schemas.openxmlformats.org/officeDocument/2006/relationships/header" Target="header135.xml"/><Relationship Id="rId406" Type="http://schemas.openxmlformats.org/officeDocument/2006/relationships/chart" Target="charts/chart120.xml"/><Relationship Id="rId9" Type="http://schemas.openxmlformats.org/officeDocument/2006/relationships/footnotes" Target="footnotes.xml"/><Relationship Id="rId210" Type="http://schemas.openxmlformats.org/officeDocument/2006/relationships/header" Target="header85.xml"/><Relationship Id="rId392" Type="http://schemas.openxmlformats.org/officeDocument/2006/relationships/chart" Target="charts/chart116.xml"/><Relationship Id="rId448" Type="http://schemas.openxmlformats.org/officeDocument/2006/relationships/footer" Target="footer111.xml"/><Relationship Id="rId252" Type="http://schemas.openxmlformats.org/officeDocument/2006/relationships/chart" Target="charts/chart66.xml"/><Relationship Id="rId294" Type="http://schemas.openxmlformats.org/officeDocument/2006/relationships/header" Target="header111.xml"/><Relationship Id="rId308" Type="http://schemas.openxmlformats.org/officeDocument/2006/relationships/chart" Target="charts/chart92.xml"/><Relationship Id="rId515" Type="http://schemas.openxmlformats.org/officeDocument/2006/relationships/footer" Target="footer132.xml"/><Relationship Id="rId47" Type="http://schemas.openxmlformats.org/officeDocument/2006/relationships/header" Target="header19.xml"/><Relationship Id="rId89" Type="http://schemas.openxmlformats.org/officeDocument/2006/relationships/chart" Target="charts/chart13.xml"/><Relationship Id="rId112" Type="http://schemas.openxmlformats.org/officeDocument/2006/relationships/header" Target="header40.xml"/><Relationship Id="rId154" Type="http://schemas.openxmlformats.org/officeDocument/2006/relationships/footer" Target="footer33.xml"/><Relationship Id="rId361" Type="http://schemas.openxmlformats.org/officeDocument/2006/relationships/header" Target="header142.xml"/><Relationship Id="rId196" Type="http://schemas.openxmlformats.org/officeDocument/2006/relationships/footer" Target="footer47.xml"/><Relationship Id="rId417" Type="http://schemas.openxmlformats.org/officeDocument/2006/relationships/footer" Target="footer104.xml"/><Relationship Id="rId459" Type="http://schemas.openxmlformats.org/officeDocument/2006/relationships/chart" Target="charts/chart143.xml"/><Relationship Id="rId16" Type="http://schemas.openxmlformats.org/officeDocument/2006/relationships/header" Target="header2.xml"/><Relationship Id="rId221" Type="http://schemas.openxmlformats.org/officeDocument/2006/relationships/chart" Target="charts/chart55.xml"/><Relationship Id="rId263" Type="http://schemas.openxmlformats.org/officeDocument/2006/relationships/header" Target="header102.xml"/><Relationship Id="rId319" Type="http://schemas.openxmlformats.org/officeDocument/2006/relationships/footer" Target="footer77.xml"/><Relationship Id="rId470" Type="http://schemas.openxmlformats.org/officeDocument/2006/relationships/header" Target="header181.xml"/><Relationship Id="rId526" Type="http://schemas.openxmlformats.org/officeDocument/2006/relationships/header" Target="header207.xml"/><Relationship Id="rId58" Type="http://schemas.openxmlformats.org/officeDocument/2006/relationships/footer" Target="footer11.xml"/><Relationship Id="rId123" Type="http://schemas.openxmlformats.org/officeDocument/2006/relationships/chart" Target="charts/chart27.xml"/><Relationship Id="rId330" Type="http://schemas.openxmlformats.org/officeDocument/2006/relationships/header" Target="header123.xml"/><Relationship Id="rId165" Type="http://schemas.openxmlformats.org/officeDocument/2006/relationships/footer" Target="footer38.xml"/><Relationship Id="rId372" Type="http://schemas.openxmlformats.org/officeDocument/2006/relationships/chart" Target="charts/chart106.xml"/><Relationship Id="rId428" Type="http://schemas.openxmlformats.org/officeDocument/2006/relationships/chart" Target="charts/chart132.xml"/><Relationship Id="rId232" Type="http://schemas.openxmlformats.org/officeDocument/2006/relationships/chart" Target="charts/chart56.xml"/><Relationship Id="rId274" Type="http://schemas.openxmlformats.org/officeDocument/2006/relationships/chart" Target="charts/chart78.xml"/><Relationship Id="rId481" Type="http://schemas.openxmlformats.org/officeDocument/2006/relationships/chart" Target="charts/chart155.xml"/><Relationship Id="rId27" Type="http://schemas.openxmlformats.org/officeDocument/2006/relationships/footer" Target="footer5.xml"/><Relationship Id="rId69" Type="http://schemas.openxmlformats.org/officeDocument/2006/relationships/chart" Target="charts/chart3.xml"/><Relationship Id="rId134" Type="http://schemas.openxmlformats.org/officeDocument/2006/relationships/header" Target="header48.xml"/><Relationship Id="rId80" Type="http://schemas.openxmlformats.org/officeDocument/2006/relationships/header" Target="header30.xml"/><Relationship Id="rId176" Type="http://schemas.openxmlformats.org/officeDocument/2006/relationships/header" Target="header68.xml"/><Relationship Id="rId341" Type="http://schemas.openxmlformats.org/officeDocument/2006/relationships/header" Target="header130.xml"/><Relationship Id="rId383" Type="http://schemas.openxmlformats.org/officeDocument/2006/relationships/header" Target="header150.xml"/><Relationship Id="rId439" Type="http://schemas.openxmlformats.org/officeDocument/2006/relationships/footer" Target="footer109.xml"/><Relationship Id="rId201" Type="http://schemas.openxmlformats.org/officeDocument/2006/relationships/footer" Target="footer49.xml"/><Relationship Id="rId243" Type="http://schemas.openxmlformats.org/officeDocument/2006/relationships/footer" Target="footer60.xml"/><Relationship Id="rId285" Type="http://schemas.openxmlformats.org/officeDocument/2006/relationships/header" Target="header110.xml"/><Relationship Id="rId450" Type="http://schemas.openxmlformats.org/officeDocument/2006/relationships/header" Target="header173.xml"/><Relationship Id="rId506" Type="http://schemas.openxmlformats.org/officeDocument/2006/relationships/header" Target="header197.xml"/><Relationship Id="rId38" Type="http://schemas.openxmlformats.org/officeDocument/2006/relationships/footer" Target="footer8.xml"/><Relationship Id="rId103" Type="http://schemas.openxmlformats.org/officeDocument/2006/relationships/chart" Target="charts/chart17.xml"/><Relationship Id="rId310" Type="http://schemas.openxmlformats.org/officeDocument/2006/relationships/chart" Target="charts/chart94.xml"/><Relationship Id="rId492" Type="http://schemas.openxmlformats.org/officeDocument/2006/relationships/header" Target="header189.xml"/><Relationship Id="rId91" Type="http://schemas.openxmlformats.org/officeDocument/2006/relationships/chart" Target="charts/chart15.xml"/><Relationship Id="rId145" Type="http://schemas.openxmlformats.org/officeDocument/2006/relationships/chart" Target="charts/chart39.xml"/><Relationship Id="rId187" Type="http://schemas.openxmlformats.org/officeDocument/2006/relationships/header" Target="header74.xml"/><Relationship Id="rId352" Type="http://schemas.openxmlformats.org/officeDocument/2006/relationships/footer" Target="footer87.xml"/><Relationship Id="rId394" Type="http://schemas.openxmlformats.org/officeDocument/2006/relationships/chart" Target="charts/chart118.xml"/><Relationship Id="rId408" Type="http://schemas.openxmlformats.org/officeDocument/2006/relationships/chart" Target="charts/chart122.xml"/><Relationship Id="rId212" Type="http://schemas.openxmlformats.org/officeDocument/2006/relationships/footer" Target="footer54.xml"/><Relationship Id="rId254" Type="http://schemas.openxmlformats.org/officeDocument/2006/relationships/chart" Target="charts/chart68.xml"/><Relationship Id="rId49" Type="http://schemas.openxmlformats.org/officeDocument/2006/relationships/hyperlink" Target="https://www.ohchr.org/en/instruments-mechanisms/instruments/convention-rights-child" TargetMode="External"/><Relationship Id="rId114" Type="http://schemas.openxmlformats.org/officeDocument/2006/relationships/footer" Target="footer24.xml"/><Relationship Id="rId296" Type="http://schemas.openxmlformats.org/officeDocument/2006/relationships/footer" Target="footer71.xml"/><Relationship Id="rId461" Type="http://schemas.openxmlformats.org/officeDocument/2006/relationships/chart" Target="charts/chart145.xml"/><Relationship Id="rId517" Type="http://schemas.openxmlformats.org/officeDocument/2006/relationships/header" Target="header204.xml"/><Relationship Id="rId60" Type="http://schemas.openxmlformats.org/officeDocument/2006/relationships/header" Target="header23.xml"/><Relationship Id="rId156" Type="http://schemas.openxmlformats.org/officeDocument/2006/relationships/header" Target="header56.xml"/><Relationship Id="rId198" Type="http://schemas.openxmlformats.org/officeDocument/2006/relationships/header" Target="header77.xml"/><Relationship Id="rId321" Type="http://schemas.openxmlformats.org/officeDocument/2006/relationships/header" Target="header122.xml"/><Relationship Id="rId363" Type="http://schemas.openxmlformats.org/officeDocument/2006/relationships/footer" Target="footer92.xml"/><Relationship Id="rId419" Type="http://schemas.openxmlformats.org/officeDocument/2006/relationships/header" Target="header162.xml"/><Relationship Id="rId223" Type="http://schemas.openxmlformats.org/officeDocument/2006/relationships/header" Target="header88.xml"/><Relationship Id="rId430" Type="http://schemas.openxmlformats.org/officeDocument/2006/relationships/chart" Target="charts/chart134.xml"/><Relationship Id="rId18" Type="http://schemas.openxmlformats.org/officeDocument/2006/relationships/footer" Target="footer2.xml"/><Relationship Id="rId265" Type="http://schemas.openxmlformats.org/officeDocument/2006/relationships/footer" Target="footer65.xml"/><Relationship Id="rId472" Type="http://schemas.openxmlformats.org/officeDocument/2006/relationships/footer" Target="footer118.xml"/><Relationship Id="rId528" Type="http://schemas.openxmlformats.org/officeDocument/2006/relationships/footer" Target="footer135.xml"/><Relationship Id="rId125" Type="http://schemas.openxmlformats.org/officeDocument/2006/relationships/chart" Target="charts/chart29.xml"/><Relationship Id="rId167" Type="http://schemas.openxmlformats.org/officeDocument/2006/relationships/header" Target="header63.xml"/><Relationship Id="rId332" Type="http://schemas.openxmlformats.org/officeDocument/2006/relationships/footer" Target="footer79.xml"/><Relationship Id="rId374" Type="http://schemas.openxmlformats.org/officeDocument/2006/relationships/chart" Target="charts/chart108.xml"/><Relationship Id="rId71" Type="http://schemas.openxmlformats.org/officeDocument/2006/relationships/chart" Target="charts/chart5.xml"/><Relationship Id="rId234" Type="http://schemas.openxmlformats.org/officeDocument/2006/relationships/chart" Target="charts/chart58.xml"/><Relationship Id="rId2" Type="http://schemas.openxmlformats.org/officeDocument/2006/relationships/customXml" Target="../customXml/item2.xml"/><Relationship Id="rId29" Type="http://schemas.openxmlformats.org/officeDocument/2006/relationships/header" Target="header8.xml"/><Relationship Id="rId276" Type="http://schemas.openxmlformats.org/officeDocument/2006/relationships/header" Target="header105.xml"/><Relationship Id="rId441" Type="http://schemas.openxmlformats.org/officeDocument/2006/relationships/header" Target="header170.xml"/><Relationship Id="rId483" Type="http://schemas.openxmlformats.org/officeDocument/2006/relationships/header" Target="header184.xml"/><Relationship Id="rId40" Type="http://schemas.openxmlformats.org/officeDocument/2006/relationships/header" Target="header14.xml"/><Relationship Id="rId136" Type="http://schemas.openxmlformats.org/officeDocument/2006/relationships/footer" Target="footer29.xml"/><Relationship Id="rId178" Type="http://schemas.openxmlformats.org/officeDocument/2006/relationships/header" Target="header69.xml"/><Relationship Id="rId301" Type="http://schemas.openxmlformats.org/officeDocument/2006/relationships/footer" Target="footer73.xml"/><Relationship Id="rId343" Type="http://schemas.openxmlformats.org/officeDocument/2006/relationships/footer" Target="footer84.xml"/><Relationship Id="rId82" Type="http://schemas.openxmlformats.org/officeDocument/2006/relationships/footer" Target="footer17.xml"/><Relationship Id="rId203" Type="http://schemas.openxmlformats.org/officeDocument/2006/relationships/header" Target="header80.xml"/><Relationship Id="rId385" Type="http://schemas.openxmlformats.org/officeDocument/2006/relationships/footer" Target="footer97.xml"/><Relationship Id="rId245" Type="http://schemas.openxmlformats.org/officeDocument/2006/relationships/header" Target="header96.xml"/><Relationship Id="rId287" Type="http://schemas.openxmlformats.org/officeDocument/2006/relationships/chart" Target="charts/chart81.xml"/><Relationship Id="rId410" Type="http://schemas.openxmlformats.org/officeDocument/2006/relationships/chart" Target="charts/chart124.xml"/><Relationship Id="rId452" Type="http://schemas.openxmlformats.org/officeDocument/2006/relationships/header" Target="header175.xml"/><Relationship Id="rId494" Type="http://schemas.openxmlformats.org/officeDocument/2006/relationships/footer" Target="footer123.xml"/><Relationship Id="rId508" Type="http://schemas.openxmlformats.org/officeDocument/2006/relationships/header" Target="header199.xml"/><Relationship Id="rId105" Type="http://schemas.openxmlformats.org/officeDocument/2006/relationships/chart" Target="charts/chart19.xml"/><Relationship Id="rId147" Type="http://schemas.openxmlformats.org/officeDocument/2006/relationships/header" Target="header51.xml"/><Relationship Id="rId312" Type="http://schemas.openxmlformats.org/officeDocument/2006/relationships/header" Target="header117.xml"/><Relationship Id="rId354" Type="http://schemas.openxmlformats.org/officeDocument/2006/relationships/header" Target="header137.xml"/><Relationship Id="rId51" Type="http://schemas.openxmlformats.org/officeDocument/2006/relationships/hyperlink" Target="https://eur-lex.europa.eu/legal-content/EN/ALL/?uri=CELEX:32021G0226(01)" TargetMode="External"/><Relationship Id="rId93" Type="http://schemas.openxmlformats.org/officeDocument/2006/relationships/header" Target="header33.xml"/><Relationship Id="rId189" Type="http://schemas.openxmlformats.org/officeDocument/2006/relationships/chart" Target="charts/chart43.xml"/><Relationship Id="rId396" Type="http://schemas.openxmlformats.org/officeDocument/2006/relationships/header" Target="header153.xml"/><Relationship Id="rId214" Type="http://schemas.openxmlformats.org/officeDocument/2006/relationships/chart" Target="charts/chart48.xml"/><Relationship Id="rId256" Type="http://schemas.openxmlformats.org/officeDocument/2006/relationships/chart" Target="charts/chart70.xml"/><Relationship Id="rId298" Type="http://schemas.openxmlformats.org/officeDocument/2006/relationships/header" Target="header113.xml"/><Relationship Id="rId421" Type="http://schemas.openxmlformats.org/officeDocument/2006/relationships/footer" Target="footer105.xml"/><Relationship Id="rId463" Type="http://schemas.openxmlformats.org/officeDocument/2006/relationships/chart" Target="charts/chart147.xml"/><Relationship Id="rId519" Type="http://schemas.openxmlformats.org/officeDocument/2006/relationships/footer" Target="footer133.xml"/><Relationship Id="rId116" Type="http://schemas.openxmlformats.org/officeDocument/2006/relationships/header" Target="header42.xml"/><Relationship Id="rId158" Type="http://schemas.openxmlformats.org/officeDocument/2006/relationships/header" Target="header58.xml"/><Relationship Id="rId323" Type="http://schemas.openxmlformats.org/officeDocument/2006/relationships/chart" Target="charts/chart97.xml"/><Relationship Id="rId530" Type="http://schemas.openxmlformats.org/officeDocument/2006/relationships/header" Target="header209.xml"/><Relationship Id="rId20" Type="http://schemas.openxmlformats.org/officeDocument/2006/relationships/header" Target="header4.xml"/><Relationship Id="rId62" Type="http://schemas.openxmlformats.org/officeDocument/2006/relationships/header" Target="header24.xml"/><Relationship Id="rId365" Type="http://schemas.openxmlformats.org/officeDocument/2006/relationships/header" Target="header144.xml"/><Relationship Id="rId225" Type="http://schemas.openxmlformats.org/officeDocument/2006/relationships/footer" Target="footer56.xml"/><Relationship Id="rId267" Type="http://schemas.openxmlformats.org/officeDocument/2006/relationships/header" Target="header104.xml"/><Relationship Id="rId432" Type="http://schemas.openxmlformats.org/officeDocument/2006/relationships/header" Target="header165.xml"/><Relationship Id="rId474" Type="http://schemas.openxmlformats.org/officeDocument/2006/relationships/chart" Target="charts/chart148.xml"/><Relationship Id="rId127" Type="http://schemas.openxmlformats.org/officeDocument/2006/relationships/chart" Target="charts/chart31.xml"/><Relationship Id="rId31" Type="http://schemas.openxmlformats.org/officeDocument/2006/relationships/header" Target="header10.xml"/><Relationship Id="rId73" Type="http://schemas.openxmlformats.org/officeDocument/2006/relationships/chart" Target="charts/chart7.xml"/><Relationship Id="rId169" Type="http://schemas.openxmlformats.org/officeDocument/2006/relationships/footer" Target="footer39.xml"/><Relationship Id="rId334" Type="http://schemas.openxmlformats.org/officeDocument/2006/relationships/header" Target="header125.xml"/><Relationship Id="rId376" Type="http://schemas.openxmlformats.org/officeDocument/2006/relationships/chart" Target="charts/chart110.xml"/><Relationship Id="rId4" Type="http://schemas.openxmlformats.org/officeDocument/2006/relationships/customXml" Target="../customXml/item4.xml"/><Relationship Id="rId180" Type="http://schemas.openxmlformats.org/officeDocument/2006/relationships/footer" Target="footer43.xml"/><Relationship Id="rId236" Type="http://schemas.openxmlformats.org/officeDocument/2006/relationships/chart" Target="charts/chart60.xml"/><Relationship Id="rId278" Type="http://schemas.openxmlformats.org/officeDocument/2006/relationships/footer" Target="footer67.xml"/><Relationship Id="rId401" Type="http://schemas.openxmlformats.org/officeDocument/2006/relationships/header" Target="header156.xml"/><Relationship Id="rId443" Type="http://schemas.openxmlformats.org/officeDocument/2006/relationships/chart" Target="charts/chart137.xml"/><Relationship Id="rId303" Type="http://schemas.openxmlformats.org/officeDocument/2006/relationships/header" Target="header116.xml"/><Relationship Id="rId485" Type="http://schemas.openxmlformats.org/officeDocument/2006/relationships/footer" Target="footer120.xml"/><Relationship Id="rId42" Type="http://schemas.openxmlformats.org/officeDocument/2006/relationships/header" Target="header16.xml"/><Relationship Id="rId84" Type="http://schemas.openxmlformats.org/officeDocument/2006/relationships/header" Target="header32.xml"/><Relationship Id="rId138" Type="http://schemas.openxmlformats.org/officeDocument/2006/relationships/header" Target="header50.xml"/><Relationship Id="rId345" Type="http://schemas.openxmlformats.org/officeDocument/2006/relationships/header" Target="header132.xml"/><Relationship Id="rId387" Type="http://schemas.openxmlformats.org/officeDocument/2006/relationships/header" Target="header152.xml"/><Relationship Id="rId510" Type="http://schemas.openxmlformats.org/officeDocument/2006/relationships/footer" Target="footer130.xml"/><Relationship Id="rId191" Type="http://schemas.openxmlformats.org/officeDocument/2006/relationships/chart" Target="charts/chart45.xml"/><Relationship Id="rId205" Type="http://schemas.openxmlformats.org/officeDocument/2006/relationships/header" Target="header82.xml"/><Relationship Id="rId247" Type="http://schemas.openxmlformats.org/officeDocument/2006/relationships/footer" Target="footer61.xml"/><Relationship Id="rId412" Type="http://schemas.openxmlformats.org/officeDocument/2006/relationships/chart" Target="charts/chart126.xml"/><Relationship Id="rId107" Type="http://schemas.openxmlformats.org/officeDocument/2006/relationships/chart" Target="charts/chart21.xml"/><Relationship Id="rId289" Type="http://schemas.openxmlformats.org/officeDocument/2006/relationships/chart" Target="charts/chart83.xml"/><Relationship Id="rId454" Type="http://schemas.openxmlformats.org/officeDocument/2006/relationships/footer" Target="footer114.xml"/><Relationship Id="rId496" Type="http://schemas.openxmlformats.org/officeDocument/2006/relationships/header" Target="header191.xml"/><Relationship Id="rId11" Type="http://schemas.openxmlformats.org/officeDocument/2006/relationships/image" Target="media/image1.jpg"/><Relationship Id="rId53" Type="http://schemas.openxmlformats.org/officeDocument/2006/relationships/hyperlink" Target="https://www.european-agency.org/sites/default/files/2022-10/EASIE%20Guide%20to%20the%20data%20tables%20and%20country%20background%20information.pdf" TargetMode="External"/><Relationship Id="rId149" Type="http://schemas.openxmlformats.org/officeDocument/2006/relationships/footer" Target="footer31.xml"/><Relationship Id="rId314" Type="http://schemas.openxmlformats.org/officeDocument/2006/relationships/footer" Target="footer75.xml"/><Relationship Id="rId356" Type="http://schemas.openxmlformats.org/officeDocument/2006/relationships/header" Target="header139.xml"/><Relationship Id="rId398" Type="http://schemas.openxmlformats.org/officeDocument/2006/relationships/footer" Target="footer99.xml"/><Relationship Id="rId521" Type="http://schemas.openxmlformats.org/officeDocument/2006/relationships/header" Target="header206.xml"/><Relationship Id="rId95" Type="http://schemas.openxmlformats.org/officeDocument/2006/relationships/footer" Target="footer19.xml"/><Relationship Id="rId160" Type="http://schemas.openxmlformats.org/officeDocument/2006/relationships/footer" Target="footer36.xml"/><Relationship Id="rId216" Type="http://schemas.openxmlformats.org/officeDocument/2006/relationships/chart" Target="charts/chart50.xml"/><Relationship Id="rId423" Type="http://schemas.openxmlformats.org/officeDocument/2006/relationships/header" Target="header164.xml"/><Relationship Id="rId258" Type="http://schemas.openxmlformats.org/officeDocument/2006/relationships/header" Target="header99.xml"/><Relationship Id="rId465" Type="http://schemas.openxmlformats.org/officeDocument/2006/relationships/header" Target="header178.xml"/><Relationship Id="rId22" Type="http://schemas.openxmlformats.org/officeDocument/2006/relationships/image" Target="media/image6.png"/><Relationship Id="rId64" Type="http://schemas.openxmlformats.org/officeDocument/2006/relationships/footer" Target="footer13.xml"/><Relationship Id="rId118" Type="http://schemas.openxmlformats.org/officeDocument/2006/relationships/footer" Target="footer25.xml"/><Relationship Id="rId325" Type="http://schemas.openxmlformats.org/officeDocument/2006/relationships/chart" Target="charts/chart99.xml"/><Relationship Id="rId367" Type="http://schemas.openxmlformats.org/officeDocument/2006/relationships/footer" Target="footer93.xml"/><Relationship Id="rId532" Type="http://schemas.openxmlformats.org/officeDocument/2006/relationships/theme" Target="theme/theme1.xml"/><Relationship Id="rId171" Type="http://schemas.openxmlformats.org/officeDocument/2006/relationships/header" Target="header65.xml"/><Relationship Id="rId227" Type="http://schemas.openxmlformats.org/officeDocument/2006/relationships/header" Target="header90.xml"/><Relationship Id="rId269" Type="http://schemas.openxmlformats.org/officeDocument/2006/relationships/chart" Target="charts/chart73.xml"/><Relationship Id="rId434" Type="http://schemas.openxmlformats.org/officeDocument/2006/relationships/footer" Target="footer107.xml"/><Relationship Id="rId476" Type="http://schemas.openxmlformats.org/officeDocument/2006/relationships/chart" Target="charts/chart150.xml"/><Relationship Id="rId33" Type="http://schemas.openxmlformats.org/officeDocument/2006/relationships/hyperlink" Target="mailto:secretariat@european-agency.org" TargetMode="External"/><Relationship Id="rId129" Type="http://schemas.openxmlformats.org/officeDocument/2006/relationships/header" Target="header45.xml"/><Relationship Id="rId280" Type="http://schemas.openxmlformats.org/officeDocument/2006/relationships/header" Target="header107.xml"/><Relationship Id="rId336" Type="http://schemas.openxmlformats.org/officeDocument/2006/relationships/header" Target="header127.xml"/><Relationship Id="rId501" Type="http://schemas.openxmlformats.org/officeDocument/2006/relationships/header" Target="header194.xml"/><Relationship Id="rId75" Type="http://schemas.openxmlformats.org/officeDocument/2006/relationships/header" Target="header27.xml"/><Relationship Id="rId140" Type="http://schemas.openxmlformats.org/officeDocument/2006/relationships/chart" Target="charts/chart34.xml"/><Relationship Id="rId182" Type="http://schemas.openxmlformats.org/officeDocument/2006/relationships/header" Target="header71.xml"/><Relationship Id="rId378" Type="http://schemas.openxmlformats.org/officeDocument/2006/relationships/header" Target="header147.xml"/><Relationship Id="rId403" Type="http://schemas.openxmlformats.org/officeDocument/2006/relationships/footer" Target="footer101.xml"/><Relationship Id="rId6" Type="http://schemas.openxmlformats.org/officeDocument/2006/relationships/styles" Target="styles.xml"/><Relationship Id="rId238" Type="http://schemas.openxmlformats.org/officeDocument/2006/relationships/chart" Target="charts/chart62.xml"/><Relationship Id="rId445" Type="http://schemas.openxmlformats.org/officeDocument/2006/relationships/chart" Target="charts/chart139.xml"/><Relationship Id="rId487" Type="http://schemas.openxmlformats.org/officeDocument/2006/relationships/header" Target="header186.xml"/><Relationship Id="rId291" Type="http://schemas.openxmlformats.org/officeDocument/2006/relationships/chart" Target="charts/chart85.xml"/><Relationship Id="rId305" Type="http://schemas.openxmlformats.org/officeDocument/2006/relationships/chart" Target="charts/chart89.xml"/><Relationship Id="rId347" Type="http://schemas.openxmlformats.org/officeDocument/2006/relationships/footer" Target="footer85.xml"/><Relationship Id="rId512" Type="http://schemas.openxmlformats.org/officeDocument/2006/relationships/header" Target="header201.xml"/><Relationship Id="rId44" Type="http://schemas.openxmlformats.org/officeDocument/2006/relationships/image" Target="media/image8.jpeg"/><Relationship Id="rId86" Type="http://schemas.openxmlformats.org/officeDocument/2006/relationships/chart" Target="charts/chart10.xml"/><Relationship Id="rId151" Type="http://schemas.openxmlformats.org/officeDocument/2006/relationships/header" Target="header53.xml"/><Relationship Id="rId389" Type="http://schemas.openxmlformats.org/officeDocument/2006/relationships/chart" Target="charts/chart113.xml"/><Relationship Id="rId193" Type="http://schemas.openxmlformats.org/officeDocument/2006/relationships/chart" Target="charts/chart47.xml"/><Relationship Id="rId207" Type="http://schemas.openxmlformats.org/officeDocument/2006/relationships/footer" Target="footer52.xml"/><Relationship Id="rId249" Type="http://schemas.openxmlformats.org/officeDocument/2006/relationships/header" Target="header98.xml"/><Relationship Id="rId414" Type="http://schemas.openxmlformats.org/officeDocument/2006/relationships/header" Target="header159.xml"/><Relationship Id="rId456" Type="http://schemas.openxmlformats.org/officeDocument/2006/relationships/chart" Target="charts/chart140.xml"/><Relationship Id="rId498" Type="http://schemas.openxmlformats.org/officeDocument/2006/relationships/header" Target="header193.xml"/><Relationship Id="rId13" Type="http://schemas.openxmlformats.org/officeDocument/2006/relationships/footer" Target="footer1.xml"/><Relationship Id="rId109" Type="http://schemas.openxmlformats.org/officeDocument/2006/relationships/chart" Target="charts/chart23.xml"/><Relationship Id="rId260" Type="http://schemas.openxmlformats.org/officeDocument/2006/relationships/footer" Target="footer63.xml"/><Relationship Id="rId316" Type="http://schemas.openxmlformats.org/officeDocument/2006/relationships/header" Target="header119.xml"/><Relationship Id="rId523" Type="http://schemas.openxmlformats.org/officeDocument/2006/relationships/chart" Target="charts/chart157.xml"/><Relationship Id="rId55" Type="http://schemas.openxmlformats.org/officeDocument/2006/relationships/image" Target="media/image9.png"/><Relationship Id="rId97" Type="http://schemas.openxmlformats.org/officeDocument/2006/relationships/header" Target="header35.xml"/><Relationship Id="rId120" Type="http://schemas.openxmlformats.org/officeDocument/2006/relationships/header" Target="header44.xml"/><Relationship Id="rId358" Type="http://schemas.openxmlformats.org/officeDocument/2006/relationships/footer" Target="footer90.xml"/><Relationship Id="rId162" Type="http://schemas.openxmlformats.org/officeDocument/2006/relationships/header" Target="header60.xml"/><Relationship Id="rId218" Type="http://schemas.openxmlformats.org/officeDocument/2006/relationships/chart" Target="charts/chart52.xml"/><Relationship Id="rId425" Type="http://schemas.openxmlformats.org/officeDocument/2006/relationships/chart" Target="charts/chart129.xml"/><Relationship Id="rId467" Type="http://schemas.openxmlformats.org/officeDocument/2006/relationships/footer" Target="footer116.xml"/><Relationship Id="rId271" Type="http://schemas.openxmlformats.org/officeDocument/2006/relationships/chart" Target="charts/chart75.xml"/><Relationship Id="rId24" Type="http://schemas.openxmlformats.org/officeDocument/2006/relationships/header" Target="header5.xml"/><Relationship Id="rId66" Type="http://schemas.openxmlformats.org/officeDocument/2006/relationships/header" Target="header26.xml"/><Relationship Id="rId131" Type="http://schemas.openxmlformats.org/officeDocument/2006/relationships/footer" Target="footer27.xml"/><Relationship Id="rId327" Type="http://schemas.openxmlformats.org/officeDocument/2006/relationships/chart" Target="charts/chart101.xml"/><Relationship Id="rId369" Type="http://schemas.openxmlformats.org/officeDocument/2006/relationships/header" Target="header146.xml"/><Relationship Id="rId534" Type="http://schemas.microsoft.com/office/2020/10/relationships/intelligence" Target="intelligence2.xml"/><Relationship Id="rId173" Type="http://schemas.openxmlformats.org/officeDocument/2006/relationships/header" Target="header67.xml"/><Relationship Id="rId229" Type="http://schemas.openxmlformats.org/officeDocument/2006/relationships/footer" Target="footer57.xml"/><Relationship Id="rId380" Type="http://schemas.openxmlformats.org/officeDocument/2006/relationships/footer" Target="footer95.xml"/><Relationship Id="rId436" Type="http://schemas.openxmlformats.org/officeDocument/2006/relationships/header" Target="header167.xml"/><Relationship Id="rId240" Type="http://schemas.openxmlformats.org/officeDocument/2006/relationships/header" Target="header93.xml"/><Relationship Id="rId478" Type="http://schemas.openxmlformats.org/officeDocument/2006/relationships/chart" Target="charts/chart152.xml"/><Relationship Id="rId35" Type="http://schemas.openxmlformats.org/officeDocument/2006/relationships/header" Target="header12.xml"/><Relationship Id="rId77" Type="http://schemas.openxmlformats.org/officeDocument/2006/relationships/footer" Target="footer15.xml"/><Relationship Id="rId100" Type="http://schemas.openxmlformats.org/officeDocument/2006/relationships/footer" Target="footer21.xml"/><Relationship Id="rId282" Type="http://schemas.openxmlformats.org/officeDocument/2006/relationships/header" Target="header109.xml"/><Relationship Id="rId338" Type="http://schemas.openxmlformats.org/officeDocument/2006/relationships/footer" Target="footer82.xml"/><Relationship Id="rId503" Type="http://schemas.openxmlformats.org/officeDocument/2006/relationships/header" Target="header196.xml"/><Relationship Id="rId8" Type="http://schemas.openxmlformats.org/officeDocument/2006/relationships/webSettings" Target="webSettings.xml"/><Relationship Id="rId142" Type="http://schemas.openxmlformats.org/officeDocument/2006/relationships/chart" Target="charts/chart36.xml"/><Relationship Id="rId184" Type="http://schemas.openxmlformats.org/officeDocument/2006/relationships/header" Target="header73.xml"/><Relationship Id="rId391" Type="http://schemas.openxmlformats.org/officeDocument/2006/relationships/chart" Target="charts/chart115.xml"/><Relationship Id="rId405" Type="http://schemas.openxmlformats.org/officeDocument/2006/relationships/header" Target="header158.xml"/><Relationship Id="rId447" Type="http://schemas.openxmlformats.org/officeDocument/2006/relationships/header" Target="header172.xml"/><Relationship Id="rId251" Type="http://schemas.openxmlformats.org/officeDocument/2006/relationships/chart" Target="charts/chart65.xml"/><Relationship Id="rId489" Type="http://schemas.openxmlformats.org/officeDocument/2006/relationships/footer" Target="footer121.xml"/><Relationship Id="rId46" Type="http://schemas.openxmlformats.org/officeDocument/2006/relationships/header" Target="header18.xml"/><Relationship Id="rId293" Type="http://schemas.openxmlformats.org/officeDocument/2006/relationships/chart" Target="charts/chart87.xml"/><Relationship Id="rId307" Type="http://schemas.openxmlformats.org/officeDocument/2006/relationships/chart" Target="charts/chart91.xml"/><Relationship Id="rId349" Type="http://schemas.openxmlformats.org/officeDocument/2006/relationships/header" Target="header134.xml"/><Relationship Id="rId514" Type="http://schemas.openxmlformats.org/officeDocument/2006/relationships/footer" Target="footer131.xml"/><Relationship Id="rId88" Type="http://schemas.openxmlformats.org/officeDocument/2006/relationships/chart" Target="charts/chart12.xml"/><Relationship Id="rId111" Type="http://schemas.openxmlformats.org/officeDocument/2006/relationships/header" Target="header39.xml"/><Relationship Id="rId153" Type="http://schemas.openxmlformats.org/officeDocument/2006/relationships/header" Target="header55.xml"/><Relationship Id="rId195" Type="http://schemas.openxmlformats.org/officeDocument/2006/relationships/header" Target="header76.xml"/><Relationship Id="rId209" Type="http://schemas.openxmlformats.org/officeDocument/2006/relationships/header" Target="header84.xml"/><Relationship Id="rId360" Type="http://schemas.openxmlformats.org/officeDocument/2006/relationships/header" Target="header141.xml"/><Relationship Id="rId416" Type="http://schemas.openxmlformats.org/officeDocument/2006/relationships/footer" Target="footer103.xml"/><Relationship Id="rId220" Type="http://schemas.openxmlformats.org/officeDocument/2006/relationships/chart" Target="charts/chart54.xml"/><Relationship Id="rId458" Type="http://schemas.openxmlformats.org/officeDocument/2006/relationships/chart" Target="charts/chart142.xml"/><Relationship Id="rId15" Type="http://schemas.openxmlformats.org/officeDocument/2006/relationships/hyperlink" Target="http://www.european-agency.org/open-access-policy" TargetMode="External"/><Relationship Id="rId57" Type="http://schemas.openxmlformats.org/officeDocument/2006/relationships/header" Target="header21.xml"/><Relationship Id="rId262" Type="http://schemas.openxmlformats.org/officeDocument/2006/relationships/header" Target="header101.xml"/><Relationship Id="rId318" Type="http://schemas.openxmlformats.org/officeDocument/2006/relationships/header" Target="header121.xml"/><Relationship Id="rId525" Type="http://schemas.openxmlformats.org/officeDocument/2006/relationships/chart" Target="charts/chart159.xml"/><Relationship Id="rId99" Type="http://schemas.openxmlformats.org/officeDocument/2006/relationships/header" Target="header37.xml"/><Relationship Id="rId122" Type="http://schemas.openxmlformats.org/officeDocument/2006/relationships/chart" Target="charts/chart26.xml"/><Relationship Id="rId164" Type="http://schemas.openxmlformats.org/officeDocument/2006/relationships/footer" Target="footer37.xml"/><Relationship Id="rId371" Type="http://schemas.openxmlformats.org/officeDocument/2006/relationships/chart" Target="charts/chart105.xml"/><Relationship Id="rId427" Type="http://schemas.openxmlformats.org/officeDocument/2006/relationships/chart" Target="charts/chart131.xml"/><Relationship Id="rId469" Type="http://schemas.openxmlformats.org/officeDocument/2006/relationships/header" Target="header180.xml"/><Relationship Id="rId26" Type="http://schemas.openxmlformats.org/officeDocument/2006/relationships/header" Target="header7.xml"/><Relationship Id="rId231" Type="http://schemas.openxmlformats.org/officeDocument/2006/relationships/header" Target="header92.xml"/><Relationship Id="rId273" Type="http://schemas.openxmlformats.org/officeDocument/2006/relationships/chart" Target="charts/chart77.xml"/><Relationship Id="rId329" Type="http://schemas.openxmlformats.org/officeDocument/2006/relationships/chart" Target="charts/chart103.xml"/><Relationship Id="rId480" Type="http://schemas.openxmlformats.org/officeDocument/2006/relationships/chart" Target="charts/chart154.xml"/><Relationship Id="rId68" Type="http://schemas.openxmlformats.org/officeDocument/2006/relationships/chart" Target="charts/chart2.xml"/><Relationship Id="rId133" Type="http://schemas.openxmlformats.org/officeDocument/2006/relationships/header" Target="header47.xml"/><Relationship Id="rId175" Type="http://schemas.openxmlformats.org/officeDocument/2006/relationships/footer" Target="footer42.xml"/><Relationship Id="rId340" Type="http://schemas.openxmlformats.org/officeDocument/2006/relationships/header" Target="header129.xml"/><Relationship Id="rId200" Type="http://schemas.openxmlformats.org/officeDocument/2006/relationships/header" Target="header79.xml"/><Relationship Id="rId382" Type="http://schemas.openxmlformats.org/officeDocument/2006/relationships/header" Target="header149.xml"/><Relationship Id="rId438" Type="http://schemas.openxmlformats.org/officeDocument/2006/relationships/header" Target="header169.xml"/><Relationship Id="rId242" Type="http://schemas.openxmlformats.org/officeDocument/2006/relationships/footer" Target="footer59.xml"/><Relationship Id="rId284" Type="http://schemas.openxmlformats.org/officeDocument/2006/relationships/footer" Target="footer70.xml"/><Relationship Id="rId491" Type="http://schemas.openxmlformats.org/officeDocument/2006/relationships/header" Target="header188.xml"/><Relationship Id="rId505" Type="http://schemas.openxmlformats.org/officeDocument/2006/relationships/footer" Target="footer128.xml"/><Relationship Id="rId37" Type="http://schemas.openxmlformats.org/officeDocument/2006/relationships/header" Target="header13.xml"/><Relationship Id="rId79" Type="http://schemas.openxmlformats.org/officeDocument/2006/relationships/header" Target="header29.xml"/><Relationship Id="rId102" Type="http://schemas.openxmlformats.org/officeDocument/2006/relationships/header" Target="header38.xml"/><Relationship Id="rId144" Type="http://schemas.openxmlformats.org/officeDocument/2006/relationships/chart" Target="charts/chart38.xml"/><Relationship Id="rId90" Type="http://schemas.openxmlformats.org/officeDocument/2006/relationships/chart" Target="charts/chart14.xml"/><Relationship Id="rId186" Type="http://schemas.openxmlformats.org/officeDocument/2006/relationships/footer" Target="footer46.xml"/><Relationship Id="rId351" Type="http://schemas.openxmlformats.org/officeDocument/2006/relationships/header" Target="header136.xml"/><Relationship Id="rId393" Type="http://schemas.openxmlformats.org/officeDocument/2006/relationships/chart" Target="charts/chart117.xml"/><Relationship Id="rId407" Type="http://schemas.openxmlformats.org/officeDocument/2006/relationships/chart" Target="charts/chart121.xml"/><Relationship Id="rId449" Type="http://schemas.openxmlformats.org/officeDocument/2006/relationships/footer" Target="footer112.xml"/><Relationship Id="rId211" Type="http://schemas.openxmlformats.org/officeDocument/2006/relationships/footer" Target="footer53.xml"/><Relationship Id="rId253" Type="http://schemas.openxmlformats.org/officeDocument/2006/relationships/chart" Target="charts/chart67.xml"/><Relationship Id="rId295" Type="http://schemas.openxmlformats.org/officeDocument/2006/relationships/header" Target="header112.xml"/><Relationship Id="rId309" Type="http://schemas.openxmlformats.org/officeDocument/2006/relationships/chart" Target="charts/chart93.xml"/><Relationship Id="rId460" Type="http://schemas.openxmlformats.org/officeDocument/2006/relationships/chart" Target="charts/chart144.xml"/><Relationship Id="rId516" Type="http://schemas.openxmlformats.org/officeDocument/2006/relationships/header" Target="header203.xml"/><Relationship Id="rId48" Type="http://schemas.openxmlformats.org/officeDocument/2006/relationships/footer" Target="footer10.xml"/><Relationship Id="rId113" Type="http://schemas.openxmlformats.org/officeDocument/2006/relationships/footer" Target="footer23.xml"/><Relationship Id="rId320" Type="http://schemas.openxmlformats.org/officeDocument/2006/relationships/footer" Target="footer78.xml"/><Relationship Id="rId155" Type="http://schemas.openxmlformats.org/officeDocument/2006/relationships/footer" Target="footer34.xml"/><Relationship Id="rId197" Type="http://schemas.openxmlformats.org/officeDocument/2006/relationships/footer" Target="footer48.xml"/><Relationship Id="rId362" Type="http://schemas.openxmlformats.org/officeDocument/2006/relationships/footer" Target="footer91.xml"/><Relationship Id="rId418" Type="http://schemas.openxmlformats.org/officeDocument/2006/relationships/header" Target="header161.xml"/><Relationship Id="rId222" Type="http://schemas.openxmlformats.org/officeDocument/2006/relationships/header" Target="header87.xml"/><Relationship Id="rId264" Type="http://schemas.openxmlformats.org/officeDocument/2006/relationships/header" Target="header103.xml"/><Relationship Id="rId471" Type="http://schemas.openxmlformats.org/officeDocument/2006/relationships/footer" Target="footer117.xml"/><Relationship Id="rId17" Type="http://schemas.openxmlformats.org/officeDocument/2006/relationships/header" Target="header3.xml"/><Relationship Id="rId59" Type="http://schemas.openxmlformats.org/officeDocument/2006/relationships/header" Target="header22.xml"/><Relationship Id="rId124" Type="http://schemas.openxmlformats.org/officeDocument/2006/relationships/chart" Target="charts/chart28.xml"/><Relationship Id="rId527" Type="http://schemas.openxmlformats.org/officeDocument/2006/relationships/header" Target="header208.xml"/><Relationship Id="rId70" Type="http://schemas.openxmlformats.org/officeDocument/2006/relationships/chart" Target="charts/chart4.xml"/><Relationship Id="rId166" Type="http://schemas.openxmlformats.org/officeDocument/2006/relationships/header" Target="header62.xml"/><Relationship Id="rId331" Type="http://schemas.openxmlformats.org/officeDocument/2006/relationships/header" Target="header124.xml"/><Relationship Id="rId373" Type="http://schemas.openxmlformats.org/officeDocument/2006/relationships/chart" Target="charts/chart107.xml"/><Relationship Id="rId429" Type="http://schemas.openxmlformats.org/officeDocument/2006/relationships/chart" Target="charts/chart133.xml"/><Relationship Id="rId1" Type="http://schemas.openxmlformats.org/officeDocument/2006/relationships/customXml" Target="../customXml/item1.xml"/><Relationship Id="rId233" Type="http://schemas.openxmlformats.org/officeDocument/2006/relationships/chart" Target="charts/chart57.xml"/><Relationship Id="rId440" Type="http://schemas.openxmlformats.org/officeDocument/2006/relationships/footer" Target="footer110.xml"/><Relationship Id="rId28" Type="http://schemas.openxmlformats.org/officeDocument/2006/relationships/hyperlink" Target="http://www.european-agency.org" TargetMode="External"/><Relationship Id="rId275" Type="http://schemas.openxmlformats.org/officeDocument/2006/relationships/chart" Target="charts/chart79.xml"/><Relationship Id="rId300" Type="http://schemas.openxmlformats.org/officeDocument/2006/relationships/header" Target="header115.xml"/><Relationship Id="rId482" Type="http://schemas.openxmlformats.org/officeDocument/2006/relationships/header" Target="header183.xml"/><Relationship Id="rId81" Type="http://schemas.openxmlformats.org/officeDocument/2006/relationships/header" Target="header31.xml"/><Relationship Id="rId135" Type="http://schemas.openxmlformats.org/officeDocument/2006/relationships/header" Target="header49.xml"/><Relationship Id="rId177" Type="http://schemas.openxmlformats.org/officeDocument/2006/relationships/chart" Target="charts/chart41.xml"/><Relationship Id="rId342" Type="http://schemas.openxmlformats.org/officeDocument/2006/relationships/footer" Target="footer83.xml"/><Relationship Id="rId384" Type="http://schemas.openxmlformats.org/officeDocument/2006/relationships/header" Target="header151.xml"/><Relationship Id="rId202" Type="http://schemas.openxmlformats.org/officeDocument/2006/relationships/footer" Target="footer50.xml"/><Relationship Id="rId244" Type="http://schemas.openxmlformats.org/officeDocument/2006/relationships/header" Target="header95.xml"/><Relationship Id="rId39" Type="http://schemas.openxmlformats.org/officeDocument/2006/relationships/hyperlink" Target="mailto:brussels.office@european-agency.org" TargetMode="External"/><Relationship Id="rId286" Type="http://schemas.openxmlformats.org/officeDocument/2006/relationships/chart" Target="charts/chart80.xml"/><Relationship Id="rId451" Type="http://schemas.openxmlformats.org/officeDocument/2006/relationships/header" Target="header174.xml"/><Relationship Id="rId493" Type="http://schemas.openxmlformats.org/officeDocument/2006/relationships/header" Target="header190.xml"/><Relationship Id="rId507" Type="http://schemas.openxmlformats.org/officeDocument/2006/relationships/header" Target="header198.xml"/><Relationship Id="rId50" Type="http://schemas.openxmlformats.org/officeDocument/2006/relationships/hyperlink" Target="https://www.un.org/development/desa/disabilities/convention-on-the-rights-of-persons-with-disabilities.html" TargetMode="External"/><Relationship Id="rId104" Type="http://schemas.openxmlformats.org/officeDocument/2006/relationships/chart" Target="charts/chart18.xml"/><Relationship Id="rId146" Type="http://schemas.openxmlformats.org/officeDocument/2006/relationships/chart" Target="charts/chart40.xml"/><Relationship Id="rId188" Type="http://schemas.openxmlformats.org/officeDocument/2006/relationships/chart" Target="charts/chart42.xml"/><Relationship Id="rId311" Type="http://schemas.openxmlformats.org/officeDocument/2006/relationships/chart" Target="charts/chart95.xml"/><Relationship Id="rId353" Type="http://schemas.openxmlformats.org/officeDocument/2006/relationships/footer" Target="footer88.xml"/><Relationship Id="rId395" Type="http://schemas.openxmlformats.org/officeDocument/2006/relationships/chart" Target="charts/chart119.xml"/><Relationship Id="rId409" Type="http://schemas.openxmlformats.org/officeDocument/2006/relationships/chart" Target="charts/chart123.xml"/><Relationship Id="rId92" Type="http://schemas.openxmlformats.org/officeDocument/2006/relationships/chart" Target="charts/chart16.xml"/><Relationship Id="rId213" Type="http://schemas.openxmlformats.org/officeDocument/2006/relationships/header" Target="header86.xml"/><Relationship Id="rId420" Type="http://schemas.openxmlformats.org/officeDocument/2006/relationships/header" Target="header163.xml"/><Relationship Id="rId255" Type="http://schemas.openxmlformats.org/officeDocument/2006/relationships/chart" Target="charts/chart69.xml"/><Relationship Id="rId297" Type="http://schemas.openxmlformats.org/officeDocument/2006/relationships/footer" Target="footer72.xml"/><Relationship Id="rId462" Type="http://schemas.openxmlformats.org/officeDocument/2006/relationships/chart" Target="charts/chart146.xml"/><Relationship Id="rId518" Type="http://schemas.openxmlformats.org/officeDocument/2006/relationships/header" Target="header205.xml"/><Relationship Id="rId115" Type="http://schemas.openxmlformats.org/officeDocument/2006/relationships/header" Target="header41.xml"/><Relationship Id="rId157" Type="http://schemas.openxmlformats.org/officeDocument/2006/relationships/header" Target="header57.xml"/><Relationship Id="rId322" Type="http://schemas.openxmlformats.org/officeDocument/2006/relationships/chart" Target="charts/chart96.xml"/><Relationship Id="rId364" Type="http://schemas.openxmlformats.org/officeDocument/2006/relationships/header" Target="header143.xml"/><Relationship Id="rId61" Type="http://schemas.openxmlformats.org/officeDocument/2006/relationships/footer" Target="footer12.xml"/><Relationship Id="rId199" Type="http://schemas.openxmlformats.org/officeDocument/2006/relationships/header" Target="header78.xml"/><Relationship Id="rId19" Type="http://schemas.openxmlformats.org/officeDocument/2006/relationships/footer" Target="footer3.xml"/><Relationship Id="rId224" Type="http://schemas.openxmlformats.org/officeDocument/2006/relationships/footer" Target="footer55.xml"/><Relationship Id="rId266" Type="http://schemas.openxmlformats.org/officeDocument/2006/relationships/footer" Target="footer66.xml"/><Relationship Id="rId431" Type="http://schemas.openxmlformats.org/officeDocument/2006/relationships/chart" Target="charts/chart135.xml"/><Relationship Id="rId473" Type="http://schemas.openxmlformats.org/officeDocument/2006/relationships/header" Target="header182.xml"/><Relationship Id="rId529" Type="http://schemas.openxmlformats.org/officeDocument/2006/relationships/footer" Target="footer136.xml"/><Relationship Id="rId30" Type="http://schemas.openxmlformats.org/officeDocument/2006/relationships/header" Target="header9.xml"/><Relationship Id="rId126" Type="http://schemas.openxmlformats.org/officeDocument/2006/relationships/chart" Target="charts/chart30.xml"/><Relationship Id="rId168" Type="http://schemas.openxmlformats.org/officeDocument/2006/relationships/header" Target="header64.xml"/><Relationship Id="rId333" Type="http://schemas.openxmlformats.org/officeDocument/2006/relationships/footer" Target="footer80.xml"/><Relationship Id="rId72" Type="http://schemas.openxmlformats.org/officeDocument/2006/relationships/chart" Target="charts/chart6.xml"/><Relationship Id="rId375" Type="http://schemas.openxmlformats.org/officeDocument/2006/relationships/chart" Target="charts/chart109.xml"/><Relationship Id="rId3" Type="http://schemas.openxmlformats.org/officeDocument/2006/relationships/customXml" Target="../customXml/item3.xml"/><Relationship Id="rId235" Type="http://schemas.openxmlformats.org/officeDocument/2006/relationships/chart" Target="charts/chart59.xml"/><Relationship Id="rId277" Type="http://schemas.openxmlformats.org/officeDocument/2006/relationships/header" Target="header106.xml"/><Relationship Id="rId400" Type="http://schemas.openxmlformats.org/officeDocument/2006/relationships/header" Target="header155.xml"/><Relationship Id="rId442" Type="http://schemas.openxmlformats.org/officeDocument/2006/relationships/chart" Target="charts/chart136.xml"/><Relationship Id="rId484" Type="http://schemas.openxmlformats.org/officeDocument/2006/relationships/footer" Target="footer119.xml"/><Relationship Id="rId137" Type="http://schemas.openxmlformats.org/officeDocument/2006/relationships/footer" Target="footer30.xml"/><Relationship Id="rId302" Type="http://schemas.openxmlformats.org/officeDocument/2006/relationships/footer" Target="footer74.xml"/><Relationship Id="rId344" Type="http://schemas.openxmlformats.org/officeDocument/2006/relationships/header" Target="header131.xml"/><Relationship Id="rId41" Type="http://schemas.openxmlformats.org/officeDocument/2006/relationships/header" Target="header15.xml"/><Relationship Id="rId83" Type="http://schemas.openxmlformats.org/officeDocument/2006/relationships/footer" Target="footer18.xml"/><Relationship Id="rId179" Type="http://schemas.openxmlformats.org/officeDocument/2006/relationships/header" Target="header70.xml"/><Relationship Id="rId386" Type="http://schemas.openxmlformats.org/officeDocument/2006/relationships/footer" Target="footer98.xml"/><Relationship Id="rId190" Type="http://schemas.openxmlformats.org/officeDocument/2006/relationships/chart" Target="charts/chart44.xml"/><Relationship Id="rId204" Type="http://schemas.openxmlformats.org/officeDocument/2006/relationships/header" Target="header81.xml"/><Relationship Id="rId246" Type="http://schemas.openxmlformats.org/officeDocument/2006/relationships/header" Target="header97.xml"/><Relationship Id="rId288" Type="http://schemas.openxmlformats.org/officeDocument/2006/relationships/chart" Target="charts/chart82.xml"/><Relationship Id="rId411" Type="http://schemas.openxmlformats.org/officeDocument/2006/relationships/chart" Target="charts/chart125.xml"/><Relationship Id="rId453" Type="http://schemas.openxmlformats.org/officeDocument/2006/relationships/footer" Target="footer113.xml"/><Relationship Id="rId509" Type="http://schemas.openxmlformats.org/officeDocument/2006/relationships/footer" Target="footer129.xml"/><Relationship Id="rId106" Type="http://schemas.openxmlformats.org/officeDocument/2006/relationships/chart" Target="charts/chart20.xml"/><Relationship Id="rId313" Type="http://schemas.openxmlformats.org/officeDocument/2006/relationships/header" Target="header118.xml"/><Relationship Id="rId495" Type="http://schemas.openxmlformats.org/officeDocument/2006/relationships/footer" Target="footer124.xml"/><Relationship Id="rId10" Type="http://schemas.openxmlformats.org/officeDocument/2006/relationships/endnotes" Target="endnotes.xml"/><Relationship Id="rId52" Type="http://schemas.openxmlformats.org/officeDocument/2006/relationships/hyperlink" Target="https://www.european-agency.org/activities/data/data-tables-background-information" TargetMode="External"/><Relationship Id="rId94" Type="http://schemas.openxmlformats.org/officeDocument/2006/relationships/header" Target="header34.xml"/><Relationship Id="rId148" Type="http://schemas.openxmlformats.org/officeDocument/2006/relationships/header" Target="header52.xml"/><Relationship Id="rId355" Type="http://schemas.openxmlformats.org/officeDocument/2006/relationships/header" Target="header138.xml"/><Relationship Id="rId397" Type="http://schemas.openxmlformats.org/officeDocument/2006/relationships/header" Target="header154.xml"/><Relationship Id="rId520" Type="http://schemas.openxmlformats.org/officeDocument/2006/relationships/footer" Target="footer134.xml"/><Relationship Id="rId215" Type="http://schemas.openxmlformats.org/officeDocument/2006/relationships/chart" Target="charts/chart49.xml"/><Relationship Id="rId257" Type="http://schemas.openxmlformats.org/officeDocument/2006/relationships/chart" Target="charts/chart71.xml"/><Relationship Id="rId422" Type="http://schemas.openxmlformats.org/officeDocument/2006/relationships/footer" Target="footer106.xml"/><Relationship Id="rId464" Type="http://schemas.openxmlformats.org/officeDocument/2006/relationships/header" Target="header177.xml"/><Relationship Id="rId299" Type="http://schemas.openxmlformats.org/officeDocument/2006/relationships/header" Target="header114.xml"/><Relationship Id="rId63" Type="http://schemas.openxmlformats.org/officeDocument/2006/relationships/header" Target="header25.xml"/><Relationship Id="rId159" Type="http://schemas.openxmlformats.org/officeDocument/2006/relationships/footer" Target="footer35.xml"/><Relationship Id="rId366" Type="http://schemas.openxmlformats.org/officeDocument/2006/relationships/header" Target="header145.xml"/><Relationship Id="rId226" Type="http://schemas.openxmlformats.org/officeDocument/2006/relationships/header" Target="header89.xml"/><Relationship Id="rId433" Type="http://schemas.openxmlformats.org/officeDocument/2006/relationships/header" Target="header166.xml"/><Relationship Id="rId74" Type="http://schemas.openxmlformats.org/officeDocument/2006/relationships/chart" Target="charts/chart8.xml"/><Relationship Id="rId377" Type="http://schemas.openxmlformats.org/officeDocument/2006/relationships/chart" Target="charts/chart111.xml"/><Relationship Id="rId500" Type="http://schemas.openxmlformats.org/officeDocument/2006/relationships/footer" Target="footer126.xml"/><Relationship Id="rId5" Type="http://schemas.openxmlformats.org/officeDocument/2006/relationships/numbering" Target="numbering.xml"/><Relationship Id="rId237" Type="http://schemas.openxmlformats.org/officeDocument/2006/relationships/chart" Target="charts/chart6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0.xml.rels><?xml version="1.0" encoding="UTF-8" standalone="yes"?>
<Relationships xmlns="http://schemas.openxmlformats.org/package/2006/relationships"><Relationship Id="rId1" Type="http://schemas.openxmlformats.org/officeDocument/2006/relationships/image" Target="media/image3.jpeg"/></Relationships>
</file>

<file path=word/_rels/footer101.xml.rels><?xml version="1.0" encoding="UTF-8" standalone="yes"?>
<Relationships xmlns="http://schemas.openxmlformats.org/package/2006/relationships"><Relationship Id="rId1" Type="http://schemas.openxmlformats.org/officeDocument/2006/relationships/image" Target="media/image7.jpeg"/></Relationships>
</file>

<file path=word/_rels/footer102.xml.rels><?xml version="1.0" encoding="UTF-8" standalone="yes"?>
<Relationships xmlns="http://schemas.openxmlformats.org/package/2006/relationships"><Relationship Id="rId1" Type="http://schemas.openxmlformats.org/officeDocument/2006/relationships/image" Target="media/image3.jpeg"/></Relationships>
</file>

<file path=word/_rels/footer103.xml.rels><?xml version="1.0" encoding="UTF-8" standalone="yes"?>
<Relationships xmlns="http://schemas.openxmlformats.org/package/2006/relationships"><Relationship Id="rId1" Type="http://schemas.openxmlformats.org/officeDocument/2006/relationships/image" Target="media/image7.jpeg"/></Relationships>
</file>

<file path=word/_rels/footer104.xml.rels><?xml version="1.0" encoding="UTF-8" standalone="yes"?>
<Relationships xmlns="http://schemas.openxmlformats.org/package/2006/relationships"><Relationship Id="rId1" Type="http://schemas.openxmlformats.org/officeDocument/2006/relationships/image" Target="media/image3.jpeg"/></Relationships>
</file>

<file path=word/_rels/footer105.xml.rels><?xml version="1.0" encoding="UTF-8" standalone="yes"?>
<Relationships xmlns="http://schemas.openxmlformats.org/package/2006/relationships"><Relationship Id="rId1" Type="http://schemas.openxmlformats.org/officeDocument/2006/relationships/image" Target="media/image7.jpeg"/></Relationships>
</file>

<file path=word/_rels/footer106.xml.rels><?xml version="1.0" encoding="UTF-8" standalone="yes"?>
<Relationships xmlns="http://schemas.openxmlformats.org/package/2006/relationships"><Relationship Id="rId1" Type="http://schemas.openxmlformats.org/officeDocument/2006/relationships/image" Target="media/image3.jpeg"/></Relationships>
</file>

<file path=word/_rels/footer107.xml.rels><?xml version="1.0" encoding="UTF-8" standalone="yes"?>
<Relationships xmlns="http://schemas.openxmlformats.org/package/2006/relationships"><Relationship Id="rId1" Type="http://schemas.openxmlformats.org/officeDocument/2006/relationships/image" Target="media/image7.jpeg"/></Relationships>
</file>

<file path=word/_rels/footer108.xml.rels><?xml version="1.0" encoding="UTF-8" standalone="yes"?>
<Relationships xmlns="http://schemas.openxmlformats.org/package/2006/relationships"><Relationship Id="rId1" Type="http://schemas.openxmlformats.org/officeDocument/2006/relationships/image" Target="media/image3.jpeg"/></Relationships>
</file>

<file path=word/_rels/footer109.xml.rels><?xml version="1.0" encoding="UTF-8" standalone="yes"?>
<Relationships xmlns="http://schemas.openxmlformats.org/package/2006/relationships"><Relationship Id="rId1" Type="http://schemas.openxmlformats.org/officeDocument/2006/relationships/image" Target="media/image7.jpeg"/></Relationships>
</file>

<file path=word/_rels/footer110.xml.rels><?xml version="1.0" encoding="UTF-8" standalone="yes"?>
<Relationships xmlns="http://schemas.openxmlformats.org/package/2006/relationships"><Relationship Id="rId1" Type="http://schemas.openxmlformats.org/officeDocument/2006/relationships/image" Target="media/image3.jpeg"/></Relationships>
</file>

<file path=word/_rels/footer111.xml.rels><?xml version="1.0" encoding="UTF-8" standalone="yes"?>
<Relationships xmlns="http://schemas.openxmlformats.org/package/2006/relationships"><Relationship Id="rId1" Type="http://schemas.openxmlformats.org/officeDocument/2006/relationships/image" Target="media/image7.jpeg"/></Relationships>
</file>

<file path=word/_rels/footer112.xml.rels><?xml version="1.0" encoding="UTF-8" standalone="yes"?>
<Relationships xmlns="http://schemas.openxmlformats.org/package/2006/relationships"><Relationship Id="rId1" Type="http://schemas.openxmlformats.org/officeDocument/2006/relationships/image" Target="media/image3.jpeg"/></Relationships>
</file>

<file path=word/_rels/footer113.xml.rels><?xml version="1.0" encoding="UTF-8" standalone="yes"?>
<Relationships xmlns="http://schemas.openxmlformats.org/package/2006/relationships"><Relationship Id="rId1" Type="http://schemas.openxmlformats.org/officeDocument/2006/relationships/image" Target="media/image7.jpeg"/></Relationships>
</file>

<file path=word/_rels/footer114.xml.rels><?xml version="1.0" encoding="UTF-8" standalone="yes"?>
<Relationships xmlns="http://schemas.openxmlformats.org/package/2006/relationships"><Relationship Id="rId1" Type="http://schemas.openxmlformats.org/officeDocument/2006/relationships/image" Target="media/image3.jpeg"/></Relationships>
</file>

<file path=word/_rels/footer115.xml.rels><?xml version="1.0" encoding="UTF-8" standalone="yes"?>
<Relationships xmlns="http://schemas.openxmlformats.org/package/2006/relationships"><Relationship Id="rId1" Type="http://schemas.openxmlformats.org/officeDocument/2006/relationships/image" Target="media/image7.jpeg"/></Relationships>
</file>

<file path=word/_rels/footer116.xml.rels><?xml version="1.0" encoding="UTF-8" standalone="yes"?>
<Relationships xmlns="http://schemas.openxmlformats.org/package/2006/relationships"><Relationship Id="rId1" Type="http://schemas.openxmlformats.org/officeDocument/2006/relationships/image" Target="media/image3.jpeg"/></Relationships>
</file>

<file path=word/_rels/footer117.xml.rels><?xml version="1.0" encoding="UTF-8" standalone="yes"?>
<Relationships xmlns="http://schemas.openxmlformats.org/package/2006/relationships"><Relationship Id="rId1" Type="http://schemas.openxmlformats.org/officeDocument/2006/relationships/image" Target="media/image7.jpeg"/></Relationships>
</file>

<file path=word/_rels/footer118.xml.rels><?xml version="1.0" encoding="UTF-8" standalone="yes"?>
<Relationships xmlns="http://schemas.openxmlformats.org/package/2006/relationships"><Relationship Id="rId1" Type="http://schemas.openxmlformats.org/officeDocument/2006/relationships/image" Target="media/image3.jpeg"/></Relationships>
</file>

<file path=word/_rels/footer119.xml.rels><?xml version="1.0" encoding="UTF-8" standalone="yes"?>
<Relationships xmlns="http://schemas.openxmlformats.org/package/2006/relationships"><Relationship Id="rId1" Type="http://schemas.openxmlformats.org/officeDocument/2006/relationships/image" Target="media/image7.jpeg"/></Relationships>
</file>

<file path=word/_rels/footer120.xml.rels><?xml version="1.0" encoding="UTF-8" standalone="yes"?>
<Relationships xmlns="http://schemas.openxmlformats.org/package/2006/relationships"><Relationship Id="rId1" Type="http://schemas.openxmlformats.org/officeDocument/2006/relationships/image" Target="media/image3.jpeg"/></Relationships>
</file>

<file path=word/_rels/footer121.xml.rels><?xml version="1.0" encoding="UTF-8" standalone="yes"?>
<Relationships xmlns="http://schemas.openxmlformats.org/package/2006/relationships"><Relationship Id="rId1" Type="http://schemas.openxmlformats.org/officeDocument/2006/relationships/image" Target="media/image7.jpeg"/></Relationships>
</file>

<file path=word/_rels/footer122.xml.rels><?xml version="1.0" encoding="UTF-8" standalone="yes"?>
<Relationships xmlns="http://schemas.openxmlformats.org/package/2006/relationships"><Relationship Id="rId1" Type="http://schemas.openxmlformats.org/officeDocument/2006/relationships/image" Target="media/image3.jpeg"/></Relationships>
</file>

<file path=word/_rels/footer123.xml.rels><?xml version="1.0" encoding="UTF-8" standalone="yes"?>
<Relationships xmlns="http://schemas.openxmlformats.org/package/2006/relationships"><Relationship Id="rId1" Type="http://schemas.openxmlformats.org/officeDocument/2006/relationships/image" Target="media/image7.jpeg"/></Relationships>
</file>

<file path=word/_rels/footer124.xml.rels><?xml version="1.0" encoding="UTF-8" standalone="yes"?>
<Relationships xmlns="http://schemas.openxmlformats.org/package/2006/relationships"><Relationship Id="rId1" Type="http://schemas.openxmlformats.org/officeDocument/2006/relationships/image" Target="media/image3.jpeg"/></Relationships>
</file>

<file path=word/_rels/footer125.xml.rels><?xml version="1.0" encoding="UTF-8" standalone="yes"?>
<Relationships xmlns="http://schemas.openxmlformats.org/package/2006/relationships"><Relationship Id="rId1" Type="http://schemas.openxmlformats.org/officeDocument/2006/relationships/image" Target="media/image7.jpeg"/></Relationships>
</file>

<file path=word/_rels/footer126.xml.rels><?xml version="1.0" encoding="UTF-8" standalone="yes"?>
<Relationships xmlns="http://schemas.openxmlformats.org/package/2006/relationships"><Relationship Id="rId1" Type="http://schemas.openxmlformats.org/officeDocument/2006/relationships/image" Target="media/image3.jpeg"/></Relationships>
</file>

<file path=word/_rels/footer127.xml.rels><?xml version="1.0" encoding="UTF-8" standalone="yes"?>
<Relationships xmlns="http://schemas.openxmlformats.org/package/2006/relationships"><Relationship Id="rId1" Type="http://schemas.openxmlformats.org/officeDocument/2006/relationships/image" Target="media/image7.jpeg"/></Relationships>
</file>

<file path=word/_rels/footer128.xml.rels><?xml version="1.0" encoding="UTF-8" standalone="yes"?>
<Relationships xmlns="http://schemas.openxmlformats.org/package/2006/relationships"><Relationship Id="rId1" Type="http://schemas.openxmlformats.org/officeDocument/2006/relationships/image" Target="media/image3.jpeg"/></Relationships>
</file>

<file path=word/_rels/footer129.xml.rels><?xml version="1.0" encoding="UTF-8" standalone="yes"?>
<Relationships xmlns="http://schemas.openxmlformats.org/package/2006/relationships"><Relationship Id="rId1" Type="http://schemas.openxmlformats.org/officeDocument/2006/relationships/image" Target="media/image7.jpeg"/></Relationships>
</file>

<file path=word/_rels/footer13.xml.rels><?xml version="1.0" encoding="UTF-8" standalone="yes"?>
<Relationships xmlns="http://schemas.openxmlformats.org/package/2006/relationships"><Relationship Id="rId1" Type="http://schemas.openxmlformats.org/officeDocument/2006/relationships/image" Target="media/image7.jpeg"/></Relationships>
</file>

<file path=word/_rels/footer130.xml.rels><?xml version="1.0" encoding="UTF-8" standalone="yes"?>
<Relationships xmlns="http://schemas.openxmlformats.org/package/2006/relationships"><Relationship Id="rId1" Type="http://schemas.openxmlformats.org/officeDocument/2006/relationships/image" Target="media/image3.jpeg"/></Relationships>
</file>

<file path=word/_rels/footer131.xml.rels><?xml version="1.0" encoding="UTF-8" standalone="yes"?>
<Relationships xmlns="http://schemas.openxmlformats.org/package/2006/relationships"><Relationship Id="rId1" Type="http://schemas.openxmlformats.org/officeDocument/2006/relationships/image" Target="media/image7.jpeg"/></Relationships>
</file>

<file path=word/_rels/footer132.xml.rels><?xml version="1.0" encoding="UTF-8" standalone="yes"?>
<Relationships xmlns="http://schemas.openxmlformats.org/package/2006/relationships"><Relationship Id="rId1" Type="http://schemas.openxmlformats.org/officeDocument/2006/relationships/image" Target="media/image3.jpeg"/></Relationships>
</file>

<file path=word/_rels/footer133.xml.rels><?xml version="1.0" encoding="UTF-8" standalone="yes"?>
<Relationships xmlns="http://schemas.openxmlformats.org/package/2006/relationships"><Relationship Id="rId1" Type="http://schemas.openxmlformats.org/officeDocument/2006/relationships/image" Target="media/image7.jpeg"/></Relationships>
</file>

<file path=word/_rels/footer134.xml.rels><?xml version="1.0" encoding="UTF-8" standalone="yes"?>
<Relationships xmlns="http://schemas.openxmlformats.org/package/2006/relationships"><Relationship Id="rId1" Type="http://schemas.openxmlformats.org/officeDocument/2006/relationships/image" Target="media/image3.jpeg"/></Relationships>
</file>

<file path=word/_rels/footer135.xml.rels><?xml version="1.0" encoding="UTF-8" standalone="yes"?>
<Relationships xmlns="http://schemas.openxmlformats.org/package/2006/relationships"><Relationship Id="rId1" Type="http://schemas.openxmlformats.org/officeDocument/2006/relationships/image" Target="media/image7.jpeg"/></Relationships>
</file>

<file path=word/_rels/footer136.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7.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7.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7.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7.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7.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7.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7.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31.xml.rels><?xml version="1.0" encoding="UTF-8" standalone="yes"?>
<Relationships xmlns="http://schemas.openxmlformats.org/package/2006/relationships"><Relationship Id="rId1" Type="http://schemas.openxmlformats.org/officeDocument/2006/relationships/image" Target="media/image7.jpeg"/></Relationships>
</file>

<file path=word/_rels/footer32.xml.rels><?xml version="1.0" encoding="UTF-8" standalone="yes"?>
<Relationships xmlns="http://schemas.openxmlformats.org/package/2006/relationships"><Relationship Id="rId1" Type="http://schemas.openxmlformats.org/officeDocument/2006/relationships/image" Target="media/image3.jpeg"/></Relationships>
</file>

<file path=word/_rels/footer33.xml.rels><?xml version="1.0" encoding="UTF-8" standalone="yes"?>
<Relationships xmlns="http://schemas.openxmlformats.org/package/2006/relationships"><Relationship Id="rId1" Type="http://schemas.openxmlformats.org/officeDocument/2006/relationships/image" Target="media/image7.jpeg"/></Relationships>
</file>

<file path=word/_rels/footer34.xml.rels><?xml version="1.0" encoding="UTF-8" standalone="yes"?>
<Relationships xmlns="http://schemas.openxmlformats.org/package/2006/relationships"><Relationship Id="rId1" Type="http://schemas.openxmlformats.org/officeDocument/2006/relationships/image" Target="media/image3.jpeg"/></Relationships>
</file>

<file path=word/_rels/footer35.xml.rels><?xml version="1.0" encoding="UTF-8" standalone="yes"?>
<Relationships xmlns="http://schemas.openxmlformats.org/package/2006/relationships"><Relationship Id="rId1" Type="http://schemas.openxmlformats.org/officeDocument/2006/relationships/image" Target="media/image7.jpeg"/></Relationships>
</file>

<file path=word/_rels/footer36.xml.rels><?xml version="1.0" encoding="UTF-8" standalone="yes"?>
<Relationships xmlns="http://schemas.openxmlformats.org/package/2006/relationships"><Relationship Id="rId1" Type="http://schemas.openxmlformats.org/officeDocument/2006/relationships/image" Target="media/image3.jpeg"/></Relationships>
</file>

<file path=word/_rels/footer37.xml.rels><?xml version="1.0" encoding="UTF-8" standalone="yes"?>
<Relationships xmlns="http://schemas.openxmlformats.org/package/2006/relationships"><Relationship Id="rId1" Type="http://schemas.openxmlformats.org/officeDocument/2006/relationships/image" Target="media/image7.jpeg"/></Relationships>
</file>

<file path=word/_rels/footer38.xml.rels><?xml version="1.0" encoding="UTF-8" standalone="yes"?>
<Relationships xmlns="http://schemas.openxmlformats.org/package/2006/relationships"><Relationship Id="rId1" Type="http://schemas.openxmlformats.org/officeDocument/2006/relationships/image" Target="media/image3.jpeg"/></Relationships>
</file>

<file path=word/_rels/footer39.xml.rels><?xml version="1.0" encoding="UTF-8" standalone="yes"?>
<Relationships xmlns="http://schemas.openxmlformats.org/package/2006/relationships"><Relationship Id="rId1" Type="http://schemas.openxmlformats.org/officeDocument/2006/relationships/image" Target="media/image7.jpeg"/></Relationships>
</file>

<file path=word/_rels/footer40.xml.rels><?xml version="1.0" encoding="UTF-8" standalone="yes"?>
<Relationships xmlns="http://schemas.openxmlformats.org/package/2006/relationships"><Relationship Id="rId1" Type="http://schemas.openxmlformats.org/officeDocument/2006/relationships/image" Target="media/image3.jpeg"/></Relationships>
</file>

<file path=word/_rels/footer41.xml.rels><?xml version="1.0" encoding="UTF-8" standalone="yes"?>
<Relationships xmlns="http://schemas.openxmlformats.org/package/2006/relationships"><Relationship Id="rId1" Type="http://schemas.openxmlformats.org/officeDocument/2006/relationships/image" Target="media/image7.jpeg"/></Relationships>
</file>

<file path=word/_rels/footer42.xml.rels><?xml version="1.0" encoding="UTF-8" standalone="yes"?>
<Relationships xmlns="http://schemas.openxmlformats.org/package/2006/relationships"><Relationship Id="rId1" Type="http://schemas.openxmlformats.org/officeDocument/2006/relationships/image" Target="media/image3.jpeg"/></Relationships>
</file>

<file path=word/_rels/footer43.xml.rels><?xml version="1.0" encoding="UTF-8" standalone="yes"?>
<Relationships xmlns="http://schemas.openxmlformats.org/package/2006/relationships"><Relationship Id="rId1" Type="http://schemas.openxmlformats.org/officeDocument/2006/relationships/image" Target="media/image7.jpeg"/></Relationships>
</file>

<file path=word/_rels/footer44.xml.rels><?xml version="1.0" encoding="UTF-8" standalone="yes"?>
<Relationships xmlns="http://schemas.openxmlformats.org/package/2006/relationships"><Relationship Id="rId1" Type="http://schemas.openxmlformats.org/officeDocument/2006/relationships/image" Target="media/image3.jpeg"/></Relationships>
</file>

<file path=word/_rels/footer45.xml.rels><?xml version="1.0" encoding="UTF-8" standalone="yes"?>
<Relationships xmlns="http://schemas.openxmlformats.org/package/2006/relationships"><Relationship Id="rId1" Type="http://schemas.openxmlformats.org/officeDocument/2006/relationships/image" Target="media/image7.jpeg"/></Relationships>
</file>

<file path=word/_rels/footer46.xml.rels><?xml version="1.0" encoding="UTF-8" standalone="yes"?>
<Relationships xmlns="http://schemas.openxmlformats.org/package/2006/relationships"><Relationship Id="rId1" Type="http://schemas.openxmlformats.org/officeDocument/2006/relationships/image" Target="media/image3.jpeg"/></Relationships>
</file>

<file path=word/_rels/footer47.xml.rels><?xml version="1.0" encoding="UTF-8" standalone="yes"?>
<Relationships xmlns="http://schemas.openxmlformats.org/package/2006/relationships"><Relationship Id="rId1" Type="http://schemas.openxmlformats.org/officeDocument/2006/relationships/image" Target="media/image7.jpeg"/></Relationships>
</file>

<file path=word/_rels/footer48.xml.rels><?xml version="1.0" encoding="UTF-8" standalone="yes"?>
<Relationships xmlns="http://schemas.openxmlformats.org/package/2006/relationships"><Relationship Id="rId1" Type="http://schemas.openxmlformats.org/officeDocument/2006/relationships/image" Target="media/image3.jpeg"/></Relationships>
</file>

<file path=word/_rels/footer49.xml.rels><?xml version="1.0" encoding="UTF-8" standalone="yes"?>
<Relationships xmlns="http://schemas.openxmlformats.org/package/2006/relationships"><Relationship Id="rId1" Type="http://schemas.openxmlformats.org/officeDocument/2006/relationships/image" Target="media/image7.jpeg"/></Relationships>
</file>

<file path=word/_rels/footer50.xml.rels><?xml version="1.0" encoding="UTF-8" standalone="yes"?>
<Relationships xmlns="http://schemas.openxmlformats.org/package/2006/relationships"><Relationship Id="rId1" Type="http://schemas.openxmlformats.org/officeDocument/2006/relationships/image" Target="media/image3.jpeg"/></Relationships>
</file>

<file path=word/_rels/footer51.xml.rels><?xml version="1.0" encoding="UTF-8" standalone="yes"?>
<Relationships xmlns="http://schemas.openxmlformats.org/package/2006/relationships"><Relationship Id="rId1" Type="http://schemas.openxmlformats.org/officeDocument/2006/relationships/image" Target="media/image7.jpeg"/></Relationships>
</file>

<file path=word/_rels/footer52.xml.rels><?xml version="1.0" encoding="UTF-8" standalone="yes"?>
<Relationships xmlns="http://schemas.openxmlformats.org/package/2006/relationships"><Relationship Id="rId1" Type="http://schemas.openxmlformats.org/officeDocument/2006/relationships/image" Target="media/image3.jpeg"/></Relationships>
</file>

<file path=word/_rels/footer53.xml.rels><?xml version="1.0" encoding="UTF-8" standalone="yes"?>
<Relationships xmlns="http://schemas.openxmlformats.org/package/2006/relationships"><Relationship Id="rId1" Type="http://schemas.openxmlformats.org/officeDocument/2006/relationships/image" Target="media/image7.jpeg"/></Relationships>
</file>

<file path=word/_rels/footer54.xml.rels><?xml version="1.0" encoding="UTF-8" standalone="yes"?>
<Relationships xmlns="http://schemas.openxmlformats.org/package/2006/relationships"><Relationship Id="rId1" Type="http://schemas.openxmlformats.org/officeDocument/2006/relationships/image" Target="media/image3.jpeg"/></Relationships>
</file>

<file path=word/_rels/footer55.xml.rels><?xml version="1.0" encoding="UTF-8" standalone="yes"?>
<Relationships xmlns="http://schemas.openxmlformats.org/package/2006/relationships"><Relationship Id="rId1" Type="http://schemas.openxmlformats.org/officeDocument/2006/relationships/image" Target="media/image7.jpeg"/></Relationships>
</file>

<file path=word/_rels/footer56.xml.rels><?xml version="1.0" encoding="UTF-8" standalone="yes"?>
<Relationships xmlns="http://schemas.openxmlformats.org/package/2006/relationships"><Relationship Id="rId1" Type="http://schemas.openxmlformats.org/officeDocument/2006/relationships/image" Target="media/image3.jpeg"/></Relationships>
</file>

<file path=word/_rels/footer57.xml.rels><?xml version="1.0" encoding="UTF-8" standalone="yes"?>
<Relationships xmlns="http://schemas.openxmlformats.org/package/2006/relationships"><Relationship Id="rId1" Type="http://schemas.openxmlformats.org/officeDocument/2006/relationships/image" Target="media/image7.jpeg"/></Relationships>
</file>

<file path=word/_rels/footer58.xml.rels><?xml version="1.0" encoding="UTF-8" standalone="yes"?>
<Relationships xmlns="http://schemas.openxmlformats.org/package/2006/relationships"><Relationship Id="rId1" Type="http://schemas.openxmlformats.org/officeDocument/2006/relationships/image" Target="media/image3.jpeg"/></Relationships>
</file>

<file path=word/_rels/footer59.xml.rels><?xml version="1.0" encoding="UTF-8" standalone="yes"?>
<Relationships xmlns="http://schemas.openxmlformats.org/package/2006/relationships"><Relationship Id="rId1" Type="http://schemas.openxmlformats.org/officeDocument/2006/relationships/image" Target="media/image7.jpeg"/></Relationships>
</file>

<file path=word/_rels/footer60.xml.rels><?xml version="1.0" encoding="UTF-8" standalone="yes"?>
<Relationships xmlns="http://schemas.openxmlformats.org/package/2006/relationships"><Relationship Id="rId1" Type="http://schemas.openxmlformats.org/officeDocument/2006/relationships/image" Target="media/image3.jpeg"/></Relationships>
</file>

<file path=word/_rels/footer61.xml.rels><?xml version="1.0" encoding="UTF-8" standalone="yes"?>
<Relationships xmlns="http://schemas.openxmlformats.org/package/2006/relationships"><Relationship Id="rId1" Type="http://schemas.openxmlformats.org/officeDocument/2006/relationships/image" Target="media/image7.jpeg"/></Relationships>
</file>

<file path=word/_rels/footer62.xml.rels><?xml version="1.0" encoding="UTF-8" standalone="yes"?>
<Relationships xmlns="http://schemas.openxmlformats.org/package/2006/relationships"><Relationship Id="rId1" Type="http://schemas.openxmlformats.org/officeDocument/2006/relationships/image" Target="media/image3.jpeg"/></Relationships>
</file>

<file path=word/_rels/footer63.xml.rels><?xml version="1.0" encoding="UTF-8" standalone="yes"?>
<Relationships xmlns="http://schemas.openxmlformats.org/package/2006/relationships"><Relationship Id="rId1" Type="http://schemas.openxmlformats.org/officeDocument/2006/relationships/image" Target="media/image7.jpeg"/></Relationships>
</file>

<file path=word/_rels/footer64.xml.rels><?xml version="1.0" encoding="UTF-8" standalone="yes"?>
<Relationships xmlns="http://schemas.openxmlformats.org/package/2006/relationships"><Relationship Id="rId1" Type="http://schemas.openxmlformats.org/officeDocument/2006/relationships/image" Target="media/image3.jpeg"/></Relationships>
</file>

<file path=word/_rels/footer65.xml.rels><?xml version="1.0" encoding="UTF-8" standalone="yes"?>
<Relationships xmlns="http://schemas.openxmlformats.org/package/2006/relationships"><Relationship Id="rId1" Type="http://schemas.openxmlformats.org/officeDocument/2006/relationships/image" Target="media/image7.jpeg"/></Relationships>
</file>

<file path=word/_rels/footer66.xml.rels><?xml version="1.0" encoding="UTF-8" standalone="yes"?>
<Relationships xmlns="http://schemas.openxmlformats.org/package/2006/relationships"><Relationship Id="rId1" Type="http://schemas.openxmlformats.org/officeDocument/2006/relationships/image" Target="media/image3.jpeg"/></Relationships>
</file>

<file path=word/_rels/footer67.xml.rels><?xml version="1.0" encoding="UTF-8" standalone="yes"?>
<Relationships xmlns="http://schemas.openxmlformats.org/package/2006/relationships"><Relationship Id="rId1" Type="http://schemas.openxmlformats.org/officeDocument/2006/relationships/image" Target="media/image7.jpeg"/></Relationships>
</file>

<file path=word/_rels/footer68.xml.rels><?xml version="1.0" encoding="UTF-8" standalone="yes"?>
<Relationships xmlns="http://schemas.openxmlformats.org/package/2006/relationships"><Relationship Id="rId1" Type="http://schemas.openxmlformats.org/officeDocument/2006/relationships/image" Target="media/image3.jpeg"/></Relationships>
</file>

<file path=word/_rels/footer69.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70.xml.rels><?xml version="1.0" encoding="UTF-8" standalone="yes"?>
<Relationships xmlns="http://schemas.openxmlformats.org/package/2006/relationships"><Relationship Id="rId1" Type="http://schemas.openxmlformats.org/officeDocument/2006/relationships/image" Target="media/image3.jpeg"/></Relationships>
</file>

<file path=word/_rels/footer71.xml.rels><?xml version="1.0" encoding="UTF-8" standalone="yes"?>
<Relationships xmlns="http://schemas.openxmlformats.org/package/2006/relationships"><Relationship Id="rId1" Type="http://schemas.openxmlformats.org/officeDocument/2006/relationships/image" Target="media/image7.jpeg"/></Relationships>
</file>

<file path=word/_rels/footer72.xml.rels><?xml version="1.0" encoding="UTF-8" standalone="yes"?>
<Relationships xmlns="http://schemas.openxmlformats.org/package/2006/relationships"><Relationship Id="rId1" Type="http://schemas.openxmlformats.org/officeDocument/2006/relationships/image" Target="media/image3.jpeg"/></Relationships>
</file>

<file path=word/_rels/footer73.xml.rels><?xml version="1.0" encoding="UTF-8" standalone="yes"?>
<Relationships xmlns="http://schemas.openxmlformats.org/package/2006/relationships"><Relationship Id="rId1" Type="http://schemas.openxmlformats.org/officeDocument/2006/relationships/image" Target="media/image7.jpeg"/></Relationships>
</file>

<file path=word/_rels/footer74.xml.rels><?xml version="1.0" encoding="UTF-8" standalone="yes"?>
<Relationships xmlns="http://schemas.openxmlformats.org/package/2006/relationships"><Relationship Id="rId1" Type="http://schemas.openxmlformats.org/officeDocument/2006/relationships/image" Target="media/image3.jpeg"/></Relationships>
</file>

<file path=word/_rels/footer75.xml.rels><?xml version="1.0" encoding="UTF-8" standalone="yes"?>
<Relationships xmlns="http://schemas.openxmlformats.org/package/2006/relationships"><Relationship Id="rId1" Type="http://schemas.openxmlformats.org/officeDocument/2006/relationships/image" Target="media/image7.jpeg"/></Relationships>
</file>

<file path=word/_rels/footer76.xml.rels><?xml version="1.0" encoding="UTF-8" standalone="yes"?>
<Relationships xmlns="http://schemas.openxmlformats.org/package/2006/relationships"><Relationship Id="rId1" Type="http://schemas.openxmlformats.org/officeDocument/2006/relationships/image" Target="media/image3.jpeg"/></Relationships>
</file>

<file path=word/_rels/footer77.xml.rels><?xml version="1.0" encoding="UTF-8" standalone="yes"?>
<Relationships xmlns="http://schemas.openxmlformats.org/package/2006/relationships"><Relationship Id="rId1" Type="http://schemas.openxmlformats.org/officeDocument/2006/relationships/image" Target="media/image7.jpeg"/></Relationships>
</file>

<file path=word/_rels/footer78.xml.rels><?xml version="1.0" encoding="UTF-8" standalone="yes"?>
<Relationships xmlns="http://schemas.openxmlformats.org/package/2006/relationships"><Relationship Id="rId1" Type="http://schemas.openxmlformats.org/officeDocument/2006/relationships/image" Target="media/image3.jpeg"/></Relationships>
</file>

<file path=word/_rels/footer79.xml.rels><?xml version="1.0" encoding="UTF-8" standalone="yes"?>
<Relationships xmlns="http://schemas.openxmlformats.org/package/2006/relationships"><Relationship Id="rId1" Type="http://schemas.openxmlformats.org/officeDocument/2006/relationships/image" Target="media/image7.jpeg"/></Relationships>
</file>

<file path=word/_rels/footer80.xml.rels><?xml version="1.0" encoding="UTF-8" standalone="yes"?>
<Relationships xmlns="http://schemas.openxmlformats.org/package/2006/relationships"><Relationship Id="rId1" Type="http://schemas.openxmlformats.org/officeDocument/2006/relationships/image" Target="media/image3.jpeg"/></Relationships>
</file>

<file path=word/_rels/footer81.xml.rels><?xml version="1.0" encoding="UTF-8" standalone="yes"?>
<Relationships xmlns="http://schemas.openxmlformats.org/package/2006/relationships"><Relationship Id="rId1" Type="http://schemas.openxmlformats.org/officeDocument/2006/relationships/image" Target="media/image7.jpeg"/></Relationships>
</file>

<file path=word/_rels/footer82.xml.rels><?xml version="1.0" encoding="UTF-8" standalone="yes"?>
<Relationships xmlns="http://schemas.openxmlformats.org/package/2006/relationships"><Relationship Id="rId1" Type="http://schemas.openxmlformats.org/officeDocument/2006/relationships/image" Target="media/image3.jpeg"/></Relationships>
</file>

<file path=word/_rels/footer83.xml.rels><?xml version="1.0" encoding="UTF-8" standalone="yes"?>
<Relationships xmlns="http://schemas.openxmlformats.org/package/2006/relationships"><Relationship Id="rId1" Type="http://schemas.openxmlformats.org/officeDocument/2006/relationships/image" Target="media/image7.jpeg"/></Relationships>
</file>

<file path=word/_rels/footer84.xml.rels><?xml version="1.0" encoding="UTF-8" standalone="yes"?>
<Relationships xmlns="http://schemas.openxmlformats.org/package/2006/relationships"><Relationship Id="rId1" Type="http://schemas.openxmlformats.org/officeDocument/2006/relationships/image" Target="media/image3.jpeg"/></Relationships>
</file>

<file path=word/_rels/footer85.xml.rels><?xml version="1.0" encoding="UTF-8" standalone="yes"?>
<Relationships xmlns="http://schemas.openxmlformats.org/package/2006/relationships"><Relationship Id="rId1" Type="http://schemas.openxmlformats.org/officeDocument/2006/relationships/image" Target="media/image7.jpeg"/></Relationships>
</file>

<file path=word/_rels/footer86.xml.rels><?xml version="1.0" encoding="UTF-8" standalone="yes"?>
<Relationships xmlns="http://schemas.openxmlformats.org/package/2006/relationships"><Relationship Id="rId1" Type="http://schemas.openxmlformats.org/officeDocument/2006/relationships/image" Target="media/image3.jpeg"/></Relationships>
</file>

<file path=word/_rels/footer87.xml.rels><?xml version="1.0" encoding="UTF-8" standalone="yes"?>
<Relationships xmlns="http://schemas.openxmlformats.org/package/2006/relationships"><Relationship Id="rId1" Type="http://schemas.openxmlformats.org/officeDocument/2006/relationships/image" Target="media/image7.jpeg"/></Relationships>
</file>

<file path=word/_rels/footer88.xml.rels><?xml version="1.0" encoding="UTF-8" standalone="yes"?>
<Relationships xmlns="http://schemas.openxmlformats.org/package/2006/relationships"><Relationship Id="rId1" Type="http://schemas.openxmlformats.org/officeDocument/2006/relationships/image" Target="media/image3.jpeg"/></Relationships>
</file>

<file path=word/_rels/footer89.xml.rels><?xml version="1.0" encoding="UTF-8" standalone="yes"?>
<Relationships xmlns="http://schemas.openxmlformats.org/package/2006/relationships"><Relationship Id="rId1" Type="http://schemas.openxmlformats.org/officeDocument/2006/relationships/image" Target="media/image7.jpeg"/></Relationships>
</file>

<file path=word/_rels/footer90.xml.rels><?xml version="1.0" encoding="UTF-8" standalone="yes"?>
<Relationships xmlns="http://schemas.openxmlformats.org/package/2006/relationships"><Relationship Id="rId1" Type="http://schemas.openxmlformats.org/officeDocument/2006/relationships/image" Target="media/image3.jpeg"/></Relationships>
</file>

<file path=word/_rels/footer91.xml.rels><?xml version="1.0" encoding="UTF-8" standalone="yes"?>
<Relationships xmlns="http://schemas.openxmlformats.org/package/2006/relationships"><Relationship Id="rId1" Type="http://schemas.openxmlformats.org/officeDocument/2006/relationships/image" Target="media/image7.jpeg"/></Relationships>
</file>

<file path=word/_rels/footer92.xml.rels><?xml version="1.0" encoding="UTF-8" standalone="yes"?>
<Relationships xmlns="http://schemas.openxmlformats.org/package/2006/relationships"><Relationship Id="rId1" Type="http://schemas.openxmlformats.org/officeDocument/2006/relationships/image" Target="media/image3.jpeg"/></Relationships>
</file>

<file path=word/_rels/footer93.xml.rels><?xml version="1.0" encoding="UTF-8" standalone="yes"?>
<Relationships xmlns="http://schemas.openxmlformats.org/package/2006/relationships"><Relationship Id="rId1" Type="http://schemas.openxmlformats.org/officeDocument/2006/relationships/image" Target="media/image7.jpeg"/></Relationships>
</file>

<file path=word/_rels/footer94.xml.rels><?xml version="1.0" encoding="UTF-8" standalone="yes"?>
<Relationships xmlns="http://schemas.openxmlformats.org/package/2006/relationships"><Relationship Id="rId1" Type="http://schemas.openxmlformats.org/officeDocument/2006/relationships/image" Target="media/image3.jpeg"/></Relationships>
</file>

<file path=word/_rels/footer95.xml.rels><?xml version="1.0" encoding="UTF-8" standalone="yes"?>
<Relationships xmlns="http://schemas.openxmlformats.org/package/2006/relationships"><Relationship Id="rId1" Type="http://schemas.openxmlformats.org/officeDocument/2006/relationships/image" Target="media/image7.jpeg"/></Relationships>
</file>

<file path=word/_rels/footer96.xml.rels><?xml version="1.0" encoding="UTF-8" standalone="yes"?>
<Relationships xmlns="http://schemas.openxmlformats.org/package/2006/relationships"><Relationship Id="rId1" Type="http://schemas.openxmlformats.org/officeDocument/2006/relationships/image" Target="media/image3.jpeg"/></Relationships>
</file>

<file path=word/_rels/footer97.xml.rels><?xml version="1.0" encoding="UTF-8" standalone="yes"?>
<Relationships xmlns="http://schemas.openxmlformats.org/package/2006/relationships"><Relationship Id="rId1" Type="http://schemas.openxmlformats.org/officeDocument/2006/relationships/image" Target="media/image7.jpeg"/></Relationships>
</file>

<file path=word/_rels/footer98.xml.rels><?xml version="1.0" encoding="UTF-8" standalone="yes"?>
<Relationships xmlns="http://schemas.openxmlformats.org/package/2006/relationships"><Relationship Id="rId1" Type="http://schemas.openxmlformats.org/officeDocument/2006/relationships/image" Target="media/image3.jpeg"/></Relationships>
</file>

<file path=word/_rels/footer99.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0.xml.rels><?xml version="1.0" encoding="UTF-8" standalone="yes"?>
<Relationships xmlns="http://schemas.openxmlformats.org/package/2006/relationships"><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10.jpg"/></Relationships>
</file>

<file path=word/_rels/header103.xml.rels><?xml version="1.0" encoding="UTF-8" standalone="yes"?>
<Relationships xmlns="http://schemas.openxmlformats.org/package/2006/relationships"><Relationship Id="rId1" Type="http://schemas.openxmlformats.org/officeDocument/2006/relationships/image" Target="media/image11.jpg"/></Relationships>
</file>

<file path=word/_rels/header105.xml.rels><?xml version="1.0" encoding="UTF-8" standalone="yes"?>
<Relationships xmlns="http://schemas.openxmlformats.org/package/2006/relationships"><Relationship Id="rId1" Type="http://schemas.openxmlformats.org/officeDocument/2006/relationships/image" Target="media/image5.jpeg"/></Relationships>
</file>

<file path=word/_rels/header106.xml.rels><?xml version="1.0" encoding="UTF-8" standalone="yes"?>
<Relationships xmlns="http://schemas.openxmlformats.org/package/2006/relationships"><Relationship Id="rId1" Type="http://schemas.openxmlformats.org/officeDocument/2006/relationships/image" Target="media/image2.jpeg"/></Relationships>
</file>

<file path=word/_rels/header108.xml.rels><?xml version="1.0" encoding="UTF-8" standalone="yes"?>
<Relationships xmlns="http://schemas.openxmlformats.org/package/2006/relationships"><Relationship Id="rId1" Type="http://schemas.openxmlformats.org/officeDocument/2006/relationships/image" Target="media/image10.jpg"/></Relationships>
</file>

<file path=word/_rels/header109.xml.rels><?xml version="1.0" encoding="UTF-8" standalone="yes"?>
<Relationships xmlns="http://schemas.openxmlformats.org/package/2006/relationships"><Relationship Id="rId1" Type="http://schemas.openxmlformats.org/officeDocument/2006/relationships/image" Target="media/image11.jp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11.xml.rels><?xml version="1.0" encoding="UTF-8" standalone="yes"?>
<Relationships xmlns="http://schemas.openxmlformats.org/package/2006/relationships"><Relationship Id="rId1" Type="http://schemas.openxmlformats.org/officeDocument/2006/relationships/image" Target="media/image5.jpeg"/></Relationships>
</file>

<file path=word/_rels/header112.xml.rels><?xml version="1.0" encoding="UTF-8" standalone="yes"?>
<Relationships xmlns="http://schemas.openxmlformats.org/package/2006/relationships"><Relationship Id="rId1" Type="http://schemas.openxmlformats.org/officeDocument/2006/relationships/image" Target="media/image2.jpeg"/></Relationships>
</file>

<file path=word/_rels/header114.xml.rels><?xml version="1.0" encoding="UTF-8" standalone="yes"?>
<Relationships xmlns="http://schemas.openxmlformats.org/package/2006/relationships"><Relationship Id="rId1" Type="http://schemas.openxmlformats.org/officeDocument/2006/relationships/image" Target="media/image10.jpg"/></Relationships>
</file>

<file path=word/_rels/header115.xml.rels><?xml version="1.0" encoding="UTF-8" standalone="yes"?>
<Relationships xmlns="http://schemas.openxmlformats.org/package/2006/relationships"><Relationship Id="rId1" Type="http://schemas.openxmlformats.org/officeDocument/2006/relationships/image" Target="media/image11.jpg"/></Relationships>
</file>

<file path=word/_rels/header117.xml.rels><?xml version="1.0" encoding="UTF-8" standalone="yes"?>
<Relationships xmlns="http://schemas.openxmlformats.org/package/2006/relationships"><Relationship Id="rId1" Type="http://schemas.openxmlformats.org/officeDocument/2006/relationships/image" Target="media/image5.jpeg"/></Relationships>
</file>

<file path=word/_rels/header118.xml.rels><?xml version="1.0" encoding="UTF-8" standalone="yes"?>
<Relationships xmlns="http://schemas.openxmlformats.org/package/2006/relationships"><Relationship Id="rId1" Type="http://schemas.openxmlformats.org/officeDocument/2006/relationships/image" Target="media/image2.jpeg"/></Relationships>
</file>

<file path=word/_rels/header120.xml.rels><?xml version="1.0" encoding="UTF-8" standalone="yes"?>
<Relationships xmlns="http://schemas.openxmlformats.org/package/2006/relationships"><Relationship Id="rId1" Type="http://schemas.openxmlformats.org/officeDocument/2006/relationships/image" Target="media/image10.jpg"/></Relationships>
</file>

<file path=word/_rels/header121.xml.rels><?xml version="1.0" encoding="UTF-8" standalone="yes"?>
<Relationships xmlns="http://schemas.openxmlformats.org/package/2006/relationships"><Relationship Id="rId1" Type="http://schemas.openxmlformats.org/officeDocument/2006/relationships/image" Target="media/image11.jpg"/></Relationships>
</file>

<file path=word/_rels/header123.xml.rels><?xml version="1.0" encoding="UTF-8" standalone="yes"?>
<Relationships xmlns="http://schemas.openxmlformats.org/package/2006/relationships"><Relationship Id="rId1" Type="http://schemas.openxmlformats.org/officeDocument/2006/relationships/image" Target="media/image5.jpeg"/></Relationships>
</file>

<file path=word/_rels/header124.xml.rels><?xml version="1.0" encoding="UTF-8" standalone="yes"?>
<Relationships xmlns="http://schemas.openxmlformats.org/package/2006/relationships"><Relationship Id="rId1" Type="http://schemas.openxmlformats.org/officeDocument/2006/relationships/image" Target="media/image2.jpeg"/></Relationships>
</file>

<file path=word/_rels/header126.xml.rels><?xml version="1.0" encoding="UTF-8" standalone="yes"?>
<Relationships xmlns="http://schemas.openxmlformats.org/package/2006/relationships"><Relationship Id="rId1" Type="http://schemas.openxmlformats.org/officeDocument/2006/relationships/image" Target="media/image10.jpg"/></Relationships>
</file>

<file path=word/_rels/header127.xml.rels><?xml version="1.0" encoding="UTF-8" standalone="yes"?>
<Relationships xmlns="http://schemas.openxmlformats.org/package/2006/relationships"><Relationship Id="rId1" Type="http://schemas.openxmlformats.org/officeDocument/2006/relationships/image" Target="media/image11.jpg"/></Relationships>
</file>

<file path=word/_rels/header129.xml.rels><?xml version="1.0" encoding="UTF-8" standalone="yes"?>
<Relationships xmlns="http://schemas.openxmlformats.org/package/2006/relationships"><Relationship Id="rId1" Type="http://schemas.openxmlformats.org/officeDocument/2006/relationships/image" Target="media/image5.jpeg"/></Relationships>
</file>

<file path=word/_rels/header130.xml.rels><?xml version="1.0" encoding="UTF-8" standalone="yes"?>
<Relationships xmlns="http://schemas.openxmlformats.org/package/2006/relationships"><Relationship Id="rId1" Type="http://schemas.openxmlformats.org/officeDocument/2006/relationships/image" Target="media/image2.jpeg"/></Relationships>
</file>

<file path=word/_rels/header132.xml.rels><?xml version="1.0" encoding="UTF-8" standalone="yes"?>
<Relationships xmlns="http://schemas.openxmlformats.org/package/2006/relationships"><Relationship Id="rId1" Type="http://schemas.openxmlformats.org/officeDocument/2006/relationships/image" Target="media/image10.jpg"/></Relationships>
</file>

<file path=word/_rels/header133.xml.rels><?xml version="1.0" encoding="UTF-8" standalone="yes"?>
<Relationships xmlns="http://schemas.openxmlformats.org/package/2006/relationships"><Relationship Id="rId1" Type="http://schemas.openxmlformats.org/officeDocument/2006/relationships/image" Target="media/image11.jpg"/></Relationships>
</file>

<file path=word/_rels/header135.xml.rels><?xml version="1.0" encoding="UTF-8" standalone="yes"?>
<Relationships xmlns="http://schemas.openxmlformats.org/package/2006/relationships"><Relationship Id="rId1" Type="http://schemas.openxmlformats.org/officeDocument/2006/relationships/image" Target="media/image5.jpeg"/></Relationships>
</file>

<file path=word/_rels/header136.xml.rels><?xml version="1.0" encoding="UTF-8" standalone="yes"?>
<Relationships xmlns="http://schemas.openxmlformats.org/package/2006/relationships"><Relationship Id="rId1" Type="http://schemas.openxmlformats.org/officeDocument/2006/relationships/image" Target="media/image2.jpeg"/></Relationships>
</file>

<file path=word/_rels/header138.xml.rels><?xml version="1.0" encoding="UTF-8" standalone="yes"?>
<Relationships xmlns="http://schemas.openxmlformats.org/package/2006/relationships"><Relationship Id="rId1" Type="http://schemas.openxmlformats.org/officeDocument/2006/relationships/image" Target="media/image10.jpg"/></Relationships>
</file>

<file path=word/_rels/header139.xml.rels><?xml version="1.0" encoding="UTF-8" standalone="yes"?>
<Relationships xmlns="http://schemas.openxmlformats.org/package/2006/relationships"><Relationship Id="rId1" Type="http://schemas.openxmlformats.org/officeDocument/2006/relationships/image" Target="media/image11.jp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41.xml.rels><?xml version="1.0" encoding="UTF-8" standalone="yes"?>
<Relationships xmlns="http://schemas.openxmlformats.org/package/2006/relationships"><Relationship Id="rId1" Type="http://schemas.openxmlformats.org/officeDocument/2006/relationships/image" Target="media/image5.jpeg"/></Relationships>
</file>

<file path=word/_rels/header142.xml.rels><?xml version="1.0" encoding="UTF-8" standalone="yes"?>
<Relationships xmlns="http://schemas.openxmlformats.org/package/2006/relationships"><Relationship Id="rId1" Type="http://schemas.openxmlformats.org/officeDocument/2006/relationships/image" Target="media/image2.jpeg"/></Relationships>
</file>

<file path=word/_rels/header144.xml.rels><?xml version="1.0" encoding="UTF-8" standalone="yes"?>
<Relationships xmlns="http://schemas.openxmlformats.org/package/2006/relationships"><Relationship Id="rId1" Type="http://schemas.openxmlformats.org/officeDocument/2006/relationships/image" Target="media/image10.jpg"/></Relationships>
</file>

<file path=word/_rels/header145.xml.rels><?xml version="1.0" encoding="UTF-8" standalone="yes"?>
<Relationships xmlns="http://schemas.openxmlformats.org/package/2006/relationships"><Relationship Id="rId1" Type="http://schemas.openxmlformats.org/officeDocument/2006/relationships/image" Target="media/image11.jpg"/></Relationships>
</file>

<file path=word/_rels/header147.xml.rels><?xml version="1.0" encoding="UTF-8" standalone="yes"?>
<Relationships xmlns="http://schemas.openxmlformats.org/package/2006/relationships"><Relationship Id="rId1" Type="http://schemas.openxmlformats.org/officeDocument/2006/relationships/image" Target="media/image5.jpeg"/></Relationships>
</file>

<file path=word/_rels/header148.xml.rels><?xml version="1.0" encoding="UTF-8" standalone="yes"?>
<Relationships xmlns="http://schemas.openxmlformats.org/package/2006/relationships"><Relationship Id="rId1" Type="http://schemas.openxmlformats.org/officeDocument/2006/relationships/image" Target="media/image2.jpeg"/></Relationships>
</file>

<file path=word/_rels/header150.xml.rels><?xml version="1.0" encoding="UTF-8" standalone="yes"?>
<Relationships xmlns="http://schemas.openxmlformats.org/package/2006/relationships"><Relationship Id="rId1" Type="http://schemas.openxmlformats.org/officeDocument/2006/relationships/image" Target="media/image10.jpg"/></Relationships>
</file>

<file path=word/_rels/header151.xml.rels><?xml version="1.0" encoding="UTF-8" standalone="yes"?>
<Relationships xmlns="http://schemas.openxmlformats.org/package/2006/relationships"><Relationship Id="rId1" Type="http://schemas.openxmlformats.org/officeDocument/2006/relationships/image" Target="media/image11.jpg"/></Relationships>
</file>

<file path=word/_rels/header153.xml.rels><?xml version="1.0" encoding="UTF-8" standalone="yes"?>
<Relationships xmlns="http://schemas.openxmlformats.org/package/2006/relationships"><Relationship Id="rId1" Type="http://schemas.openxmlformats.org/officeDocument/2006/relationships/image" Target="media/image5.jpeg"/></Relationships>
</file>

<file path=word/_rels/header154.xml.rels><?xml version="1.0" encoding="UTF-8" standalone="yes"?>
<Relationships xmlns="http://schemas.openxmlformats.org/package/2006/relationships"><Relationship Id="rId1" Type="http://schemas.openxmlformats.org/officeDocument/2006/relationships/image" Target="media/image2.jpeg"/></Relationships>
</file>

<file path=word/_rels/header156.xml.rels><?xml version="1.0" encoding="UTF-8" standalone="yes"?>
<Relationships xmlns="http://schemas.openxmlformats.org/package/2006/relationships"><Relationship Id="rId1" Type="http://schemas.openxmlformats.org/officeDocument/2006/relationships/image" Target="media/image10.jpg"/></Relationships>
</file>

<file path=word/_rels/header157.xml.rels><?xml version="1.0" encoding="UTF-8" standalone="yes"?>
<Relationships xmlns="http://schemas.openxmlformats.org/package/2006/relationships"><Relationship Id="rId1" Type="http://schemas.openxmlformats.org/officeDocument/2006/relationships/image" Target="media/image11.jpg"/></Relationships>
</file>

<file path=word/_rels/header159.xml.rels><?xml version="1.0" encoding="UTF-8" standalone="yes"?>
<Relationships xmlns="http://schemas.openxmlformats.org/package/2006/relationships"><Relationship Id="rId1" Type="http://schemas.openxmlformats.org/officeDocument/2006/relationships/image" Target="media/image5.jpeg"/></Relationships>
</file>

<file path=word/_rels/header160.xml.rels><?xml version="1.0" encoding="UTF-8" standalone="yes"?>
<Relationships xmlns="http://schemas.openxmlformats.org/package/2006/relationships"><Relationship Id="rId1" Type="http://schemas.openxmlformats.org/officeDocument/2006/relationships/image" Target="media/image2.jpeg"/></Relationships>
</file>

<file path=word/_rels/header162.xml.rels><?xml version="1.0" encoding="UTF-8" standalone="yes"?>
<Relationships xmlns="http://schemas.openxmlformats.org/package/2006/relationships"><Relationship Id="rId1" Type="http://schemas.openxmlformats.org/officeDocument/2006/relationships/image" Target="media/image10.jpg"/></Relationships>
</file>

<file path=word/_rels/header163.xml.rels><?xml version="1.0" encoding="UTF-8" standalone="yes"?>
<Relationships xmlns="http://schemas.openxmlformats.org/package/2006/relationships"><Relationship Id="rId1" Type="http://schemas.openxmlformats.org/officeDocument/2006/relationships/image" Target="media/image11.jpg"/></Relationships>
</file>

<file path=word/_rels/header165.xml.rels><?xml version="1.0" encoding="UTF-8" standalone="yes"?>
<Relationships xmlns="http://schemas.openxmlformats.org/package/2006/relationships"><Relationship Id="rId1" Type="http://schemas.openxmlformats.org/officeDocument/2006/relationships/image" Target="media/image5.jpeg"/></Relationships>
</file>

<file path=word/_rels/header166.xml.rels><?xml version="1.0" encoding="UTF-8" standalone="yes"?>
<Relationships xmlns="http://schemas.openxmlformats.org/package/2006/relationships"><Relationship Id="rId1" Type="http://schemas.openxmlformats.org/officeDocument/2006/relationships/image" Target="media/image2.jpeg"/></Relationships>
</file>

<file path=word/_rels/header168.xml.rels><?xml version="1.0" encoding="UTF-8" standalone="yes"?>
<Relationships xmlns="http://schemas.openxmlformats.org/package/2006/relationships"><Relationship Id="rId1" Type="http://schemas.openxmlformats.org/officeDocument/2006/relationships/image" Target="media/image10.jpg"/></Relationships>
</file>

<file path=word/_rels/header169.xml.rels><?xml version="1.0" encoding="UTF-8" standalone="yes"?>
<Relationships xmlns="http://schemas.openxmlformats.org/package/2006/relationships"><Relationship Id="rId1" Type="http://schemas.openxmlformats.org/officeDocument/2006/relationships/image" Target="media/image11.jp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71.xml.rels><?xml version="1.0" encoding="UTF-8" standalone="yes"?>
<Relationships xmlns="http://schemas.openxmlformats.org/package/2006/relationships"><Relationship Id="rId1" Type="http://schemas.openxmlformats.org/officeDocument/2006/relationships/image" Target="media/image5.jpeg"/></Relationships>
</file>

<file path=word/_rels/header172.xml.rels><?xml version="1.0" encoding="UTF-8" standalone="yes"?>
<Relationships xmlns="http://schemas.openxmlformats.org/package/2006/relationships"><Relationship Id="rId1" Type="http://schemas.openxmlformats.org/officeDocument/2006/relationships/image" Target="media/image2.jpeg"/></Relationships>
</file>

<file path=word/_rels/header174.xml.rels><?xml version="1.0" encoding="UTF-8" standalone="yes"?>
<Relationships xmlns="http://schemas.openxmlformats.org/package/2006/relationships"><Relationship Id="rId1" Type="http://schemas.openxmlformats.org/officeDocument/2006/relationships/image" Target="media/image10.jpg"/></Relationships>
</file>

<file path=word/_rels/header175.xml.rels><?xml version="1.0" encoding="UTF-8" standalone="yes"?>
<Relationships xmlns="http://schemas.openxmlformats.org/package/2006/relationships"><Relationship Id="rId1" Type="http://schemas.openxmlformats.org/officeDocument/2006/relationships/image" Target="media/image11.jpg"/></Relationships>
</file>

<file path=word/_rels/header177.xml.rels><?xml version="1.0" encoding="UTF-8" standalone="yes"?>
<Relationships xmlns="http://schemas.openxmlformats.org/package/2006/relationships"><Relationship Id="rId1" Type="http://schemas.openxmlformats.org/officeDocument/2006/relationships/image" Target="media/image5.jpeg"/></Relationships>
</file>

<file path=word/_rels/header178.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80.xml.rels><?xml version="1.0" encoding="UTF-8" standalone="yes"?>
<Relationships xmlns="http://schemas.openxmlformats.org/package/2006/relationships"><Relationship Id="rId1" Type="http://schemas.openxmlformats.org/officeDocument/2006/relationships/image" Target="media/image10.jpg"/></Relationships>
</file>

<file path=word/_rels/header181.xml.rels><?xml version="1.0" encoding="UTF-8" standalone="yes"?>
<Relationships xmlns="http://schemas.openxmlformats.org/package/2006/relationships"><Relationship Id="rId1" Type="http://schemas.openxmlformats.org/officeDocument/2006/relationships/image" Target="media/image11.jpg"/></Relationships>
</file>

<file path=word/_rels/header183.xml.rels><?xml version="1.0" encoding="UTF-8" standalone="yes"?>
<Relationships xmlns="http://schemas.openxmlformats.org/package/2006/relationships"><Relationship Id="rId1" Type="http://schemas.openxmlformats.org/officeDocument/2006/relationships/image" Target="media/image5.jpeg"/></Relationships>
</file>

<file path=word/_rels/header184.xml.rels><?xml version="1.0" encoding="UTF-8" standalone="yes"?>
<Relationships xmlns="http://schemas.openxmlformats.org/package/2006/relationships"><Relationship Id="rId1" Type="http://schemas.openxmlformats.org/officeDocument/2006/relationships/image" Target="media/image2.jpeg"/></Relationships>
</file>

<file path=word/_rels/header186.xml.rels><?xml version="1.0" encoding="UTF-8" standalone="yes"?>
<Relationships xmlns="http://schemas.openxmlformats.org/package/2006/relationships"><Relationship Id="rId1" Type="http://schemas.openxmlformats.org/officeDocument/2006/relationships/image" Target="media/image10.jpg"/></Relationships>
</file>

<file path=word/_rels/header187.xml.rels><?xml version="1.0" encoding="UTF-8" standalone="yes"?>
<Relationships xmlns="http://schemas.openxmlformats.org/package/2006/relationships"><Relationship Id="rId1" Type="http://schemas.openxmlformats.org/officeDocument/2006/relationships/image" Target="media/image11.jpg"/></Relationships>
</file>

<file path=word/_rels/header189.xml.rels><?xml version="1.0" encoding="UTF-8" standalone="yes"?>
<Relationships xmlns="http://schemas.openxmlformats.org/package/2006/relationships"><Relationship Id="rId1" Type="http://schemas.openxmlformats.org/officeDocument/2006/relationships/image" Target="media/image5.jpeg"/></Relationships>
</file>

<file path=word/_rels/header190.xml.rels><?xml version="1.0" encoding="UTF-8" standalone="yes"?>
<Relationships xmlns="http://schemas.openxmlformats.org/package/2006/relationships"><Relationship Id="rId1" Type="http://schemas.openxmlformats.org/officeDocument/2006/relationships/image" Target="media/image2.jpeg"/></Relationships>
</file>

<file path=word/_rels/header192.xml.rels><?xml version="1.0" encoding="UTF-8" standalone="yes"?>
<Relationships xmlns="http://schemas.openxmlformats.org/package/2006/relationships"><Relationship Id="rId1" Type="http://schemas.openxmlformats.org/officeDocument/2006/relationships/image" Target="media/image10.jpg"/></Relationships>
</file>

<file path=word/_rels/header193.xml.rels><?xml version="1.0" encoding="UTF-8" standalone="yes"?>
<Relationships xmlns="http://schemas.openxmlformats.org/package/2006/relationships"><Relationship Id="rId1" Type="http://schemas.openxmlformats.org/officeDocument/2006/relationships/image" Target="media/image11.jpg"/></Relationships>
</file>

<file path=word/_rels/header195.xml.rels><?xml version="1.0" encoding="UTF-8" standalone="yes"?>
<Relationships xmlns="http://schemas.openxmlformats.org/package/2006/relationships"><Relationship Id="rId1" Type="http://schemas.openxmlformats.org/officeDocument/2006/relationships/image" Target="media/image5.jpeg"/></Relationships>
</file>

<file path=word/_rels/header196.xml.rels><?xml version="1.0" encoding="UTF-8" standalone="yes"?>
<Relationships xmlns="http://schemas.openxmlformats.org/package/2006/relationships"><Relationship Id="rId1" Type="http://schemas.openxmlformats.org/officeDocument/2006/relationships/image" Target="media/image2.jpeg"/></Relationships>
</file>

<file path=word/_rels/header198.xml.rels><?xml version="1.0" encoding="UTF-8" standalone="yes"?>
<Relationships xmlns="http://schemas.openxmlformats.org/package/2006/relationships"><Relationship Id="rId1" Type="http://schemas.openxmlformats.org/officeDocument/2006/relationships/image" Target="media/image10.jpg"/></Relationships>
</file>

<file path=word/_rels/header199.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01.xml.rels><?xml version="1.0" encoding="UTF-8" standalone="yes"?>
<Relationships xmlns="http://schemas.openxmlformats.org/package/2006/relationships"><Relationship Id="rId1" Type="http://schemas.openxmlformats.org/officeDocument/2006/relationships/image" Target="media/image5.jpeg"/></Relationships>
</file>

<file path=word/_rels/header202.xml.rels><?xml version="1.0" encoding="UTF-8" standalone="yes"?>
<Relationships xmlns="http://schemas.openxmlformats.org/package/2006/relationships"><Relationship Id="rId1" Type="http://schemas.openxmlformats.org/officeDocument/2006/relationships/image" Target="media/image2.jpeg"/></Relationships>
</file>

<file path=word/_rels/header204.xml.rels><?xml version="1.0" encoding="UTF-8" standalone="yes"?>
<Relationships xmlns="http://schemas.openxmlformats.org/package/2006/relationships"><Relationship Id="rId1" Type="http://schemas.openxmlformats.org/officeDocument/2006/relationships/image" Target="media/image10.jpg"/></Relationships>
</file>

<file path=word/_rels/header205.xml.rels><?xml version="1.0" encoding="UTF-8" standalone="yes"?>
<Relationships xmlns="http://schemas.openxmlformats.org/package/2006/relationships"><Relationship Id="rId1" Type="http://schemas.openxmlformats.org/officeDocument/2006/relationships/image" Target="media/image11.jpg"/></Relationships>
</file>

<file path=word/_rels/header207.xml.rels><?xml version="1.0" encoding="UTF-8" standalone="yes"?>
<Relationships xmlns="http://schemas.openxmlformats.org/package/2006/relationships"><Relationship Id="rId1" Type="http://schemas.openxmlformats.org/officeDocument/2006/relationships/image" Target="media/image5.jpeg"/></Relationships>
</file>

<file path=word/_rels/header208.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10.jpg"/></Relationships>
</file>

<file path=word/_rels/header25.xml.rels><?xml version="1.0" encoding="UTF-8" standalone="yes"?>
<Relationships xmlns="http://schemas.openxmlformats.org/package/2006/relationships"><Relationship Id="rId1" Type="http://schemas.openxmlformats.org/officeDocument/2006/relationships/image" Target="media/image11.jpg"/></Relationships>
</file>

<file path=word/_rels/header27.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10.jpg"/></Relationships>
</file>

<file path=word/_rels/header31.xml.rels><?xml version="1.0" encoding="UTF-8" standalone="yes"?>
<Relationships xmlns="http://schemas.openxmlformats.org/package/2006/relationships"><Relationship Id="rId1" Type="http://schemas.openxmlformats.org/officeDocument/2006/relationships/image" Target="media/image11.jpg"/></Relationships>
</file>

<file path=word/_rels/header33.xml.rels><?xml version="1.0" encoding="UTF-8" standalone="yes"?>
<Relationships xmlns="http://schemas.openxmlformats.org/package/2006/relationships"><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10.jpg"/></Relationships>
</file>

<file path=word/_rels/header37.xml.rels><?xml version="1.0" encoding="UTF-8" standalone="yes"?>
<Relationships xmlns="http://schemas.openxmlformats.org/package/2006/relationships"><Relationship Id="rId1" Type="http://schemas.openxmlformats.org/officeDocument/2006/relationships/image" Target="media/image11.jpg"/></Relationships>
</file>

<file path=word/_rels/header39.xml.rels><?xml version="1.0" encoding="UTF-8" standalone="yes"?>
<Relationships xmlns="http://schemas.openxmlformats.org/package/2006/relationships"><Relationship Id="rId1" Type="http://schemas.openxmlformats.org/officeDocument/2006/relationships/image" Target="media/image5.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10.jpg"/></Relationships>
</file>

<file path=word/_rels/header43.xml.rels><?xml version="1.0" encoding="UTF-8" standalone="yes"?>
<Relationships xmlns="http://schemas.openxmlformats.org/package/2006/relationships"><Relationship Id="rId1" Type="http://schemas.openxmlformats.org/officeDocument/2006/relationships/image" Target="media/image11.jpg"/></Relationships>
</file>

<file path=word/_rels/header45.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10.jpg"/></Relationships>
</file>

<file path=word/_rels/header49.xml.rels><?xml version="1.0" encoding="UTF-8" standalone="yes"?>
<Relationships xmlns="http://schemas.openxmlformats.org/package/2006/relationships"><Relationship Id="rId1" Type="http://schemas.openxmlformats.org/officeDocument/2006/relationships/image" Target="media/image11.jpg"/></Relationships>
</file>

<file path=word/_rels/header51.xml.rels><?xml version="1.0" encoding="UTF-8" standalone="yes"?>
<Relationships xmlns="http://schemas.openxmlformats.org/package/2006/relationships"><Relationship Id="rId1" Type="http://schemas.openxmlformats.org/officeDocument/2006/relationships/image" Target="media/image5.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10.jpg"/></Relationships>
</file>

<file path=word/_rels/header55.xml.rels><?xml version="1.0" encoding="UTF-8" standalone="yes"?>
<Relationships xmlns="http://schemas.openxmlformats.org/package/2006/relationships"><Relationship Id="rId1" Type="http://schemas.openxmlformats.org/officeDocument/2006/relationships/image" Target="media/image11.jpg"/></Relationships>
</file>

<file path=word/_rels/header57.xml.rels><?xml version="1.0" encoding="UTF-8" standalone="yes"?>
<Relationships xmlns="http://schemas.openxmlformats.org/package/2006/relationships"><Relationship Id="rId1" Type="http://schemas.openxmlformats.org/officeDocument/2006/relationships/image" Target="media/image5.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10.jpg"/></Relationships>
</file>

<file path=word/_rels/header61.xml.rels><?xml version="1.0" encoding="UTF-8" standalone="yes"?>
<Relationships xmlns="http://schemas.openxmlformats.org/package/2006/relationships"><Relationship Id="rId1" Type="http://schemas.openxmlformats.org/officeDocument/2006/relationships/image" Target="media/image11.jpg"/></Relationships>
</file>

<file path=word/_rels/header63.xml.rels><?xml version="1.0" encoding="UTF-8" standalone="yes"?>
<Relationships xmlns="http://schemas.openxmlformats.org/package/2006/relationships"><Relationship Id="rId1" Type="http://schemas.openxmlformats.org/officeDocument/2006/relationships/image" Target="media/image5.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10.jpg"/></Relationships>
</file>

<file path=word/_rels/header67.xml.rels><?xml version="1.0" encoding="UTF-8" standalone="yes"?>
<Relationships xmlns="http://schemas.openxmlformats.org/package/2006/relationships"><Relationship Id="rId1" Type="http://schemas.openxmlformats.org/officeDocument/2006/relationships/image" Target="media/image11.jpg"/></Relationships>
</file>

<file path=word/_rels/header69.xml.rels><?xml version="1.0" encoding="UTF-8" standalone="yes"?>
<Relationships xmlns="http://schemas.openxmlformats.org/package/2006/relationships"><Relationship Id="rId1" Type="http://schemas.openxmlformats.org/officeDocument/2006/relationships/image" Target="media/image5.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10.jpg"/></Relationships>
</file>

<file path=word/_rels/header73.xml.rels><?xml version="1.0" encoding="UTF-8" standalone="yes"?>
<Relationships xmlns="http://schemas.openxmlformats.org/package/2006/relationships"><Relationship Id="rId1" Type="http://schemas.openxmlformats.org/officeDocument/2006/relationships/image" Target="media/image11.jpg"/></Relationships>
</file>

<file path=word/_rels/header75.xml.rels><?xml version="1.0" encoding="UTF-8" standalone="yes"?>
<Relationships xmlns="http://schemas.openxmlformats.org/package/2006/relationships"><Relationship Id="rId1" Type="http://schemas.openxmlformats.org/officeDocument/2006/relationships/image" Target="media/image5.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10.jpg"/></Relationships>
</file>

<file path=word/_rels/header79.xml.rels><?xml version="1.0" encoding="UTF-8" standalone="yes"?>
<Relationships xmlns="http://schemas.openxmlformats.org/package/2006/relationships"><Relationship Id="rId1" Type="http://schemas.openxmlformats.org/officeDocument/2006/relationships/image" Target="media/image11.jpg"/></Relationships>
</file>

<file path=word/_rels/header81.xml.rels><?xml version="1.0" encoding="UTF-8" standalone="yes"?>
<Relationships xmlns="http://schemas.openxmlformats.org/package/2006/relationships"><Relationship Id="rId1" Type="http://schemas.openxmlformats.org/officeDocument/2006/relationships/image" Target="media/image5.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10.jpg"/></Relationships>
</file>

<file path=word/_rels/header85.xml.rels><?xml version="1.0" encoding="UTF-8" standalone="yes"?>
<Relationships xmlns="http://schemas.openxmlformats.org/package/2006/relationships"><Relationship Id="rId1" Type="http://schemas.openxmlformats.org/officeDocument/2006/relationships/image" Target="media/image11.jpg"/></Relationships>
</file>

<file path=word/_rels/header87.xml.rels><?xml version="1.0" encoding="UTF-8" standalone="yes"?>
<Relationships xmlns="http://schemas.openxmlformats.org/package/2006/relationships"><Relationship Id="rId1" Type="http://schemas.openxmlformats.org/officeDocument/2006/relationships/image" Target="media/image5.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90.xml.rels><?xml version="1.0" encoding="UTF-8" standalone="yes"?>
<Relationships xmlns="http://schemas.openxmlformats.org/package/2006/relationships"><Relationship Id="rId1" Type="http://schemas.openxmlformats.org/officeDocument/2006/relationships/image" Target="media/image10.jpg"/></Relationships>
</file>

<file path=word/_rels/header91.xml.rels><?xml version="1.0" encoding="UTF-8" standalone="yes"?>
<Relationships xmlns="http://schemas.openxmlformats.org/package/2006/relationships"><Relationship Id="rId1" Type="http://schemas.openxmlformats.org/officeDocument/2006/relationships/image" Target="media/image11.jpg"/></Relationships>
</file>

<file path=word/_rels/header93.xml.rels><?xml version="1.0" encoding="UTF-8" standalone="yes"?>
<Relationships xmlns="http://schemas.openxmlformats.org/package/2006/relationships"><Relationship Id="rId1" Type="http://schemas.openxmlformats.org/officeDocument/2006/relationships/image" Target="media/image5.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10.jpg"/></Relationships>
</file>

<file path=word/_rels/header97.xml.rels><?xml version="1.0" encoding="UTF-8" standalone="yes"?>
<Relationships xmlns="http://schemas.openxmlformats.org/package/2006/relationships"><Relationship Id="rId1" Type="http://schemas.openxmlformats.org/officeDocument/2006/relationships/image" Target="media/image11.jpg"/></Relationships>
</file>

<file path=word/_rels/header99.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er\Downloads\2019%202020%20CCR%20b+g%20and%20totals%20tables%20with%20BAR%20CHARTS%20draftT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peter\Downloads\2019%202020%20CCR%20b+g%20and%20totals%20tables%20with%20BAR%20CHARTS%20draftTB.xlsx" TargetMode="External"/><Relationship Id="rId1" Type="http://schemas.openxmlformats.org/officeDocument/2006/relationships/themeOverride" Target="../theme/themeOverride7.xml"/></Relationships>
</file>

<file path=word/charts/_rels/chart10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6.xml"/></Relationships>
</file>

<file path=word/charts/_rels/chart10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7.xml"/></Relationships>
</file>

<file path=word/charts/_rels/chart10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8.xml"/></Relationships>
</file>

<file path=word/charts/_rels/chart10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9.xml"/></Relationships>
</file>

<file path=word/charts/_rels/chart10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0.xml"/></Relationships>
</file>

<file path=word/charts/_rels/chart10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1.xml"/></Relationships>
</file>

<file path=word/charts/_rels/chart10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2.xml"/></Relationships>
</file>

<file path=word/charts/_rels/chart10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3.xml"/></Relationships>
</file>

<file path=word/charts/_rels/chart10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4.xml"/></Relationships>
</file>

<file path=word/charts/_rels/chart10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5.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peter\Downloads\2019%202020%20CCR%20b+g%20and%20totals%20tables%20with%20BAR%20CHARTS%20draftTB.xlsx" TargetMode="External"/></Relationships>
</file>

<file path=word/charts/_rels/chart11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6.xml"/></Relationships>
</file>

<file path=word/charts/_rels/chart11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7.xml"/></Relationships>
</file>

<file path=word/charts/_rels/chart11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8.xml"/></Relationships>
</file>

<file path=word/charts/_rels/chart11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09.xml"/></Relationships>
</file>

<file path=word/charts/_rels/chart11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0.xml"/></Relationships>
</file>

<file path=word/charts/_rels/chart11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1.xml"/></Relationships>
</file>

<file path=word/charts/_rels/chart11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2.xml"/></Relationships>
</file>

<file path=word/charts/_rels/chart11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3.xml"/></Relationships>
</file>

<file path=word/charts/_rels/chart11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4.xml"/></Relationships>
</file>

<file path=word/charts/_rels/chart11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5.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peter\Downloads\2019%202020%20CCR%20b+g%20and%20totals%20tables%20with%20BAR%20CHARTS%20draftTB.xlsx" TargetMode="External"/></Relationships>
</file>

<file path=word/charts/_rels/chart12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6.xml"/></Relationships>
</file>

<file path=word/charts/_rels/chart12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7.xml"/></Relationships>
</file>

<file path=word/charts/_rels/chart12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8.xml"/></Relationships>
</file>

<file path=word/charts/_rels/chart12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19.xml"/></Relationships>
</file>

<file path=word/charts/_rels/chart12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0.xml"/></Relationships>
</file>

<file path=word/charts/_rels/chart12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1.xml"/></Relationships>
</file>

<file path=word/charts/_rels/chart12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2.xml"/></Relationships>
</file>

<file path=word/charts/_rels/chart12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3.xml"/></Relationships>
</file>

<file path=word/charts/_rels/chart12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4.xml"/></Relationships>
</file>

<file path=word/charts/_rels/chart12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5.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peter\Downloads\2019%202020%20CCR%20b+g%20and%20totals%20tables%20with%20BAR%20CHARTS%20draftTB.xlsx" TargetMode="External"/></Relationships>
</file>

<file path=word/charts/_rels/chart13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6.xml"/></Relationships>
</file>

<file path=word/charts/_rels/chart13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7.xml"/></Relationships>
</file>

<file path=word/charts/_rels/chart13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8.xml"/></Relationships>
</file>

<file path=word/charts/_rels/chart13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29.xml"/></Relationships>
</file>

<file path=word/charts/_rels/chart13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0.xml"/></Relationships>
</file>

<file path=word/charts/_rels/chart13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1.xml"/></Relationships>
</file>

<file path=word/charts/_rels/chart13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2.xml"/></Relationships>
</file>

<file path=word/charts/_rels/chart13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3.xml"/></Relationships>
</file>

<file path=word/charts/_rels/chart13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4.xml"/></Relationships>
</file>

<file path=word/charts/_rels/chart13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5.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14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6.xml"/></Relationships>
</file>

<file path=word/charts/_rels/chart14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7.xml"/></Relationships>
</file>

<file path=word/charts/_rels/chart14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8.xml"/></Relationships>
</file>

<file path=word/charts/_rels/chart14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39.xml"/></Relationships>
</file>

<file path=word/charts/_rels/chart14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0.xml"/></Relationships>
</file>

<file path=word/charts/_rels/chart14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1.xml"/></Relationships>
</file>

<file path=word/charts/_rels/chart14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2.xml"/></Relationships>
</file>

<file path=word/charts/_rels/chart14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3.xml"/></Relationships>
</file>

<file path=word/charts/_rels/chart14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4.xml"/></Relationships>
</file>

<file path=word/charts/_rels/chart14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5.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peter\Downloads\2019%202020%20CCR%20b+g%20and%20totals%20tables%20with%20BAR%20CHARTS%20draftTB.xlsx" TargetMode="External"/><Relationship Id="rId1" Type="http://schemas.openxmlformats.org/officeDocument/2006/relationships/themeOverride" Target="../theme/themeOverride12.xml"/></Relationships>
</file>

<file path=word/charts/_rels/chart15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6.xml"/></Relationships>
</file>

<file path=word/charts/_rels/chart15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7.xml"/></Relationships>
</file>

<file path=word/charts/_rels/chart15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8.xml"/></Relationships>
</file>

<file path=word/charts/_rels/chart15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9.xml"/></Relationships>
</file>

<file path=word/charts/_rels/chart15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50.xml"/></Relationships>
</file>

<file path=word/charts/_rels/chart15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51.xml"/></Relationships>
</file>

<file path=word/charts/_rels/chart15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52.xml"/></Relationships>
</file>

<file path=word/charts/_rels/chart15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53.xml"/></Relationships>
</file>

<file path=word/charts/_rels/chart15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54.xml"/></Relationships>
</file>

<file path=word/charts/_rels/chart15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5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peter\Downloads\2019%202020%20CCR%20b+g%20and%20totals%20tables%20with%20BAR%20CHARTS%20draftTB.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europeanagency.sharepoint.com/sites/EASIEStaff/Shared%20Documents/General/2019-2020%20Cross-Country%20Report/2019%202020%20CCR%20b+g%20and%20totals%20tables%20with%20BAR%20CHARTS%20draftTB%20CHART%20UPDATE.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eter\Downloads\2019%202020%20CCR%20b+g%20and%20totals%20tables%20with%20BAR%20CHARTS%20draftTB.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ter\Downloads\2019%202020%20CCR%20b+g%20and%20totals%20tables%20with%20BAR%20CHARTS%20draftTB.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europeanagency.sharepoint.com/sites/EASIEStaff/Shared%20Documents/General/2019-2020%20Cross-Country%20Report/2019%202020%20CCR%20b+g%20and%20totals%20tables%20with%20BAR%20CHARTS%20draftTB%20CHART%20UPDATE.xlsx"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4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4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48.xml.rels><?xml version="1.0" encoding="UTF-8" standalone="yes"?>
<Relationships xmlns="http://schemas.openxmlformats.org/package/2006/relationships"><Relationship Id="rId3" Type="http://schemas.openxmlformats.org/officeDocument/2006/relationships/oleObject" Target="https://europeanagency-my.sharepoint.com/personal/peter_european-agency_org/Documents/2019%202020%20CCR%20b+g%20and%20totals%20tables%20with%20BAR%20CHARTS%20draftTB%20CHART%20UPDATE.xlsx" TargetMode="External"/><Relationship Id="rId2" Type="http://schemas.microsoft.com/office/2011/relationships/chartColorStyle" Target="colors28.xml"/><Relationship Id="rId1" Type="http://schemas.microsoft.com/office/2011/relationships/chartStyle" Target="style28.xml"/></Relationships>
</file>

<file path=word/charts/_rels/chart4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peter\Downloads\2019%202020%20CCR%20b+g%20and%20totals%20tables%20with%20BAR%20CHARTS%20draftTB.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5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5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europeanagency-my.sharepoint.com/personal/peter_european-agency_org/Documents/2019%202020%20CCR%20b+g%20and%20totals%20tables%20with%20BAR%20CHARTS%20draftTB%20CHART%20UPDATE.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8.xml"/></Relationships>
</file>

<file path=word/charts/_rels/chart6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59.xml"/></Relationships>
</file>

<file path=word/charts/_rels/chart6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0.xml"/></Relationships>
</file>

<file path=word/charts/_rels/chart6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1.xml"/></Relationships>
</file>

<file path=word/charts/_rels/chart6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2.xml"/></Relationships>
</file>

<file path=word/charts/_rels/chart6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3.xml"/></Relationships>
</file>

<file path=word/charts/_rels/chart6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4.xml"/></Relationships>
</file>

<file path=word/charts/_rels/chart6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peter\Downloads\2019%202020%20CCR%20b+g%20and%20totals%20tables%20with%20BAR%20CHARTS%20draftTB.xlsx" TargetMode="External"/></Relationships>
</file>

<file path=word/charts/_rels/chart7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6.xml"/></Relationships>
</file>

<file path=word/charts/_rels/chart7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7.xml"/></Relationships>
</file>

<file path=word/charts/_rels/chart7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8.xml"/></Relationships>
</file>

<file path=word/charts/_rels/chart7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69.xml"/></Relationships>
</file>

<file path=word/charts/_rels/chart7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0.xml"/></Relationships>
</file>

<file path=word/charts/_rels/chart7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1.xml"/></Relationships>
</file>

<file path=word/charts/_rels/chart7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2.xml"/></Relationships>
</file>

<file path=word/charts/_rels/chart7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3.xml"/></Relationships>
</file>

<file path=word/charts/_rels/chart7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4.xml"/></Relationships>
</file>

<file path=word/charts/_rels/chart7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peter\Downloads\2019%202020%20CCR%20b+g%20and%20totals%20tables%20with%20BAR%20CHARTS%20draftTB.xlsx" TargetMode="External"/></Relationships>
</file>

<file path=word/charts/_rels/chart8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6.xml"/></Relationships>
</file>

<file path=word/charts/_rels/chart8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7.xml"/></Relationships>
</file>

<file path=word/charts/_rels/chart8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8.xml"/></Relationships>
</file>

<file path=word/charts/_rels/chart8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79.xml"/></Relationships>
</file>

<file path=word/charts/_rels/chart8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0.xml"/></Relationships>
</file>

<file path=word/charts/_rels/chart8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1.xml"/></Relationships>
</file>

<file path=word/charts/_rels/chart8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2.xml"/></Relationships>
</file>

<file path=word/charts/_rels/chart8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3.xml"/></Relationships>
</file>

<file path=word/charts/_rels/chart8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4.xml"/></Relationships>
</file>

<file path=word/charts/_rels/chart8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5.xml"/></Relationships>
</file>

<file path=word/charts/_rels/chart9.xml.rels><?xml version="1.0" encoding="UTF-8" standalone="yes"?>
<Relationships xmlns="http://schemas.openxmlformats.org/package/2006/relationships"><Relationship Id="rId3" Type="http://schemas.openxmlformats.org/officeDocument/2006/relationships/oleObject" Target="https://europeanagency-my.sharepoint.com/personal/peter_european-agency_org/Documents/2019%202020%20CCR%20b+g%20and%20totals%20tables%20with%20BAR%20CHARTS%20draftTB%20CHART%20UPDATE.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6.xml"/></Relationships>
</file>

<file path=word/charts/_rels/chart91.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7.xml"/></Relationships>
</file>

<file path=word/charts/_rels/chart92.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8.xml"/></Relationships>
</file>

<file path=word/charts/_rels/chart93.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89.xml"/></Relationships>
</file>

<file path=word/charts/_rels/chart94.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0.xml"/></Relationships>
</file>

<file path=word/charts/_rels/chart95.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1.xml"/></Relationships>
</file>

<file path=word/charts/_rels/chart96.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2.xml"/></Relationships>
</file>

<file path=word/charts/_rels/chart97.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3.xml"/></Relationships>
</file>

<file path=word/charts/_rels/chart98.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4.xml"/></Relationships>
</file>

<file path=word/charts/_rels/chart99.xml.rels><?xml version="1.0" encoding="UTF-8" standalone="yes"?>
<Relationships xmlns="http://schemas.openxmlformats.org/package/2006/relationships"><Relationship Id="rId2" Type="http://schemas.openxmlformats.org/officeDocument/2006/relationships/oleObject" Target="https://europeanagency-my.sharepoint.com/personal/peter_european-agency_org/Documents/2019%202020%20CCR%20b+g%20and%20totals%20tables%20with%20BAR%20CHARTS%20draftTB%20CHART%20UPDATE.xlsx" TargetMode="External"/><Relationship Id="rId1" Type="http://schemas.openxmlformats.org/officeDocument/2006/relationships/themeOverride" Target="../theme/themeOverride9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'1.1 02'!$J$1</c:f>
              <c:strCache>
                <c:ptCount val="1"/>
                <c:pt idx="0">
                  <c:v>ISCED 02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9BB7-4A34-A6B1-F70BB5705A90}"/>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9BB7-4A34-A6B1-F70BB5705A90}"/>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B7-4A34-A6B1-F70BB5705A9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B7-4A34-A6B1-F70BB5705A90}"/>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02'!$B$2:$B$38</c:f>
              <c:strCache>
                <c:ptCount val="25"/>
                <c:pt idx="0">
                  <c:v>Belgium (Fl)</c:v>
                </c:pt>
                <c:pt idx="1">
                  <c:v>Bulgaria</c:v>
                </c:pt>
                <c:pt idx="2">
                  <c:v>Cyprus</c:v>
                </c:pt>
                <c:pt idx="3">
                  <c:v>Denmark</c:v>
                </c:pt>
                <c:pt idx="4">
                  <c:v>Estonia</c:v>
                </c:pt>
                <c:pt idx="5">
                  <c:v>Finland</c:v>
                </c:pt>
                <c:pt idx="6">
                  <c:v>France</c:v>
                </c:pt>
                <c:pt idx="7">
                  <c:v>Greece</c:v>
                </c:pt>
                <c:pt idx="8">
                  <c:v>Hungary</c:v>
                </c:pt>
                <c:pt idx="9">
                  <c:v>Iceland</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(WLS)</c:v>
                </c:pt>
                <c:pt idx="24">
                  <c:v>Total average</c:v>
                </c:pt>
              </c:strCache>
            </c:strRef>
          </c:cat>
          <c:val>
            <c:numRef>
              <c:f>'1.1 02'!$J$2:$J$38</c:f>
              <c:numCache>
                <c:formatCode>0.00</c:formatCode>
                <c:ptCount val="25"/>
                <c:pt idx="0">
                  <c:v>50.69</c:v>
                </c:pt>
                <c:pt idx="1">
                  <c:v>51.24</c:v>
                </c:pt>
                <c:pt idx="2">
                  <c:v>52.24</c:v>
                </c:pt>
                <c:pt idx="3">
                  <c:v>51.9</c:v>
                </c:pt>
                <c:pt idx="4">
                  <c:v>51.51</c:v>
                </c:pt>
                <c:pt idx="5">
                  <c:v>51.45</c:v>
                </c:pt>
                <c:pt idx="6">
                  <c:v>50.71</c:v>
                </c:pt>
                <c:pt idx="7">
                  <c:v>51.16</c:v>
                </c:pt>
                <c:pt idx="8">
                  <c:v>51.37</c:v>
                </c:pt>
                <c:pt idx="9">
                  <c:v>51.13</c:v>
                </c:pt>
                <c:pt idx="10">
                  <c:v>51.93</c:v>
                </c:pt>
                <c:pt idx="11">
                  <c:v>49.48</c:v>
                </c:pt>
                <c:pt idx="12">
                  <c:v>50.84</c:v>
                </c:pt>
                <c:pt idx="13">
                  <c:v>51.38</c:v>
                </c:pt>
                <c:pt idx="14">
                  <c:v>50.01</c:v>
                </c:pt>
                <c:pt idx="15">
                  <c:v>48.56</c:v>
                </c:pt>
                <c:pt idx="16">
                  <c:v>51.45</c:v>
                </c:pt>
                <c:pt idx="17">
                  <c:v>51.71</c:v>
                </c:pt>
                <c:pt idx="18">
                  <c:v>51.52</c:v>
                </c:pt>
                <c:pt idx="19">
                  <c:v>51.54</c:v>
                </c:pt>
                <c:pt idx="20">
                  <c:v>50.83</c:v>
                </c:pt>
                <c:pt idx="21">
                  <c:v>51.04</c:v>
                </c:pt>
                <c:pt idx="22">
                  <c:v>50.86</c:v>
                </c:pt>
                <c:pt idx="23">
                  <c:v>50.39</c:v>
                </c:pt>
                <c:pt idx="24">
                  <c:v>50.81</c:v>
                </c:pt>
              </c:numCache>
            </c:numRef>
          </c:val>
          <c:extLst>
            <c:ext xmlns:c16="http://schemas.microsoft.com/office/drawing/2014/chart" uri="{C3380CC4-5D6E-409C-BE32-E72D297353CC}">
              <c16:uniqueId val="{00000004-9BB7-4A34-A6B1-F70BB5705A90}"/>
            </c:ext>
          </c:extLst>
        </c:ser>
        <c:ser>
          <c:idx val="1"/>
          <c:order val="1"/>
          <c:tx>
            <c:strRef>
              <c:f>'1.1 02'!$K$1</c:f>
              <c:strCache>
                <c:ptCount val="1"/>
                <c:pt idx="0">
                  <c:v>ISCED 02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9BB7-4A34-A6B1-F70BB5705A90}"/>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9BB7-4A34-A6B1-F70BB5705A90}"/>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B7-4A34-A6B1-F70BB5705A9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B7-4A34-A6B1-F70BB5705A90}"/>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02'!$B$2:$B$38</c:f>
              <c:strCache>
                <c:ptCount val="25"/>
                <c:pt idx="0">
                  <c:v>Belgium (Fl)</c:v>
                </c:pt>
                <c:pt idx="1">
                  <c:v>Bulgaria</c:v>
                </c:pt>
                <c:pt idx="2">
                  <c:v>Cyprus</c:v>
                </c:pt>
                <c:pt idx="3">
                  <c:v>Denmark</c:v>
                </c:pt>
                <c:pt idx="4">
                  <c:v>Estonia</c:v>
                </c:pt>
                <c:pt idx="5">
                  <c:v>Finland</c:v>
                </c:pt>
                <c:pt idx="6">
                  <c:v>France</c:v>
                </c:pt>
                <c:pt idx="7">
                  <c:v>Greece</c:v>
                </c:pt>
                <c:pt idx="8">
                  <c:v>Hungary</c:v>
                </c:pt>
                <c:pt idx="9">
                  <c:v>Iceland</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(WLS)</c:v>
                </c:pt>
                <c:pt idx="24">
                  <c:v>Total average</c:v>
                </c:pt>
              </c:strCache>
            </c:strRef>
          </c:cat>
          <c:val>
            <c:numRef>
              <c:f>'1.1 02'!$K$2:$K$38</c:f>
              <c:numCache>
                <c:formatCode>0.00</c:formatCode>
                <c:ptCount val="25"/>
                <c:pt idx="0">
                  <c:v>48.43</c:v>
                </c:pt>
                <c:pt idx="1">
                  <c:v>48.64</c:v>
                </c:pt>
                <c:pt idx="2">
                  <c:v>47.56</c:v>
                </c:pt>
                <c:pt idx="3">
                  <c:v>48.1</c:v>
                </c:pt>
                <c:pt idx="4">
                  <c:v>48.14</c:v>
                </c:pt>
                <c:pt idx="5">
                  <c:v>48.55</c:v>
                </c:pt>
                <c:pt idx="6">
                  <c:v>48.42</c:v>
                </c:pt>
                <c:pt idx="7">
                  <c:v>48.43</c:v>
                </c:pt>
                <c:pt idx="8">
                  <c:v>48.06</c:v>
                </c:pt>
                <c:pt idx="9">
                  <c:v>48.87</c:v>
                </c:pt>
                <c:pt idx="10">
                  <c:v>48.04</c:v>
                </c:pt>
                <c:pt idx="11">
                  <c:v>46.8</c:v>
                </c:pt>
                <c:pt idx="12">
                  <c:v>47.91</c:v>
                </c:pt>
                <c:pt idx="13">
                  <c:v>47.88</c:v>
                </c:pt>
                <c:pt idx="14">
                  <c:v>48.74</c:v>
                </c:pt>
                <c:pt idx="15">
                  <c:v>50.92</c:v>
                </c:pt>
                <c:pt idx="16">
                  <c:v>48.55</c:v>
                </c:pt>
                <c:pt idx="17">
                  <c:v>48.11</c:v>
                </c:pt>
                <c:pt idx="18">
                  <c:v>48.48</c:v>
                </c:pt>
                <c:pt idx="19">
                  <c:v>48.46</c:v>
                </c:pt>
                <c:pt idx="20">
                  <c:v>48.03</c:v>
                </c:pt>
                <c:pt idx="21">
                  <c:v>48.6</c:v>
                </c:pt>
                <c:pt idx="22">
                  <c:v>47.93</c:v>
                </c:pt>
                <c:pt idx="23">
                  <c:v>48.49</c:v>
                </c:pt>
                <c:pt idx="24">
                  <c:v>48.7</c:v>
                </c:pt>
              </c:numCache>
            </c:numRef>
          </c:val>
          <c:extLst>
            <c:ext xmlns:c16="http://schemas.microsoft.com/office/drawing/2014/chart" uri="{C3380CC4-5D6E-409C-BE32-E72D297353CC}">
              <c16:uniqueId val="{00000009-9BB7-4A34-A6B1-F70BB5705A9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44"/>
        <c:auto val="1"/>
        <c:lblAlgn val="ctr"/>
        <c:lblOffset val="100"/>
        <c:noMultiLvlLbl val="0"/>
      </c:catAx>
      <c:valAx>
        <c:axId val="639923008"/>
        <c:scaling>
          <c:orientation val="minMax"/>
          <c:max val="53"/>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'1.2 02 (t)'!$L$1</c:f>
              <c:strCache>
                <c:ptCount val="1"/>
                <c:pt idx="0">
                  <c:v>ISCED 02 total</c:v>
                </c:pt>
              </c:strCache>
            </c:strRef>
          </c:tx>
          <c:spPr>
            <a:solidFill>
              <a:srgbClr val="002060"/>
            </a:solidFill>
            <a:ln>
              <a:noFill/>
            </a:ln>
            <a:effectLst/>
          </c:spPr>
          <c:invertIfNegative val="0"/>
          <c:dPt>
            <c:idx val="22"/>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9550-2B4A-969C-72554FBA8F1C}"/>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F630-4AAE-83C0-C1F6F955FDAC}"/>
              </c:ext>
            </c:extLst>
          </c:dPt>
          <c:dLbls>
            <c:dLbl>
              <c:idx val="22"/>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9550-2B4A-969C-72554FBA8F1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02 (t)'!$B$2:$B$38</c:f>
              <c:strCache>
                <c:ptCount val="23"/>
                <c:pt idx="0">
                  <c:v>Belgium (Fl)</c:v>
                </c:pt>
                <c:pt idx="1">
                  <c:v>Bulgaria</c:v>
                </c:pt>
                <c:pt idx="2">
                  <c:v>Cyprus</c:v>
                </c:pt>
                <c:pt idx="3">
                  <c:v>Denmark</c:v>
                </c:pt>
                <c:pt idx="4">
                  <c:v>Estonia</c:v>
                </c:pt>
                <c:pt idx="5">
                  <c:v>France</c:v>
                </c:pt>
                <c:pt idx="6">
                  <c:v>Greece</c:v>
                </c:pt>
                <c:pt idx="7">
                  <c:v>Hungary</c:v>
                </c:pt>
                <c:pt idx="8">
                  <c:v>Iceland</c:v>
                </c:pt>
                <c:pt idx="9">
                  <c:v>Italy</c:v>
                </c:pt>
                <c:pt idx="10">
                  <c:v>Latvia</c:v>
                </c:pt>
                <c:pt idx="11">
                  <c:v>Lithuania</c:v>
                </c:pt>
                <c:pt idx="12">
                  <c:v>Luxembourg</c:v>
                </c:pt>
                <c:pt idx="13">
                  <c:v>Malta</c:v>
                </c:pt>
                <c:pt idx="14">
                  <c:v>Netherlands</c:v>
                </c:pt>
                <c:pt idx="15">
                  <c:v>Poland</c:v>
                </c:pt>
                <c:pt idx="16">
                  <c:v>Slovenia</c:v>
                </c:pt>
                <c:pt idx="17">
                  <c:v>Spain</c:v>
                </c:pt>
                <c:pt idx="18">
                  <c:v>Sweden</c:v>
                </c:pt>
                <c:pt idx="19">
                  <c:v>Switzerland</c:v>
                </c:pt>
                <c:pt idx="20">
                  <c:v>UK (ENG)</c:v>
                </c:pt>
                <c:pt idx="21">
                  <c:v>UK (NIR)</c:v>
                </c:pt>
                <c:pt idx="22">
                  <c:v>Total average</c:v>
                </c:pt>
              </c:strCache>
            </c:strRef>
          </c:cat>
          <c:val>
            <c:numRef>
              <c:f>'1.2 02 (t)'!$L$2:$L$38</c:f>
              <c:numCache>
                <c:formatCode>0.00</c:formatCode>
                <c:ptCount val="23"/>
                <c:pt idx="0">
                  <c:v>99.12</c:v>
                </c:pt>
                <c:pt idx="1">
                  <c:v>99.59</c:v>
                </c:pt>
                <c:pt idx="2">
                  <c:v>99.26</c:v>
                </c:pt>
                <c:pt idx="3">
                  <c:v>100</c:v>
                </c:pt>
                <c:pt idx="4">
                  <c:v>97.57</c:v>
                </c:pt>
                <c:pt idx="5">
                  <c:v>99.11</c:v>
                </c:pt>
                <c:pt idx="6">
                  <c:v>99.42</c:v>
                </c:pt>
                <c:pt idx="7">
                  <c:v>99.43</c:v>
                </c:pt>
                <c:pt idx="8">
                  <c:v>85.68</c:v>
                </c:pt>
                <c:pt idx="9">
                  <c:v>99.98</c:v>
                </c:pt>
                <c:pt idx="10">
                  <c:v>96.27</c:v>
                </c:pt>
                <c:pt idx="11">
                  <c:v>98.17</c:v>
                </c:pt>
                <c:pt idx="12">
                  <c:v>99.25</c:v>
                </c:pt>
                <c:pt idx="13">
                  <c:v>100</c:v>
                </c:pt>
                <c:pt idx="14">
                  <c:v>98.75</c:v>
                </c:pt>
                <c:pt idx="15">
                  <c:v>99.33</c:v>
                </c:pt>
                <c:pt idx="16">
                  <c:v>99.83</c:v>
                </c:pt>
                <c:pt idx="17">
                  <c:v>99.84</c:v>
                </c:pt>
                <c:pt idx="18">
                  <c:v>100</c:v>
                </c:pt>
                <c:pt idx="19">
                  <c:v>98.82</c:v>
                </c:pt>
                <c:pt idx="20">
                  <c:v>99.61</c:v>
                </c:pt>
                <c:pt idx="21">
                  <c:v>98.79</c:v>
                </c:pt>
                <c:pt idx="22">
                  <c:v>99.4</c:v>
                </c:pt>
              </c:numCache>
            </c:numRef>
          </c:val>
          <c:extLst>
            <c:ext xmlns:c16="http://schemas.microsoft.com/office/drawing/2014/chart" uri="{C3380CC4-5D6E-409C-BE32-E72D297353CC}">
              <c16:uniqueId val="{00000002-F630-4AAE-83C0-C1F6F955FDA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b="1"/>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'2A.5a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B9D9-49CC-B36B-520C08FF0D1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B9D9-49CC-B36B-520C08FF0D1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138-6F47-B22A-DDC3939AD739}"/>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138-6F47-B22A-DDC3939AD739}"/>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138-6F47-B22A-DDC3939AD739}"/>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138-6F47-B22A-DDC3939AD739}"/>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3138-6F47-B22A-DDC3939AD739}"/>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9-49CC-B36B-520C08FF0D1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D9-49CC-B36B-520C08FF0D1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D9-49CC-B36B-520C08FF0D1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2'!$B$2:$B$38</c:f>
              <c:strCache>
                <c:ptCount val="23"/>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Netherlands</c:v>
                </c:pt>
                <c:pt idx="14">
                  <c:v>Serbia</c:v>
                </c:pt>
                <c:pt idx="15">
                  <c:v>Slovenia</c:v>
                </c:pt>
                <c:pt idx="16">
                  <c:v>Spain</c:v>
                </c:pt>
                <c:pt idx="17">
                  <c:v>Sweden</c:v>
                </c:pt>
                <c:pt idx="18">
                  <c:v>Switzerland</c:v>
                </c:pt>
                <c:pt idx="19">
                  <c:v>UK (ENG)</c:v>
                </c:pt>
                <c:pt idx="20">
                  <c:v>UK (NIR)</c:v>
                </c:pt>
                <c:pt idx="21">
                  <c:v>UK (WLS)</c:v>
                </c:pt>
                <c:pt idx="22">
                  <c:v>Total average</c:v>
                </c:pt>
              </c:strCache>
            </c:strRef>
          </c:cat>
          <c:val>
            <c:numRef>
              <c:f>'2A.5a 2'!$J$2:$J$38</c:f>
              <c:numCache>
                <c:formatCode>0.00</c:formatCode>
                <c:ptCount val="23"/>
                <c:pt idx="0">
                  <c:v>8.23</c:v>
                </c:pt>
                <c:pt idx="1">
                  <c:v>0.28999999999999998</c:v>
                </c:pt>
                <c:pt idx="2">
                  <c:v>0.25</c:v>
                </c:pt>
                <c:pt idx="3">
                  <c:v>2.42</c:v>
                </c:pt>
                <c:pt idx="4">
                  <c:v>0.81</c:v>
                </c:pt>
                <c:pt idx="5">
                  <c:v>7.0000000000000007E-2</c:v>
                </c:pt>
                <c:pt idx="6">
                  <c:v>2.0499999999999998</c:v>
                </c:pt>
                <c:pt idx="7">
                  <c:v>1.0900000000000001</c:v>
                </c:pt>
                <c:pt idx="8">
                  <c:v>1.48</c:v>
                </c:pt>
                <c:pt idx="9">
                  <c:v>0.24</c:v>
                </c:pt>
                <c:pt idx="10">
                  <c:v>2.5299999999999998</c:v>
                </c:pt>
                <c:pt idx="11">
                  <c:v>0.03</c:v>
                </c:pt>
                <c:pt idx="12">
                  <c:v>0.6</c:v>
                </c:pt>
                <c:pt idx="13">
                  <c:v>3.46</c:v>
                </c:pt>
                <c:pt idx="14">
                  <c:v>0.36</c:v>
                </c:pt>
                <c:pt idx="15">
                  <c:v>0.95</c:v>
                </c:pt>
                <c:pt idx="16">
                  <c:v>0.35</c:v>
                </c:pt>
                <c:pt idx="17">
                  <c:v>0.76</c:v>
                </c:pt>
                <c:pt idx="18">
                  <c:v>1.6</c:v>
                </c:pt>
                <c:pt idx="19">
                  <c:v>1.51</c:v>
                </c:pt>
                <c:pt idx="20">
                  <c:v>1.25</c:v>
                </c:pt>
                <c:pt idx="21">
                  <c:v>0.86</c:v>
                </c:pt>
                <c:pt idx="22" formatCode="General">
                  <c:v>1.63</c:v>
                </c:pt>
              </c:numCache>
            </c:numRef>
          </c:val>
          <c:extLst>
            <c:ext xmlns:c16="http://schemas.microsoft.com/office/drawing/2014/chart" uri="{C3380CC4-5D6E-409C-BE32-E72D297353CC}">
              <c16:uniqueId val="{00000004-B9D9-49CC-B36B-520C08FF0D16}"/>
            </c:ext>
          </c:extLst>
        </c:ser>
        <c:ser>
          <c:idx val="1"/>
          <c:order val="1"/>
          <c:tx>
            <c:strRef>
              <c:f>'2A.5a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5-B9D9-49CC-B36B-520C08FF0D1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7-B9D9-49CC-B36B-520C08FF0D1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138-6F47-B22A-DDC3939AD739}"/>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3138-6F47-B22A-DDC3939AD739}"/>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138-6F47-B22A-DDC3939AD739}"/>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3138-6F47-B22A-DDC3939AD739}"/>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3138-6F47-B22A-DDC3939AD739}"/>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3138-6F47-B22A-DDC3939AD739}"/>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3138-6F47-B22A-DDC3939AD739}"/>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3138-6F47-B22A-DDC3939AD739}"/>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3138-6F47-B22A-DDC3939AD73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9-49CC-B36B-520C08FF0D1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D9-49CC-B36B-520C08FF0D16}"/>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2'!$B$2:$B$38</c:f>
              <c:strCache>
                <c:ptCount val="23"/>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Netherlands</c:v>
                </c:pt>
                <c:pt idx="14">
                  <c:v>Serbia</c:v>
                </c:pt>
                <c:pt idx="15">
                  <c:v>Slovenia</c:v>
                </c:pt>
                <c:pt idx="16">
                  <c:v>Spain</c:v>
                </c:pt>
                <c:pt idx="17">
                  <c:v>Sweden</c:v>
                </c:pt>
                <c:pt idx="18">
                  <c:v>Switzerland</c:v>
                </c:pt>
                <c:pt idx="19">
                  <c:v>UK (ENG)</c:v>
                </c:pt>
                <c:pt idx="20">
                  <c:v>UK (NIR)</c:v>
                </c:pt>
                <c:pt idx="21">
                  <c:v>UK (WLS)</c:v>
                </c:pt>
                <c:pt idx="22">
                  <c:v>Total average</c:v>
                </c:pt>
              </c:strCache>
            </c:strRef>
          </c:cat>
          <c:val>
            <c:numRef>
              <c:f>'2A.5a 2'!$K$2:$K$38</c:f>
              <c:numCache>
                <c:formatCode>0.00</c:formatCode>
                <c:ptCount val="23"/>
                <c:pt idx="0">
                  <c:v>4.21</c:v>
                </c:pt>
                <c:pt idx="1">
                  <c:v>0.18</c:v>
                </c:pt>
                <c:pt idx="2">
                  <c:v>0.11</c:v>
                </c:pt>
                <c:pt idx="3">
                  <c:v>1.07</c:v>
                </c:pt>
                <c:pt idx="4">
                  <c:v>0.39</c:v>
                </c:pt>
                <c:pt idx="5">
                  <c:v>0.05</c:v>
                </c:pt>
                <c:pt idx="6">
                  <c:v>1.1000000000000001</c:v>
                </c:pt>
                <c:pt idx="7">
                  <c:v>0.55000000000000004</c:v>
                </c:pt>
                <c:pt idx="8">
                  <c:v>0.84</c:v>
                </c:pt>
                <c:pt idx="9">
                  <c:v>0.1</c:v>
                </c:pt>
                <c:pt idx="10">
                  <c:v>1.26</c:v>
                </c:pt>
                <c:pt idx="11">
                  <c:v>0.01</c:v>
                </c:pt>
                <c:pt idx="12">
                  <c:v>0.41</c:v>
                </c:pt>
                <c:pt idx="13">
                  <c:v>1.41</c:v>
                </c:pt>
                <c:pt idx="14">
                  <c:v>0.17</c:v>
                </c:pt>
                <c:pt idx="15">
                  <c:v>0.47</c:v>
                </c:pt>
                <c:pt idx="16">
                  <c:v>0.22</c:v>
                </c:pt>
                <c:pt idx="17">
                  <c:v>0.49</c:v>
                </c:pt>
                <c:pt idx="18">
                  <c:v>0.79</c:v>
                </c:pt>
                <c:pt idx="19">
                  <c:v>0.55000000000000004</c:v>
                </c:pt>
                <c:pt idx="20">
                  <c:v>0.53</c:v>
                </c:pt>
                <c:pt idx="21">
                  <c:v>0.35</c:v>
                </c:pt>
                <c:pt idx="22">
                  <c:v>0.8</c:v>
                </c:pt>
              </c:numCache>
            </c:numRef>
          </c:val>
          <c:extLst>
            <c:ext xmlns:c16="http://schemas.microsoft.com/office/drawing/2014/chart" uri="{C3380CC4-5D6E-409C-BE32-E72D297353CC}">
              <c16:uniqueId val="{00000008-B9D9-49CC-B36B-520C08FF0D1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5"/>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'2A.5a 2 (t)'!$L$1</c:f>
              <c:strCache>
                <c:ptCount val="1"/>
                <c:pt idx="0">
                  <c:v>ISCED 2 total</c:v>
                </c:pt>
              </c:strCache>
            </c:strRef>
          </c:tx>
          <c:spPr>
            <a:solidFill>
              <a:srgbClr val="002060"/>
            </a:solidFill>
            <a:ln>
              <a:noFill/>
            </a:ln>
            <a:effectLst/>
          </c:spPr>
          <c:invertIfNegative val="0"/>
          <c:dPt>
            <c:idx val="22"/>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D81B-874B-AE3A-562A8BCA7101}"/>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89B4-4FBF-A109-2A23080EA713}"/>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1B-874B-AE3A-562A8BCA7101}"/>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B-874B-AE3A-562A8BCA7101}"/>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1B-874B-AE3A-562A8BCA7101}"/>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B-874B-AE3A-562A8BCA7101}"/>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1B-874B-AE3A-562A8BCA7101}"/>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D81B-874B-AE3A-562A8BCA71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2 (t)'!$B$2:$B$38</c:f>
              <c:strCache>
                <c:ptCount val="23"/>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Netherlands</c:v>
                </c:pt>
                <c:pt idx="14">
                  <c:v>Serbia</c:v>
                </c:pt>
                <c:pt idx="15">
                  <c:v>Slovenia</c:v>
                </c:pt>
                <c:pt idx="16">
                  <c:v>Spain</c:v>
                </c:pt>
                <c:pt idx="17">
                  <c:v>Sweden</c:v>
                </c:pt>
                <c:pt idx="18">
                  <c:v>Switzerland</c:v>
                </c:pt>
                <c:pt idx="19">
                  <c:v>UK (ENG)</c:v>
                </c:pt>
                <c:pt idx="20">
                  <c:v>UK (NIR)</c:v>
                </c:pt>
                <c:pt idx="21">
                  <c:v>UK (WLS)</c:v>
                </c:pt>
                <c:pt idx="22">
                  <c:v>Total average</c:v>
                </c:pt>
              </c:strCache>
            </c:strRef>
          </c:cat>
          <c:val>
            <c:numRef>
              <c:f>'2A.5a 2 (t)'!$L$2:$L$38</c:f>
              <c:numCache>
                <c:formatCode>0.00</c:formatCode>
                <c:ptCount val="23"/>
                <c:pt idx="0">
                  <c:v>12.45</c:v>
                </c:pt>
                <c:pt idx="1">
                  <c:v>0.47</c:v>
                </c:pt>
                <c:pt idx="2">
                  <c:v>0.36</c:v>
                </c:pt>
                <c:pt idx="3">
                  <c:v>3.49</c:v>
                </c:pt>
                <c:pt idx="4">
                  <c:v>1.19</c:v>
                </c:pt>
                <c:pt idx="5">
                  <c:v>0.12</c:v>
                </c:pt>
                <c:pt idx="6">
                  <c:v>3.15</c:v>
                </c:pt>
                <c:pt idx="7">
                  <c:v>1.64</c:v>
                </c:pt>
                <c:pt idx="8">
                  <c:v>2.3199999999999998</c:v>
                </c:pt>
                <c:pt idx="9">
                  <c:v>0.34</c:v>
                </c:pt>
                <c:pt idx="10">
                  <c:v>3.79</c:v>
                </c:pt>
                <c:pt idx="11">
                  <c:v>0.05</c:v>
                </c:pt>
                <c:pt idx="12">
                  <c:v>1.01</c:v>
                </c:pt>
                <c:pt idx="13">
                  <c:v>4.87</c:v>
                </c:pt>
                <c:pt idx="14">
                  <c:v>0.53</c:v>
                </c:pt>
                <c:pt idx="15">
                  <c:v>1.42</c:v>
                </c:pt>
                <c:pt idx="16">
                  <c:v>0.56999999999999995</c:v>
                </c:pt>
                <c:pt idx="17">
                  <c:v>1.25</c:v>
                </c:pt>
                <c:pt idx="18">
                  <c:v>2.39</c:v>
                </c:pt>
                <c:pt idx="19">
                  <c:v>2.06</c:v>
                </c:pt>
                <c:pt idx="20">
                  <c:v>1.78</c:v>
                </c:pt>
                <c:pt idx="21">
                  <c:v>1.2</c:v>
                </c:pt>
                <c:pt idx="22" formatCode="General">
                  <c:v>2.44</c:v>
                </c:pt>
              </c:numCache>
            </c:numRef>
          </c:val>
          <c:extLst>
            <c:ext xmlns:c16="http://schemas.microsoft.com/office/drawing/2014/chart" uri="{C3380CC4-5D6E-409C-BE32-E72D297353CC}">
              <c16:uniqueId val="{00000002-89B4-4FBF-A109-2A23080EA71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3"/>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'2A.5a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56D-45D6-A1B9-91F6A456D5C8}"/>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356D-45D6-A1B9-91F6A456D5C8}"/>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5B4-7D47-A691-65C1019B93C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5B4-7D47-A691-65C1019B93CB}"/>
                </c:ext>
              </c:extLst>
            </c:dLbl>
            <c:dLbl>
              <c:idx val="21"/>
              <c:spPr>
                <a:noFill/>
                <a:ln>
                  <a:noFill/>
                </a:ln>
                <a:effectLst/>
              </c:spPr>
              <c:txPr>
                <a:bodyPr rot="0" vert="horz"/>
                <a:lstStyle/>
                <a:p>
                  <a:pPr>
                    <a:defRPr b="1">
                      <a:solidFill>
                        <a:srgbClr val="FF9800"/>
                      </a:solidFill>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6D-45D6-A1B9-91F6A456D5C8}"/>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6D-45D6-A1B9-91F6A456D5C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6D-45D6-A1B9-91F6A456D5C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3'!$B$2:$B$38</c:f>
              <c:strCache>
                <c:ptCount val="17"/>
                <c:pt idx="0">
                  <c:v>Belgium (Fl)</c:v>
                </c:pt>
                <c:pt idx="1">
                  <c:v>Bulgaria</c:v>
                </c:pt>
                <c:pt idx="2">
                  <c:v>Cyprus</c:v>
                </c:pt>
                <c:pt idx="3">
                  <c:v>Estonia</c:v>
                </c:pt>
                <c:pt idx="4">
                  <c:v>Germany</c:v>
                </c:pt>
                <c:pt idx="5">
                  <c:v>Greece</c:v>
                </c:pt>
                <c:pt idx="6">
                  <c:v>Hungary</c:v>
                </c:pt>
                <c:pt idx="7">
                  <c:v>Latvia</c:v>
                </c:pt>
                <c:pt idx="8">
                  <c:v>Lithuania</c:v>
                </c:pt>
                <c:pt idx="9">
                  <c:v>Luxembourg</c:v>
                </c:pt>
                <c:pt idx="10">
                  <c:v>Serbia</c:v>
                </c:pt>
                <c:pt idx="11">
                  <c:v>Slovenia</c:v>
                </c:pt>
                <c:pt idx="12">
                  <c:v>Sweden</c:v>
                </c:pt>
                <c:pt idx="13">
                  <c:v>UK (ENG)</c:v>
                </c:pt>
                <c:pt idx="14">
                  <c:v>UK (NIR)</c:v>
                </c:pt>
                <c:pt idx="15">
                  <c:v>UK (WLS)</c:v>
                </c:pt>
                <c:pt idx="16">
                  <c:v>Total average</c:v>
                </c:pt>
              </c:strCache>
            </c:strRef>
          </c:cat>
          <c:val>
            <c:numRef>
              <c:f>'2A.5a 3'!$J$2:$J$38</c:f>
              <c:numCache>
                <c:formatCode>0.00</c:formatCode>
                <c:ptCount val="17"/>
                <c:pt idx="0">
                  <c:v>0.53</c:v>
                </c:pt>
                <c:pt idx="1">
                  <c:v>0.33</c:v>
                </c:pt>
                <c:pt idx="2">
                  <c:v>0.5</c:v>
                </c:pt>
                <c:pt idx="3">
                  <c:v>0.01</c:v>
                </c:pt>
                <c:pt idx="4">
                  <c:v>0.03</c:v>
                </c:pt>
                <c:pt idx="5">
                  <c:v>0.32</c:v>
                </c:pt>
                <c:pt idx="6">
                  <c:v>0.69</c:v>
                </c:pt>
                <c:pt idx="7">
                  <c:v>7.0000000000000007E-2</c:v>
                </c:pt>
                <c:pt idx="8">
                  <c:v>0.04</c:v>
                </c:pt>
                <c:pt idx="9">
                  <c:v>0.37</c:v>
                </c:pt>
                <c:pt idx="10">
                  <c:v>0.41</c:v>
                </c:pt>
                <c:pt idx="11">
                  <c:v>0.22</c:v>
                </c:pt>
                <c:pt idx="12">
                  <c:v>1.04</c:v>
                </c:pt>
                <c:pt idx="13">
                  <c:v>1.5</c:v>
                </c:pt>
                <c:pt idx="14">
                  <c:v>1.64</c:v>
                </c:pt>
                <c:pt idx="15">
                  <c:v>2.41</c:v>
                </c:pt>
                <c:pt idx="16" formatCode="General">
                  <c:v>0.53</c:v>
                </c:pt>
              </c:numCache>
            </c:numRef>
          </c:val>
          <c:extLst>
            <c:ext xmlns:c16="http://schemas.microsoft.com/office/drawing/2014/chart" uri="{C3380CC4-5D6E-409C-BE32-E72D297353CC}">
              <c16:uniqueId val="{00000004-356D-45D6-A1B9-91F6A456D5C8}"/>
            </c:ext>
          </c:extLst>
        </c:ser>
        <c:ser>
          <c:idx val="1"/>
          <c:order val="1"/>
          <c:tx>
            <c:strRef>
              <c:f>'2A.5a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5-356D-45D6-A1B9-91F6A456D5C8}"/>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7-356D-45D6-A1B9-91F6A456D5C8}"/>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5B4-7D47-A691-65C1019B93C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5B4-7D47-A691-65C1019B93C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5B4-7D47-A691-65C1019B93CB}"/>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5B4-7D47-A691-65C1019B93C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6D-45D6-A1B9-91F6A456D5C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6D-45D6-A1B9-91F6A456D5C8}"/>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3'!$B$2:$B$38</c:f>
              <c:strCache>
                <c:ptCount val="17"/>
                <c:pt idx="0">
                  <c:v>Belgium (Fl)</c:v>
                </c:pt>
                <c:pt idx="1">
                  <c:v>Bulgaria</c:v>
                </c:pt>
                <c:pt idx="2">
                  <c:v>Cyprus</c:v>
                </c:pt>
                <c:pt idx="3">
                  <c:v>Estonia</c:v>
                </c:pt>
                <c:pt idx="4">
                  <c:v>Germany</c:v>
                </c:pt>
                <c:pt idx="5">
                  <c:v>Greece</c:v>
                </c:pt>
                <c:pt idx="6">
                  <c:v>Hungary</c:v>
                </c:pt>
                <c:pt idx="7">
                  <c:v>Latvia</c:v>
                </c:pt>
                <c:pt idx="8">
                  <c:v>Lithuania</c:v>
                </c:pt>
                <c:pt idx="9">
                  <c:v>Luxembourg</c:v>
                </c:pt>
                <c:pt idx="10">
                  <c:v>Serbia</c:v>
                </c:pt>
                <c:pt idx="11">
                  <c:v>Slovenia</c:v>
                </c:pt>
                <c:pt idx="12">
                  <c:v>Sweden</c:v>
                </c:pt>
                <c:pt idx="13">
                  <c:v>UK (ENG)</c:v>
                </c:pt>
                <c:pt idx="14">
                  <c:v>UK (NIR)</c:v>
                </c:pt>
                <c:pt idx="15">
                  <c:v>UK (WLS)</c:v>
                </c:pt>
                <c:pt idx="16">
                  <c:v>Total average</c:v>
                </c:pt>
              </c:strCache>
            </c:strRef>
          </c:cat>
          <c:val>
            <c:numRef>
              <c:f>'2A.5a 3'!$K$2:$K$38</c:f>
              <c:numCache>
                <c:formatCode>0.00</c:formatCode>
                <c:ptCount val="17"/>
                <c:pt idx="0">
                  <c:v>0.13</c:v>
                </c:pt>
                <c:pt idx="1">
                  <c:v>0.2</c:v>
                </c:pt>
                <c:pt idx="2">
                  <c:v>0.21</c:v>
                </c:pt>
                <c:pt idx="3">
                  <c:v>0.01</c:v>
                </c:pt>
                <c:pt idx="4">
                  <c:v>0.02</c:v>
                </c:pt>
                <c:pt idx="5">
                  <c:v>0.19</c:v>
                </c:pt>
                <c:pt idx="6">
                  <c:v>0.46</c:v>
                </c:pt>
                <c:pt idx="7">
                  <c:v>0.08</c:v>
                </c:pt>
                <c:pt idx="8">
                  <c:v>0.04</c:v>
                </c:pt>
                <c:pt idx="9">
                  <c:v>0.25</c:v>
                </c:pt>
                <c:pt idx="10">
                  <c:v>0.27</c:v>
                </c:pt>
                <c:pt idx="11">
                  <c:v>0.08</c:v>
                </c:pt>
                <c:pt idx="12">
                  <c:v>0.71</c:v>
                </c:pt>
                <c:pt idx="13">
                  <c:v>0.56999999999999995</c:v>
                </c:pt>
                <c:pt idx="14">
                  <c:v>1</c:v>
                </c:pt>
                <c:pt idx="15">
                  <c:v>1.31</c:v>
                </c:pt>
                <c:pt idx="16" formatCode="General">
                  <c:v>0.25</c:v>
                </c:pt>
              </c:numCache>
            </c:numRef>
          </c:val>
          <c:extLst>
            <c:ext xmlns:c16="http://schemas.microsoft.com/office/drawing/2014/chart" uri="{C3380CC4-5D6E-409C-BE32-E72D297353CC}">
              <c16:uniqueId val="{00000008-356D-45D6-A1B9-91F6A456D5C8}"/>
            </c:ext>
          </c:extLst>
        </c:ser>
        <c:dLbls>
          <c:showLegendKey val="0"/>
          <c:showVal val="0"/>
          <c:showCatName val="0"/>
          <c:showSerName val="0"/>
          <c:showPercent val="0"/>
          <c:showBubbleSize val="0"/>
        </c:dLbls>
        <c:gapWidth val="30"/>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'2A.5a 3 (t)'!$L$1</c:f>
              <c:strCache>
                <c:ptCount val="1"/>
                <c:pt idx="0">
                  <c:v>ISCED 3 total</c:v>
                </c:pt>
              </c:strCache>
            </c:strRef>
          </c:tx>
          <c:spPr>
            <a:solidFill>
              <a:srgbClr val="002060"/>
            </a:solidFill>
            <a:ln>
              <a:noFill/>
            </a:ln>
            <a:effectLst/>
          </c:spPr>
          <c:invertIfNegative val="0"/>
          <c:dPt>
            <c:idx val="1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5DF0-5547-995D-CC81C6ED3C48}"/>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BEB-4998-98D6-FB112AC00A8A}"/>
              </c:ext>
            </c:extLst>
          </c:dPt>
          <c:dLbls>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F0-5547-995D-CC81C6ED3C48}"/>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F0-5547-995D-CC81C6ED3C48}"/>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5DF0-5547-995D-CC81C6ED3C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3 (t)'!$B$2:$B$38</c:f>
              <c:strCache>
                <c:ptCount val="18"/>
                <c:pt idx="0">
                  <c:v>Belgium (Fl)</c:v>
                </c:pt>
                <c:pt idx="1">
                  <c:v>Bulgaria</c:v>
                </c:pt>
                <c:pt idx="2">
                  <c:v>Cyprus</c:v>
                </c:pt>
                <c:pt idx="3">
                  <c:v>Estonia</c:v>
                </c:pt>
                <c:pt idx="4">
                  <c:v>Germany</c:v>
                </c:pt>
                <c:pt idx="5">
                  <c:v>Greece</c:v>
                </c:pt>
                <c:pt idx="6">
                  <c:v>Hungary</c:v>
                </c:pt>
                <c:pt idx="7">
                  <c:v>Latvia</c:v>
                </c:pt>
                <c:pt idx="8">
                  <c:v>Lithuania</c:v>
                </c:pt>
                <c:pt idx="9">
                  <c:v>Luxembourg</c:v>
                </c:pt>
                <c:pt idx="10">
                  <c:v>Malta</c:v>
                </c:pt>
                <c:pt idx="11">
                  <c:v>Serbia</c:v>
                </c:pt>
                <c:pt idx="12">
                  <c:v>Slovenia</c:v>
                </c:pt>
                <c:pt idx="13">
                  <c:v>Sweden</c:v>
                </c:pt>
                <c:pt idx="14">
                  <c:v>UK (ENG)</c:v>
                </c:pt>
                <c:pt idx="15">
                  <c:v>UK (NIR)</c:v>
                </c:pt>
                <c:pt idx="16">
                  <c:v>UK (WLS)</c:v>
                </c:pt>
                <c:pt idx="17">
                  <c:v>Total average</c:v>
                </c:pt>
              </c:strCache>
            </c:strRef>
          </c:cat>
          <c:val>
            <c:numRef>
              <c:f>'2A.5a 3 (t)'!$L$2:$L$38</c:f>
              <c:numCache>
                <c:formatCode>0.00</c:formatCode>
                <c:ptCount val="18"/>
                <c:pt idx="0">
                  <c:v>0.66</c:v>
                </c:pt>
                <c:pt idx="1">
                  <c:v>0.53</c:v>
                </c:pt>
                <c:pt idx="2">
                  <c:v>0.71</c:v>
                </c:pt>
                <c:pt idx="3">
                  <c:v>0.02</c:v>
                </c:pt>
                <c:pt idx="4">
                  <c:v>0.05</c:v>
                </c:pt>
                <c:pt idx="5">
                  <c:v>0.5</c:v>
                </c:pt>
                <c:pt idx="6">
                  <c:v>1.1499999999999999</c:v>
                </c:pt>
                <c:pt idx="7">
                  <c:v>0.14000000000000001</c:v>
                </c:pt>
                <c:pt idx="8">
                  <c:v>0.08</c:v>
                </c:pt>
                <c:pt idx="9">
                  <c:v>0.62</c:v>
                </c:pt>
                <c:pt idx="10">
                  <c:v>0.44</c:v>
                </c:pt>
                <c:pt idx="11">
                  <c:v>0.68</c:v>
                </c:pt>
                <c:pt idx="12">
                  <c:v>0.3</c:v>
                </c:pt>
                <c:pt idx="13">
                  <c:v>1.75</c:v>
                </c:pt>
                <c:pt idx="14">
                  <c:v>2.08</c:v>
                </c:pt>
                <c:pt idx="15">
                  <c:v>2.64</c:v>
                </c:pt>
                <c:pt idx="16">
                  <c:v>3.72</c:v>
                </c:pt>
                <c:pt idx="17" formatCode="General">
                  <c:v>0.77</c:v>
                </c:pt>
              </c:numCache>
            </c:numRef>
          </c:val>
          <c:extLst>
            <c:ext xmlns:c16="http://schemas.microsoft.com/office/drawing/2014/chart" uri="{C3380CC4-5D6E-409C-BE32-E72D297353CC}">
              <c16:uniqueId val="{00000002-5BEB-4998-98D6-FB112AC00A8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4"/>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'2A.6 02'!$P$1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A12B-4E32-9B90-6FB8583F07E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A12B-4E32-9B90-6FB8583F07E6}"/>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268-DE4B-B4A0-FBA879AC556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2B-4E32-9B90-6FB8583F07E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2B-4E32-9B90-6FB8583F07E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02'!$B$2:$B$38</c:f>
              <c:strCache>
                <c:ptCount val="11"/>
                <c:pt idx="0">
                  <c:v>Bulgaria</c:v>
                </c:pt>
                <c:pt idx="1">
                  <c:v>Cyprus</c:v>
                </c:pt>
                <c:pt idx="2">
                  <c:v>Estonia</c:v>
                </c:pt>
                <c:pt idx="3">
                  <c:v>France</c:v>
                </c:pt>
                <c:pt idx="4">
                  <c:v>Greece</c:v>
                </c:pt>
                <c:pt idx="5">
                  <c:v>Lithuania</c:v>
                </c:pt>
                <c:pt idx="6">
                  <c:v>Poland</c:v>
                </c:pt>
                <c:pt idx="7">
                  <c:v>Spain</c:v>
                </c:pt>
                <c:pt idx="8">
                  <c:v>Switzerland</c:v>
                </c:pt>
                <c:pt idx="9">
                  <c:v>UK (ENG)</c:v>
                </c:pt>
                <c:pt idx="10">
                  <c:v>Total average</c:v>
                </c:pt>
              </c:strCache>
            </c:strRef>
          </c:cat>
          <c:val>
            <c:numRef>
              <c:f>'2A.6 02'!$P$2:$P$38</c:f>
              <c:numCache>
                <c:formatCode>0.00</c:formatCode>
                <c:ptCount val="11"/>
                <c:pt idx="0">
                  <c:v>0.25</c:v>
                </c:pt>
                <c:pt idx="1">
                  <c:v>0.48</c:v>
                </c:pt>
                <c:pt idx="2">
                  <c:v>1.69</c:v>
                </c:pt>
                <c:pt idx="3">
                  <c:v>0.56999999999999995</c:v>
                </c:pt>
                <c:pt idx="4">
                  <c:v>0.41</c:v>
                </c:pt>
                <c:pt idx="5">
                  <c:v>0.84</c:v>
                </c:pt>
                <c:pt idx="6">
                  <c:v>0.42</c:v>
                </c:pt>
                <c:pt idx="7">
                  <c:v>0.11</c:v>
                </c:pt>
                <c:pt idx="8">
                  <c:v>0.83</c:v>
                </c:pt>
                <c:pt idx="9">
                  <c:v>0.23</c:v>
                </c:pt>
                <c:pt idx="10">
                  <c:v>0.4</c:v>
                </c:pt>
              </c:numCache>
            </c:numRef>
          </c:val>
          <c:extLst>
            <c:ext xmlns:c16="http://schemas.microsoft.com/office/drawing/2014/chart" uri="{C3380CC4-5D6E-409C-BE32-E72D297353CC}">
              <c16:uniqueId val="{00000003-A12B-4E32-9B90-6FB8583F07E6}"/>
            </c:ext>
          </c:extLst>
        </c:ser>
        <c:ser>
          <c:idx val="1"/>
          <c:order val="1"/>
          <c:tx>
            <c:strRef>
              <c:f>'2A.6 02'!$Q$1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A12B-4E32-9B90-6FB8583F07E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A12B-4E32-9B90-6FB8583F07E6}"/>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68-DE4B-B4A0-FBA879AC556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268-DE4B-B4A0-FBA879AC556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2B-4E32-9B90-6FB8583F07E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2B-4E32-9B90-6FB8583F07E6}"/>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02'!$B$2:$B$38</c:f>
              <c:strCache>
                <c:ptCount val="11"/>
                <c:pt idx="0">
                  <c:v>Bulgaria</c:v>
                </c:pt>
                <c:pt idx="1">
                  <c:v>Cyprus</c:v>
                </c:pt>
                <c:pt idx="2">
                  <c:v>Estonia</c:v>
                </c:pt>
                <c:pt idx="3">
                  <c:v>France</c:v>
                </c:pt>
                <c:pt idx="4">
                  <c:v>Greece</c:v>
                </c:pt>
                <c:pt idx="5">
                  <c:v>Lithuania</c:v>
                </c:pt>
                <c:pt idx="6">
                  <c:v>Poland</c:v>
                </c:pt>
                <c:pt idx="7">
                  <c:v>Spain</c:v>
                </c:pt>
                <c:pt idx="8">
                  <c:v>Switzerland</c:v>
                </c:pt>
                <c:pt idx="9">
                  <c:v>UK (ENG)</c:v>
                </c:pt>
                <c:pt idx="10">
                  <c:v>Total average</c:v>
                </c:pt>
              </c:strCache>
            </c:strRef>
          </c:cat>
          <c:val>
            <c:numRef>
              <c:f>'2A.6 02'!$Q$2:$Q$38</c:f>
              <c:numCache>
                <c:formatCode>0.00</c:formatCode>
                <c:ptCount val="11"/>
                <c:pt idx="0">
                  <c:v>0.13</c:v>
                </c:pt>
                <c:pt idx="1">
                  <c:v>0.17</c:v>
                </c:pt>
                <c:pt idx="2">
                  <c:v>0.59</c:v>
                </c:pt>
                <c:pt idx="3">
                  <c:v>0.32</c:v>
                </c:pt>
                <c:pt idx="4">
                  <c:v>0.18</c:v>
                </c:pt>
                <c:pt idx="5">
                  <c:v>0.35</c:v>
                </c:pt>
                <c:pt idx="6">
                  <c:v>0.18</c:v>
                </c:pt>
                <c:pt idx="7">
                  <c:v>0.05</c:v>
                </c:pt>
                <c:pt idx="8">
                  <c:v>0.34</c:v>
                </c:pt>
                <c:pt idx="9">
                  <c:v>0.1</c:v>
                </c:pt>
                <c:pt idx="10">
                  <c:v>0.2</c:v>
                </c:pt>
              </c:numCache>
            </c:numRef>
          </c:val>
          <c:extLst>
            <c:ext xmlns:c16="http://schemas.microsoft.com/office/drawing/2014/chart" uri="{C3380CC4-5D6E-409C-BE32-E72D297353CC}">
              <c16:uniqueId val="{00000007-A12B-4E32-9B90-6FB8583F07E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8"/>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'2A.6 02 (t)'!$R$1</c:f>
              <c:strCache>
                <c:ptCount val="1"/>
                <c:pt idx="0">
                  <c:v>ISCED 02 total</c:v>
                </c:pt>
              </c:strCache>
            </c:strRef>
          </c:tx>
          <c:spPr>
            <a:solidFill>
              <a:srgbClr val="002060"/>
            </a:solidFill>
            <a:ln>
              <a:noFill/>
            </a:ln>
            <a:effectLst/>
          </c:spPr>
          <c:invertIfNegative val="0"/>
          <c:dPt>
            <c:idx val="1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A9C9-EA42-9A14-D447F6811768}"/>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CD0F-4473-AE5D-39AC6BF898AC}"/>
              </c:ext>
            </c:extLst>
          </c:dPt>
          <c:dLbls>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C9-EA42-9A14-D447F6811768}"/>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A9C9-EA42-9A14-D447F68117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02 (t)'!$B$2:$B$38</c:f>
              <c:strCache>
                <c:ptCount val="11"/>
                <c:pt idx="0">
                  <c:v>Bulgaria</c:v>
                </c:pt>
                <c:pt idx="1">
                  <c:v>Cyprus</c:v>
                </c:pt>
                <c:pt idx="2">
                  <c:v>Estonia</c:v>
                </c:pt>
                <c:pt idx="3">
                  <c:v>France</c:v>
                </c:pt>
                <c:pt idx="4">
                  <c:v>Greece</c:v>
                </c:pt>
                <c:pt idx="5">
                  <c:v>Lithuania</c:v>
                </c:pt>
                <c:pt idx="6">
                  <c:v>Poland</c:v>
                </c:pt>
                <c:pt idx="7">
                  <c:v>Spain</c:v>
                </c:pt>
                <c:pt idx="8">
                  <c:v>Switzerland</c:v>
                </c:pt>
                <c:pt idx="9">
                  <c:v>UK (ENG)</c:v>
                </c:pt>
                <c:pt idx="10">
                  <c:v>Total average</c:v>
                </c:pt>
              </c:strCache>
            </c:strRef>
          </c:cat>
          <c:val>
            <c:numRef>
              <c:f>'2A.6 02 (t)'!$R$2:$R$38</c:f>
              <c:numCache>
                <c:formatCode>0.00</c:formatCode>
                <c:ptCount val="11"/>
                <c:pt idx="0">
                  <c:v>0.38</c:v>
                </c:pt>
                <c:pt idx="1">
                  <c:v>0.66</c:v>
                </c:pt>
                <c:pt idx="2">
                  <c:v>2.2799999999999998</c:v>
                </c:pt>
                <c:pt idx="3">
                  <c:v>0.89</c:v>
                </c:pt>
                <c:pt idx="4">
                  <c:v>0.57999999999999996</c:v>
                </c:pt>
                <c:pt idx="5">
                  <c:v>1.19</c:v>
                </c:pt>
                <c:pt idx="6">
                  <c:v>0.6</c:v>
                </c:pt>
                <c:pt idx="7">
                  <c:v>0.16</c:v>
                </c:pt>
                <c:pt idx="8">
                  <c:v>1.1599999999999999</c:v>
                </c:pt>
                <c:pt idx="9">
                  <c:v>0.33</c:v>
                </c:pt>
                <c:pt idx="10">
                  <c:v>0.6</c:v>
                </c:pt>
              </c:numCache>
            </c:numRef>
          </c:val>
          <c:extLst>
            <c:ext xmlns:c16="http://schemas.microsoft.com/office/drawing/2014/chart" uri="{C3380CC4-5D6E-409C-BE32-E72D297353CC}">
              <c16:uniqueId val="{00000002-CD0F-4473-AE5D-39AC6BF898A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'2A.6 1'!$P$1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99C2-40CB-B4FC-021181C46BF3}"/>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99C2-40CB-B4FC-021181C46BF3}"/>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2-40CB-B4FC-021181C46BF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C2-40CB-B4FC-021181C46BF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1'!$B$2:$B$38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'2A.6 1'!$P$2:$P$38</c:f>
              <c:numCache>
                <c:formatCode>0.00</c:formatCode>
                <c:ptCount val="18"/>
                <c:pt idx="0">
                  <c:v>0</c:v>
                </c:pt>
                <c:pt idx="1">
                  <c:v>0.77</c:v>
                </c:pt>
                <c:pt idx="2">
                  <c:v>3.73</c:v>
                </c:pt>
                <c:pt idx="3">
                  <c:v>3.13</c:v>
                </c:pt>
                <c:pt idx="4">
                  <c:v>1.39</c:v>
                </c:pt>
                <c:pt idx="5">
                  <c:v>0.52</c:v>
                </c:pt>
                <c:pt idx="6">
                  <c:v>0.82</c:v>
                </c:pt>
                <c:pt idx="7">
                  <c:v>2.35</c:v>
                </c:pt>
                <c:pt idx="8">
                  <c:v>0.97</c:v>
                </c:pt>
                <c:pt idx="9">
                  <c:v>0.9</c:v>
                </c:pt>
                <c:pt idx="10">
                  <c:v>0.49</c:v>
                </c:pt>
                <c:pt idx="11">
                  <c:v>1.54</c:v>
                </c:pt>
                <c:pt idx="12">
                  <c:v>0.5</c:v>
                </c:pt>
                <c:pt idx="13">
                  <c:v>1.43</c:v>
                </c:pt>
                <c:pt idx="14">
                  <c:v>0.96</c:v>
                </c:pt>
                <c:pt idx="15">
                  <c:v>1.68</c:v>
                </c:pt>
                <c:pt idx="16">
                  <c:v>1.18</c:v>
                </c:pt>
                <c:pt idx="17" formatCode="General">
                  <c:v>1.07</c:v>
                </c:pt>
              </c:numCache>
            </c:numRef>
          </c:val>
          <c:extLst>
            <c:ext xmlns:c16="http://schemas.microsoft.com/office/drawing/2014/chart" uri="{C3380CC4-5D6E-409C-BE32-E72D297353CC}">
              <c16:uniqueId val="{00000003-99C2-40CB-B4FC-021181C46BF3}"/>
            </c:ext>
          </c:extLst>
        </c:ser>
        <c:ser>
          <c:idx val="1"/>
          <c:order val="1"/>
          <c:tx>
            <c:strRef>
              <c:f>'2A.6 1'!$Q$1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99C2-40CB-B4FC-021181C46BF3}"/>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99C2-40CB-B4FC-021181C46BF3}"/>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1EA-6B4A-9ADE-914ED23DFE4D}"/>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1EA-6B4A-9ADE-914ED23DFE4D}"/>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1EA-6B4A-9ADE-914ED23DFE4D}"/>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1EA-6B4A-9ADE-914ED23DFE4D}"/>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1EA-6B4A-9ADE-914ED23DFE4D}"/>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C2-40CB-B4FC-021181C46BF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C2-40CB-B4FC-021181C46BF3}"/>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1'!$B$2:$B$38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'2A.6 1'!$Q$2:$Q$38</c:f>
              <c:numCache>
                <c:formatCode>0.00</c:formatCode>
                <c:ptCount val="18"/>
                <c:pt idx="0">
                  <c:v>0.11</c:v>
                </c:pt>
                <c:pt idx="1">
                  <c:v>0.35</c:v>
                </c:pt>
                <c:pt idx="2">
                  <c:v>1.1499999999999999</c:v>
                </c:pt>
                <c:pt idx="3">
                  <c:v>1.18</c:v>
                </c:pt>
                <c:pt idx="4">
                  <c:v>0.72</c:v>
                </c:pt>
                <c:pt idx="5">
                  <c:v>0.24</c:v>
                </c:pt>
                <c:pt idx="6">
                  <c:v>0.24</c:v>
                </c:pt>
                <c:pt idx="7">
                  <c:v>1.0900000000000001</c:v>
                </c:pt>
                <c:pt idx="8">
                  <c:v>0.4</c:v>
                </c:pt>
                <c:pt idx="9">
                  <c:v>0.45</c:v>
                </c:pt>
                <c:pt idx="10">
                  <c:v>0.25</c:v>
                </c:pt>
                <c:pt idx="11">
                  <c:v>0.95</c:v>
                </c:pt>
                <c:pt idx="12">
                  <c:v>0.25</c:v>
                </c:pt>
                <c:pt idx="13">
                  <c:v>0.6</c:v>
                </c:pt>
                <c:pt idx="14">
                  <c:v>0.32</c:v>
                </c:pt>
                <c:pt idx="15">
                  <c:v>0.57999999999999996</c:v>
                </c:pt>
                <c:pt idx="16">
                  <c:v>0.4</c:v>
                </c:pt>
                <c:pt idx="17" formatCode="General">
                  <c:v>0.47</c:v>
                </c:pt>
              </c:numCache>
            </c:numRef>
          </c:val>
          <c:extLst>
            <c:ext xmlns:c16="http://schemas.microsoft.com/office/drawing/2014/chart" uri="{C3380CC4-5D6E-409C-BE32-E72D297353CC}">
              <c16:uniqueId val="{00000007-99C2-40CB-B4FC-021181C46BF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'2A.6 1 (t)'!$R$1</c:f>
              <c:strCache>
                <c:ptCount val="1"/>
                <c:pt idx="0">
                  <c:v>ISCED 1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A2EC-CD4D-89D3-8C1F1CC526FE}"/>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C553-4C7E-90CD-460683BA1363}"/>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EC-CD4D-89D3-8C1F1CC526FE}"/>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A2EC-CD4D-89D3-8C1F1CC526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1 (t)'!$B$2:$B$38</c:f>
              <c:strCache>
                <c:ptCount val="20"/>
                <c:pt idx="0">
                  <c:v>Bulgaria</c:v>
                </c:pt>
                <c:pt idx="1">
                  <c:v>Cyprus</c:v>
                </c:pt>
                <c:pt idx="2">
                  <c:v>Denmark</c:v>
                </c:pt>
                <c:pt idx="3">
                  <c:v>Estonia</c:v>
                </c:pt>
                <c:pt idx="4">
                  <c:v>Finland</c:v>
                </c:pt>
                <c:pt idx="5">
                  <c:v>France</c:v>
                </c:pt>
                <c:pt idx="6">
                  <c:v>Greece</c:v>
                </c:pt>
                <c:pt idx="7">
                  <c:v>Iceland</c:v>
                </c:pt>
                <c:pt idx="8">
                  <c:v>Latvia</c:v>
                </c:pt>
                <c:pt idx="9">
                  <c:v>Lithuania</c:v>
                </c:pt>
                <c:pt idx="10">
                  <c:v>Norway</c:v>
                </c:pt>
                <c:pt idx="11">
                  <c:v>Poland</c:v>
                </c:pt>
                <c:pt idx="12">
                  <c:v>Serbia</c:v>
                </c:pt>
                <c:pt idx="13">
                  <c:v>Slovenia</c:v>
                </c:pt>
                <c:pt idx="14">
                  <c:v>Spain</c:v>
                </c:pt>
                <c:pt idx="15">
                  <c:v>Switzerland</c:v>
                </c:pt>
                <c:pt idx="16">
                  <c:v>UK (ENG)</c:v>
                </c:pt>
                <c:pt idx="17">
                  <c:v>UK (NIR)</c:v>
                </c:pt>
                <c:pt idx="18">
                  <c:v>UK (SCT)</c:v>
                </c:pt>
                <c:pt idx="19">
                  <c:v>Total average</c:v>
                </c:pt>
              </c:strCache>
            </c:strRef>
          </c:cat>
          <c:val>
            <c:numRef>
              <c:f>'2A.6 1 (t)'!$R$2:$R$38</c:f>
              <c:numCache>
                <c:formatCode>0.00</c:formatCode>
                <c:ptCount val="20"/>
                <c:pt idx="0">
                  <c:v>0.31</c:v>
                </c:pt>
                <c:pt idx="1">
                  <c:v>1.1200000000000001</c:v>
                </c:pt>
                <c:pt idx="2">
                  <c:v>4.88</c:v>
                </c:pt>
                <c:pt idx="3">
                  <c:v>4.3099999999999996</c:v>
                </c:pt>
                <c:pt idx="4">
                  <c:v>4.59</c:v>
                </c:pt>
                <c:pt idx="5">
                  <c:v>2.11</c:v>
                </c:pt>
                <c:pt idx="6">
                  <c:v>0.77</c:v>
                </c:pt>
                <c:pt idx="7">
                  <c:v>1.05</c:v>
                </c:pt>
                <c:pt idx="8">
                  <c:v>3.44</c:v>
                </c:pt>
                <c:pt idx="9">
                  <c:v>1.37</c:v>
                </c:pt>
                <c:pt idx="10">
                  <c:v>0.65</c:v>
                </c:pt>
                <c:pt idx="11">
                  <c:v>1.35</c:v>
                </c:pt>
                <c:pt idx="12">
                  <c:v>0.74</c:v>
                </c:pt>
                <c:pt idx="13">
                  <c:v>2.4900000000000002</c:v>
                </c:pt>
                <c:pt idx="14">
                  <c:v>0.76</c:v>
                </c:pt>
                <c:pt idx="15">
                  <c:v>2.0299999999999998</c:v>
                </c:pt>
                <c:pt idx="16">
                  <c:v>1.28</c:v>
                </c:pt>
                <c:pt idx="17">
                  <c:v>2.2599999999999998</c:v>
                </c:pt>
                <c:pt idx="18">
                  <c:v>1.58</c:v>
                </c:pt>
                <c:pt idx="19" formatCode="General">
                  <c:v>1.59</c:v>
                </c:pt>
              </c:numCache>
            </c:numRef>
          </c:val>
          <c:extLst>
            <c:ext xmlns:c16="http://schemas.microsoft.com/office/drawing/2014/chart" uri="{C3380CC4-5D6E-409C-BE32-E72D297353CC}">
              <c16:uniqueId val="{00000002-C553-4C7E-90CD-460683BA136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5"/>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'2A.6 2'!$P$1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53E0-490B-9434-B42B6A1044D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53E0-490B-9434-B42B6A1044D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BCE-A24B-AFD0-819E940B429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E0-490B-9434-B42B6A1044D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0-490B-9434-B42B6A1044D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2'!$B$2:$B$38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'2A.6 2'!$P$2:$P$38</c:f>
              <c:numCache>
                <c:formatCode>0.00</c:formatCode>
                <c:ptCount val="18"/>
                <c:pt idx="0">
                  <c:v>0.28999999999999998</c:v>
                </c:pt>
                <c:pt idx="1">
                  <c:v>0.73</c:v>
                </c:pt>
                <c:pt idx="2">
                  <c:v>5.53</c:v>
                </c:pt>
                <c:pt idx="3">
                  <c:v>4.08</c:v>
                </c:pt>
                <c:pt idx="4">
                  <c:v>1.21</c:v>
                </c:pt>
                <c:pt idx="5">
                  <c:v>1.23</c:v>
                </c:pt>
                <c:pt idx="6">
                  <c:v>1.3</c:v>
                </c:pt>
                <c:pt idx="7">
                  <c:v>2.9</c:v>
                </c:pt>
                <c:pt idx="8">
                  <c:v>1.04</c:v>
                </c:pt>
                <c:pt idx="9">
                  <c:v>1.32</c:v>
                </c:pt>
                <c:pt idx="10">
                  <c:v>0.55000000000000004</c:v>
                </c:pt>
                <c:pt idx="11">
                  <c:v>1.1299999999999999</c:v>
                </c:pt>
                <c:pt idx="12">
                  <c:v>0.48</c:v>
                </c:pt>
                <c:pt idx="13">
                  <c:v>1.78</c:v>
                </c:pt>
                <c:pt idx="14">
                  <c:v>1.57</c:v>
                </c:pt>
                <c:pt idx="15">
                  <c:v>1.87</c:v>
                </c:pt>
                <c:pt idx="16">
                  <c:v>1.71</c:v>
                </c:pt>
                <c:pt idx="17" formatCode="General">
                  <c:v>1.26</c:v>
                </c:pt>
              </c:numCache>
            </c:numRef>
          </c:val>
          <c:extLst>
            <c:ext xmlns:c16="http://schemas.microsoft.com/office/drawing/2014/chart" uri="{C3380CC4-5D6E-409C-BE32-E72D297353CC}">
              <c16:uniqueId val="{00000003-53E0-490B-9434-B42B6A1044D6}"/>
            </c:ext>
          </c:extLst>
        </c:ser>
        <c:ser>
          <c:idx val="1"/>
          <c:order val="1"/>
          <c:tx>
            <c:strRef>
              <c:f>'2A.6 2'!$Q$1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53E0-490B-9434-B42B6A1044D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53E0-490B-9434-B42B6A1044D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BCE-A24B-AFD0-819E940B429C}"/>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BCE-A24B-AFD0-819E940B429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BCE-A24B-AFD0-819E940B429C}"/>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BCE-A24B-AFD0-819E940B429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E0-490B-9434-B42B6A1044D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E0-490B-9434-B42B6A1044D6}"/>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2'!$B$2:$B$38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'2A.6 2'!$Q$2:$Q$38</c:f>
              <c:numCache>
                <c:formatCode>0.00</c:formatCode>
                <c:ptCount val="18"/>
                <c:pt idx="0">
                  <c:v>0.18</c:v>
                </c:pt>
                <c:pt idx="1">
                  <c:v>0.31</c:v>
                </c:pt>
                <c:pt idx="2">
                  <c:v>2.29</c:v>
                </c:pt>
                <c:pt idx="3">
                  <c:v>1.68</c:v>
                </c:pt>
                <c:pt idx="4">
                  <c:v>0.62</c:v>
                </c:pt>
                <c:pt idx="5">
                  <c:v>0.61</c:v>
                </c:pt>
                <c:pt idx="6">
                  <c:v>0.59</c:v>
                </c:pt>
                <c:pt idx="7">
                  <c:v>1.47</c:v>
                </c:pt>
                <c:pt idx="8">
                  <c:v>0.53</c:v>
                </c:pt>
                <c:pt idx="9">
                  <c:v>0.78</c:v>
                </c:pt>
                <c:pt idx="10">
                  <c:v>0.28999999999999998</c:v>
                </c:pt>
                <c:pt idx="11">
                  <c:v>0.57999999999999996</c:v>
                </c:pt>
                <c:pt idx="12">
                  <c:v>0.3</c:v>
                </c:pt>
                <c:pt idx="13">
                  <c:v>0.88</c:v>
                </c:pt>
                <c:pt idx="14">
                  <c:v>0.56999999999999995</c:v>
                </c:pt>
                <c:pt idx="15">
                  <c:v>0.74</c:v>
                </c:pt>
                <c:pt idx="16">
                  <c:v>0.81</c:v>
                </c:pt>
                <c:pt idx="17" formatCode="General">
                  <c:v>0.61</c:v>
                </c:pt>
              </c:numCache>
            </c:numRef>
          </c:val>
          <c:extLst>
            <c:ext xmlns:c16="http://schemas.microsoft.com/office/drawing/2014/chart" uri="{C3380CC4-5D6E-409C-BE32-E72D297353CC}">
              <c16:uniqueId val="{00000007-53E0-490B-9434-B42B6A1044D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6"/>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'2A.6 2 (t)'!$R$1</c:f>
              <c:strCache>
                <c:ptCount val="1"/>
                <c:pt idx="0">
                  <c:v>ISCED 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B161-AB45-8BE8-E97E05242B6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95DD-4914-8AAD-F82DF72B1C55}"/>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61-AB45-8BE8-E97E05242B62}"/>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B161-AB45-8BE8-E97E05242B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2 (t)'!$B$2:$B$38</c:f>
              <c:strCache>
                <c:ptCount val="20"/>
                <c:pt idx="0">
                  <c:v>Bulgaria</c:v>
                </c:pt>
                <c:pt idx="1">
                  <c:v>Cyprus</c:v>
                </c:pt>
                <c:pt idx="2">
                  <c:v>Denmark</c:v>
                </c:pt>
                <c:pt idx="3">
                  <c:v>Estonia</c:v>
                </c:pt>
                <c:pt idx="4">
                  <c:v>Finland</c:v>
                </c:pt>
                <c:pt idx="5">
                  <c:v>France</c:v>
                </c:pt>
                <c:pt idx="6">
                  <c:v>Greece</c:v>
                </c:pt>
                <c:pt idx="7">
                  <c:v>Iceland</c:v>
                </c:pt>
                <c:pt idx="8">
                  <c:v>Latvia</c:v>
                </c:pt>
                <c:pt idx="9">
                  <c:v>Lithuania</c:v>
                </c:pt>
                <c:pt idx="10">
                  <c:v>Norway</c:v>
                </c:pt>
                <c:pt idx="11">
                  <c:v>Poland</c:v>
                </c:pt>
                <c:pt idx="12">
                  <c:v>Serbia</c:v>
                </c:pt>
                <c:pt idx="13">
                  <c:v>Slovenia</c:v>
                </c:pt>
                <c:pt idx="14">
                  <c:v>Spain</c:v>
                </c:pt>
                <c:pt idx="15">
                  <c:v>Switzerland</c:v>
                </c:pt>
                <c:pt idx="16">
                  <c:v>UK (ENG)</c:v>
                </c:pt>
                <c:pt idx="17">
                  <c:v>UK (NIR)</c:v>
                </c:pt>
                <c:pt idx="18">
                  <c:v>UK (SCT)</c:v>
                </c:pt>
                <c:pt idx="19">
                  <c:v>Total average</c:v>
                </c:pt>
              </c:strCache>
            </c:strRef>
          </c:cat>
          <c:val>
            <c:numRef>
              <c:f>'2A.6 2 (t)'!$R$2:$R$38</c:f>
              <c:numCache>
                <c:formatCode>0.00</c:formatCode>
                <c:ptCount val="20"/>
                <c:pt idx="0">
                  <c:v>0.47</c:v>
                </c:pt>
                <c:pt idx="1">
                  <c:v>1.04</c:v>
                </c:pt>
                <c:pt idx="2">
                  <c:v>7.82</c:v>
                </c:pt>
                <c:pt idx="3">
                  <c:v>5.76</c:v>
                </c:pt>
                <c:pt idx="4">
                  <c:v>5.45</c:v>
                </c:pt>
                <c:pt idx="5">
                  <c:v>1.83</c:v>
                </c:pt>
                <c:pt idx="6">
                  <c:v>1.84</c:v>
                </c:pt>
                <c:pt idx="7">
                  <c:v>1.88</c:v>
                </c:pt>
                <c:pt idx="8">
                  <c:v>4.37</c:v>
                </c:pt>
                <c:pt idx="9">
                  <c:v>1.57</c:v>
                </c:pt>
                <c:pt idx="10">
                  <c:v>1.62</c:v>
                </c:pt>
                <c:pt idx="11">
                  <c:v>2.11</c:v>
                </c:pt>
                <c:pt idx="12">
                  <c:v>0.83</c:v>
                </c:pt>
                <c:pt idx="13">
                  <c:v>1.71</c:v>
                </c:pt>
                <c:pt idx="14">
                  <c:v>0.78</c:v>
                </c:pt>
                <c:pt idx="15">
                  <c:v>2.67</c:v>
                </c:pt>
                <c:pt idx="16">
                  <c:v>2.14</c:v>
                </c:pt>
                <c:pt idx="17">
                  <c:v>2.61</c:v>
                </c:pt>
                <c:pt idx="18">
                  <c:v>2.52</c:v>
                </c:pt>
                <c:pt idx="19" formatCode="General">
                  <c:v>1.93</c:v>
                </c:pt>
              </c:numCache>
            </c:numRef>
          </c:val>
          <c:extLst>
            <c:ext xmlns:c16="http://schemas.microsoft.com/office/drawing/2014/chart" uri="{C3380CC4-5D6E-409C-BE32-E72D297353CC}">
              <c16:uniqueId val="{00000002-95DD-4914-8AAD-F82DF72B1C5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'1.2 1'!$J$1</c:f>
              <c:strCache>
                <c:ptCount val="1"/>
                <c:pt idx="0">
                  <c:v>ISCED 1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3F7E-40CF-B10B-070C18C64588}"/>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3F7E-40CF-B10B-070C18C64588}"/>
              </c:ext>
            </c:extLst>
          </c:dPt>
          <c:dLbls>
            <c:dLbl>
              <c:idx val="8"/>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62-6F41-96F4-D413C2FCC2C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7E-40CF-B10B-070C18C6458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7E-40CF-B10B-070C18C6458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1'!$B$2:$B$38</c:f>
              <c:strCache>
                <c:ptCount val="25"/>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Total average</c:v>
                </c:pt>
              </c:strCache>
            </c:strRef>
          </c:cat>
          <c:val>
            <c:numRef>
              <c:f>'1.2 1'!$J$2:$J$38</c:f>
              <c:numCache>
                <c:formatCode>General</c:formatCode>
                <c:ptCount val="25"/>
                <c:pt idx="0">
                  <c:v>47.53</c:v>
                </c:pt>
                <c:pt idx="1">
                  <c:v>51.16</c:v>
                </c:pt>
                <c:pt idx="2">
                  <c:v>49.93</c:v>
                </c:pt>
                <c:pt idx="3">
                  <c:v>48.08</c:v>
                </c:pt>
                <c:pt idx="4">
                  <c:v>47.96</c:v>
                </c:pt>
                <c:pt idx="5">
                  <c:v>49.87</c:v>
                </c:pt>
                <c:pt idx="6">
                  <c:v>49.35</c:v>
                </c:pt>
                <c:pt idx="7">
                  <c:v>50.91</c:v>
                </c:pt>
                <c:pt idx="8">
                  <c:v>50.1</c:v>
                </c:pt>
                <c:pt idx="9">
                  <c:v>50.37</c:v>
                </c:pt>
                <c:pt idx="10">
                  <c:v>51.49</c:v>
                </c:pt>
                <c:pt idx="11">
                  <c:v>48.98</c:v>
                </c:pt>
                <c:pt idx="12">
                  <c:v>50.32</c:v>
                </c:pt>
                <c:pt idx="13">
                  <c:v>50.62</c:v>
                </c:pt>
                <c:pt idx="14">
                  <c:v>49.59</c:v>
                </c:pt>
                <c:pt idx="15">
                  <c:v>51.22</c:v>
                </c:pt>
                <c:pt idx="16">
                  <c:v>51.06</c:v>
                </c:pt>
                <c:pt idx="17">
                  <c:v>49.98</c:v>
                </c:pt>
                <c:pt idx="18">
                  <c:v>50.86</c:v>
                </c:pt>
                <c:pt idx="19">
                  <c:v>46.98</c:v>
                </c:pt>
                <c:pt idx="20">
                  <c:v>49.38</c:v>
                </c:pt>
                <c:pt idx="21">
                  <c:v>50.25</c:v>
                </c:pt>
                <c:pt idx="22">
                  <c:v>49.28</c:v>
                </c:pt>
                <c:pt idx="23">
                  <c:v>50.07</c:v>
                </c:pt>
                <c:pt idx="24">
                  <c:v>50.11</c:v>
                </c:pt>
              </c:numCache>
            </c:numRef>
          </c:val>
          <c:extLst>
            <c:ext xmlns:c16="http://schemas.microsoft.com/office/drawing/2014/chart" uri="{C3380CC4-5D6E-409C-BE32-E72D297353CC}">
              <c16:uniqueId val="{00000004-3F7E-40CF-B10B-070C18C64588}"/>
            </c:ext>
          </c:extLst>
        </c:ser>
        <c:ser>
          <c:idx val="1"/>
          <c:order val="1"/>
          <c:tx>
            <c:strRef>
              <c:f>'1.2 1'!$K$1</c:f>
              <c:strCache>
                <c:ptCount val="1"/>
                <c:pt idx="0">
                  <c:v>ISCED 1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3F7E-40CF-B10B-070C18C64588}"/>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3F7E-40CF-B10B-070C18C64588}"/>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7E-40CF-B10B-070C18C6458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7E-40CF-B10B-070C18C6458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1'!$B$2:$B$38</c:f>
              <c:strCache>
                <c:ptCount val="25"/>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Total average</c:v>
                </c:pt>
              </c:strCache>
            </c:strRef>
          </c:cat>
          <c:val>
            <c:numRef>
              <c:f>'1.2 1'!$K$2:$K$38</c:f>
              <c:numCache>
                <c:formatCode>General</c:formatCode>
                <c:ptCount val="25"/>
                <c:pt idx="0">
                  <c:v>47.01</c:v>
                </c:pt>
                <c:pt idx="1">
                  <c:v>48.48</c:v>
                </c:pt>
                <c:pt idx="2">
                  <c:v>48.48</c:v>
                </c:pt>
                <c:pt idx="3">
                  <c:v>47.04</c:v>
                </c:pt>
                <c:pt idx="4">
                  <c:v>47.21</c:v>
                </c:pt>
                <c:pt idx="5">
                  <c:v>48.03</c:v>
                </c:pt>
                <c:pt idx="6">
                  <c:v>47.62</c:v>
                </c:pt>
                <c:pt idx="7">
                  <c:v>48.32</c:v>
                </c:pt>
                <c:pt idx="8">
                  <c:v>47.46</c:v>
                </c:pt>
                <c:pt idx="9">
                  <c:v>48.57</c:v>
                </c:pt>
                <c:pt idx="10">
                  <c:v>48.39</c:v>
                </c:pt>
                <c:pt idx="11">
                  <c:v>47.54</c:v>
                </c:pt>
                <c:pt idx="12">
                  <c:v>48.3</c:v>
                </c:pt>
                <c:pt idx="13">
                  <c:v>48.38</c:v>
                </c:pt>
                <c:pt idx="14">
                  <c:v>47.97</c:v>
                </c:pt>
                <c:pt idx="15">
                  <c:v>47.3</c:v>
                </c:pt>
                <c:pt idx="16">
                  <c:v>48.2</c:v>
                </c:pt>
                <c:pt idx="17">
                  <c:v>47.53</c:v>
                </c:pt>
                <c:pt idx="18">
                  <c:v>48.38</c:v>
                </c:pt>
                <c:pt idx="19">
                  <c:v>46.33</c:v>
                </c:pt>
                <c:pt idx="20">
                  <c:v>47.45</c:v>
                </c:pt>
                <c:pt idx="21">
                  <c:v>48.43</c:v>
                </c:pt>
                <c:pt idx="22">
                  <c:v>48.25</c:v>
                </c:pt>
                <c:pt idx="23">
                  <c:v>48.35</c:v>
                </c:pt>
                <c:pt idx="24">
                  <c:v>47.99</c:v>
                </c:pt>
              </c:numCache>
            </c:numRef>
          </c:val>
          <c:extLst>
            <c:ext xmlns:c16="http://schemas.microsoft.com/office/drawing/2014/chart" uri="{C3380CC4-5D6E-409C-BE32-E72D297353CC}">
              <c16:uniqueId val="{00000009-3F7E-40CF-B10B-070C18C6458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44"/>
        <c:auto val="1"/>
        <c:lblAlgn val="ctr"/>
        <c:lblOffset val="100"/>
        <c:noMultiLvlLbl val="0"/>
      </c:catAx>
      <c:valAx>
        <c:axId val="639923008"/>
        <c:scaling>
          <c:orientation val="minMax"/>
          <c:max val="53"/>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'2A.6 3'!$P$1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8D50-48E9-93FB-8B4E8D9E578A}"/>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8D50-48E9-93FB-8B4E8D9E578A}"/>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8A9-4247-8348-65060AC9873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50-48E9-93FB-8B4E8D9E578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50-48E9-93FB-8B4E8D9E578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3'!$B$2:$B$38</c:f>
              <c:strCache>
                <c:ptCount val="11"/>
                <c:pt idx="0">
                  <c:v>Bulgaria</c:v>
                </c:pt>
                <c:pt idx="1">
                  <c:v>Cyprus</c:v>
                </c:pt>
                <c:pt idx="2">
                  <c:v>France</c:v>
                </c:pt>
                <c:pt idx="3">
                  <c:v>Greece</c:v>
                </c:pt>
                <c:pt idx="4">
                  <c:v>Latvia</c:v>
                </c:pt>
                <c:pt idx="5">
                  <c:v>Lithuania</c:v>
                </c:pt>
                <c:pt idx="6">
                  <c:v>Poland</c:v>
                </c:pt>
                <c:pt idx="7">
                  <c:v>Serbia</c:v>
                </c:pt>
                <c:pt idx="8">
                  <c:v>UK (ENG)</c:v>
                </c:pt>
                <c:pt idx="9">
                  <c:v>UK (SCT)</c:v>
                </c:pt>
                <c:pt idx="10">
                  <c:v>Total average</c:v>
                </c:pt>
              </c:strCache>
            </c:strRef>
          </c:cat>
          <c:val>
            <c:numRef>
              <c:f>'2A.6 3'!$P$2:$P$38</c:f>
              <c:numCache>
                <c:formatCode>0.00</c:formatCode>
                <c:ptCount val="11"/>
                <c:pt idx="0">
                  <c:v>0.38</c:v>
                </c:pt>
                <c:pt idx="1">
                  <c:v>0.91</c:v>
                </c:pt>
                <c:pt idx="2">
                  <c:v>0.21</c:v>
                </c:pt>
                <c:pt idx="3">
                  <c:v>0.34</c:v>
                </c:pt>
                <c:pt idx="4">
                  <c:v>0.08</c:v>
                </c:pt>
                <c:pt idx="5">
                  <c:v>0.92</c:v>
                </c:pt>
                <c:pt idx="6">
                  <c:v>0.66</c:v>
                </c:pt>
                <c:pt idx="7">
                  <c:v>0.6</c:v>
                </c:pt>
                <c:pt idx="8">
                  <c:v>1.61</c:v>
                </c:pt>
                <c:pt idx="9">
                  <c:v>1.05</c:v>
                </c:pt>
                <c:pt idx="10" formatCode="General">
                  <c:v>0.62</c:v>
                </c:pt>
              </c:numCache>
            </c:numRef>
          </c:val>
          <c:extLst>
            <c:ext xmlns:c16="http://schemas.microsoft.com/office/drawing/2014/chart" uri="{C3380CC4-5D6E-409C-BE32-E72D297353CC}">
              <c16:uniqueId val="{00000003-8D50-48E9-93FB-8B4E8D9E578A}"/>
            </c:ext>
          </c:extLst>
        </c:ser>
        <c:ser>
          <c:idx val="1"/>
          <c:order val="1"/>
          <c:tx>
            <c:strRef>
              <c:f>'2A.6 3'!$Q$1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8D50-48E9-93FB-8B4E8D9E578A}"/>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8D50-48E9-93FB-8B4E8D9E578A}"/>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8A9-4247-8348-65060AC9873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50-48E9-93FB-8B4E8D9E578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50-48E9-93FB-8B4E8D9E578A}"/>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3'!$B$2:$B$38</c:f>
              <c:strCache>
                <c:ptCount val="11"/>
                <c:pt idx="0">
                  <c:v>Bulgaria</c:v>
                </c:pt>
                <c:pt idx="1">
                  <c:v>Cyprus</c:v>
                </c:pt>
                <c:pt idx="2">
                  <c:v>France</c:v>
                </c:pt>
                <c:pt idx="3">
                  <c:v>Greece</c:v>
                </c:pt>
                <c:pt idx="4">
                  <c:v>Latvia</c:v>
                </c:pt>
                <c:pt idx="5">
                  <c:v>Lithuania</c:v>
                </c:pt>
                <c:pt idx="6">
                  <c:v>Poland</c:v>
                </c:pt>
                <c:pt idx="7">
                  <c:v>Serbia</c:v>
                </c:pt>
                <c:pt idx="8">
                  <c:v>UK (ENG)</c:v>
                </c:pt>
                <c:pt idx="9">
                  <c:v>UK (SCT)</c:v>
                </c:pt>
                <c:pt idx="10">
                  <c:v>Total average</c:v>
                </c:pt>
              </c:strCache>
            </c:strRef>
          </c:cat>
          <c:val>
            <c:numRef>
              <c:f>'2A.6 3'!$Q$2:$Q$38</c:f>
              <c:numCache>
                <c:formatCode>0.00</c:formatCode>
                <c:ptCount val="11"/>
                <c:pt idx="0">
                  <c:v>0.23</c:v>
                </c:pt>
                <c:pt idx="1">
                  <c:v>0.39</c:v>
                </c:pt>
                <c:pt idx="2">
                  <c:v>0.13</c:v>
                </c:pt>
                <c:pt idx="3">
                  <c:v>0.21</c:v>
                </c:pt>
                <c:pt idx="4">
                  <c:v>0.1</c:v>
                </c:pt>
                <c:pt idx="5">
                  <c:v>0.65</c:v>
                </c:pt>
                <c:pt idx="6">
                  <c:v>0.47</c:v>
                </c:pt>
                <c:pt idx="7">
                  <c:v>0.41</c:v>
                </c:pt>
                <c:pt idx="8">
                  <c:v>0.61</c:v>
                </c:pt>
                <c:pt idx="9">
                  <c:v>0.61</c:v>
                </c:pt>
                <c:pt idx="10" formatCode="General">
                  <c:v>0.33</c:v>
                </c:pt>
              </c:numCache>
            </c:numRef>
          </c:val>
          <c:extLst>
            <c:ext xmlns:c16="http://schemas.microsoft.com/office/drawing/2014/chart" uri="{C3380CC4-5D6E-409C-BE32-E72D297353CC}">
              <c16:uniqueId val="{00000007-8D50-48E9-93FB-8B4E8D9E578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8"/>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'2A.6 3 (t)'!$R$1</c:f>
              <c:strCache>
                <c:ptCount val="1"/>
                <c:pt idx="0">
                  <c:v>ISCED 3 total</c:v>
                </c:pt>
              </c:strCache>
            </c:strRef>
          </c:tx>
          <c:spPr>
            <a:solidFill>
              <a:srgbClr val="002060"/>
            </a:solidFill>
            <a:ln>
              <a:noFill/>
            </a:ln>
            <a:effectLst/>
          </c:spPr>
          <c:invertIfNegative val="0"/>
          <c:dPt>
            <c:idx val="1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3793-C14A-A096-8A47ECEAF4A4}"/>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76E-4720-9024-9D19642E6E45}"/>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93-C14A-A096-8A47ECEAF4A4}"/>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3793-C14A-A096-8A47ECEAF4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'2A.6 3 (t)'!$B$2:$B$38</c:f>
              <c:strCache>
                <c:ptCount val="11"/>
                <c:pt idx="0">
                  <c:v>Bulgaria</c:v>
                </c:pt>
                <c:pt idx="1">
                  <c:v>Cyprus</c:v>
                </c:pt>
                <c:pt idx="2">
                  <c:v>France</c:v>
                </c:pt>
                <c:pt idx="3">
                  <c:v>Greece</c:v>
                </c:pt>
                <c:pt idx="4">
                  <c:v>Latvia</c:v>
                </c:pt>
                <c:pt idx="5">
                  <c:v>Lithuania</c:v>
                </c:pt>
                <c:pt idx="6">
                  <c:v>Poland</c:v>
                </c:pt>
                <c:pt idx="7">
                  <c:v>Serbia</c:v>
                </c:pt>
                <c:pt idx="8">
                  <c:v>UK (ENG)</c:v>
                </c:pt>
                <c:pt idx="9">
                  <c:v>UK (SCT)</c:v>
                </c:pt>
                <c:pt idx="10">
                  <c:v>Total average</c:v>
                </c:pt>
              </c:strCache>
            </c:strRef>
          </c:cat>
          <c:val>
            <c:numRef>
              <c:f>'2A.6 3 (t)'!$R$2:$R$38</c:f>
              <c:numCache>
                <c:formatCode>0.00</c:formatCode>
                <c:ptCount val="11"/>
                <c:pt idx="0">
                  <c:v>0.61</c:v>
                </c:pt>
                <c:pt idx="1">
                  <c:v>1.3</c:v>
                </c:pt>
                <c:pt idx="2">
                  <c:v>0.34</c:v>
                </c:pt>
                <c:pt idx="3">
                  <c:v>0.55000000000000004</c:v>
                </c:pt>
                <c:pt idx="4">
                  <c:v>0.17</c:v>
                </c:pt>
                <c:pt idx="5">
                  <c:v>1.57</c:v>
                </c:pt>
                <c:pt idx="6">
                  <c:v>1.1299999999999999</c:v>
                </c:pt>
                <c:pt idx="7">
                  <c:v>1.01</c:v>
                </c:pt>
                <c:pt idx="8">
                  <c:v>2.21</c:v>
                </c:pt>
                <c:pt idx="9">
                  <c:v>1.65</c:v>
                </c:pt>
                <c:pt idx="10" formatCode="General">
                  <c:v>0.94</c:v>
                </c:pt>
              </c:numCache>
            </c:numRef>
          </c:val>
          <c:extLst>
            <c:ext xmlns:c16="http://schemas.microsoft.com/office/drawing/2014/chart" uri="{C3380CC4-5D6E-409C-BE32-E72D297353CC}">
              <c16:uniqueId val="{00000002-776E-4720-9024-9D19642E6E4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'2A.8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D8AD-4B0E-9470-520DD83FDBAC}"/>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D8AD-4B0E-9470-520DD83FDBAC}"/>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AD-4B0E-9470-520DD83FDBA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AD-4B0E-9470-520DD83FDBA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02'!$B$2:$B$38</c:f>
              <c:strCache>
                <c:ptCount val="15"/>
                <c:pt idx="0">
                  <c:v>Belgium (Fl)</c:v>
                </c:pt>
                <c:pt idx="1">
                  <c:v>France</c:v>
                </c:pt>
                <c:pt idx="2">
                  <c:v>Greece</c:v>
                </c:pt>
                <c:pt idx="3">
                  <c:v>Hungary</c:v>
                </c:pt>
                <c:pt idx="4">
                  <c:v>Iceland</c:v>
                </c:pt>
                <c:pt idx="5">
                  <c:v>Lithuania</c:v>
                </c:pt>
                <c:pt idx="6">
                  <c:v>Luxembourg</c:v>
                </c:pt>
                <c:pt idx="7">
                  <c:v>Malta</c:v>
                </c:pt>
                <c:pt idx="8">
                  <c:v>Netherlands</c:v>
                </c:pt>
                <c:pt idx="9">
                  <c:v>Poland</c:v>
                </c:pt>
                <c:pt idx="10">
                  <c:v>Spain</c:v>
                </c:pt>
                <c:pt idx="11">
                  <c:v>Sweden</c:v>
                </c:pt>
                <c:pt idx="12">
                  <c:v>Switzerland</c:v>
                </c:pt>
                <c:pt idx="13">
                  <c:v>UK (WLS)</c:v>
                </c:pt>
                <c:pt idx="14">
                  <c:v>Total average</c:v>
                </c:pt>
              </c:strCache>
            </c:strRef>
          </c:cat>
          <c:val>
            <c:numRef>
              <c:f>'2A.8 02'!$J$2:$J$38</c:f>
              <c:numCache>
                <c:formatCode>0.00</c:formatCode>
                <c:ptCount val="15"/>
                <c:pt idx="0">
                  <c:v>72.569999999999993</c:v>
                </c:pt>
                <c:pt idx="1">
                  <c:v>143.9</c:v>
                </c:pt>
                <c:pt idx="2">
                  <c:v>72.67</c:v>
                </c:pt>
                <c:pt idx="3">
                  <c:v>69.53</c:v>
                </c:pt>
                <c:pt idx="4">
                  <c:v>65.38</c:v>
                </c:pt>
                <c:pt idx="5">
                  <c:v>60.78</c:v>
                </c:pt>
                <c:pt idx="6">
                  <c:v>64.34</c:v>
                </c:pt>
                <c:pt idx="7">
                  <c:v>55.32</c:v>
                </c:pt>
                <c:pt idx="8">
                  <c:v>72.87</c:v>
                </c:pt>
                <c:pt idx="9">
                  <c:v>69.790000000000006</c:v>
                </c:pt>
                <c:pt idx="10">
                  <c:v>71.03</c:v>
                </c:pt>
                <c:pt idx="11">
                  <c:v>76.95</c:v>
                </c:pt>
                <c:pt idx="12">
                  <c:v>63.91</c:v>
                </c:pt>
                <c:pt idx="13">
                  <c:v>69.23</c:v>
                </c:pt>
                <c:pt idx="14" formatCode="General">
                  <c:v>82.92</c:v>
                </c:pt>
              </c:numCache>
            </c:numRef>
          </c:val>
          <c:extLst>
            <c:ext xmlns:c16="http://schemas.microsoft.com/office/drawing/2014/chart" uri="{C3380CC4-5D6E-409C-BE32-E72D297353CC}">
              <c16:uniqueId val="{00000003-D8AD-4B0E-9470-520DD83FDBAC}"/>
            </c:ext>
          </c:extLst>
        </c:ser>
        <c:ser>
          <c:idx val="1"/>
          <c:order val="1"/>
          <c:tx>
            <c:strRef>
              <c:f>'2A.8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D8AD-4B0E-9470-520DD83FDBAC}"/>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D8AD-4B0E-9470-520DD83FDBA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EEE-D741-9182-7692788FECE1}"/>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EEE-D741-9182-7692788FECE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EEE-D741-9182-7692788FECE1}"/>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EEE-D741-9182-7692788FECE1}"/>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EEE-D741-9182-7692788FECE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EEE-D741-9182-7692788FECE1}"/>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EEE-D741-9182-7692788FECE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AD-4B0E-9470-520DD83FDBA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AD-4B0E-9470-520DD83FDBAC}"/>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02'!$B$2:$B$38</c:f>
              <c:strCache>
                <c:ptCount val="15"/>
                <c:pt idx="0">
                  <c:v>Belgium (Fl)</c:v>
                </c:pt>
                <c:pt idx="1">
                  <c:v>France</c:v>
                </c:pt>
                <c:pt idx="2">
                  <c:v>Greece</c:v>
                </c:pt>
                <c:pt idx="3">
                  <c:v>Hungary</c:v>
                </c:pt>
                <c:pt idx="4">
                  <c:v>Iceland</c:v>
                </c:pt>
                <c:pt idx="5">
                  <c:v>Lithuania</c:v>
                </c:pt>
                <c:pt idx="6">
                  <c:v>Luxembourg</c:v>
                </c:pt>
                <c:pt idx="7">
                  <c:v>Malta</c:v>
                </c:pt>
                <c:pt idx="8">
                  <c:v>Netherlands</c:v>
                </c:pt>
                <c:pt idx="9">
                  <c:v>Poland</c:v>
                </c:pt>
                <c:pt idx="10">
                  <c:v>Spain</c:v>
                </c:pt>
                <c:pt idx="11">
                  <c:v>Sweden</c:v>
                </c:pt>
                <c:pt idx="12">
                  <c:v>Switzerland</c:v>
                </c:pt>
                <c:pt idx="13">
                  <c:v>UK (WLS)</c:v>
                </c:pt>
                <c:pt idx="14">
                  <c:v>Total average</c:v>
                </c:pt>
              </c:strCache>
            </c:strRef>
          </c:cat>
          <c:val>
            <c:numRef>
              <c:f>'2A.8 02'!$K$2:$K$38</c:f>
              <c:numCache>
                <c:formatCode>0.00</c:formatCode>
                <c:ptCount val="15"/>
                <c:pt idx="0">
                  <c:v>27.43</c:v>
                </c:pt>
                <c:pt idx="1">
                  <c:v>66.489999999999995</c:v>
                </c:pt>
                <c:pt idx="2">
                  <c:v>27.33</c:v>
                </c:pt>
                <c:pt idx="3">
                  <c:v>30.47</c:v>
                </c:pt>
                <c:pt idx="4">
                  <c:v>34.619999999999997</c:v>
                </c:pt>
                <c:pt idx="5">
                  <c:v>39.97</c:v>
                </c:pt>
                <c:pt idx="6">
                  <c:v>35.659999999999997</c:v>
                </c:pt>
                <c:pt idx="7">
                  <c:v>44.68</c:v>
                </c:pt>
                <c:pt idx="8">
                  <c:v>27.13</c:v>
                </c:pt>
                <c:pt idx="9">
                  <c:v>30.21</c:v>
                </c:pt>
                <c:pt idx="10">
                  <c:v>28.97</c:v>
                </c:pt>
                <c:pt idx="11">
                  <c:v>23.05</c:v>
                </c:pt>
                <c:pt idx="12">
                  <c:v>26</c:v>
                </c:pt>
                <c:pt idx="13">
                  <c:v>30.77</c:v>
                </c:pt>
                <c:pt idx="14" formatCode="General">
                  <c:v>38.549999999999997</c:v>
                </c:pt>
              </c:numCache>
            </c:numRef>
          </c:val>
          <c:extLst>
            <c:ext xmlns:c16="http://schemas.microsoft.com/office/drawing/2014/chart" uri="{C3380CC4-5D6E-409C-BE32-E72D297353CC}">
              <c16:uniqueId val="{00000007-D8AD-4B0E-9470-520DD83FDBA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50"/>
          <c:min val="2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'2A.8 02 (t)'!$L$1</c:f>
              <c:strCache>
                <c:ptCount val="1"/>
                <c:pt idx="0">
                  <c:v>ISCED 02 total</c:v>
                </c:pt>
              </c:strCache>
            </c:strRef>
          </c:tx>
          <c:spPr>
            <a:solidFill>
              <a:srgbClr val="002060"/>
            </a:solidFill>
            <a:ln>
              <a:noFill/>
            </a:ln>
            <a:effectLst/>
          </c:spPr>
          <c:invertIfNegative val="0"/>
          <c:dPt>
            <c:idx val="1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4-C3C7-8641-B81F-174446969A40}"/>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D16-4B1E-970B-48B839E741A3}"/>
              </c:ext>
            </c:extLst>
          </c:dPt>
          <c:dLbls>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C7-8641-B81F-174446969A40}"/>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C7-8641-B81F-174446969A40}"/>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C3C7-8641-B81F-174446969A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02 (t)'!$B$2:$B$38</c:f>
              <c:strCache>
                <c:ptCount val="16"/>
                <c:pt idx="0">
                  <c:v>Belgium (Fl)</c:v>
                </c:pt>
                <c:pt idx="1">
                  <c:v>France</c:v>
                </c:pt>
                <c:pt idx="2">
                  <c:v>Greece</c:v>
                </c:pt>
                <c:pt idx="3">
                  <c:v>Hungary</c:v>
                </c:pt>
                <c:pt idx="4">
                  <c:v>Iceland</c:v>
                </c:pt>
                <c:pt idx="5">
                  <c:v>Lithuania</c:v>
                </c:pt>
                <c:pt idx="6">
                  <c:v>Luxembourg</c:v>
                </c:pt>
                <c:pt idx="7">
                  <c:v>Malta</c:v>
                </c:pt>
                <c:pt idx="8">
                  <c:v>Netherlands</c:v>
                </c:pt>
                <c:pt idx="9">
                  <c:v>Norway</c:v>
                </c:pt>
                <c:pt idx="10">
                  <c:v>Poland</c:v>
                </c:pt>
                <c:pt idx="11">
                  <c:v>Spain</c:v>
                </c:pt>
                <c:pt idx="12">
                  <c:v>Sweden</c:v>
                </c:pt>
                <c:pt idx="13">
                  <c:v>Switzerland</c:v>
                </c:pt>
                <c:pt idx="14">
                  <c:v>UK (WLS)</c:v>
                </c:pt>
                <c:pt idx="15">
                  <c:v>Total average</c:v>
                </c:pt>
              </c:strCache>
            </c:strRef>
          </c:cat>
          <c:val>
            <c:numRef>
              <c:f>'2A.8 02 (t)'!$L$2:$L$38</c:f>
              <c:numCache>
                <c:formatCode>0.00</c:formatCode>
                <c:ptCount val="16"/>
                <c:pt idx="0">
                  <c:v>100</c:v>
                </c:pt>
                <c:pt idx="1">
                  <c:v>210.4</c:v>
                </c:pt>
                <c:pt idx="2">
                  <c:v>100</c:v>
                </c:pt>
                <c:pt idx="3">
                  <c:v>100</c:v>
                </c:pt>
                <c:pt idx="4">
                  <c:v>100</c:v>
                </c:pt>
                <c:pt idx="5">
                  <c:v>100.75</c:v>
                </c:pt>
                <c:pt idx="6">
                  <c:v>100</c:v>
                </c:pt>
                <c:pt idx="7">
                  <c:v>100</c:v>
                </c:pt>
                <c:pt idx="8">
                  <c:v>100</c:v>
                </c:pt>
                <c:pt idx="9">
                  <c:v>91.68</c:v>
                </c:pt>
                <c:pt idx="10">
                  <c:v>100</c:v>
                </c:pt>
                <c:pt idx="11">
                  <c:v>100</c:v>
                </c:pt>
                <c:pt idx="12">
                  <c:v>100</c:v>
                </c:pt>
                <c:pt idx="13">
                  <c:v>89.92</c:v>
                </c:pt>
                <c:pt idx="14">
                  <c:v>100</c:v>
                </c:pt>
                <c:pt idx="15" formatCode="General">
                  <c:v>119.68</c:v>
                </c:pt>
              </c:numCache>
            </c:numRef>
          </c:val>
          <c:extLst>
            <c:ext xmlns:c16="http://schemas.microsoft.com/office/drawing/2014/chart" uri="{C3380CC4-5D6E-409C-BE32-E72D297353CC}">
              <c16:uniqueId val="{00000002-5D16-4B1E-970B-48B839E741A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'2A.8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270-453D-BFDE-6AE8D31C20C0}"/>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270-453D-BFDE-6AE8D31C20C0}"/>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70-453D-BFDE-6AE8D31C20C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70-453D-BFDE-6AE8D31C20C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1'!$B$2:$B$38</c:f>
              <c:strCache>
                <c:ptCount val="19"/>
                <c:pt idx="0">
                  <c:v>Belgium (Fl)</c:v>
                </c:pt>
                <c:pt idx="1">
                  <c:v>Denmark</c:v>
                </c:pt>
                <c:pt idx="2">
                  <c:v>Finland</c:v>
                </c:pt>
                <c:pt idx="3">
                  <c:v>France</c:v>
                </c:pt>
                <c:pt idx="4">
                  <c:v>Greece</c:v>
                </c:pt>
                <c:pt idx="5">
                  <c:v>Hungary</c:v>
                </c:pt>
                <c:pt idx="6">
                  <c:v>Iceland</c:v>
                </c:pt>
                <c:pt idx="7">
                  <c:v>Lithuania</c:v>
                </c:pt>
                <c:pt idx="8">
                  <c:v>Luxembourg</c:v>
                </c:pt>
                <c:pt idx="9">
                  <c:v>Malta</c:v>
                </c:pt>
                <c:pt idx="10">
                  <c:v>Netherlands</c:v>
                </c:pt>
                <c:pt idx="11">
                  <c:v>Norway</c:v>
                </c:pt>
                <c:pt idx="12">
                  <c:v>Poland</c:v>
                </c:pt>
                <c:pt idx="13">
                  <c:v>Slovenia</c:v>
                </c:pt>
                <c:pt idx="14">
                  <c:v>Spain</c:v>
                </c:pt>
                <c:pt idx="15">
                  <c:v>Sweden</c:v>
                </c:pt>
                <c:pt idx="16">
                  <c:v>Switzerland</c:v>
                </c:pt>
                <c:pt idx="17">
                  <c:v>UK (WLS)</c:v>
                </c:pt>
                <c:pt idx="18">
                  <c:v>Total average</c:v>
                </c:pt>
              </c:strCache>
            </c:strRef>
          </c:cat>
          <c:val>
            <c:numRef>
              <c:f>'2A.8 1'!$J$2:$J$38</c:f>
              <c:numCache>
                <c:formatCode>0.00</c:formatCode>
                <c:ptCount val="19"/>
                <c:pt idx="0">
                  <c:v>68.650000000000006</c:v>
                </c:pt>
                <c:pt idx="1">
                  <c:v>69.58</c:v>
                </c:pt>
                <c:pt idx="2">
                  <c:v>72</c:v>
                </c:pt>
                <c:pt idx="3">
                  <c:v>84.36</c:v>
                </c:pt>
                <c:pt idx="4">
                  <c:v>68.7</c:v>
                </c:pt>
                <c:pt idx="5">
                  <c:v>67.569999999999993</c:v>
                </c:pt>
                <c:pt idx="6">
                  <c:v>65.290000000000006</c:v>
                </c:pt>
                <c:pt idx="7">
                  <c:v>68.8</c:v>
                </c:pt>
                <c:pt idx="8">
                  <c:v>69.209999999999994</c:v>
                </c:pt>
                <c:pt idx="9">
                  <c:v>76.94</c:v>
                </c:pt>
                <c:pt idx="10">
                  <c:v>74.650000000000006</c:v>
                </c:pt>
                <c:pt idx="11">
                  <c:v>68.739999999999995</c:v>
                </c:pt>
                <c:pt idx="12">
                  <c:v>68.569999999999993</c:v>
                </c:pt>
                <c:pt idx="13">
                  <c:v>66.430000000000007</c:v>
                </c:pt>
                <c:pt idx="14">
                  <c:v>70.33</c:v>
                </c:pt>
                <c:pt idx="15">
                  <c:v>67.3</c:v>
                </c:pt>
                <c:pt idx="16">
                  <c:v>71.400000000000006</c:v>
                </c:pt>
                <c:pt idx="17">
                  <c:v>73.31</c:v>
                </c:pt>
                <c:pt idx="18" formatCode="General">
                  <c:v>73.209999999999994</c:v>
                </c:pt>
              </c:numCache>
            </c:numRef>
          </c:val>
          <c:extLst>
            <c:ext xmlns:c16="http://schemas.microsoft.com/office/drawing/2014/chart" uri="{C3380CC4-5D6E-409C-BE32-E72D297353CC}">
              <c16:uniqueId val="{00000003-4270-453D-BFDE-6AE8D31C20C0}"/>
            </c:ext>
          </c:extLst>
        </c:ser>
        <c:ser>
          <c:idx val="1"/>
          <c:order val="1"/>
          <c:tx>
            <c:strRef>
              <c:f>'2A.8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270-453D-BFDE-6AE8D31C20C0}"/>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270-453D-BFDE-6AE8D31C20C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0D7-6640-9555-4109408011C1}"/>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0D7-6640-9555-4109408011C1}"/>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0D7-6640-9555-4109408011C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70-453D-BFDE-6AE8D31C20C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70-453D-BFDE-6AE8D31C20C0}"/>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1'!$B$2:$B$38</c:f>
              <c:strCache>
                <c:ptCount val="19"/>
                <c:pt idx="0">
                  <c:v>Belgium (Fl)</c:v>
                </c:pt>
                <c:pt idx="1">
                  <c:v>Denmark</c:v>
                </c:pt>
                <c:pt idx="2">
                  <c:v>Finland</c:v>
                </c:pt>
                <c:pt idx="3">
                  <c:v>France</c:v>
                </c:pt>
                <c:pt idx="4">
                  <c:v>Greece</c:v>
                </c:pt>
                <c:pt idx="5">
                  <c:v>Hungary</c:v>
                </c:pt>
                <c:pt idx="6">
                  <c:v>Iceland</c:v>
                </c:pt>
                <c:pt idx="7">
                  <c:v>Lithuania</c:v>
                </c:pt>
                <c:pt idx="8">
                  <c:v>Luxembourg</c:v>
                </c:pt>
                <c:pt idx="9">
                  <c:v>Malta</c:v>
                </c:pt>
                <c:pt idx="10">
                  <c:v>Netherlands</c:v>
                </c:pt>
                <c:pt idx="11">
                  <c:v>Norway</c:v>
                </c:pt>
                <c:pt idx="12">
                  <c:v>Poland</c:v>
                </c:pt>
                <c:pt idx="13">
                  <c:v>Slovenia</c:v>
                </c:pt>
                <c:pt idx="14">
                  <c:v>Spain</c:v>
                </c:pt>
                <c:pt idx="15">
                  <c:v>Sweden</c:v>
                </c:pt>
                <c:pt idx="16">
                  <c:v>Switzerland</c:v>
                </c:pt>
                <c:pt idx="17">
                  <c:v>UK (WLS)</c:v>
                </c:pt>
                <c:pt idx="18">
                  <c:v>Total average</c:v>
                </c:pt>
              </c:strCache>
            </c:strRef>
          </c:cat>
          <c:val>
            <c:numRef>
              <c:f>'2A.8 1'!$K$2:$K$38</c:f>
              <c:numCache>
                <c:formatCode>0.00</c:formatCode>
                <c:ptCount val="19"/>
                <c:pt idx="0">
                  <c:v>31.35</c:v>
                </c:pt>
                <c:pt idx="1">
                  <c:v>21.96</c:v>
                </c:pt>
                <c:pt idx="2">
                  <c:v>28</c:v>
                </c:pt>
                <c:pt idx="3">
                  <c:v>36.520000000000003</c:v>
                </c:pt>
                <c:pt idx="4">
                  <c:v>31.3</c:v>
                </c:pt>
                <c:pt idx="5">
                  <c:v>32.43</c:v>
                </c:pt>
                <c:pt idx="6">
                  <c:v>34.71</c:v>
                </c:pt>
                <c:pt idx="7">
                  <c:v>35.25</c:v>
                </c:pt>
                <c:pt idx="8">
                  <c:v>30.79</c:v>
                </c:pt>
                <c:pt idx="9">
                  <c:v>23.06</c:v>
                </c:pt>
                <c:pt idx="10">
                  <c:v>25.35</c:v>
                </c:pt>
                <c:pt idx="11">
                  <c:v>31.26</c:v>
                </c:pt>
                <c:pt idx="12">
                  <c:v>31.43</c:v>
                </c:pt>
                <c:pt idx="13">
                  <c:v>33.57</c:v>
                </c:pt>
                <c:pt idx="14">
                  <c:v>29.67</c:v>
                </c:pt>
                <c:pt idx="15">
                  <c:v>32.700000000000003</c:v>
                </c:pt>
                <c:pt idx="16">
                  <c:v>33.68</c:v>
                </c:pt>
                <c:pt idx="17">
                  <c:v>26.69</c:v>
                </c:pt>
                <c:pt idx="18" formatCode="General">
                  <c:v>31.95</c:v>
                </c:pt>
              </c:numCache>
            </c:numRef>
          </c:val>
          <c:extLst>
            <c:ext xmlns:c16="http://schemas.microsoft.com/office/drawing/2014/chart" uri="{C3380CC4-5D6E-409C-BE32-E72D297353CC}">
              <c16:uniqueId val="{00000007-4270-453D-BFDE-6AE8D31C20C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90"/>
          <c:min val="2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'2A.8 1 (t)'!$L$1</c:f>
              <c:strCache>
                <c:ptCount val="1"/>
                <c:pt idx="0">
                  <c:v>ISCED 1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C100-EF44-80F0-FBDA0FC1DF50}"/>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D063-487C-B81C-FD717367D6A5}"/>
              </c:ext>
            </c:extLst>
          </c:dPt>
          <c:dLbls>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C100-EF44-80F0-FBDA0FC1DF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1 (t)'!$B$2:$B$38</c:f>
              <c:strCache>
                <c:ptCount val="20"/>
                <c:pt idx="0">
                  <c:v>Belgium (Fl)</c:v>
                </c:pt>
                <c:pt idx="1">
                  <c:v>Denmark</c:v>
                </c:pt>
                <c:pt idx="2">
                  <c:v>Finland</c:v>
                </c:pt>
                <c:pt idx="3">
                  <c:v>France</c:v>
                </c:pt>
                <c:pt idx="4">
                  <c:v>Greece</c:v>
                </c:pt>
                <c:pt idx="5">
                  <c:v>Hungary</c:v>
                </c:pt>
                <c:pt idx="6">
                  <c:v>Iceland</c:v>
                </c:pt>
                <c:pt idx="7">
                  <c:v>Lithuania</c:v>
                </c:pt>
                <c:pt idx="8">
                  <c:v>Luxembourg</c:v>
                </c:pt>
                <c:pt idx="9">
                  <c:v>Malta</c:v>
                </c:pt>
                <c:pt idx="10">
                  <c:v>Netherlands</c:v>
                </c:pt>
                <c:pt idx="11">
                  <c:v>Norway</c:v>
                </c:pt>
                <c:pt idx="12">
                  <c:v>Poland</c:v>
                </c:pt>
                <c:pt idx="13">
                  <c:v>Serbia</c:v>
                </c:pt>
                <c:pt idx="14">
                  <c:v>Slovenia</c:v>
                </c:pt>
                <c:pt idx="15">
                  <c:v>Spain</c:v>
                </c:pt>
                <c:pt idx="16">
                  <c:v>Sweden</c:v>
                </c:pt>
                <c:pt idx="17">
                  <c:v>Switzerland</c:v>
                </c:pt>
                <c:pt idx="18">
                  <c:v>UK (WLS)</c:v>
                </c:pt>
                <c:pt idx="19">
                  <c:v>Total average</c:v>
                </c:pt>
              </c:strCache>
            </c:strRef>
          </c:cat>
          <c:val>
            <c:numRef>
              <c:f>'2A.8 1 (t)'!$L$2:$L$38</c:f>
              <c:numCache>
                <c:formatCode>0.00</c:formatCode>
                <c:ptCount val="20"/>
                <c:pt idx="0">
                  <c:v>100</c:v>
                </c:pt>
                <c:pt idx="1">
                  <c:v>91.53</c:v>
                </c:pt>
                <c:pt idx="2">
                  <c:v>100</c:v>
                </c:pt>
                <c:pt idx="3">
                  <c:v>120.88</c:v>
                </c:pt>
                <c:pt idx="4">
                  <c:v>100</c:v>
                </c:pt>
                <c:pt idx="5">
                  <c:v>100</c:v>
                </c:pt>
                <c:pt idx="6">
                  <c:v>100</c:v>
                </c:pt>
                <c:pt idx="7">
                  <c:v>104.05</c:v>
                </c:pt>
                <c:pt idx="8">
                  <c:v>100</c:v>
                </c:pt>
                <c:pt idx="9">
                  <c:v>100</c:v>
                </c:pt>
                <c:pt idx="10">
                  <c:v>100</c:v>
                </c:pt>
                <c:pt idx="11">
                  <c:v>100</c:v>
                </c:pt>
                <c:pt idx="12">
                  <c:v>100</c:v>
                </c:pt>
                <c:pt idx="13">
                  <c:v>100</c:v>
                </c:pt>
                <c:pt idx="14">
                  <c:v>100</c:v>
                </c:pt>
                <c:pt idx="15">
                  <c:v>100</c:v>
                </c:pt>
                <c:pt idx="16">
                  <c:v>100</c:v>
                </c:pt>
                <c:pt idx="17">
                  <c:v>105.08</c:v>
                </c:pt>
                <c:pt idx="18">
                  <c:v>100</c:v>
                </c:pt>
                <c:pt idx="19">
                  <c:v>105.1</c:v>
                </c:pt>
              </c:numCache>
            </c:numRef>
          </c:val>
          <c:extLst>
            <c:ext xmlns:c16="http://schemas.microsoft.com/office/drawing/2014/chart" uri="{C3380CC4-5D6E-409C-BE32-E72D297353CC}">
              <c16:uniqueId val="{00000002-D063-487C-B81C-FD717367D6A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'2A.8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DE99-4240-B946-92EE301843FA}"/>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DE99-4240-B946-92EE301843FA}"/>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99-4240-B946-92EE301843F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99-4240-B946-92EE301843F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2'!$B$2:$B$38</c:f>
              <c:strCache>
                <c:ptCount val="19"/>
                <c:pt idx="0">
                  <c:v>Belgium (Fl)</c:v>
                </c:pt>
                <c:pt idx="1">
                  <c:v>Denmark</c:v>
                </c:pt>
                <c:pt idx="2">
                  <c:v>Finland</c:v>
                </c:pt>
                <c:pt idx="3">
                  <c:v>France</c:v>
                </c:pt>
                <c:pt idx="4">
                  <c:v>Greece</c:v>
                </c:pt>
                <c:pt idx="5">
                  <c:v>Hungary</c:v>
                </c:pt>
                <c:pt idx="6">
                  <c:v>Iceland</c:v>
                </c:pt>
                <c:pt idx="7">
                  <c:v>Lithuania</c:v>
                </c:pt>
                <c:pt idx="8">
                  <c:v>Luxembourg</c:v>
                </c:pt>
                <c:pt idx="9">
                  <c:v>Malta</c:v>
                </c:pt>
                <c:pt idx="10">
                  <c:v>Netherlands</c:v>
                </c:pt>
                <c:pt idx="11">
                  <c:v>Norway</c:v>
                </c:pt>
                <c:pt idx="12">
                  <c:v>Poland</c:v>
                </c:pt>
                <c:pt idx="13">
                  <c:v>Slovenia</c:v>
                </c:pt>
                <c:pt idx="14">
                  <c:v>Spain</c:v>
                </c:pt>
                <c:pt idx="15">
                  <c:v>Sweden</c:v>
                </c:pt>
                <c:pt idx="16">
                  <c:v>Switzerland</c:v>
                </c:pt>
                <c:pt idx="17">
                  <c:v>UK (WLS)</c:v>
                </c:pt>
                <c:pt idx="18">
                  <c:v>Total average</c:v>
                </c:pt>
              </c:strCache>
            </c:strRef>
          </c:cat>
          <c:val>
            <c:numRef>
              <c:f>'2A.8 2'!$J$2:$J$38</c:f>
              <c:numCache>
                <c:formatCode>0.00</c:formatCode>
                <c:ptCount val="19"/>
                <c:pt idx="0">
                  <c:v>67.69</c:v>
                </c:pt>
                <c:pt idx="1">
                  <c:v>65.78</c:v>
                </c:pt>
                <c:pt idx="2">
                  <c:v>68.400000000000006</c:v>
                </c:pt>
                <c:pt idx="3">
                  <c:v>61.56</c:v>
                </c:pt>
                <c:pt idx="4">
                  <c:v>68.7</c:v>
                </c:pt>
                <c:pt idx="5">
                  <c:v>65.14</c:v>
                </c:pt>
                <c:pt idx="6">
                  <c:v>63.39</c:v>
                </c:pt>
                <c:pt idx="7">
                  <c:v>68.86</c:v>
                </c:pt>
                <c:pt idx="8">
                  <c:v>59.24</c:v>
                </c:pt>
                <c:pt idx="9">
                  <c:v>29.19</c:v>
                </c:pt>
                <c:pt idx="10">
                  <c:v>71.010000000000005</c:v>
                </c:pt>
                <c:pt idx="11">
                  <c:v>65.599999999999994</c:v>
                </c:pt>
                <c:pt idx="12">
                  <c:v>65.05</c:v>
                </c:pt>
                <c:pt idx="13">
                  <c:v>64.900000000000006</c:v>
                </c:pt>
                <c:pt idx="14">
                  <c:v>68.680000000000007</c:v>
                </c:pt>
                <c:pt idx="15">
                  <c:v>60.77</c:v>
                </c:pt>
                <c:pt idx="16">
                  <c:v>62.7</c:v>
                </c:pt>
                <c:pt idx="17">
                  <c:v>73.760000000000005</c:v>
                </c:pt>
                <c:pt idx="18" formatCode="General">
                  <c:v>65.25</c:v>
                </c:pt>
              </c:numCache>
            </c:numRef>
          </c:val>
          <c:extLst>
            <c:ext xmlns:c16="http://schemas.microsoft.com/office/drawing/2014/chart" uri="{C3380CC4-5D6E-409C-BE32-E72D297353CC}">
              <c16:uniqueId val="{00000003-DE99-4240-B946-92EE301843FA}"/>
            </c:ext>
          </c:extLst>
        </c:ser>
        <c:ser>
          <c:idx val="1"/>
          <c:order val="1"/>
          <c:tx>
            <c:strRef>
              <c:f>'2A.8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DE99-4240-B946-92EE301843FA}"/>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DE99-4240-B946-92EE301843FA}"/>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99-4240-B946-92EE301843F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99-4240-B946-92EE301843FA}"/>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2'!$B$2:$B$38</c:f>
              <c:strCache>
                <c:ptCount val="19"/>
                <c:pt idx="0">
                  <c:v>Belgium (Fl)</c:v>
                </c:pt>
                <c:pt idx="1">
                  <c:v>Denmark</c:v>
                </c:pt>
                <c:pt idx="2">
                  <c:v>Finland</c:v>
                </c:pt>
                <c:pt idx="3">
                  <c:v>France</c:v>
                </c:pt>
                <c:pt idx="4">
                  <c:v>Greece</c:v>
                </c:pt>
                <c:pt idx="5">
                  <c:v>Hungary</c:v>
                </c:pt>
                <c:pt idx="6">
                  <c:v>Iceland</c:v>
                </c:pt>
                <c:pt idx="7">
                  <c:v>Lithuania</c:v>
                </c:pt>
                <c:pt idx="8">
                  <c:v>Luxembourg</c:v>
                </c:pt>
                <c:pt idx="9">
                  <c:v>Malta</c:v>
                </c:pt>
                <c:pt idx="10">
                  <c:v>Netherlands</c:v>
                </c:pt>
                <c:pt idx="11">
                  <c:v>Norway</c:v>
                </c:pt>
                <c:pt idx="12">
                  <c:v>Poland</c:v>
                </c:pt>
                <c:pt idx="13">
                  <c:v>Slovenia</c:v>
                </c:pt>
                <c:pt idx="14">
                  <c:v>Spain</c:v>
                </c:pt>
                <c:pt idx="15">
                  <c:v>Sweden</c:v>
                </c:pt>
                <c:pt idx="16">
                  <c:v>Switzerland</c:v>
                </c:pt>
                <c:pt idx="17">
                  <c:v>UK (WLS)</c:v>
                </c:pt>
                <c:pt idx="18">
                  <c:v>Total average</c:v>
                </c:pt>
              </c:strCache>
            </c:strRef>
          </c:cat>
          <c:val>
            <c:numRef>
              <c:f>'2A.8 2'!$K$2:$K$38</c:f>
              <c:numCache>
                <c:formatCode>0.00</c:formatCode>
                <c:ptCount val="19"/>
                <c:pt idx="0">
                  <c:v>32.31</c:v>
                </c:pt>
                <c:pt idx="1">
                  <c:v>27.47</c:v>
                </c:pt>
                <c:pt idx="2">
                  <c:v>31.6</c:v>
                </c:pt>
                <c:pt idx="3">
                  <c:v>25.35</c:v>
                </c:pt>
                <c:pt idx="4">
                  <c:v>31.3</c:v>
                </c:pt>
                <c:pt idx="5">
                  <c:v>34.86</c:v>
                </c:pt>
                <c:pt idx="6">
                  <c:v>36.61</c:v>
                </c:pt>
                <c:pt idx="7">
                  <c:v>34.590000000000003</c:v>
                </c:pt>
                <c:pt idx="8">
                  <c:v>40.76</c:v>
                </c:pt>
                <c:pt idx="9">
                  <c:v>70.81</c:v>
                </c:pt>
                <c:pt idx="10">
                  <c:v>28.99</c:v>
                </c:pt>
                <c:pt idx="11">
                  <c:v>34.4</c:v>
                </c:pt>
                <c:pt idx="12">
                  <c:v>34.950000000000003</c:v>
                </c:pt>
                <c:pt idx="13">
                  <c:v>35.1</c:v>
                </c:pt>
                <c:pt idx="14">
                  <c:v>31.32</c:v>
                </c:pt>
                <c:pt idx="15">
                  <c:v>39.229999999999997</c:v>
                </c:pt>
                <c:pt idx="16">
                  <c:v>31.76</c:v>
                </c:pt>
                <c:pt idx="17">
                  <c:v>26.24</c:v>
                </c:pt>
                <c:pt idx="18" formatCode="General">
                  <c:v>30.82</c:v>
                </c:pt>
              </c:numCache>
            </c:numRef>
          </c:val>
          <c:extLst>
            <c:ext xmlns:c16="http://schemas.microsoft.com/office/drawing/2014/chart" uri="{C3380CC4-5D6E-409C-BE32-E72D297353CC}">
              <c16:uniqueId val="{00000007-DE99-4240-B946-92EE301843F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2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'2A.8 2 (t)'!$L$1</c:f>
              <c:strCache>
                <c:ptCount val="1"/>
                <c:pt idx="0">
                  <c:v>ISCED 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A041-1D47-B72A-15892C8C6BDA}"/>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1AB-424C-A30A-B2DA44FA6ABE}"/>
              </c:ext>
            </c:extLst>
          </c:dPt>
          <c:dLbls>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A041-1D47-B72A-15892C8C6B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2 (t)'!$B$2:$B$38</c:f>
              <c:strCache>
                <c:ptCount val="20"/>
                <c:pt idx="0">
                  <c:v>Belgium (Fl)</c:v>
                </c:pt>
                <c:pt idx="1">
                  <c:v>Denmark</c:v>
                </c:pt>
                <c:pt idx="2">
                  <c:v>Finland</c:v>
                </c:pt>
                <c:pt idx="3">
                  <c:v>France</c:v>
                </c:pt>
                <c:pt idx="4">
                  <c:v>Greece</c:v>
                </c:pt>
                <c:pt idx="5">
                  <c:v>Hungary</c:v>
                </c:pt>
                <c:pt idx="6">
                  <c:v>Iceland</c:v>
                </c:pt>
                <c:pt idx="7">
                  <c:v>Lithuania</c:v>
                </c:pt>
                <c:pt idx="8">
                  <c:v>Luxembourg</c:v>
                </c:pt>
                <c:pt idx="9">
                  <c:v>Malta</c:v>
                </c:pt>
                <c:pt idx="10">
                  <c:v>Netherlands</c:v>
                </c:pt>
                <c:pt idx="11">
                  <c:v>Norway</c:v>
                </c:pt>
                <c:pt idx="12">
                  <c:v>Poland</c:v>
                </c:pt>
                <c:pt idx="13">
                  <c:v>Serbia</c:v>
                </c:pt>
                <c:pt idx="14">
                  <c:v>Slovenia</c:v>
                </c:pt>
                <c:pt idx="15">
                  <c:v>Spain</c:v>
                </c:pt>
                <c:pt idx="16">
                  <c:v>Sweden</c:v>
                </c:pt>
                <c:pt idx="17">
                  <c:v>Switzerland</c:v>
                </c:pt>
                <c:pt idx="18">
                  <c:v>UK (WLS)</c:v>
                </c:pt>
                <c:pt idx="19">
                  <c:v>Total average</c:v>
                </c:pt>
              </c:strCache>
            </c:strRef>
          </c:cat>
          <c:val>
            <c:numRef>
              <c:f>'2A.8 2 (t)'!$L$2:$L$38</c:f>
              <c:numCache>
                <c:formatCode>0.00</c:formatCode>
                <c:ptCount val="20"/>
                <c:pt idx="0">
                  <c:v>100</c:v>
                </c:pt>
                <c:pt idx="1">
                  <c:v>93.25</c:v>
                </c:pt>
                <c:pt idx="2">
                  <c:v>100</c:v>
                </c:pt>
                <c:pt idx="3">
                  <c:v>86.91</c:v>
                </c:pt>
                <c:pt idx="4">
                  <c:v>100</c:v>
                </c:pt>
                <c:pt idx="5">
                  <c:v>100</c:v>
                </c:pt>
                <c:pt idx="6">
                  <c:v>100</c:v>
                </c:pt>
                <c:pt idx="7">
                  <c:v>103.45</c:v>
                </c:pt>
                <c:pt idx="8">
                  <c:v>100</c:v>
                </c:pt>
                <c:pt idx="9">
                  <c:v>100</c:v>
                </c:pt>
                <c:pt idx="10">
                  <c:v>100</c:v>
                </c:pt>
                <c:pt idx="11">
                  <c:v>100</c:v>
                </c:pt>
                <c:pt idx="12">
                  <c:v>100</c:v>
                </c:pt>
                <c:pt idx="13">
                  <c:v>100</c:v>
                </c:pt>
                <c:pt idx="14">
                  <c:v>100</c:v>
                </c:pt>
                <c:pt idx="15">
                  <c:v>100</c:v>
                </c:pt>
                <c:pt idx="16">
                  <c:v>100</c:v>
                </c:pt>
                <c:pt idx="17">
                  <c:v>94.45</c:v>
                </c:pt>
                <c:pt idx="18">
                  <c:v>100</c:v>
                </c:pt>
                <c:pt idx="19" formatCode="General">
                  <c:v>96.14</c:v>
                </c:pt>
              </c:numCache>
            </c:numRef>
          </c:val>
          <c:extLst>
            <c:ext xmlns:c16="http://schemas.microsoft.com/office/drawing/2014/chart" uri="{C3380CC4-5D6E-409C-BE32-E72D297353CC}">
              <c16:uniqueId val="{00000002-71AB-424C-A30A-B2DA44FA6AB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5"/>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'2A.8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BD1B-4329-825E-25090F6CF098}"/>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BD1B-4329-825E-25090F6CF098}"/>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1B-4329-825E-25090F6CF09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1B-4329-825E-25090F6CF09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3'!$B$2:$B$38</c:f>
              <c:strCache>
                <c:ptCount val="14"/>
                <c:pt idx="0">
                  <c:v>Belgium (Fl)</c:v>
                </c:pt>
                <c:pt idx="1">
                  <c:v>Finland</c:v>
                </c:pt>
                <c:pt idx="2">
                  <c:v>France</c:v>
                </c:pt>
                <c:pt idx="3">
                  <c:v>Greece</c:v>
                </c:pt>
                <c:pt idx="4">
                  <c:v>Hungary</c:v>
                </c:pt>
                <c:pt idx="5">
                  <c:v>Lithuania</c:v>
                </c:pt>
                <c:pt idx="6">
                  <c:v>Luxembourg</c:v>
                </c:pt>
                <c:pt idx="7">
                  <c:v>Malta</c:v>
                </c:pt>
                <c:pt idx="8">
                  <c:v>Poland</c:v>
                </c:pt>
                <c:pt idx="9">
                  <c:v>Slovenia</c:v>
                </c:pt>
                <c:pt idx="10">
                  <c:v>Spain</c:v>
                </c:pt>
                <c:pt idx="11">
                  <c:v>Sweden</c:v>
                </c:pt>
                <c:pt idx="12">
                  <c:v>UK (WLS)</c:v>
                </c:pt>
                <c:pt idx="13">
                  <c:v>Total average</c:v>
                </c:pt>
              </c:strCache>
            </c:strRef>
          </c:cat>
          <c:val>
            <c:numRef>
              <c:f>'2A.8 3'!$J$2:$J$38</c:f>
              <c:numCache>
                <c:formatCode>0.00</c:formatCode>
                <c:ptCount val="14"/>
                <c:pt idx="0">
                  <c:v>74.989999999999995</c:v>
                </c:pt>
                <c:pt idx="1">
                  <c:v>53.59</c:v>
                </c:pt>
                <c:pt idx="2">
                  <c:v>42.06</c:v>
                </c:pt>
                <c:pt idx="3">
                  <c:v>68.67</c:v>
                </c:pt>
                <c:pt idx="4">
                  <c:v>64.22</c:v>
                </c:pt>
                <c:pt idx="5">
                  <c:v>68.099999999999994</c:v>
                </c:pt>
                <c:pt idx="6">
                  <c:v>57.96</c:v>
                </c:pt>
                <c:pt idx="7">
                  <c:v>76.56</c:v>
                </c:pt>
                <c:pt idx="8">
                  <c:v>61.83</c:v>
                </c:pt>
                <c:pt idx="9">
                  <c:v>61.71</c:v>
                </c:pt>
                <c:pt idx="10">
                  <c:v>68.48</c:v>
                </c:pt>
                <c:pt idx="11">
                  <c:v>59.31</c:v>
                </c:pt>
                <c:pt idx="12">
                  <c:v>72.37</c:v>
                </c:pt>
                <c:pt idx="13" formatCode="General">
                  <c:v>57.45</c:v>
                </c:pt>
              </c:numCache>
            </c:numRef>
          </c:val>
          <c:extLst>
            <c:ext xmlns:c16="http://schemas.microsoft.com/office/drawing/2014/chart" uri="{C3380CC4-5D6E-409C-BE32-E72D297353CC}">
              <c16:uniqueId val="{00000003-BD1B-4329-825E-25090F6CF098}"/>
            </c:ext>
          </c:extLst>
        </c:ser>
        <c:ser>
          <c:idx val="1"/>
          <c:order val="1"/>
          <c:tx>
            <c:strRef>
              <c:f>'2A.8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BD1B-4329-825E-25090F6CF098}"/>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BD1B-4329-825E-25090F6CF098}"/>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1B-4329-825E-25090F6CF09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1B-4329-825E-25090F6CF098}"/>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3'!$B$2:$B$38</c:f>
              <c:strCache>
                <c:ptCount val="14"/>
                <c:pt idx="0">
                  <c:v>Belgium (Fl)</c:v>
                </c:pt>
                <c:pt idx="1">
                  <c:v>Finland</c:v>
                </c:pt>
                <c:pt idx="2">
                  <c:v>France</c:v>
                </c:pt>
                <c:pt idx="3">
                  <c:v>Greece</c:v>
                </c:pt>
                <c:pt idx="4">
                  <c:v>Hungary</c:v>
                </c:pt>
                <c:pt idx="5">
                  <c:v>Lithuania</c:v>
                </c:pt>
                <c:pt idx="6">
                  <c:v>Luxembourg</c:v>
                </c:pt>
                <c:pt idx="7">
                  <c:v>Malta</c:v>
                </c:pt>
                <c:pt idx="8">
                  <c:v>Poland</c:v>
                </c:pt>
                <c:pt idx="9">
                  <c:v>Slovenia</c:v>
                </c:pt>
                <c:pt idx="10">
                  <c:v>Spain</c:v>
                </c:pt>
                <c:pt idx="11">
                  <c:v>Sweden</c:v>
                </c:pt>
                <c:pt idx="12">
                  <c:v>UK (WLS)</c:v>
                </c:pt>
                <c:pt idx="13">
                  <c:v>Total average</c:v>
                </c:pt>
              </c:strCache>
            </c:strRef>
          </c:cat>
          <c:val>
            <c:numRef>
              <c:f>'2A.8 3'!$K$2:$K$38</c:f>
              <c:numCache>
                <c:formatCode>0.00</c:formatCode>
                <c:ptCount val="14"/>
                <c:pt idx="0">
                  <c:v>25.01</c:v>
                </c:pt>
                <c:pt idx="1">
                  <c:v>46.41</c:v>
                </c:pt>
                <c:pt idx="2">
                  <c:v>19.21</c:v>
                </c:pt>
                <c:pt idx="3">
                  <c:v>31.33</c:v>
                </c:pt>
                <c:pt idx="4">
                  <c:v>35.78</c:v>
                </c:pt>
                <c:pt idx="5">
                  <c:v>42.7</c:v>
                </c:pt>
                <c:pt idx="6">
                  <c:v>42.04</c:v>
                </c:pt>
                <c:pt idx="7">
                  <c:v>23.44</c:v>
                </c:pt>
                <c:pt idx="8">
                  <c:v>38.17</c:v>
                </c:pt>
                <c:pt idx="9">
                  <c:v>38.29</c:v>
                </c:pt>
                <c:pt idx="10">
                  <c:v>31.52</c:v>
                </c:pt>
                <c:pt idx="11">
                  <c:v>40.69</c:v>
                </c:pt>
                <c:pt idx="12">
                  <c:v>27.63</c:v>
                </c:pt>
                <c:pt idx="13" formatCode="General">
                  <c:v>31.25</c:v>
                </c:pt>
              </c:numCache>
            </c:numRef>
          </c:val>
          <c:extLst>
            <c:ext xmlns:c16="http://schemas.microsoft.com/office/drawing/2014/chart" uri="{C3380CC4-5D6E-409C-BE32-E72D297353CC}">
              <c16:uniqueId val="{00000007-BD1B-4329-825E-25090F6CF09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1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'2A.8 3 (t)'!$L$1</c:f>
              <c:strCache>
                <c:ptCount val="1"/>
                <c:pt idx="0">
                  <c:v>ISCED 3 total</c:v>
                </c:pt>
              </c:strCache>
            </c:strRef>
          </c:tx>
          <c:spPr>
            <a:solidFill>
              <a:srgbClr val="002060"/>
            </a:solidFill>
            <a:ln>
              <a:noFill/>
            </a:ln>
            <a:effectLst/>
          </c:spPr>
          <c:invertIfNegative val="0"/>
          <c:dPt>
            <c:idx val="14"/>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4B7D-AC44-B2BC-68917466507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DE3-4651-8094-BCC790D2889A}"/>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7D-AC44-B2BC-68917466507F}"/>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4B7D-AC44-B2BC-68917466507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'2A.8 3 (t)'!$B$2:$B$38</c:f>
              <c:strCache>
                <c:ptCount val="15"/>
                <c:pt idx="0">
                  <c:v>Belgium (Fl)</c:v>
                </c:pt>
                <c:pt idx="1">
                  <c:v>Finland</c:v>
                </c:pt>
                <c:pt idx="2">
                  <c:v>France</c:v>
                </c:pt>
                <c:pt idx="3">
                  <c:v>Greece</c:v>
                </c:pt>
                <c:pt idx="4">
                  <c:v>Hungary</c:v>
                </c:pt>
                <c:pt idx="5">
                  <c:v>Lithuania</c:v>
                </c:pt>
                <c:pt idx="6">
                  <c:v>Luxembourg</c:v>
                </c:pt>
                <c:pt idx="7">
                  <c:v>Malta</c:v>
                </c:pt>
                <c:pt idx="8">
                  <c:v>Poland</c:v>
                </c:pt>
                <c:pt idx="9">
                  <c:v>Serbia</c:v>
                </c:pt>
                <c:pt idx="10">
                  <c:v>Slovenia</c:v>
                </c:pt>
                <c:pt idx="11">
                  <c:v>Spain</c:v>
                </c:pt>
                <c:pt idx="12">
                  <c:v>Sweden</c:v>
                </c:pt>
                <c:pt idx="13">
                  <c:v>UK (WLS)</c:v>
                </c:pt>
                <c:pt idx="14">
                  <c:v>Total average</c:v>
                </c:pt>
              </c:strCache>
            </c:strRef>
          </c:cat>
          <c:val>
            <c:numRef>
              <c:f>'2A.8 3 (t)'!$L$2:$L$38</c:f>
              <c:numCache>
                <c:formatCode>0.00</c:formatCode>
                <c:ptCount val="15"/>
                <c:pt idx="0">
                  <c:v>100</c:v>
                </c:pt>
                <c:pt idx="1">
                  <c:v>100</c:v>
                </c:pt>
                <c:pt idx="2">
                  <c:v>61.27</c:v>
                </c:pt>
                <c:pt idx="3">
                  <c:v>100</c:v>
                </c:pt>
                <c:pt idx="4">
                  <c:v>100</c:v>
                </c:pt>
                <c:pt idx="5">
                  <c:v>110.8</c:v>
                </c:pt>
                <c:pt idx="6">
                  <c:v>100</c:v>
                </c:pt>
                <c:pt idx="7">
                  <c:v>100</c:v>
                </c:pt>
                <c:pt idx="8">
                  <c:v>100</c:v>
                </c:pt>
                <c:pt idx="9">
                  <c:v>100</c:v>
                </c:pt>
                <c:pt idx="10">
                  <c:v>100</c:v>
                </c:pt>
                <c:pt idx="11">
                  <c:v>100</c:v>
                </c:pt>
                <c:pt idx="12">
                  <c:v>100</c:v>
                </c:pt>
                <c:pt idx="13">
                  <c:v>100</c:v>
                </c:pt>
                <c:pt idx="14" formatCode="General">
                  <c:v>88.93</c:v>
                </c:pt>
              </c:numCache>
            </c:numRef>
          </c:val>
          <c:extLst>
            <c:ext xmlns:c16="http://schemas.microsoft.com/office/drawing/2014/chart" uri="{C3380CC4-5D6E-409C-BE32-E72D297353CC}">
              <c16:uniqueId val="{00000002-7DE3-4651-8094-BCC790D2889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20"/>
          <c:min val="6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'1.2 1 (t)'!$L$1</c:f>
              <c:strCache>
                <c:ptCount val="1"/>
                <c:pt idx="0">
                  <c:v>ISCED 1 total</c:v>
                </c:pt>
              </c:strCache>
            </c:strRef>
          </c:tx>
          <c:spPr>
            <a:solidFill>
              <a:srgbClr val="002060"/>
            </a:solidFill>
            <a:ln>
              <a:noFill/>
            </a:ln>
            <a:effectLst/>
          </c:spPr>
          <c:invertIfNegative val="0"/>
          <c:dPt>
            <c:idx val="2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4DAB-6E41-B9E2-656E6D781ABA}"/>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9DFB-4360-A413-D3D5056D0325}"/>
              </c:ext>
            </c:extLst>
          </c:dPt>
          <c:dLbls>
            <c:dLbl>
              <c:idx val="27"/>
              <c:numFmt formatCode="#,##0.00"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4DAB-6E41-B9E2-656E6D781ABA}"/>
                </c:ext>
              </c:extLst>
            </c:dLbl>
            <c:numFmt formatCode="#,##0.00" sourceLinked="0"/>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1 (t)'!$B$2:$B$38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(SCT)</c:v>
                </c:pt>
                <c:pt idx="27">
                  <c:v>Total average</c:v>
                </c:pt>
              </c:strCache>
            </c:strRef>
          </c:cat>
          <c:val>
            <c:numRef>
              <c:f>'1.2 1 (t)'!$L$2:$L$38</c:f>
              <c:numCache>
                <c:formatCode>General</c:formatCode>
                <c:ptCount val="28"/>
                <c:pt idx="0">
                  <c:v>94.54</c:v>
                </c:pt>
                <c:pt idx="1">
                  <c:v>99.64</c:v>
                </c:pt>
                <c:pt idx="2">
                  <c:v>98.41</c:v>
                </c:pt>
                <c:pt idx="3">
                  <c:v>95.12</c:v>
                </c:pt>
                <c:pt idx="4">
                  <c:v>95.17</c:v>
                </c:pt>
                <c:pt idx="5">
                  <c:v>94.92</c:v>
                </c:pt>
                <c:pt idx="6">
                  <c:v>97.89</c:v>
                </c:pt>
                <c:pt idx="7">
                  <c:v>96.97</c:v>
                </c:pt>
                <c:pt idx="8">
                  <c:v>99.23</c:v>
                </c:pt>
                <c:pt idx="9">
                  <c:v>97.56</c:v>
                </c:pt>
                <c:pt idx="10">
                  <c:v>98.95</c:v>
                </c:pt>
                <c:pt idx="11">
                  <c:v>99.89</c:v>
                </c:pt>
                <c:pt idx="12">
                  <c:v>96.53</c:v>
                </c:pt>
                <c:pt idx="13">
                  <c:v>98.62</c:v>
                </c:pt>
                <c:pt idx="14">
                  <c:v>99</c:v>
                </c:pt>
                <c:pt idx="15">
                  <c:v>99.76</c:v>
                </c:pt>
                <c:pt idx="16">
                  <c:v>97.56</c:v>
                </c:pt>
                <c:pt idx="17">
                  <c:v>99.35</c:v>
                </c:pt>
                <c:pt idx="18">
                  <c:v>98.52</c:v>
                </c:pt>
                <c:pt idx="19">
                  <c:v>99.26</c:v>
                </c:pt>
                <c:pt idx="20">
                  <c:v>97.51</c:v>
                </c:pt>
                <c:pt idx="21">
                  <c:v>99.24</c:v>
                </c:pt>
                <c:pt idx="22">
                  <c:v>93.3</c:v>
                </c:pt>
                <c:pt idx="23">
                  <c:v>96.83</c:v>
                </c:pt>
                <c:pt idx="24">
                  <c:v>98.68</c:v>
                </c:pt>
                <c:pt idx="25">
                  <c:v>97.53</c:v>
                </c:pt>
                <c:pt idx="26">
                  <c:v>98.42</c:v>
                </c:pt>
                <c:pt idx="27">
                  <c:v>98.07</c:v>
                </c:pt>
              </c:numCache>
            </c:numRef>
          </c:val>
          <c:extLst>
            <c:ext xmlns:c16="http://schemas.microsoft.com/office/drawing/2014/chart" uri="{C3380CC4-5D6E-409C-BE32-E72D297353CC}">
              <c16:uniqueId val="{00000002-9DFB-4360-A413-D3D5056D032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min val="9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'2B.1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1533-4C9E-9289-1B5848278513}"/>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1533-4C9E-9289-1B5848278513}"/>
              </c:ext>
            </c:extLst>
          </c:dPt>
          <c:dLbls>
            <c:dLbl>
              <c:idx val="14"/>
              <c:tx>
                <c:rich>
                  <a:bodyPr/>
                  <a:lstStyle/>
                  <a:p>
                    <a:fld id="{F6AF5865-0B27-4B22-A1A1-98D764F9EB76}" type="VALUE">
                      <a:rPr lang="en-US"/>
                      <a:pPr/>
                      <a:t>[VALUE]</a:t>
                    </a:fld>
                    <a:r>
                      <a:rPr lang="en-US"/>
                      <a:t>0</a:t>
                    </a:r>
                  </a:p>
                </c:rich>
              </c:tx>
              <c:dLblPos val="in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75E0-4DBE-94D3-26A8E8DFF52D}"/>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33-4C9E-9289-1B584827851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33-4C9E-9289-1B584827851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02'!$B$2:$B$38</c:f>
              <c:strCache>
                <c:ptCount val="15"/>
                <c:pt idx="0">
                  <c:v>Belgium (Fl)</c:v>
                </c:pt>
                <c:pt idx="1">
                  <c:v>Cyprus</c:v>
                </c:pt>
                <c:pt idx="2">
                  <c:v>France</c:v>
                </c:pt>
                <c:pt idx="3">
                  <c:v>Greece</c:v>
                </c:pt>
                <c:pt idx="4">
                  <c:v>Hungary</c:v>
                </c:pt>
                <c:pt idx="5">
                  <c:v>Iceland</c:v>
                </c:pt>
                <c:pt idx="6">
                  <c:v>Lithuania</c:v>
                </c:pt>
                <c:pt idx="7">
                  <c:v>Luxembourg</c:v>
                </c:pt>
                <c:pt idx="8">
                  <c:v>Malta</c:v>
                </c:pt>
                <c:pt idx="9">
                  <c:v>Poland</c:v>
                </c:pt>
                <c:pt idx="10">
                  <c:v>Spain</c:v>
                </c:pt>
                <c:pt idx="11">
                  <c:v>Sweden</c:v>
                </c:pt>
                <c:pt idx="12">
                  <c:v>Switzerland</c:v>
                </c:pt>
                <c:pt idx="13">
                  <c:v>UK (WLS)</c:v>
                </c:pt>
                <c:pt idx="14">
                  <c:v>Total average</c:v>
                </c:pt>
              </c:strCache>
            </c:strRef>
          </c:cat>
          <c:val>
            <c:numRef>
              <c:f>'2B.1 02'!$J$2:$J$38</c:f>
              <c:numCache>
                <c:formatCode>0.00</c:formatCode>
                <c:ptCount val="15"/>
                <c:pt idx="0">
                  <c:v>43.39</c:v>
                </c:pt>
                <c:pt idx="1">
                  <c:v>67.260000000000005</c:v>
                </c:pt>
                <c:pt idx="2">
                  <c:v>95.25</c:v>
                </c:pt>
                <c:pt idx="3">
                  <c:v>60.93</c:v>
                </c:pt>
                <c:pt idx="4">
                  <c:v>56.46</c:v>
                </c:pt>
                <c:pt idx="5">
                  <c:v>65.38</c:v>
                </c:pt>
                <c:pt idx="6">
                  <c:v>58.61</c:v>
                </c:pt>
                <c:pt idx="7">
                  <c:v>36.43</c:v>
                </c:pt>
                <c:pt idx="8">
                  <c:v>55.32</c:v>
                </c:pt>
                <c:pt idx="9">
                  <c:v>58.37</c:v>
                </c:pt>
                <c:pt idx="10">
                  <c:v>66.2</c:v>
                </c:pt>
                <c:pt idx="11">
                  <c:v>76.95</c:v>
                </c:pt>
                <c:pt idx="12">
                  <c:v>30.93</c:v>
                </c:pt>
                <c:pt idx="13">
                  <c:v>48.49</c:v>
                </c:pt>
                <c:pt idx="14" formatCode="General">
                  <c:v>65.5</c:v>
                </c:pt>
              </c:numCache>
            </c:numRef>
          </c:val>
          <c:extLst>
            <c:ext xmlns:c16="http://schemas.microsoft.com/office/drawing/2014/chart" uri="{C3380CC4-5D6E-409C-BE32-E72D297353CC}">
              <c16:uniqueId val="{00000003-1533-4C9E-9289-1B5848278513}"/>
            </c:ext>
          </c:extLst>
        </c:ser>
        <c:ser>
          <c:idx val="1"/>
          <c:order val="1"/>
          <c:tx>
            <c:strRef>
              <c:f>'2B.1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1533-4C9E-9289-1B5848278513}"/>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1533-4C9E-9289-1B5848278513}"/>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3B1-F74B-B16F-A0A294C9DEA0}"/>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3B1-F74B-B16F-A0A294C9DEA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3B1-F74B-B16F-A0A294C9DEA0}"/>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33-4C9E-9289-1B584827851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33-4C9E-9289-1B5848278513}"/>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02'!$B$2:$B$38</c:f>
              <c:strCache>
                <c:ptCount val="15"/>
                <c:pt idx="0">
                  <c:v>Belgium (Fl)</c:v>
                </c:pt>
                <c:pt idx="1">
                  <c:v>Cyprus</c:v>
                </c:pt>
                <c:pt idx="2">
                  <c:v>France</c:v>
                </c:pt>
                <c:pt idx="3">
                  <c:v>Greece</c:v>
                </c:pt>
                <c:pt idx="4">
                  <c:v>Hungary</c:v>
                </c:pt>
                <c:pt idx="5">
                  <c:v>Iceland</c:v>
                </c:pt>
                <c:pt idx="6">
                  <c:v>Lithuania</c:v>
                </c:pt>
                <c:pt idx="7">
                  <c:v>Luxembourg</c:v>
                </c:pt>
                <c:pt idx="8">
                  <c:v>Malta</c:v>
                </c:pt>
                <c:pt idx="9">
                  <c:v>Poland</c:v>
                </c:pt>
                <c:pt idx="10">
                  <c:v>Spain</c:v>
                </c:pt>
                <c:pt idx="11">
                  <c:v>Sweden</c:v>
                </c:pt>
                <c:pt idx="12">
                  <c:v>Switzerland</c:v>
                </c:pt>
                <c:pt idx="13">
                  <c:v>UK (WLS)</c:v>
                </c:pt>
                <c:pt idx="14">
                  <c:v>Total average</c:v>
                </c:pt>
              </c:strCache>
            </c:strRef>
          </c:cat>
          <c:val>
            <c:numRef>
              <c:f>'2B.1 02'!$K$2:$K$38</c:f>
              <c:numCache>
                <c:formatCode>0.00</c:formatCode>
                <c:ptCount val="15"/>
                <c:pt idx="0">
                  <c:v>16.41</c:v>
                </c:pt>
                <c:pt idx="1">
                  <c:v>29.58</c:v>
                </c:pt>
                <c:pt idx="2">
                  <c:v>38.99</c:v>
                </c:pt>
                <c:pt idx="3">
                  <c:v>22.08</c:v>
                </c:pt>
                <c:pt idx="4">
                  <c:v>25.27</c:v>
                </c:pt>
                <c:pt idx="5">
                  <c:v>34.619999999999997</c:v>
                </c:pt>
                <c:pt idx="6">
                  <c:v>38.96</c:v>
                </c:pt>
                <c:pt idx="7">
                  <c:v>13.18</c:v>
                </c:pt>
                <c:pt idx="8">
                  <c:v>44.68</c:v>
                </c:pt>
                <c:pt idx="9">
                  <c:v>25.52</c:v>
                </c:pt>
                <c:pt idx="10">
                  <c:v>26.41</c:v>
                </c:pt>
                <c:pt idx="11">
                  <c:v>23.05</c:v>
                </c:pt>
                <c:pt idx="12">
                  <c:v>12.36</c:v>
                </c:pt>
                <c:pt idx="13">
                  <c:v>21.84</c:v>
                </c:pt>
                <c:pt idx="14" formatCode="General">
                  <c:v>30.01</c:v>
                </c:pt>
              </c:numCache>
            </c:numRef>
          </c:val>
          <c:extLst>
            <c:ext xmlns:c16="http://schemas.microsoft.com/office/drawing/2014/chart" uri="{C3380CC4-5D6E-409C-BE32-E72D297353CC}">
              <c16:uniqueId val="{00000007-1533-4C9E-9289-1B584827851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00"/>
          <c:min val="1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'2B.1 02 (t)'!$L$1</c:f>
              <c:strCache>
                <c:ptCount val="1"/>
                <c:pt idx="0">
                  <c:v>ISCED 02 total</c:v>
                </c:pt>
              </c:strCache>
            </c:strRef>
          </c:tx>
          <c:spPr>
            <a:solidFill>
              <a:srgbClr val="002060"/>
            </a:solidFill>
            <a:ln>
              <a:noFill/>
            </a:ln>
            <a:effectLst/>
          </c:spPr>
          <c:invertIfNegative val="0"/>
          <c:dPt>
            <c:idx val="1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C8DA-FB49-ABD5-641B0D000A0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E92-4AD3-BAE5-7BE81A918447}"/>
              </c:ext>
            </c:extLst>
          </c:dPt>
          <c:dLbls>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DA-FB49-ABD5-641B0D000A0F}"/>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C8DA-FB49-ABD5-641B0D000A0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02 (t)'!$B$2:$B$38</c:f>
              <c:strCache>
                <c:ptCount val="16"/>
                <c:pt idx="0">
                  <c:v>Belgium (Fl)</c:v>
                </c:pt>
                <c:pt idx="1">
                  <c:v>Cyprus</c:v>
                </c:pt>
                <c:pt idx="2">
                  <c:v>France</c:v>
                </c:pt>
                <c:pt idx="3">
                  <c:v>Greece</c:v>
                </c:pt>
                <c:pt idx="4">
                  <c:v>Hungary</c:v>
                </c:pt>
                <c:pt idx="5">
                  <c:v>Iceland</c:v>
                </c:pt>
                <c:pt idx="6">
                  <c:v>Lithuania</c:v>
                </c:pt>
                <c:pt idx="7">
                  <c:v>Luxembourg</c:v>
                </c:pt>
                <c:pt idx="8">
                  <c:v>Malta</c:v>
                </c:pt>
                <c:pt idx="9">
                  <c:v>Norway</c:v>
                </c:pt>
                <c:pt idx="10">
                  <c:v>Poland</c:v>
                </c:pt>
                <c:pt idx="11">
                  <c:v>Spain</c:v>
                </c:pt>
                <c:pt idx="12">
                  <c:v>Sweden</c:v>
                </c:pt>
                <c:pt idx="13">
                  <c:v>Switzerland</c:v>
                </c:pt>
                <c:pt idx="14">
                  <c:v>UK (WLS)</c:v>
                </c:pt>
                <c:pt idx="15">
                  <c:v>Total average</c:v>
                </c:pt>
              </c:strCache>
            </c:strRef>
          </c:cat>
          <c:val>
            <c:numRef>
              <c:f>'2B.1 02 (t)'!$L$2:$L$38</c:f>
              <c:numCache>
                <c:formatCode>0.00</c:formatCode>
                <c:ptCount val="16"/>
                <c:pt idx="0">
                  <c:v>59.8</c:v>
                </c:pt>
                <c:pt idx="1">
                  <c:v>96.84</c:v>
                </c:pt>
                <c:pt idx="2">
                  <c:v>134.25</c:v>
                </c:pt>
                <c:pt idx="3">
                  <c:v>83.01</c:v>
                </c:pt>
                <c:pt idx="4">
                  <c:v>81.73</c:v>
                </c:pt>
                <c:pt idx="5">
                  <c:v>100</c:v>
                </c:pt>
                <c:pt idx="6">
                  <c:v>97.57</c:v>
                </c:pt>
                <c:pt idx="7">
                  <c:v>49.61</c:v>
                </c:pt>
                <c:pt idx="8">
                  <c:v>100</c:v>
                </c:pt>
                <c:pt idx="9">
                  <c:v>91.68</c:v>
                </c:pt>
                <c:pt idx="10">
                  <c:v>83.89</c:v>
                </c:pt>
                <c:pt idx="11">
                  <c:v>92.61</c:v>
                </c:pt>
                <c:pt idx="12">
                  <c:v>100</c:v>
                </c:pt>
                <c:pt idx="13">
                  <c:v>43.29</c:v>
                </c:pt>
                <c:pt idx="14">
                  <c:v>70.33</c:v>
                </c:pt>
                <c:pt idx="15" formatCode="General">
                  <c:v>95.28</c:v>
                </c:pt>
              </c:numCache>
            </c:numRef>
          </c:val>
          <c:extLst>
            <c:ext xmlns:c16="http://schemas.microsoft.com/office/drawing/2014/chart" uri="{C3380CC4-5D6E-409C-BE32-E72D297353CC}">
              <c16:uniqueId val="{00000002-5E92-4AD3-BAE5-7BE81A91844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'2B.1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A678-4673-9E01-354AA49E553C}"/>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A678-4673-9E01-354AA49E553C}"/>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78-4673-9E01-354AA49E553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78-4673-9E01-354AA49E553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1'!$B$2:$B$38</c:f>
              <c:strCache>
                <c:ptCount val="17"/>
                <c:pt idx="0">
                  <c:v>Belgium (Fl)</c:v>
                </c:pt>
                <c:pt idx="1">
                  <c:v>Cyprus</c:v>
                </c:pt>
                <c:pt idx="2">
                  <c:v>Denmark</c:v>
                </c:pt>
                <c:pt idx="3">
                  <c:v>Finland</c:v>
                </c:pt>
                <c:pt idx="4">
                  <c:v>France</c:v>
                </c:pt>
                <c:pt idx="5">
                  <c:v>Greece</c:v>
                </c:pt>
                <c:pt idx="6">
                  <c:v>Hungary</c:v>
                </c:pt>
                <c:pt idx="7">
                  <c:v>Iceland</c:v>
                </c:pt>
                <c:pt idx="8">
                  <c:v>Lithuania</c:v>
                </c:pt>
                <c:pt idx="9">
                  <c:v>Luxembourg</c:v>
                </c:pt>
                <c:pt idx="10">
                  <c:v>Poland</c:v>
                </c:pt>
                <c:pt idx="11">
                  <c:v>Slovenia</c:v>
                </c:pt>
                <c:pt idx="12">
                  <c:v>Spain</c:v>
                </c:pt>
                <c:pt idx="13">
                  <c:v>Sweden</c:v>
                </c:pt>
                <c:pt idx="14">
                  <c:v>Switzerland</c:v>
                </c:pt>
                <c:pt idx="15">
                  <c:v>UK (WLS)</c:v>
                </c:pt>
                <c:pt idx="16">
                  <c:v>Total average</c:v>
                </c:pt>
              </c:strCache>
            </c:strRef>
          </c:cat>
          <c:val>
            <c:numRef>
              <c:f>'2B.1 1'!$J$2:$J$38</c:f>
              <c:numCache>
                <c:formatCode>0.00</c:formatCode>
                <c:ptCount val="17"/>
                <c:pt idx="0">
                  <c:v>31.13</c:v>
                </c:pt>
                <c:pt idx="1">
                  <c:v>66.56</c:v>
                </c:pt>
                <c:pt idx="2">
                  <c:v>42.93</c:v>
                </c:pt>
                <c:pt idx="3">
                  <c:v>67.59</c:v>
                </c:pt>
                <c:pt idx="4">
                  <c:v>68.319999999999993</c:v>
                </c:pt>
                <c:pt idx="5">
                  <c:v>59.82</c:v>
                </c:pt>
                <c:pt idx="6">
                  <c:v>44.92</c:v>
                </c:pt>
                <c:pt idx="7">
                  <c:v>63.58</c:v>
                </c:pt>
                <c:pt idx="8">
                  <c:v>65.27</c:v>
                </c:pt>
                <c:pt idx="9">
                  <c:v>45.75</c:v>
                </c:pt>
                <c:pt idx="10">
                  <c:v>48.83</c:v>
                </c:pt>
                <c:pt idx="11">
                  <c:v>49.43</c:v>
                </c:pt>
                <c:pt idx="12">
                  <c:v>60</c:v>
                </c:pt>
                <c:pt idx="13">
                  <c:v>58.07</c:v>
                </c:pt>
                <c:pt idx="14">
                  <c:v>39.53</c:v>
                </c:pt>
                <c:pt idx="15">
                  <c:v>36.18</c:v>
                </c:pt>
                <c:pt idx="16" formatCode="General">
                  <c:v>57.03</c:v>
                </c:pt>
              </c:numCache>
            </c:numRef>
          </c:val>
          <c:extLst>
            <c:ext xmlns:c16="http://schemas.microsoft.com/office/drawing/2014/chart" uri="{C3380CC4-5D6E-409C-BE32-E72D297353CC}">
              <c16:uniqueId val="{00000003-A678-4673-9E01-354AA49E553C}"/>
            </c:ext>
          </c:extLst>
        </c:ser>
        <c:ser>
          <c:idx val="1"/>
          <c:order val="1"/>
          <c:tx>
            <c:strRef>
              <c:f>'2B.1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A678-4673-9E01-354AA49E553C}"/>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A678-4673-9E01-354AA49E553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FA3B-A646-9115-41F2716A19A6}"/>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A3B-A646-9115-41F2716A19A6}"/>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A3B-A646-9115-41F2716A19A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78-4673-9E01-354AA49E553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78-4673-9E01-354AA49E553C}"/>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1'!$B$2:$B$38</c:f>
              <c:strCache>
                <c:ptCount val="17"/>
                <c:pt idx="0">
                  <c:v>Belgium (Fl)</c:v>
                </c:pt>
                <c:pt idx="1">
                  <c:v>Cyprus</c:v>
                </c:pt>
                <c:pt idx="2">
                  <c:v>Denmark</c:v>
                </c:pt>
                <c:pt idx="3">
                  <c:v>Finland</c:v>
                </c:pt>
                <c:pt idx="4">
                  <c:v>France</c:v>
                </c:pt>
                <c:pt idx="5">
                  <c:v>Greece</c:v>
                </c:pt>
                <c:pt idx="6">
                  <c:v>Hungary</c:v>
                </c:pt>
                <c:pt idx="7">
                  <c:v>Iceland</c:v>
                </c:pt>
                <c:pt idx="8">
                  <c:v>Lithuania</c:v>
                </c:pt>
                <c:pt idx="9">
                  <c:v>Luxembourg</c:v>
                </c:pt>
                <c:pt idx="10">
                  <c:v>Poland</c:v>
                </c:pt>
                <c:pt idx="11">
                  <c:v>Slovenia</c:v>
                </c:pt>
                <c:pt idx="12">
                  <c:v>Spain</c:v>
                </c:pt>
                <c:pt idx="13">
                  <c:v>Sweden</c:v>
                </c:pt>
                <c:pt idx="14">
                  <c:v>Switzerland</c:v>
                </c:pt>
                <c:pt idx="15">
                  <c:v>UK (WLS)</c:v>
                </c:pt>
                <c:pt idx="16">
                  <c:v>Total average</c:v>
                </c:pt>
              </c:strCache>
            </c:strRef>
          </c:cat>
          <c:val>
            <c:numRef>
              <c:f>'2B.1 1'!$K$2:$K$38</c:f>
              <c:numCache>
                <c:formatCode>0.00</c:formatCode>
                <c:ptCount val="17"/>
                <c:pt idx="0">
                  <c:v>11.94</c:v>
                </c:pt>
                <c:pt idx="1">
                  <c:v>30.99</c:v>
                </c:pt>
                <c:pt idx="2">
                  <c:v>13.57</c:v>
                </c:pt>
                <c:pt idx="3">
                  <c:v>26.19</c:v>
                </c:pt>
                <c:pt idx="4">
                  <c:v>28.68</c:v>
                </c:pt>
                <c:pt idx="5">
                  <c:v>27.32</c:v>
                </c:pt>
                <c:pt idx="6">
                  <c:v>21.04</c:v>
                </c:pt>
                <c:pt idx="7">
                  <c:v>33.979999999999997</c:v>
                </c:pt>
                <c:pt idx="8">
                  <c:v>33.770000000000003</c:v>
                </c:pt>
                <c:pt idx="9">
                  <c:v>20.38</c:v>
                </c:pt>
                <c:pt idx="10">
                  <c:v>21.8</c:v>
                </c:pt>
                <c:pt idx="11">
                  <c:v>23.3</c:v>
                </c:pt>
                <c:pt idx="12">
                  <c:v>24.36</c:v>
                </c:pt>
                <c:pt idx="13">
                  <c:v>27.63</c:v>
                </c:pt>
                <c:pt idx="14">
                  <c:v>20.59</c:v>
                </c:pt>
                <c:pt idx="15">
                  <c:v>13.1</c:v>
                </c:pt>
                <c:pt idx="16" formatCode="General">
                  <c:v>24.52</c:v>
                </c:pt>
              </c:numCache>
            </c:numRef>
          </c:val>
          <c:extLst>
            <c:ext xmlns:c16="http://schemas.microsoft.com/office/drawing/2014/chart" uri="{C3380CC4-5D6E-409C-BE32-E72D297353CC}">
              <c16:uniqueId val="{00000007-A678-4673-9E01-354AA49E553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1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'2B.1 1 (t)'!$L$1</c:f>
              <c:strCache>
                <c:ptCount val="1"/>
                <c:pt idx="0">
                  <c:v>ISCED 1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26B0-984F-8E00-96A43C32D2FB}"/>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FC96-485E-BD97-D00F5EA368A3}"/>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B0-984F-8E00-96A43C32D2FB}"/>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26B0-984F-8E00-96A43C32D2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1 (t)'!$B$2:$B$38</c:f>
              <c:strCache>
                <c:ptCount val="20"/>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Norway</c:v>
                </c:pt>
                <c:pt idx="12">
                  <c:v>Poland</c:v>
                </c:pt>
                <c:pt idx="13">
                  <c:v>Serbia</c:v>
                </c:pt>
                <c:pt idx="14">
                  <c:v>Slovenia</c:v>
                </c:pt>
                <c:pt idx="15">
                  <c:v>Spain</c:v>
                </c:pt>
                <c:pt idx="16">
                  <c:v>Sweden</c:v>
                </c:pt>
                <c:pt idx="17">
                  <c:v>Switzerland</c:v>
                </c:pt>
                <c:pt idx="18">
                  <c:v>UK (WLS)</c:v>
                </c:pt>
                <c:pt idx="19">
                  <c:v>Total average</c:v>
                </c:pt>
              </c:strCache>
            </c:strRef>
          </c:cat>
          <c:val>
            <c:numRef>
              <c:f>'2B.1 1 (t)'!$L$2:$L$38</c:f>
              <c:numCache>
                <c:formatCode>0.00</c:formatCode>
                <c:ptCount val="20"/>
                <c:pt idx="0">
                  <c:v>43.07</c:v>
                </c:pt>
                <c:pt idx="1">
                  <c:v>97.55</c:v>
                </c:pt>
                <c:pt idx="2">
                  <c:v>56.5</c:v>
                </c:pt>
                <c:pt idx="3">
                  <c:v>93.79</c:v>
                </c:pt>
                <c:pt idx="4">
                  <c:v>97</c:v>
                </c:pt>
                <c:pt idx="5">
                  <c:v>87.14</c:v>
                </c:pt>
                <c:pt idx="6">
                  <c:v>65.959999999999994</c:v>
                </c:pt>
                <c:pt idx="7">
                  <c:v>97.57</c:v>
                </c:pt>
                <c:pt idx="8">
                  <c:v>99.05</c:v>
                </c:pt>
                <c:pt idx="9">
                  <c:v>66.14</c:v>
                </c:pt>
                <c:pt idx="10">
                  <c:v>96.61</c:v>
                </c:pt>
                <c:pt idx="11">
                  <c:v>97.71</c:v>
                </c:pt>
                <c:pt idx="12">
                  <c:v>70.63</c:v>
                </c:pt>
                <c:pt idx="13">
                  <c:v>81.19</c:v>
                </c:pt>
                <c:pt idx="14">
                  <c:v>72.73</c:v>
                </c:pt>
                <c:pt idx="15">
                  <c:v>84.36</c:v>
                </c:pt>
                <c:pt idx="16">
                  <c:v>85.69</c:v>
                </c:pt>
                <c:pt idx="17">
                  <c:v>60.12</c:v>
                </c:pt>
                <c:pt idx="18">
                  <c:v>49.28</c:v>
                </c:pt>
                <c:pt idx="19" formatCode="General">
                  <c:v>82.36</c:v>
                </c:pt>
              </c:numCache>
            </c:numRef>
          </c:val>
          <c:extLst>
            <c:ext xmlns:c16="http://schemas.microsoft.com/office/drawing/2014/chart" uri="{C3380CC4-5D6E-409C-BE32-E72D297353CC}">
              <c16:uniqueId val="{00000002-FC96-485E-BD97-D00F5EA368A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'2B.1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9715-49AC-93CD-D2758FCAFD83}"/>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9715-49AC-93CD-D2758FCAFD83}"/>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5-49AC-93CD-D2758FCAFD8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15-49AC-93CD-D2758FCAFD8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2'!$B$2:$B$38</c:f>
              <c:strCache>
                <c:ptCount val="17"/>
                <c:pt idx="0">
                  <c:v>Belgium (Fl)</c:v>
                </c:pt>
                <c:pt idx="1">
                  <c:v>Cyprus</c:v>
                </c:pt>
                <c:pt idx="2">
                  <c:v>Denmark</c:v>
                </c:pt>
                <c:pt idx="3">
                  <c:v>Finland</c:v>
                </c:pt>
                <c:pt idx="4">
                  <c:v>France</c:v>
                </c:pt>
                <c:pt idx="5">
                  <c:v>Greece</c:v>
                </c:pt>
                <c:pt idx="6">
                  <c:v>Hungary</c:v>
                </c:pt>
                <c:pt idx="7">
                  <c:v>Iceland</c:v>
                </c:pt>
                <c:pt idx="8">
                  <c:v>Lithuania</c:v>
                </c:pt>
                <c:pt idx="9">
                  <c:v>Luxembourg</c:v>
                </c:pt>
                <c:pt idx="10">
                  <c:v>Poland</c:v>
                </c:pt>
                <c:pt idx="11">
                  <c:v>Slovenia</c:v>
                </c:pt>
                <c:pt idx="12">
                  <c:v>Spain</c:v>
                </c:pt>
                <c:pt idx="13">
                  <c:v>Sweden</c:v>
                </c:pt>
                <c:pt idx="14">
                  <c:v>Switzerland</c:v>
                </c:pt>
                <c:pt idx="15">
                  <c:v>UK (WLS)</c:v>
                </c:pt>
                <c:pt idx="16">
                  <c:v>Total average</c:v>
                </c:pt>
              </c:strCache>
            </c:strRef>
          </c:cat>
          <c:val>
            <c:numRef>
              <c:f>'2B.1 2'!$J$2:$J$38</c:f>
              <c:numCache>
                <c:formatCode>0.00</c:formatCode>
                <c:ptCount val="17"/>
                <c:pt idx="0">
                  <c:v>16.45</c:v>
                </c:pt>
                <c:pt idx="1">
                  <c:v>66.75</c:v>
                </c:pt>
                <c:pt idx="2">
                  <c:v>38.69</c:v>
                </c:pt>
                <c:pt idx="3">
                  <c:v>62.38</c:v>
                </c:pt>
                <c:pt idx="4">
                  <c:v>59.37</c:v>
                </c:pt>
                <c:pt idx="5">
                  <c:v>56.08</c:v>
                </c:pt>
                <c:pt idx="6">
                  <c:v>46.26</c:v>
                </c:pt>
                <c:pt idx="7">
                  <c:v>62.09</c:v>
                </c:pt>
                <c:pt idx="8">
                  <c:v>60.84</c:v>
                </c:pt>
                <c:pt idx="9">
                  <c:v>30.36</c:v>
                </c:pt>
                <c:pt idx="10">
                  <c:v>37.979999999999997</c:v>
                </c:pt>
                <c:pt idx="11">
                  <c:v>52.61</c:v>
                </c:pt>
                <c:pt idx="12">
                  <c:v>58.97</c:v>
                </c:pt>
                <c:pt idx="13">
                  <c:v>52.3</c:v>
                </c:pt>
                <c:pt idx="14">
                  <c:v>25.82</c:v>
                </c:pt>
                <c:pt idx="15">
                  <c:v>34.78</c:v>
                </c:pt>
                <c:pt idx="16" formatCode="General">
                  <c:v>50.52</c:v>
                </c:pt>
              </c:numCache>
            </c:numRef>
          </c:val>
          <c:extLst>
            <c:ext xmlns:c16="http://schemas.microsoft.com/office/drawing/2014/chart" uri="{C3380CC4-5D6E-409C-BE32-E72D297353CC}">
              <c16:uniqueId val="{00000003-9715-49AC-93CD-D2758FCAFD83}"/>
            </c:ext>
          </c:extLst>
        </c:ser>
        <c:ser>
          <c:idx val="1"/>
          <c:order val="1"/>
          <c:tx>
            <c:strRef>
              <c:f>'2B.1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9715-49AC-93CD-D2758FCAFD83}"/>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9715-49AC-93CD-D2758FCAFD83}"/>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B68-9343-A615-F60B0503DB02}"/>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15-49AC-93CD-D2758FCAFD8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15-49AC-93CD-D2758FCAFD83}"/>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2'!$B$2:$B$38</c:f>
              <c:strCache>
                <c:ptCount val="17"/>
                <c:pt idx="0">
                  <c:v>Belgium (Fl)</c:v>
                </c:pt>
                <c:pt idx="1">
                  <c:v>Cyprus</c:v>
                </c:pt>
                <c:pt idx="2">
                  <c:v>Denmark</c:v>
                </c:pt>
                <c:pt idx="3">
                  <c:v>Finland</c:v>
                </c:pt>
                <c:pt idx="4">
                  <c:v>France</c:v>
                </c:pt>
                <c:pt idx="5">
                  <c:v>Greece</c:v>
                </c:pt>
                <c:pt idx="6">
                  <c:v>Hungary</c:v>
                </c:pt>
                <c:pt idx="7">
                  <c:v>Iceland</c:v>
                </c:pt>
                <c:pt idx="8">
                  <c:v>Lithuania</c:v>
                </c:pt>
                <c:pt idx="9">
                  <c:v>Luxembourg</c:v>
                </c:pt>
                <c:pt idx="10">
                  <c:v>Poland</c:v>
                </c:pt>
                <c:pt idx="11">
                  <c:v>Slovenia</c:v>
                </c:pt>
                <c:pt idx="12">
                  <c:v>Spain</c:v>
                </c:pt>
                <c:pt idx="13">
                  <c:v>Sweden</c:v>
                </c:pt>
                <c:pt idx="14">
                  <c:v>Switzerland</c:v>
                </c:pt>
                <c:pt idx="15">
                  <c:v>UK (WLS)</c:v>
                </c:pt>
                <c:pt idx="16">
                  <c:v>Total average</c:v>
                </c:pt>
              </c:strCache>
            </c:strRef>
          </c:cat>
          <c:val>
            <c:numRef>
              <c:f>'2B.1 2'!$K$2:$K$38</c:f>
              <c:numCache>
                <c:formatCode>0.00</c:formatCode>
                <c:ptCount val="17"/>
                <c:pt idx="0">
                  <c:v>6.09</c:v>
                </c:pt>
                <c:pt idx="1">
                  <c:v>31.89</c:v>
                </c:pt>
                <c:pt idx="2">
                  <c:v>15.53</c:v>
                </c:pt>
                <c:pt idx="3">
                  <c:v>29.17</c:v>
                </c:pt>
                <c:pt idx="4">
                  <c:v>24.43</c:v>
                </c:pt>
                <c:pt idx="5">
                  <c:v>24.97</c:v>
                </c:pt>
                <c:pt idx="6">
                  <c:v>24.13</c:v>
                </c:pt>
                <c:pt idx="7">
                  <c:v>36.08</c:v>
                </c:pt>
                <c:pt idx="8">
                  <c:v>30.47</c:v>
                </c:pt>
                <c:pt idx="9">
                  <c:v>20.81</c:v>
                </c:pt>
                <c:pt idx="10">
                  <c:v>19.12</c:v>
                </c:pt>
                <c:pt idx="11">
                  <c:v>29.06</c:v>
                </c:pt>
                <c:pt idx="12">
                  <c:v>25.19</c:v>
                </c:pt>
                <c:pt idx="13">
                  <c:v>33.72</c:v>
                </c:pt>
                <c:pt idx="14">
                  <c:v>13.66</c:v>
                </c:pt>
                <c:pt idx="15">
                  <c:v>12.52</c:v>
                </c:pt>
                <c:pt idx="16" formatCode="General">
                  <c:v>23.16</c:v>
                </c:pt>
              </c:numCache>
            </c:numRef>
          </c:val>
          <c:extLst>
            <c:ext xmlns:c16="http://schemas.microsoft.com/office/drawing/2014/chart" uri="{C3380CC4-5D6E-409C-BE32-E72D297353CC}">
              <c16:uniqueId val="{00000007-9715-49AC-93CD-D2758FCAFD8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5"/>
          <c:min val="5"/>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'2B.1 2 (t)'!$L$1</c:f>
              <c:strCache>
                <c:ptCount val="1"/>
                <c:pt idx="0">
                  <c:v>ISCED 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ED8A-7246-B5E8-8904CEAA0C5E}"/>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D54-48C1-A00E-195469539452}"/>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8A-7246-B5E8-8904CEAA0C5E}"/>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ED8A-7246-B5E8-8904CEAA0C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2 (t)'!$B$2:$B$38</c:f>
              <c:strCache>
                <c:ptCount val="20"/>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Norway</c:v>
                </c:pt>
                <c:pt idx="12">
                  <c:v>Poland</c:v>
                </c:pt>
                <c:pt idx="13">
                  <c:v>Serbia</c:v>
                </c:pt>
                <c:pt idx="14">
                  <c:v>Slovenia</c:v>
                </c:pt>
                <c:pt idx="15">
                  <c:v>Spain</c:v>
                </c:pt>
                <c:pt idx="16">
                  <c:v>Sweden</c:v>
                </c:pt>
                <c:pt idx="17">
                  <c:v>Switzerland</c:v>
                </c:pt>
                <c:pt idx="18">
                  <c:v>UK (WLS)</c:v>
                </c:pt>
                <c:pt idx="19">
                  <c:v>Total average</c:v>
                </c:pt>
              </c:strCache>
            </c:strRef>
          </c:cat>
          <c:val>
            <c:numRef>
              <c:f>'2B.1 2 (t)'!$L$2:$L$38</c:f>
              <c:numCache>
                <c:formatCode>0.00</c:formatCode>
                <c:ptCount val="20"/>
                <c:pt idx="0">
                  <c:v>22.55</c:v>
                </c:pt>
                <c:pt idx="1">
                  <c:v>98.64</c:v>
                </c:pt>
                <c:pt idx="2">
                  <c:v>54.22</c:v>
                </c:pt>
                <c:pt idx="3">
                  <c:v>91.55</c:v>
                </c:pt>
                <c:pt idx="4">
                  <c:v>83.8</c:v>
                </c:pt>
                <c:pt idx="5">
                  <c:v>81.05</c:v>
                </c:pt>
                <c:pt idx="6">
                  <c:v>70.39</c:v>
                </c:pt>
                <c:pt idx="7">
                  <c:v>98.17</c:v>
                </c:pt>
                <c:pt idx="8">
                  <c:v>91.32</c:v>
                </c:pt>
                <c:pt idx="9">
                  <c:v>51.17</c:v>
                </c:pt>
                <c:pt idx="10">
                  <c:v>100</c:v>
                </c:pt>
                <c:pt idx="11">
                  <c:v>94.85</c:v>
                </c:pt>
                <c:pt idx="12">
                  <c:v>57.1</c:v>
                </c:pt>
                <c:pt idx="13">
                  <c:v>87.36</c:v>
                </c:pt>
                <c:pt idx="14">
                  <c:v>81.67</c:v>
                </c:pt>
                <c:pt idx="15">
                  <c:v>84.16</c:v>
                </c:pt>
                <c:pt idx="16">
                  <c:v>86.02</c:v>
                </c:pt>
                <c:pt idx="17">
                  <c:v>39.479999999999997</c:v>
                </c:pt>
                <c:pt idx="18">
                  <c:v>47.29</c:v>
                </c:pt>
                <c:pt idx="19" formatCode="General">
                  <c:v>74.73</c:v>
                </c:pt>
              </c:numCache>
            </c:numRef>
          </c:val>
          <c:extLst>
            <c:ext xmlns:c16="http://schemas.microsoft.com/office/drawing/2014/chart" uri="{C3380CC4-5D6E-409C-BE32-E72D297353CC}">
              <c16:uniqueId val="{00000002-ED54-48C1-A00E-19546953945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'2B.1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E214-44A7-9C3F-5F32CE5DC800}"/>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E214-44A7-9C3F-5F32CE5DC800}"/>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14-44A7-9C3F-5F32CE5DC80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14-44A7-9C3F-5F32CE5DC80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3'!$B$2:$B$38</c:f>
              <c:strCache>
                <c:ptCount val="13"/>
                <c:pt idx="0">
                  <c:v>Belgium (Fl)</c:v>
                </c:pt>
                <c:pt idx="1">
                  <c:v>Cyprus</c:v>
                </c:pt>
                <c:pt idx="2">
                  <c:v>France</c:v>
                </c:pt>
                <c:pt idx="3">
                  <c:v>Greece</c:v>
                </c:pt>
                <c:pt idx="4">
                  <c:v>Hungary</c:v>
                </c:pt>
                <c:pt idx="5">
                  <c:v>Lithuania</c:v>
                </c:pt>
                <c:pt idx="6">
                  <c:v>Luxembourg</c:v>
                </c:pt>
                <c:pt idx="7">
                  <c:v>Poland</c:v>
                </c:pt>
                <c:pt idx="8">
                  <c:v>Slovenia</c:v>
                </c:pt>
                <c:pt idx="9">
                  <c:v>Spain</c:v>
                </c:pt>
                <c:pt idx="10">
                  <c:v>Sweden</c:v>
                </c:pt>
                <c:pt idx="11">
                  <c:v>UK (WLS)</c:v>
                </c:pt>
                <c:pt idx="12">
                  <c:v>Total average</c:v>
                </c:pt>
              </c:strCache>
            </c:strRef>
          </c:cat>
          <c:val>
            <c:numRef>
              <c:f>'2B.1 3'!$J$2:$J$38</c:f>
              <c:numCache>
                <c:formatCode>0.00</c:formatCode>
                <c:ptCount val="13"/>
                <c:pt idx="0">
                  <c:v>63.8</c:v>
                </c:pt>
                <c:pt idx="1">
                  <c:v>61.88</c:v>
                </c:pt>
                <c:pt idx="2">
                  <c:v>40.28</c:v>
                </c:pt>
                <c:pt idx="3">
                  <c:v>64.14</c:v>
                </c:pt>
                <c:pt idx="4">
                  <c:v>46.62</c:v>
                </c:pt>
                <c:pt idx="5">
                  <c:v>45.21</c:v>
                </c:pt>
                <c:pt idx="6">
                  <c:v>20.41</c:v>
                </c:pt>
                <c:pt idx="7">
                  <c:v>41.85</c:v>
                </c:pt>
                <c:pt idx="8">
                  <c:v>58.98</c:v>
                </c:pt>
                <c:pt idx="9">
                  <c:v>68.48</c:v>
                </c:pt>
                <c:pt idx="10">
                  <c:v>0.53</c:v>
                </c:pt>
                <c:pt idx="11">
                  <c:v>27.89</c:v>
                </c:pt>
                <c:pt idx="12">
                  <c:v>48.6</c:v>
                </c:pt>
              </c:numCache>
            </c:numRef>
          </c:val>
          <c:extLst>
            <c:ext xmlns:c16="http://schemas.microsoft.com/office/drawing/2014/chart" uri="{C3380CC4-5D6E-409C-BE32-E72D297353CC}">
              <c16:uniqueId val="{00000003-E214-44A7-9C3F-5F32CE5DC800}"/>
            </c:ext>
          </c:extLst>
        </c:ser>
        <c:ser>
          <c:idx val="1"/>
          <c:order val="1"/>
          <c:tx>
            <c:strRef>
              <c:f>'2B.1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E214-44A7-9C3F-5F32CE5DC800}"/>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E214-44A7-9C3F-5F32CE5DC800}"/>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14-44A7-9C3F-5F32CE5DC80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14-44A7-9C3F-5F32CE5DC800}"/>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3'!$B$2:$B$38</c:f>
              <c:strCache>
                <c:ptCount val="13"/>
                <c:pt idx="0">
                  <c:v>Belgium (Fl)</c:v>
                </c:pt>
                <c:pt idx="1">
                  <c:v>Cyprus</c:v>
                </c:pt>
                <c:pt idx="2">
                  <c:v>France</c:v>
                </c:pt>
                <c:pt idx="3">
                  <c:v>Greece</c:v>
                </c:pt>
                <c:pt idx="4">
                  <c:v>Hungary</c:v>
                </c:pt>
                <c:pt idx="5">
                  <c:v>Lithuania</c:v>
                </c:pt>
                <c:pt idx="6">
                  <c:v>Luxembourg</c:v>
                </c:pt>
                <c:pt idx="7">
                  <c:v>Poland</c:v>
                </c:pt>
                <c:pt idx="8">
                  <c:v>Slovenia</c:v>
                </c:pt>
                <c:pt idx="9">
                  <c:v>Spain</c:v>
                </c:pt>
                <c:pt idx="10">
                  <c:v>Sweden</c:v>
                </c:pt>
                <c:pt idx="11">
                  <c:v>UK (WLS)</c:v>
                </c:pt>
                <c:pt idx="12">
                  <c:v>Total average</c:v>
                </c:pt>
              </c:strCache>
            </c:strRef>
          </c:cat>
          <c:val>
            <c:numRef>
              <c:f>'2B.1 3'!$K$2:$K$38</c:f>
              <c:numCache>
                <c:formatCode>0.00</c:formatCode>
                <c:ptCount val="13"/>
                <c:pt idx="0">
                  <c:v>22.17</c:v>
                </c:pt>
                <c:pt idx="1">
                  <c:v>30.55</c:v>
                </c:pt>
                <c:pt idx="2">
                  <c:v>18.079999999999998</c:v>
                </c:pt>
                <c:pt idx="3">
                  <c:v>28.63</c:v>
                </c:pt>
                <c:pt idx="4">
                  <c:v>24.24</c:v>
                </c:pt>
                <c:pt idx="5">
                  <c:v>26.25</c:v>
                </c:pt>
                <c:pt idx="6">
                  <c:v>16.73</c:v>
                </c:pt>
                <c:pt idx="7">
                  <c:v>24.01</c:v>
                </c:pt>
                <c:pt idx="8">
                  <c:v>37.24</c:v>
                </c:pt>
                <c:pt idx="9">
                  <c:v>31.52</c:v>
                </c:pt>
                <c:pt idx="10">
                  <c:v>0.2</c:v>
                </c:pt>
                <c:pt idx="11">
                  <c:v>11.31</c:v>
                </c:pt>
                <c:pt idx="12">
                  <c:v>23.06</c:v>
                </c:pt>
              </c:numCache>
            </c:numRef>
          </c:val>
          <c:extLst>
            <c:ext xmlns:c16="http://schemas.microsoft.com/office/drawing/2014/chart" uri="{C3380CC4-5D6E-409C-BE32-E72D297353CC}">
              <c16:uniqueId val="{00000007-E214-44A7-9C3F-5F32CE5DC80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'2B.1 3 (t)'!$L$1</c:f>
              <c:strCache>
                <c:ptCount val="1"/>
                <c:pt idx="0">
                  <c:v>ISCED 3 total</c:v>
                </c:pt>
              </c:strCache>
            </c:strRef>
          </c:tx>
          <c:spPr>
            <a:solidFill>
              <a:srgbClr val="002060"/>
            </a:solidFill>
            <a:ln>
              <a:noFill/>
            </a:ln>
            <a:effectLst/>
          </c:spPr>
          <c:invertIfNegative val="0"/>
          <c:dPt>
            <c:idx val="14"/>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FC2C-424F-9C28-D41BDDB8D8F8}"/>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B3E-4CBC-BD86-EDFFB69FB455}"/>
              </c:ext>
            </c:extLst>
          </c:dPt>
          <c:dLbls>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FC2C-424F-9C28-D41BDDB8D8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'2B.1 3 (t)'!$B$2:$B$38</c:f>
              <c:strCache>
                <c:ptCount val="15"/>
                <c:pt idx="0">
                  <c:v>Belgium (Fl)</c:v>
                </c:pt>
                <c:pt idx="1">
                  <c:v>Cyprus</c:v>
                </c:pt>
                <c:pt idx="2">
                  <c:v>France</c:v>
                </c:pt>
                <c:pt idx="3">
                  <c:v>Greece</c:v>
                </c:pt>
                <c:pt idx="4">
                  <c:v>Hungary</c:v>
                </c:pt>
                <c:pt idx="5">
                  <c:v>Lithuania</c:v>
                </c:pt>
                <c:pt idx="6">
                  <c:v>Luxembourg</c:v>
                </c:pt>
                <c:pt idx="7">
                  <c:v>Malta</c:v>
                </c:pt>
                <c:pt idx="8">
                  <c:v>Poland</c:v>
                </c:pt>
                <c:pt idx="9">
                  <c:v>Serbia</c:v>
                </c:pt>
                <c:pt idx="10">
                  <c:v>Slovenia</c:v>
                </c:pt>
                <c:pt idx="11">
                  <c:v>Spain</c:v>
                </c:pt>
                <c:pt idx="12">
                  <c:v>Sweden</c:v>
                </c:pt>
                <c:pt idx="13">
                  <c:v>UK (WLS)</c:v>
                </c:pt>
                <c:pt idx="14">
                  <c:v>Total average</c:v>
                </c:pt>
              </c:strCache>
            </c:strRef>
          </c:cat>
          <c:val>
            <c:numRef>
              <c:f>'2B.1 3 (t)'!$L$2:$L$38</c:f>
              <c:numCache>
                <c:formatCode>0.00</c:formatCode>
                <c:ptCount val="15"/>
                <c:pt idx="0">
                  <c:v>85.97</c:v>
                </c:pt>
                <c:pt idx="1">
                  <c:v>92.43</c:v>
                </c:pt>
                <c:pt idx="2">
                  <c:v>58.36</c:v>
                </c:pt>
                <c:pt idx="3">
                  <c:v>92.77</c:v>
                </c:pt>
                <c:pt idx="4">
                  <c:v>70.86</c:v>
                </c:pt>
                <c:pt idx="5">
                  <c:v>71.459999999999994</c:v>
                </c:pt>
                <c:pt idx="6">
                  <c:v>37.14</c:v>
                </c:pt>
                <c:pt idx="7">
                  <c:v>91.07</c:v>
                </c:pt>
                <c:pt idx="8">
                  <c:v>65.86</c:v>
                </c:pt>
                <c:pt idx="9">
                  <c:v>61.75</c:v>
                </c:pt>
                <c:pt idx="10">
                  <c:v>96.21</c:v>
                </c:pt>
                <c:pt idx="11">
                  <c:v>100</c:v>
                </c:pt>
                <c:pt idx="12">
                  <c:v>0.74</c:v>
                </c:pt>
                <c:pt idx="13">
                  <c:v>39.200000000000003</c:v>
                </c:pt>
                <c:pt idx="14" formatCode="General">
                  <c:v>71.489999999999995</c:v>
                </c:pt>
              </c:numCache>
            </c:numRef>
          </c:val>
          <c:extLst>
            <c:ext xmlns:c16="http://schemas.microsoft.com/office/drawing/2014/chart" uri="{C3380CC4-5D6E-409C-BE32-E72D297353CC}">
              <c16:uniqueId val="{00000002-7B3E-4CBC-BD86-EDFFB69FB45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'2B.2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BBAE-4FBF-9773-BD61324D4F29}"/>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BBAE-4FBF-9773-BD61324D4F29}"/>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AE-4FBF-9773-BD61324D4F2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E-4FBF-9773-BD61324D4F2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02'!$B$2:$B$38</c:f>
              <c:strCache>
                <c:ptCount val="13"/>
                <c:pt idx="0">
                  <c:v>Belgium (Fl)</c:v>
                </c:pt>
                <c:pt idx="1">
                  <c:v>Cyprus</c:v>
                </c:pt>
                <c:pt idx="2">
                  <c:v>France</c:v>
                </c:pt>
                <c:pt idx="3">
                  <c:v>Greece</c:v>
                </c:pt>
                <c:pt idx="4">
                  <c:v>Hungary</c:v>
                </c:pt>
                <c:pt idx="5">
                  <c:v>Lithuania</c:v>
                </c:pt>
                <c:pt idx="6">
                  <c:v>Luxembourg</c:v>
                </c:pt>
                <c:pt idx="7">
                  <c:v>Malta</c:v>
                </c:pt>
                <c:pt idx="8">
                  <c:v>Poland</c:v>
                </c:pt>
                <c:pt idx="9">
                  <c:v>Spain</c:v>
                </c:pt>
                <c:pt idx="10">
                  <c:v>Sweden</c:v>
                </c:pt>
                <c:pt idx="11">
                  <c:v>Switzerland</c:v>
                </c:pt>
                <c:pt idx="12">
                  <c:v>Total average</c:v>
                </c:pt>
              </c:strCache>
            </c:strRef>
          </c:cat>
          <c:val>
            <c:numRef>
              <c:f>'2B.2 02'!$J$2:$J$38</c:f>
              <c:numCache>
                <c:formatCode>0.00</c:formatCode>
                <c:ptCount val="13"/>
                <c:pt idx="0">
                  <c:v>43.39</c:v>
                </c:pt>
                <c:pt idx="1">
                  <c:v>56.95</c:v>
                </c:pt>
                <c:pt idx="2">
                  <c:v>93.72</c:v>
                </c:pt>
                <c:pt idx="3">
                  <c:v>55.7</c:v>
                </c:pt>
                <c:pt idx="4">
                  <c:v>56.46</c:v>
                </c:pt>
                <c:pt idx="5">
                  <c:v>56.5</c:v>
                </c:pt>
                <c:pt idx="6">
                  <c:v>36.43</c:v>
                </c:pt>
                <c:pt idx="7">
                  <c:v>55.32</c:v>
                </c:pt>
                <c:pt idx="8">
                  <c:v>54.88</c:v>
                </c:pt>
                <c:pt idx="9">
                  <c:v>63.73</c:v>
                </c:pt>
                <c:pt idx="10">
                  <c:v>76.95</c:v>
                </c:pt>
                <c:pt idx="11">
                  <c:v>30.2</c:v>
                </c:pt>
                <c:pt idx="12" formatCode="General">
                  <c:v>63.31</c:v>
                </c:pt>
              </c:numCache>
            </c:numRef>
          </c:val>
          <c:extLst>
            <c:ext xmlns:c16="http://schemas.microsoft.com/office/drawing/2014/chart" uri="{C3380CC4-5D6E-409C-BE32-E72D297353CC}">
              <c16:uniqueId val="{00000003-BBAE-4FBF-9773-BD61324D4F29}"/>
            </c:ext>
          </c:extLst>
        </c:ser>
        <c:ser>
          <c:idx val="1"/>
          <c:order val="1"/>
          <c:tx>
            <c:strRef>
              <c:f>'2B.2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BBAE-4FBF-9773-BD61324D4F29}"/>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BBAE-4FBF-9773-BD61324D4F29}"/>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99FD-2D44-B45B-85E709FE45A8}"/>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9FD-2D44-B45B-85E709FE45A8}"/>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99FD-2D44-B45B-85E709FE45A8}"/>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E-4FBF-9773-BD61324D4F2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E-4FBF-9773-BD61324D4F29}"/>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02'!$B$2:$B$38</c:f>
              <c:strCache>
                <c:ptCount val="13"/>
                <c:pt idx="0">
                  <c:v>Belgium (Fl)</c:v>
                </c:pt>
                <c:pt idx="1">
                  <c:v>Cyprus</c:v>
                </c:pt>
                <c:pt idx="2">
                  <c:v>France</c:v>
                </c:pt>
                <c:pt idx="3">
                  <c:v>Greece</c:v>
                </c:pt>
                <c:pt idx="4">
                  <c:v>Hungary</c:v>
                </c:pt>
                <c:pt idx="5">
                  <c:v>Lithuania</c:v>
                </c:pt>
                <c:pt idx="6">
                  <c:v>Luxembourg</c:v>
                </c:pt>
                <c:pt idx="7">
                  <c:v>Malta</c:v>
                </c:pt>
                <c:pt idx="8">
                  <c:v>Poland</c:v>
                </c:pt>
                <c:pt idx="9">
                  <c:v>Spain</c:v>
                </c:pt>
                <c:pt idx="10">
                  <c:v>Sweden</c:v>
                </c:pt>
                <c:pt idx="11">
                  <c:v>Switzerland</c:v>
                </c:pt>
                <c:pt idx="12">
                  <c:v>Total average</c:v>
                </c:pt>
              </c:strCache>
            </c:strRef>
          </c:cat>
          <c:val>
            <c:numRef>
              <c:f>'2B.2 02'!$K$2:$K$38</c:f>
              <c:numCache>
                <c:formatCode>0.00</c:formatCode>
                <c:ptCount val="13"/>
                <c:pt idx="0">
                  <c:v>16.41</c:v>
                </c:pt>
                <c:pt idx="1">
                  <c:v>26.11</c:v>
                </c:pt>
                <c:pt idx="2">
                  <c:v>38.28</c:v>
                </c:pt>
                <c:pt idx="3">
                  <c:v>19.95</c:v>
                </c:pt>
                <c:pt idx="4">
                  <c:v>25.27</c:v>
                </c:pt>
                <c:pt idx="5">
                  <c:v>38.19</c:v>
                </c:pt>
                <c:pt idx="6">
                  <c:v>13.18</c:v>
                </c:pt>
                <c:pt idx="7">
                  <c:v>44.68</c:v>
                </c:pt>
                <c:pt idx="8">
                  <c:v>23.99</c:v>
                </c:pt>
                <c:pt idx="9">
                  <c:v>25.3</c:v>
                </c:pt>
                <c:pt idx="10">
                  <c:v>23.05</c:v>
                </c:pt>
                <c:pt idx="11">
                  <c:v>12.2</c:v>
                </c:pt>
                <c:pt idx="12" formatCode="General">
                  <c:v>29.03</c:v>
                </c:pt>
              </c:numCache>
            </c:numRef>
          </c:val>
          <c:extLst>
            <c:ext xmlns:c16="http://schemas.microsoft.com/office/drawing/2014/chart" uri="{C3380CC4-5D6E-409C-BE32-E72D297353CC}">
              <c16:uniqueId val="{00000007-BBAE-4FBF-9773-BD61324D4F2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00"/>
          <c:min val="1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'2B.2 02 (t)'!$L$1</c:f>
              <c:strCache>
                <c:ptCount val="1"/>
                <c:pt idx="0">
                  <c:v>ISCED 02 total</c:v>
                </c:pt>
              </c:strCache>
            </c:strRef>
          </c:tx>
          <c:spPr>
            <a:solidFill>
              <a:srgbClr val="002060"/>
            </a:solidFill>
            <a:ln>
              <a:noFill/>
            </a:ln>
            <a:effectLst/>
          </c:spPr>
          <c:invertIfNegative val="0"/>
          <c:dPt>
            <c:idx val="12"/>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83F7-264A-90A7-3E49A5531AC3}"/>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1D8-4CF8-96F1-CA7D8E360CD4}"/>
              </c:ext>
            </c:extLst>
          </c:dPt>
          <c:dLbls>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83F7-264A-90A7-3E49A5531AC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02 (t)'!$B$2:$B$38</c:f>
              <c:strCache>
                <c:ptCount val="13"/>
                <c:pt idx="0">
                  <c:v>Belgium (Fl)</c:v>
                </c:pt>
                <c:pt idx="1">
                  <c:v>Cyprus</c:v>
                </c:pt>
                <c:pt idx="2">
                  <c:v>France</c:v>
                </c:pt>
                <c:pt idx="3">
                  <c:v>Greece</c:v>
                </c:pt>
                <c:pt idx="4">
                  <c:v>Hungary</c:v>
                </c:pt>
                <c:pt idx="5">
                  <c:v>Lithuania</c:v>
                </c:pt>
                <c:pt idx="6">
                  <c:v>Luxembourg</c:v>
                </c:pt>
                <c:pt idx="7">
                  <c:v>Malta</c:v>
                </c:pt>
                <c:pt idx="8">
                  <c:v>Poland</c:v>
                </c:pt>
                <c:pt idx="9">
                  <c:v>Spain</c:v>
                </c:pt>
                <c:pt idx="10">
                  <c:v>Sweden</c:v>
                </c:pt>
                <c:pt idx="11">
                  <c:v>Switzerland</c:v>
                </c:pt>
                <c:pt idx="12">
                  <c:v>Total average</c:v>
                </c:pt>
              </c:strCache>
            </c:strRef>
          </c:cat>
          <c:val>
            <c:numRef>
              <c:f>'2B.2 02 (t)'!$L$2:$L$38</c:f>
              <c:numCache>
                <c:formatCode>0.00</c:formatCode>
                <c:ptCount val="13"/>
                <c:pt idx="0">
                  <c:v>59.8</c:v>
                </c:pt>
                <c:pt idx="1">
                  <c:v>83.05</c:v>
                </c:pt>
                <c:pt idx="2">
                  <c:v>132</c:v>
                </c:pt>
                <c:pt idx="3">
                  <c:v>75.66</c:v>
                </c:pt>
                <c:pt idx="4">
                  <c:v>81.73</c:v>
                </c:pt>
                <c:pt idx="5">
                  <c:v>94.69</c:v>
                </c:pt>
                <c:pt idx="6">
                  <c:v>49.61</c:v>
                </c:pt>
                <c:pt idx="7">
                  <c:v>100</c:v>
                </c:pt>
                <c:pt idx="8">
                  <c:v>78.87</c:v>
                </c:pt>
                <c:pt idx="9">
                  <c:v>89.04</c:v>
                </c:pt>
                <c:pt idx="10">
                  <c:v>100</c:v>
                </c:pt>
                <c:pt idx="11">
                  <c:v>42.4</c:v>
                </c:pt>
                <c:pt idx="12" formatCode="General">
                  <c:v>92.34</c:v>
                </c:pt>
              </c:numCache>
            </c:numRef>
          </c:val>
          <c:extLst>
            <c:ext xmlns:c16="http://schemas.microsoft.com/office/drawing/2014/chart" uri="{C3380CC4-5D6E-409C-BE32-E72D297353CC}">
              <c16:uniqueId val="{00000002-51D8-4CF8-96F1-CA7D8E360CD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'1.2 2'!$J$1</c:f>
              <c:strCache>
                <c:ptCount val="1"/>
                <c:pt idx="0">
                  <c:v>ISCED 2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8D18-4031-92DF-00B405D2C76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8D18-4031-92DF-00B405D2C76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8-4031-92DF-00B405D2C76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8-4031-92DF-00B405D2C7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2'!$B$2:$B$38</c:f>
              <c:strCache>
                <c:ptCount val="25"/>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Total average</c:v>
                </c:pt>
              </c:strCache>
            </c:strRef>
          </c:cat>
          <c:val>
            <c:numRef>
              <c:f>'1.2 2'!$J$2:$J$38</c:f>
              <c:numCache>
                <c:formatCode>0.00</c:formatCode>
                <c:ptCount val="25"/>
                <c:pt idx="0">
                  <c:v>43.81</c:v>
                </c:pt>
                <c:pt idx="1">
                  <c:v>51.79</c:v>
                </c:pt>
                <c:pt idx="2">
                  <c:v>51.2</c:v>
                </c:pt>
                <c:pt idx="3">
                  <c:v>46.99</c:v>
                </c:pt>
                <c:pt idx="4">
                  <c:v>47.43</c:v>
                </c:pt>
                <c:pt idx="5">
                  <c:v>48.91</c:v>
                </c:pt>
                <c:pt idx="6">
                  <c:v>49.93</c:v>
                </c:pt>
                <c:pt idx="7">
                  <c:v>50.87</c:v>
                </c:pt>
                <c:pt idx="8">
                  <c:v>49.65</c:v>
                </c:pt>
                <c:pt idx="9">
                  <c:v>50.16</c:v>
                </c:pt>
                <c:pt idx="10">
                  <c:v>51.77</c:v>
                </c:pt>
                <c:pt idx="11">
                  <c:v>48.56</c:v>
                </c:pt>
                <c:pt idx="12">
                  <c:v>50.27</c:v>
                </c:pt>
                <c:pt idx="13">
                  <c:v>51.84</c:v>
                </c:pt>
                <c:pt idx="14">
                  <c:v>49.02</c:v>
                </c:pt>
                <c:pt idx="15">
                  <c:v>49.58</c:v>
                </c:pt>
                <c:pt idx="16">
                  <c:v>50.91</c:v>
                </c:pt>
                <c:pt idx="17">
                  <c:v>50.14</c:v>
                </c:pt>
                <c:pt idx="18">
                  <c:v>51.35</c:v>
                </c:pt>
                <c:pt idx="19">
                  <c:v>45.99</c:v>
                </c:pt>
                <c:pt idx="20">
                  <c:v>48.54</c:v>
                </c:pt>
                <c:pt idx="21">
                  <c:v>49.45</c:v>
                </c:pt>
                <c:pt idx="22">
                  <c:v>49.22</c:v>
                </c:pt>
                <c:pt idx="23">
                  <c:v>49.53</c:v>
                </c:pt>
                <c:pt idx="24" formatCode="General">
                  <c:v>49.78</c:v>
                </c:pt>
              </c:numCache>
            </c:numRef>
          </c:val>
          <c:extLst>
            <c:ext xmlns:c16="http://schemas.microsoft.com/office/drawing/2014/chart" uri="{C3380CC4-5D6E-409C-BE32-E72D297353CC}">
              <c16:uniqueId val="{00000004-8D18-4031-92DF-00B405D2C76F}"/>
            </c:ext>
          </c:extLst>
        </c:ser>
        <c:ser>
          <c:idx val="1"/>
          <c:order val="1"/>
          <c:tx>
            <c:strRef>
              <c:f>'1.2 2'!$K$1</c:f>
              <c:strCache>
                <c:ptCount val="1"/>
                <c:pt idx="0">
                  <c:v>ISCED 2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8D18-4031-92DF-00B405D2C76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8D18-4031-92DF-00B405D2C76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18-4031-92DF-00B405D2C76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18-4031-92DF-00B405D2C7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2'!$B$2:$B$38</c:f>
              <c:strCache>
                <c:ptCount val="25"/>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Total average</c:v>
                </c:pt>
              </c:strCache>
            </c:strRef>
          </c:cat>
          <c:val>
            <c:numRef>
              <c:f>'1.2 2'!$K$2:$K$38</c:f>
              <c:numCache>
                <c:formatCode>0.00</c:formatCode>
                <c:ptCount val="25"/>
                <c:pt idx="0">
                  <c:v>43.75</c:v>
                </c:pt>
                <c:pt idx="1">
                  <c:v>47.66</c:v>
                </c:pt>
                <c:pt idx="2">
                  <c:v>48.12</c:v>
                </c:pt>
                <c:pt idx="3">
                  <c:v>45.19</c:v>
                </c:pt>
                <c:pt idx="4">
                  <c:v>46.22</c:v>
                </c:pt>
                <c:pt idx="5">
                  <c:v>47.24</c:v>
                </c:pt>
                <c:pt idx="6">
                  <c:v>46.93</c:v>
                </c:pt>
                <c:pt idx="7">
                  <c:v>47.29</c:v>
                </c:pt>
                <c:pt idx="8">
                  <c:v>47.78</c:v>
                </c:pt>
                <c:pt idx="9">
                  <c:v>47.96</c:v>
                </c:pt>
                <c:pt idx="10">
                  <c:v>48.11</c:v>
                </c:pt>
                <c:pt idx="11">
                  <c:v>47</c:v>
                </c:pt>
                <c:pt idx="12">
                  <c:v>48.15</c:v>
                </c:pt>
                <c:pt idx="13">
                  <c:v>47.04</c:v>
                </c:pt>
                <c:pt idx="14">
                  <c:v>46.11</c:v>
                </c:pt>
                <c:pt idx="15">
                  <c:v>47.86</c:v>
                </c:pt>
                <c:pt idx="16">
                  <c:v>48.26</c:v>
                </c:pt>
                <c:pt idx="17">
                  <c:v>48.15</c:v>
                </c:pt>
                <c:pt idx="18">
                  <c:v>47.87</c:v>
                </c:pt>
                <c:pt idx="19">
                  <c:v>44.88</c:v>
                </c:pt>
                <c:pt idx="20">
                  <c:v>47.23</c:v>
                </c:pt>
                <c:pt idx="21">
                  <c:v>48.24</c:v>
                </c:pt>
                <c:pt idx="22">
                  <c:v>47.75</c:v>
                </c:pt>
                <c:pt idx="23">
                  <c:v>47.95</c:v>
                </c:pt>
                <c:pt idx="24" formatCode="General">
                  <c:v>47.37</c:v>
                </c:pt>
              </c:numCache>
            </c:numRef>
          </c:val>
          <c:extLst>
            <c:ext xmlns:c16="http://schemas.microsoft.com/office/drawing/2014/chart" uri="{C3380CC4-5D6E-409C-BE32-E72D297353CC}">
              <c16:uniqueId val="{00000009-8D18-4031-92DF-00B405D2C76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0"/>
        <c:auto val="1"/>
        <c:lblAlgn val="ctr"/>
        <c:lblOffset val="100"/>
        <c:noMultiLvlLbl val="0"/>
      </c:catAx>
      <c:valAx>
        <c:axId val="639923008"/>
        <c:scaling>
          <c:orientation val="minMax"/>
          <c:max val="53"/>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'2B.2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13EC-43A9-B34C-FE21A1BBCBEB}"/>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13EC-43A9-B34C-FE21A1BBCBEB}"/>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EC-43A9-B34C-FE21A1BBCBEB}"/>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EC-43A9-B34C-FE21A1BBCBE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1'!$B$2:$B$38</c:f>
              <c:strCache>
                <c:ptCount val="14"/>
                <c:pt idx="0">
                  <c:v>Belgium (Fl)</c:v>
                </c:pt>
                <c:pt idx="1">
                  <c:v>Cyprus</c:v>
                </c:pt>
                <c:pt idx="2">
                  <c:v>Denmark</c:v>
                </c:pt>
                <c:pt idx="3">
                  <c:v>France</c:v>
                </c:pt>
                <c:pt idx="4">
                  <c:v>Greece</c:v>
                </c:pt>
                <c:pt idx="5">
                  <c:v>Hungary</c:v>
                </c:pt>
                <c:pt idx="6">
                  <c:v>Iceland</c:v>
                </c:pt>
                <c:pt idx="7">
                  <c:v>Lithuania</c:v>
                </c:pt>
                <c:pt idx="8">
                  <c:v>Luxembourg</c:v>
                </c:pt>
                <c:pt idx="9">
                  <c:v>Poland</c:v>
                </c:pt>
                <c:pt idx="10">
                  <c:v>Slovenia</c:v>
                </c:pt>
                <c:pt idx="11">
                  <c:v>Spain</c:v>
                </c:pt>
                <c:pt idx="12">
                  <c:v>Switzerland</c:v>
                </c:pt>
                <c:pt idx="13">
                  <c:v>Total average</c:v>
                </c:pt>
              </c:strCache>
            </c:strRef>
          </c:cat>
          <c:val>
            <c:numRef>
              <c:f>'2B.2 1'!$J$2:$J$38</c:f>
              <c:numCache>
                <c:formatCode>0.00</c:formatCode>
                <c:ptCount val="14"/>
                <c:pt idx="0">
                  <c:v>31.13</c:v>
                </c:pt>
                <c:pt idx="1">
                  <c:v>59.77</c:v>
                </c:pt>
                <c:pt idx="2">
                  <c:v>6.23</c:v>
                </c:pt>
                <c:pt idx="3">
                  <c:v>47.48</c:v>
                </c:pt>
                <c:pt idx="4">
                  <c:v>59.14</c:v>
                </c:pt>
                <c:pt idx="5">
                  <c:v>44.92</c:v>
                </c:pt>
                <c:pt idx="6">
                  <c:v>59.72</c:v>
                </c:pt>
                <c:pt idx="7">
                  <c:v>63.61</c:v>
                </c:pt>
                <c:pt idx="8">
                  <c:v>45.75</c:v>
                </c:pt>
                <c:pt idx="9">
                  <c:v>46.42</c:v>
                </c:pt>
                <c:pt idx="10">
                  <c:v>46.84</c:v>
                </c:pt>
                <c:pt idx="11">
                  <c:v>56.08</c:v>
                </c:pt>
                <c:pt idx="12">
                  <c:v>35.5</c:v>
                </c:pt>
                <c:pt idx="13" formatCode="General">
                  <c:v>47.04</c:v>
                </c:pt>
              </c:numCache>
            </c:numRef>
          </c:val>
          <c:extLst>
            <c:ext xmlns:c16="http://schemas.microsoft.com/office/drawing/2014/chart" uri="{C3380CC4-5D6E-409C-BE32-E72D297353CC}">
              <c16:uniqueId val="{00000003-13EC-43A9-B34C-FE21A1BBCBEB}"/>
            </c:ext>
          </c:extLst>
        </c:ser>
        <c:ser>
          <c:idx val="1"/>
          <c:order val="1"/>
          <c:tx>
            <c:strRef>
              <c:f>'2B.2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13EC-43A9-B34C-FE21A1BBCBEB}"/>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13EC-43A9-B34C-FE21A1BBCBEB}"/>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6B7-2A49-B363-1103E5FB18F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EC-43A9-B34C-FE21A1BBCBEB}"/>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EC-43A9-B34C-FE21A1BBCBEB}"/>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1'!$B$2:$B$38</c:f>
              <c:strCache>
                <c:ptCount val="14"/>
                <c:pt idx="0">
                  <c:v>Belgium (Fl)</c:v>
                </c:pt>
                <c:pt idx="1">
                  <c:v>Cyprus</c:v>
                </c:pt>
                <c:pt idx="2">
                  <c:v>Denmark</c:v>
                </c:pt>
                <c:pt idx="3">
                  <c:v>France</c:v>
                </c:pt>
                <c:pt idx="4">
                  <c:v>Greece</c:v>
                </c:pt>
                <c:pt idx="5">
                  <c:v>Hungary</c:v>
                </c:pt>
                <c:pt idx="6">
                  <c:v>Iceland</c:v>
                </c:pt>
                <c:pt idx="7">
                  <c:v>Lithuania</c:v>
                </c:pt>
                <c:pt idx="8">
                  <c:v>Luxembourg</c:v>
                </c:pt>
                <c:pt idx="9">
                  <c:v>Poland</c:v>
                </c:pt>
                <c:pt idx="10">
                  <c:v>Slovenia</c:v>
                </c:pt>
                <c:pt idx="11">
                  <c:v>Spain</c:v>
                </c:pt>
                <c:pt idx="12">
                  <c:v>Switzerland</c:v>
                </c:pt>
                <c:pt idx="13">
                  <c:v>Total average</c:v>
                </c:pt>
              </c:strCache>
            </c:strRef>
          </c:cat>
          <c:val>
            <c:numRef>
              <c:f>'2B.2 1'!$K$2:$K$38</c:f>
              <c:numCache>
                <c:formatCode>0.00</c:formatCode>
                <c:ptCount val="14"/>
                <c:pt idx="0">
                  <c:v>11.94</c:v>
                </c:pt>
                <c:pt idx="1">
                  <c:v>28.29</c:v>
                </c:pt>
                <c:pt idx="2">
                  <c:v>2.35</c:v>
                </c:pt>
                <c:pt idx="3">
                  <c:v>17.38</c:v>
                </c:pt>
                <c:pt idx="4">
                  <c:v>26.91</c:v>
                </c:pt>
                <c:pt idx="5">
                  <c:v>21.04</c:v>
                </c:pt>
                <c:pt idx="6">
                  <c:v>33.090000000000003</c:v>
                </c:pt>
                <c:pt idx="7">
                  <c:v>33.119999999999997</c:v>
                </c:pt>
                <c:pt idx="8">
                  <c:v>20.38</c:v>
                </c:pt>
                <c:pt idx="9">
                  <c:v>20.3</c:v>
                </c:pt>
                <c:pt idx="10">
                  <c:v>21.55</c:v>
                </c:pt>
                <c:pt idx="11">
                  <c:v>22.49</c:v>
                </c:pt>
                <c:pt idx="12">
                  <c:v>18.579999999999998</c:v>
                </c:pt>
                <c:pt idx="13" formatCode="General">
                  <c:v>19.53</c:v>
                </c:pt>
              </c:numCache>
            </c:numRef>
          </c:val>
          <c:extLst>
            <c:ext xmlns:c16="http://schemas.microsoft.com/office/drawing/2014/chart" uri="{C3380CC4-5D6E-409C-BE32-E72D297353CC}">
              <c16:uniqueId val="{00000007-13EC-43A9-B34C-FE21A1BBCBE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'2B.2 1 (t)'!$L$1</c:f>
              <c:strCache>
                <c:ptCount val="1"/>
                <c:pt idx="0">
                  <c:v>ISCED 1 total</c:v>
                </c:pt>
              </c:strCache>
            </c:strRef>
          </c:tx>
          <c:spPr>
            <a:solidFill>
              <a:srgbClr val="002060"/>
            </a:solidFill>
            <a:ln>
              <a:noFill/>
            </a:ln>
            <a:effectLst/>
          </c:spPr>
          <c:invertIfNegative val="0"/>
          <c:dPt>
            <c:idx val="1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A372-8147-90B4-ECEFF3EF9820}"/>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24D6-4FD6-B691-5CB4E2FE9F97}"/>
              </c:ext>
            </c:extLst>
          </c:dPt>
          <c:dLbls>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A372-8147-90B4-ECEFF3EF98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1 (t)'!$B$2:$B$38</c:f>
              <c:strCache>
                <c:ptCount val="18"/>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Norway</c:v>
                </c:pt>
                <c:pt idx="12">
                  <c:v>Poland</c:v>
                </c:pt>
                <c:pt idx="13">
                  <c:v>Serbia</c:v>
                </c:pt>
                <c:pt idx="14">
                  <c:v>Slovenia</c:v>
                </c:pt>
                <c:pt idx="15">
                  <c:v>Spain</c:v>
                </c:pt>
                <c:pt idx="16">
                  <c:v>Switzerland</c:v>
                </c:pt>
                <c:pt idx="17">
                  <c:v>Total average</c:v>
                </c:pt>
              </c:strCache>
            </c:strRef>
          </c:cat>
          <c:val>
            <c:numRef>
              <c:f>'2B.2 1 (t)'!$L$2:$L$38</c:f>
              <c:numCache>
                <c:formatCode>0.00</c:formatCode>
                <c:ptCount val="18"/>
                <c:pt idx="0">
                  <c:v>43.07</c:v>
                </c:pt>
                <c:pt idx="1">
                  <c:v>88.06</c:v>
                </c:pt>
                <c:pt idx="2">
                  <c:v>8.58</c:v>
                </c:pt>
                <c:pt idx="3">
                  <c:v>41.63</c:v>
                </c:pt>
                <c:pt idx="4">
                  <c:v>64.86</c:v>
                </c:pt>
                <c:pt idx="5">
                  <c:v>86.05</c:v>
                </c:pt>
                <c:pt idx="6">
                  <c:v>65.959999999999994</c:v>
                </c:pt>
                <c:pt idx="7">
                  <c:v>92.81</c:v>
                </c:pt>
                <c:pt idx="8">
                  <c:v>96.73</c:v>
                </c:pt>
                <c:pt idx="9">
                  <c:v>66.14</c:v>
                </c:pt>
                <c:pt idx="10">
                  <c:v>96.61</c:v>
                </c:pt>
                <c:pt idx="11">
                  <c:v>90.47</c:v>
                </c:pt>
                <c:pt idx="12">
                  <c:v>66.72</c:v>
                </c:pt>
                <c:pt idx="13">
                  <c:v>74.180000000000007</c:v>
                </c:pt>
                <c:pt idx="14">
                  <c:v>68.39</c:v>
                </c:pt>
                <c:pt idx="15">
                  <c:v>78.569999999999993</c:v>
                </c:pt>
                <c:pt idx="16">
                  <c:v>54.08</c:v>
                </c:pt>
                <c:pt idx="17" formatCode="General">
                  <c:v>66.77</c:v>
                </c:pt>
              </c:numCache>
            </c:numRef>
          </c:val>
          <c:extLst>
            <c:ext xmlns:c16="http://schemas.microsoft.com/office/drawing/2014/chart" uri="{C3380CC4-5D6E-409C-BE32-E72D297353CC}">
              <c16:uniqueId val="{00000002-24D6-4FD6-B691-5CB4E2FE9F9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'2B.2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F252-4CCB-B7BB-A5EEAC3D7E6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F252-4CCB-B7BB-A5EEAC3D7E66}"/>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0FA-294C-ACA0-E15D938468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52-4CCB-B7BB-A5EEAC3D7E6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2-4CCB-B7BB-A5EEAC3D7E6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2'!$B$2:$B$38</c:f>
              <c:strCache>
                <c:ptCount val="14"/>
                <c:pt idx="0">
                  <c:v>Belgium (Fl)</c:v>
                </c:pt>
                <c:pt idx="1">
                  <c:v>Cyprus</c:v>
                </c:pt>
                <c:pt idx="2">
                  <c:v>Denmark</c:v>
                </c:pt>
                <c:pt idx="3">
                  <c:v>France</c:v>
                </c:pt>
                <c:pt idx="4">
                  <c:v>Greece</c:v>
                </c:pt>
                <c:pt idx="5">
                  <c:v>Hungary</c:v>
                </c:pt>
                <c:pt idx="6">
                  <c:v>Iceland</c:v>
                </c:pt>
                <c:pt idx="7">
                  <c:v>Lithuania</c:v>
                </c:pt>
                <c:pt idx="8">
                  <c:v>Luxembourg</c:v>
                </c:pt>
                <c:pt idx="9">
                  <c:v>Poland</c:v>
                </c:pt>
                <c:pt idx="10">
                  <c:v>Slovenia</c:v>
                </c:pt>
                <c:pt idx="11">
                  <c:v>Spain</c:v>
                </c:pt>
                <c:pt idx="12">
                  <c:v>Switzerland</c:v>
                </c:pt>
                <c:pt idx="13">
                  <c:v>Total average</c:v>
                </c:pt>
              </c:strCache>
            </c:strRef>
          </c:cat>
          <c:val>
            <c:numRef>
              <c:f>'2B.2 2'!$J$2:$J$38</c:f>
              <c:numCache>
                <c:formatCode>0.00</c:formatCode>
                <c:ptCount val="14"/>
                <c:pt idx="0">
                  <c:v>16.45</c:v>
                </c:pt>
                <c:pt idx="1">
                  <c:v>61.78</c:v>
                </c:pt>
                <c:pt idx="2">
                  <c:v>3.99</c:v>
                </c:pt>
                <c:pt idx="3">
                  <c:v>34.54</c:v>
                </c:pt>
                <c:pt idx="4">
                  <c:v>54.72</c:v>
                </c:pt>
                <c:pt idx="5">
                  <c:v>46.26</c:v>
                </c:pt>
                <c:pt idx="6">
                  <c:v>56.32</c:v>
                </c:pt>
                <c:pt idx="7">
                  <c:v>58.4</c:v>
                </c:pt>
                <c:pt idx="8">
                  <c:v>30.36</c:v>
                </c:pt>
                <c:pt idx="9">
                  <c:v>36.119999999999997</c:v>
                </c:pt>
                <c:pt idx="10">
                  <c:v>50.3</c:v>
                </c:pt>
                <c:pt idx="11">
                  <c:v>55.34</c:v>
                </c:pt>
                <c:pt idx="12">
                  <c:v>21.76</c:v>
                </c:pt>
                <c:pt idx="13" formatCode="General">
                  <c:v>38.909999999999997</c:v>
                </c:pt>
              </c:numCache>
            </c:numRef>
          </c:val>
          <c:extLst>
            <c:ext xmlns:c16="http://schemas.microsoft.com/office/drawing/2014/chart" uri="{C3380CC4-5D6E-409C-BE32-E72D297353CC}">
              <c16:uniqueId val="{00000003-F252-4CCB-B7BB-A5EEAC3D7E66}"/>
            </c:ext>
          </c:extLst>
        </c:ser>
        <c:ser>
          <c:idx val="1"/>
          <c:order val="1"/>
          <c:tx>
            <c:strRef>
              <c:f>'2B.2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F252-4CCB-B7BB-A5EEAC3D7E6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F252-4CCB-B7BB-A5EEAC3D7E66}"/>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0FA-294C-ACA0-E15D938468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2-4CCB-B7BB-A5EEAC3D7E6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52-4CCB-B7BB-A5EEAC3D7E66}"/>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2'!$B$2:$B$38</c:f>
              <c:strCache>
                <c:ptCount val="14"/>
                <c:pt idx="0">
                  <c:v>Belgium (Fl)</c:v>
                </c:pt>
                <c:pt idx="1">
                  <c:v>Cyprus</c:v>
                </c:pt>
                <c:pt idx="2">
                  <c:v>Denmark</c:v>
                </c:pt>
                <c:pt idx="3">
                  <c:v>France</c:v>
                </c:pt>
                <c:pt idx="4">
                  <c:v>Greece</c:v>
                </c:pt>
                <c:pt idx="5">
                  <c:v>Hungary</c:v>
                </c:pt>
                <c:pt idx="6">
                  <c:v>Iceland</c:v>
                </c:pt>
                <c:pt idx="7">
                  <c:v>Lithuania</c:v>
                </c:pt>
                <c:pt idx="8">
                  <c:v>Luxembourg</c:v>
                </c:pt>
                <c:pt idx="9">
                  <c:v>Poland</c:v>
                </c:pt>
                <c:pt idx="10">
                  <c:v>Slovenia</c:v>
                </c:pt>
                <c:pt idx="11">
                  <c:v>Spain</c:v>
                </c:pt>
                <c:pt idx="12">
                  <c:v>Switzerland</c:v>
                </c:pt>
                <c:pt idx="13">
                  <c:v>Total average</c:v>
                </c:pt>
              </c:strCache>
            </c:strRef>
          </c:cat>
          <c:val>
            <c:numRef>
              <c:f>'2B.2 2'!$K$2:$K$38</c:f>
              <c:numCache>
                <c:formatCode>0.00</c:formatCode>
                <c:ptCount val="14"/>
                <c:pt idx="0">
                  <c:v>6.09</c:v>
                </c:pt>
                <c:pt idx="1">
                  <c:v>29.79</c:v>
                </c:pt>
                <c:pt idx="2">
                  <c:v>1.85</c:v>
                </c:pt>
                <c:pt idx="3">
                  <c:v>11.52</c:v>
                </c:pt>
                <c:pt idx="4">
                  <c:v>24.39</c:v>
                </c:pt>
                <c:pt idx="5">
                  <c:v>24.13</c:v>
                </c:pt>
                <c:pt idx="6">
                  <c:v>33.4</c:v>
                </c:pt>
                <c:pt idx="7">
                  <c:v>29.28</c:v>
                </c:pt>
                <c:pt idx="8">
                  <c:v>20.81</c:v>
                </c:pt>
                <c:pt idx="9">
                  <c:v>17.79</c:v>
                </c:pt>
                <c:pt idx="10">
                  <c:v>27.68</c:v>
                </c:pt>
                <c:pt idx="11">
                  <c:v>23</c:v>
                </c:pt>
                <c:pt idx="12">
                  <c:v>11.42</c:v>
                </c:pt>
                <c:pt idx="13" formatCode="General">
                  <c:v>16.53</c:v>
                </c:pt>
              </c:numCache>
            </c:numRef>
          </c:val>
          <c:extLst>
            <c:ext xmlns:c16="http://schemas.microsoft.com/office/drawing/2014/chart" uri="{C3380CC4-5D6E-409C-BE32-E72D297353CC}">
              <c16:uniqueId val="{00000007-F252-4CCB-B7BB-A5EEAC3D7E6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'2B.2 2 (t)'!$L$1</c:f>
              <c:strCache>
                <c:ptCount val="1"/>
                <c:pt idx="0">
                  <c:v>ISCED 2 total</c:v>
                </c:pt>
              </c:strCache>
            </c:strRef>
          </c:tx>
          <c:spPr>
            <a:solidFill>
              <a:srgbClr val="002060"/>
            </a:solidFill>
            <a:ln>
              <a:noFill/>
            </a:ln>
            <a:effectLst/>
          </c:spPr>
          <c:invertIfNegative val="0"/>
          <c:dPt>
            <c:idx val="1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AE76-9544-BC22-EF4DEF2BBD8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F51C-4C10-85F2-6CBAF415C2F6}"/>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76-9544-BC22-EF4DEF2BBD82}"/>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AE76-9544-BC22-EF4DEF2BBD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2 (t)'!$B$2:$B$38</c:f>
              <c:strCache>
                <c:ptCount val="18"/>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Norway</c:v>
                </c:pt>
                <c:pt idx="12">
                  <c:v>Poland</c:v>
                </c:pt>
                <c:pt idx="13">
                  <c:v>Serbia</c:v>
                </c:pt>
                <c:pt idx="14">
                  <c:v>Slovenia</c:v>
                </c:pt>
                <c:pt idx="15">
                  <c:v>Spain</c:v>
                </c:pt>
                <c:pt idx="16">
                  <c:v>Switzerland</c:v>
                </c:pt>
                <c:pt idx="17">
                  <c:v>Total average</c:v>
                </c:pt>
              </c:strCache>
            </c:strRef>
          </c:cat>
          <c:val>
            <c:numRef>
              <c:f>'2B.2 2 (t)'!$L$2:$L$38</c:f>
              <c:numCache>
                <c:formatCode>0.00</c:formatCode>
                <c:ptCount val="18"/>
                <c:pt idx="0">
                  <c:v>22.55</c:v>
                </c:pt>
                <c:pt idx="1">
                  <c:v>91.57</c:v>
                </c:pt>
                <c:pt idx="2">
                  <c:v>5.83</c:v>
                </c:pt>
                <c:pt idx="3">
                  <c:v>44.62</c:v>
                </c:pt>
                <c:pt idx="4">
                  <c:v>46.06</c:v>
                </c:pt>
                <c:pt idx="5">
                  <c:v>79.11</c:v>
                </c:pt>
                <c:pt idx="6">
                  <c:v>70.39</c:v>
                </c:pt>
                <c:pt idx="7">
                  <c:v>89.72</c:v>
                </c:pt>
                <c:pt idx="8">
                  <c:v>87.68</c:v>
                </c:pt>
                <c:pt idx="9">
                  <c:v>51.17</c:v>
                </c:pt>
                <c:pt idx="10">
                  <c:v>100</c:v>
                </c:pt>
                <c:pt idx="11">
                  <c:v>83.45</c:v>
                </c:pt>
                <c:pt idx="12">
                  <c:v>53.92</c:v>
                </c:pt>
                <c:pt idx="13">
                  <c:v>80.25</c:v>
                </c:pt>
                <c:pt idx="14">
                  <c:v>77.98</c:v>
                </c:pt>
                <c:pt idx="15">
                  <c:v>78.34</c:v>
                </c:pt>
                <c:pt idx="16">
                  <c:v>33.18</c:v>
                </c:pt>
                <c:pt idx="17">
                  <c:v>56.7</c:v>
                </c:pt>
              </c:numCache>
            </c:numRef>
          </c:val>
          <c:extLst>
            <c:ext xmlns:c16="http://schemas.microsoft.com/office/drawing/2014/chart" uri="{C3380CC4-5D6E-409C-BE32-E72D297353CC}">
              <c16:uniqueId val="{00000002-F51C-4C10-85F2-6CBAF415C2F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'2B.2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8FC2-4A34-A41C-683C3AF7D9C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8FC2-4A34-A41C-683C3AF7D9C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C2-4A34-A41C-683C3AF7D9C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C2-4A34-A41C-683C3AF7D9C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3'!$B$2:$B$38</c:f>
              <c:strCache>
                <c:ptCount val="11"/>
                <c:pt idx="0">
                  <c:v>Belgium (Fl)</c:v>
                </c:pt>
                <c:pt idx="1">
                  <c:v>Cyprus</c:v>
                </c:pt>
                <c:pt idx="2">
                  <c:v>France</c:v>
                </c:pt>
                <c:pt idx="3">
                  <c:v>Greece</c:v>
                </c:pt>
                <c:pt idx="4">
                  <c:v>Hungary</c:v>
                </c:pt>
                <c:pt idx="5">
                  <c:v>Lithuania</c:v>
                </c:pt>
                <c:pt idx="6">
                  <c:v>Luxembourg</c:v>
                </c:pt>
                <c:pt idx="7">
                  <c:v>Poland</c:v>
                </c:pt>
                <c:pt idx="8">
                  <c:v>Slovenia</c:v>
                </c:pt>
                <c:pt idx="9">
                  <c:v>Spain</c:v>
                </c:pt>
                <c:pt idx="10">
                  <c:v>Total average</c:v>
                </c:pt>
              </c:strCache>
            </c:strRef>
          </c:cat>
          <c:val>
            <c:numRef>
              <c:f>'2B.2 3'!$J$2:$J$38</c:f>
              <c:numCache>
                <c:formatCode>0.00</c:formatCode>
                <c:ptCount val="11"/>
                <c:pt idx="0">
                  <c:v>63.8</c:v>
                </c:pt>
                <c:pt idx="1">
                  <c:v>57.41</c:v>
                </c:pt>
                <c:pt idx="2">
                  <c:v>33.99</c:v>
                </c:pt>
                <c:pt idx="3">
                  <c:v>63.95</c:v>
                </c:pt>
                <c:pt idx="4">
                  <c:v>46.62</c:v>
                </c:pt>
                <c:pt idx="5">
                  <c:v>38.630000000000003</c:v>
                </c:pt>
                <c:pt idx="6">
                  <c:v>20.41</c:v>
                </c:pt>
                <c:pt idx="7">
                  <c:v>33.11</c:v>
                </c:pt>
                <c:pt idx="8">
                  <c:v>58.98</c:v>
                </c:pt>
                <c:pt idx="9">
                  <c:v>68.48</c:v>
                </c:pt>
                <c:pt idx="10">
                  <c:v>46.4</c:v>
                </c:pt>
              </c:numCache>
            </c:numRef>
          </c:val>
          <c:extLst>
            <c:ext xmlns:c16="http://schemas.microsoft.com/office/drawing/2014/chart" uri="{C3380CC4-5D6E-409C-BE32-E72D297353CC}">
              <c16:uniqueId val="{00000003-8FC2-4A34-A41C-683C3AF7D9CF}"/>
            </c:ext>
          </c:extLst>
        </c:ser>
        <c:ser>
          <c:idx val="1"/>
          <c:order val="1"/>
          <c:tx>
            <c:strRef>
              <c:f>'2B.2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8FC2-4A34-A41C-683C3AF7D9C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8FC2-4A34-A41C-683C3AF7D9C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C2-4A34-A41C-683C3AF7D9C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C2-4A34-A41C-683C3AF7D9CF}"/>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3'!$B$2:$B$38</c:f>
              <c:strCache>
                <c:ptCount val="11"/>
                <c:pt idx="0">
                  <c:v>Belgium (Fl)</c:v>
                </c:pt>
                <c:pt idx="1">
                  <c:v>Cyprus</c:v>
                </c:pt>
                <c:pt idx="2">
                  <c:v>France</c:v>
                </c:pt>
                <c:pt idx="3">
                  <c:v>Greece</c:v>
                </c:pt>
                <c:pt idx="4">
                  <c:v>Hungary</c:v>
                </c:pt>
                <c:pt idx="5">
                  <c:v>Lithuania</c:v>
                </c:pt>
                <c:pt idx="6">
                  <c:v>Luxembourg</c:v>
                </c:pt>
                <c:pt idx="7">
                  <c:v>Poland</c:v>
                </c:pt>
                <c:pt idx="8">
                  <c:v>Slovenia</c:v>
                </c:pt>
                <c:pt idx="9">
                  <c:v>Spain</c:v>
                </c:pt>
                <c:pt idx="10">
                  <c:v>Total average</c:v>
                </c:pt>
              </c:strCache>
            </c:strRef>
          </c:cat>
          <c:val>
            <c:numRef>
              <c:f>'2B.2 3'!$K$2:$K$38</c:f>
              <c:numCache>
                <c:formatCode>0.00</c:formatCode>
                <c:ptCount val="11"/>
                <c:pt idx="0">
                  <c:v>22.17</c:v>
                </c:pt>
                <c:pt idx="1">
                  <c:v>28.73</c:v>
                </c:pt>
                <c:pt idx="2">
                  <c:v>14.02</c:v>
                </c:pt>
                <c:pt idx="3">
                  <c:v>28.46</c:v>
                </c:pt>
                <c:pt idx="4">
                  <c:v>24.24</c:v>
                </c:pt>
                <c:pt idx="5">
                  <c:v>21.67</c:v>
                </c:pt>
                <c:pt idx="6">
                  <c:v>16.73</c:v>
                </c:pt>
                <c:pt idx="7">
                  <c:v>17.7</c:v>
                </c:pt>
                <c:pt idx="8">
                  <c:v>37.24</c:v>
                </c:pt>
                <c:pt idx="9">
                  <c:v>31.52</c:v>
                </c:pt>
                <c:pt idx="10">
                  <c:v>21.27</c:v>
                </c:pt>
              </c:numCache>
            </c:numRef>
          </c:val>
          <c:extLst>
            <c:ext xmlns:c16="http://schemas.microsoft.com/office/drawing/2014/chart" uri="{C3380CC4-5D6E-409C-BE32-E72D297353CC}">
              <c16:uniqueId val="{00000007-8FC2-4A34-A41C-683C3AF7D9C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'2B.2 3 (t)'!$L$1</c:f>
              <c:strCache>
                <c:ptCount val="1"/>
                <c:pt idx="0">
                  <c:v>ISCED 3 total</c:v>
                </c:pt>
              </c:strCache>
            </c:strRef>
          </c:tx>
          <c:spPr>
            <a:solidFill>
              <a:srgbClr val="002060"/>
            </a:solidFill>
            <a:ln>
              <a:noFill/>
            </a:ln>
            <a:effectLst/>
          </c:spPr>
          <c:invertIfNegative val="0"/>
          <c:dPt>
            <c:idx val="12"/>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A14A-7E4D-B502-90A0B902D963}"/>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6AE4-4575-8B9E-1FD9D3F516CC}"/>
              </c:ext>
            </c:extLst>
          </c:dPt>
          <c:dLbls>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A14A-7E4D-B502-90A0B902D9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'2B.2 3 (t)'!$B$2:$B$38</c:f>
              <c:strCache>
                <c:ptCount val="13"/>
                <c:pt idx="0">
                  <c:v>Belgium (Fl)</c:v>
                </c:pt>
                <c:pt idx="1">
                  <c:v>Cyprus</c:v>
                </c:pt>
                <c:pt idx="2">
                  <c:v>France</c:v>
                </c:pt>
                <c:pt idx="3">
                  <c:v>Greece</c:v>
                </c:pt>
                <c:pt idx="4">
                  <c:v>Hungary</c:v>
                </c:pt>
                <c:pt idx="5">
                  <c:v>Lithuania</c:v>
                </c:pt>
                <c:pt idx="6">
                  <c:v>Luxembourg</c:v>
                </c:pt>
                <c:pt idx="7">
                  <c:v>Malta</c:v>
                </c:pt>
                <c:pt idx="8">
                  <c:v>Poland</c:v>
                </c:pt>
                <c:pt idx="9">
                  <c:v>Serbia</c:v>
                </c:pt>
                <c:pt idx="10">
                  <c:v>Slovenia</c:v>
                </c:pt>
                <c:pt idx="11">
                  <c:v>Spain</c:v>
                </c:pt>
                <c:pt idx="12">
                  <c:v>Total average</c:v>
                </c:pt>
              </c:strCache>
            </c:strRef>
          </c:cat>
          <c:val>
            <c:numRef>
              <c:f>'2B.2 3 (t)'!$L$2:$L$38</c:f>
              <c:numCache>
                <c:formatCode>0.00</c:formatCode>
                <c:ptCount val="13"/>
                <c:pt idx="0">
                  <c:v>85.97</c:v>
                </c:pt>
                <c:pt idx="1">
                  <c:v>86.14</c:v>
                </c:pt>
                <c:pt idx="2">
                  <c:v>48.01</c:v>
                </c:pt>
                <c:pt idx="3">
                  <c:v>92.41</c:v>
                </c:pt>
                <c:pt idx="4">
                  <c:v>70.86</c:v>
                </c:pt>
                <c:pt idx="5">
                  <c:v>60.3</c:v>
                </c:pt>
                <c:pt idx="6">
                  <c:v>37.14</c:v>
                </c:pt>
                <c:pt idx="7">
                  <c:v>91.07</c:v>
                </c:pt>
                <c:pt idx="8">
                  <c:v>50.8</c:v>
                </c:pt>
                <c:pt idx="9">
                  <c:v>43.15</c:v>
                </c:pt>
                <c:pt idx="10">
                  <c:v>96.21</c:v>
                </c:pt>
                <c:pt idx="11">
                  <c:v>100</c:v>
                </c:pt>
                <c:pt idx="12" formatCode="General">
                  <c:v>67.16</c:v>
                </c:pt>
              </c:numCache>
            </c:numRef>
          </c:val>
          <c:extLst>
            <c:ext xmlns:c16="http://schemas.microsoft.com/office/drawing/2014/chart" uri="{C3380CC4-5D6E-409C-BE32-E72D297353CC}">
              <c16:uniqueId val="{00000002-6AE4-4575-8B9E-1FD9D3F516C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'2B.3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6DF-42CD-993D-E49B000B902D}"/>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6DF-42CD-993D-E49B000B902D}"/>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44E-A844-B8E9-1894E45E22FF}"/>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44E-A844-B8E9-1894E45E22FF}"/>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44E-A844-B8E9-1894E45E22F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44E-A844-B8E9-1894E45E22F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DF-42CD-993D-E49B000B902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DF-42CD-993D-E49B000B902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'2B.3 1'!$B$2:$B$38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'2B.3 1'!$J$2:$J$38</c:f>
              <c:numCache>
                <c:formatCode>0.00</c:formatCode>
                <c:ptCount val="12"/>
                <c:pt idx="0">
                  <c:v>6.79</c:v>
                </c:pt>
                <c:pt idx="1">
                  <c:v>36.68</c:v>
                </c:pt>
                <c:pt idx="2">
                  <c:v>20.84</c:v>
                </c:pt>
                <c:pt idx="3">
                  <c:v>0.68</c:v>
                </c:pt>
                <c:pt idx="4">
                  <c:v>3.87</c:v>
                </c:pt>
                <c:pt idx="5">
                  <c:v>1.67</c:v>
                </c:pt>
                <c:pt idx="6">
                  <c:v>2.4</c:v>
                </c:pt>
                <c:pt idx="7">
                  <c:v>4.33</c:v>
                </c:pt>
                <c:pt idx="8">
                  <c:v>2.59</c:v>
                </c:pt>
                <c:pt idx="9">
                  <c:v>3.91</c:v>
                </c:pt>
                <c:pt idx="10">
                  <c:v>4.03</c:v>
                </c:pt>
                <c:pt idx="11" formatCode="General">
                  <c:v>11.07</c:v>
                </c:pt>
              </c:numCache>
            </c:numRef>
          </c:val>
          <c:extLst>
            <c:ext xmlns:c16="http://schemas.microsoft.com/office/drawing/2014/chart" uri="{C3380CC4-5D6E-409C-BE32-E72D297353CC}">
              <c16:uniqueId val="{00000003-46DF-42CD-993D-E49B000B902D}"/>
            </c:ext>
          </c:extLst>
        </c:ser>
        <c:ser>
          <c:idx val="1"/>
          <c:order val="1"/>
          <c:tx>
            <c:strRef>
              <c:f>'2B.3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6DF-42CD-993D-E49B000B902D}"/>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6DF-42CD-993D-E49B000B902D}"/>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44E-A844-B8E9-1894E45E22FF}"/>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44E-A844-B8E9-1894E45E22FF}"/>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44E-A844-B8E9-1894E45E22F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B44E-A844-B8E9-1894E45E22FF}"/>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44E-A844-B8E9-1894E45E22FF}"/>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44E-A844-B8E9-1894E45E22F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DF-42CD-993D-E49B000B902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DF-42CD-993D-E49B000B902D}"/>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'2B.3 1'!$B$2:$B$38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'2B.3 1'!$K$2:$K$38</c:f>
              <c:numCache>
                <c:formatCode>0.00</c:formatCode>
                <c:ptCount val="12"/>
                <c:pt idx="0">
                  <c:v>2.7</c:v>
                </c:pt>
                <c:pt idx="1">
                  <c:v>11.22</c:v>
                </c:pt>
                <c:pt idx="2">
                  <c:v>11.29</c:v>
                </c:pt>
                <c:pt idx="3">
                  <c:v>0.41</c:v>
                </c:pt>
                <c:pt idx="4">
                  <c:v>0.89</c:v>
                </c:pt>
                <c:pt idx="5">
                  <c:v>0.65</c:v>
                </c:pt>
                <c:pt idx="6">
                  <c:v>1.51</c:v>
                </c:pt>
                <c:pt idx="7">
                  <c:v>2.68</c:v>
                </c:pt>
                <c:pt idx="8">
                  <c:v>1.75</c:v>
                </c:pt>
                <c:pt idx="9">
                  <c:v>1.87</c:v>
                </c:pt>
                <c:pt idx="10">
                  <c:v>2.0099999999999998</c:v>
                </c:pt>
                <c:pt idx="11" formatCode="General">
                  <c:v>5.51</c:v>
                </c:pt>
              </c:numCache>
            </c:numRef>
          </c:val>
          <c:extLst>
            <c:ext xmlns:c16="http://schemas.microsoft.com/office/drawing/2014/chart" uri="{C3380CC4-5D6E-409C-BE32-E72D297353CC}">
              <c16:uniqueId val="{00000007-46DF-42CD-993D-E49B000B902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'2B.3 1 (t)'!$L$1</c:f>
              <c:strCache>
                <c:ptCount val="1"/>
                <c:pt idx="0">
                  <c:v>ISCED 1 total</c:v>
                </c:pt>
              </c:strCache>
            </c:strRef>
          </c:tx>
          <c:spPr>
            <a:solidFill>
              <a:srgbClr val="002060"/>
            </a:solidFill>
            <a:ln>
              <a:noFill/>
            </a:ln>
            <a:effectLst/>
          </c:spPr>
          <c:invertIfNegative val="0"/>
          <c:dPt>
            <c:idx val="1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5-5C29-4042-9C76-295F45FDB99D}"/>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F82D-4951-9255-6B06D2F691DE}"/>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29-4042-9C76-295F45FDB99D}"/>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29-4042-9C76-295F45FDB99D}"/>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29-4042-9C76-295F45FDB99D}"/>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5C29-4042-9C76-295F45FDB9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'2B.3 1 (t)'!$B$2:$B$38</c:f>
              <c:strCache>
                <c:ptCount val="14"/>
                <c:pt idx="0">
                  <c:v>Cyprus</c:v>
                </c:pt>
                <c:pt idx="1">
                  <c:v>Denmark</c:v>
                </c:pt>
                <c:pt idx="2">
                  <c:v>Finland</c:v>
                </c:pt>
                <c:pt idx="3">
                  <c:v>France</c:v>
                </c:pt>
                <c:pt idx="4">
                  <c:v>Greece</c:v>
                </c:pt>
                <c:pt idx="5">
                  <c:v>Iceland</c:v>
                </c:pt>
                <c:pt idx="6">
                  <c:v>Lithuania</c:v>
                </c:pt>
                <c:pt idx="7">
                  <c:v>Norway</c:v>
                </c:pt>
                <c:pt idx="8">
                  <c:v>Poland</c:v>
                </c:pt>
                <c:pt idx="9">
                  <c:v>Serbia</c:v>
                </c:pt>
                <c:pt idx="10">
                  <c:v>Slovenia</c:v>
                </c:pt>
                <c:pt idx="11">
                  <c:v>Spain</c:v>
                </c:pt>
                <c:pt idx="12">
                  <c:v>Switzerland</c:v>
                </c:pt>
                <c:pt idx="13">
                  <c:v>Total average</c:v>
                </c:pt>
              </c:strCache>
            </c:strRef>
          </c:cat>
          <c:val>
            <c:numRef>
              <c:f>'2B.3 1 (t)'!$L$2:$L$38</c:f>
              <c:numCache>
                <c:formatCode>0.00</c:formatCode>
                <c:ptCount val="14"/>
                <c:pt idx="0">
                  <c:v>9.49</c:v>
                </c:pt>
                <c:pt idx="1">
                  <c:v>47.9</c:v>
                </c:pt>
                <c:pt idx="2">
                  <c:v>52.15</c:v>
                </c:pt>
                <c:pt idx="3">
                  <c:v>32.14</c:v>
                </c:pt>
                <c:pt idx="4">
                  <c:v>1.0900000000000001</c:v>
                </c:pt>
                <c:pt idx="5">
                  <c:v>4.76</c:v>
                </c:pt>
                <c:pt idx="6">
                  <c:v>2.3199999999999998</c:v>
                </c:pt>
                <c:pt idx="7">
                  <c:v>7.24</c:v>
                </c:pt>
                <c:pt idx="8">
                  <c:v>3.91</c:v>
                </c:pt>
                <c:pt idx="9">
                  <c:v>7.01</c:v>
                </c:pt>
                <c:pt idx="10">
                  <c:v>4.34</c:v>
                </c:pt>
                <c:pt idx="11">
                  <c:v>5.79</c:v>
                </c:pt>
                <c:pt idx="12">
                  <c:v>6.04</c:v>
                </c:pt>
                <c:pt idx="13" formatCode="General">
                  <c:v>18.059999999999999</c:v>
                </c:pt>
              </c:numCache>
            </c:numRef>
          </c:val>
          <c:extLst>
            <c:ext xmlns:c16="http://schemas.microsoft.com/office/drawing/2014/chart" uri="{C3380CC4-5D6E-409C-BE32-E72D297353CC}">
              <c16:uniqueId val="{00000002-F82D-4951-9255-6B06D2F691D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'2B.3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758-4D87-8BD1-8191F19C5A08}"/>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3758-4D87-8BD1-8191F19C5A08}"/>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D03-D842-A7B2-A05A47554CA7}"/>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D03-D842-A7B2-A05A47554CA7}"/>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D03-D842-A7B2-A05A47554CA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58-4D87-8BD1-8191F19C5A0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58-4D87-8BD1-8191F19C5A0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'2B.3 2'!$B$2:$B$38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'2B.3 2'!$J$2:$J$38</c:f>
              <c:numCache>
                <c:formatCode>0.00</c:formatCode>
                <c:ptCount val="12"/>
                <c:pt idx="0">
                  <c:v>4.97</c:v>
                </c:pt>
                <c:pt idx="1">
                  <c:v>34.700000000000003</c:v>
                </c:pt>
                <c:pt idx="2">
                  <c:v>24.83</c:v>
                </c:pt>
                <c:pt idx="3">
                  <c:v>1.36</c:v>
                </c:pt>
                <c:pt idx="4">
                  <c:v>5.77</c:v>
                </c:pt>
                <c:pt idx="5">
                  <c:v>2.44</c:v>
                </c:pt>
                <c:pt idx="6">
                  <c:v>1.86</c:v>
                </c:pt>
                <c:pt idx="7">
                  <c:v>4.41</c:v>
                </c:pt>
                <c:pt idx="8">
                  <c:v>2.31</c:v>
                </c:pt>
                <c:pt idx="9">
                  <c:v>3.63</c:v>
                </c:pt>
                <c:pt idx="10">
                  <c:v>4.0599999999999996</c:v>
                </c:pt>
                <c:pt idx="11">
                  <c:v>12.8</c:v>
                </c:pt>
              </c:numCache>
            </c:numRef>
          </c:val>
          <c:extLst>
            <c:ext xmlns:c16="http://schemas.microsoft.com/office/drawing/2014/chart" uri="{C3380CC4-5D6E-409C-BE32-E72D297353CC}">
              <c16:uniqueId val="{00000003-3758-4D87-8BD1-8191F19C5A08}"/>
            </c:ext>
          </c:extLst>
        </c:ser>
        <c:ser>
          <c:idx val="1"/>
          <c:order val="1"/>
          <c:tx>
            <c:strRef>
              <c:f>'2B.3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3758-4D87-8BD1-8191F19C5A08}"/>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3758-4D87-8BD1-8191F19C5A08}"/>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D03-D842-A7B2-A05A47554CA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3D03-D842-A7B2-A05A47554CA7}"/>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D03-D842-A7B2-A05A47554CA7}"/>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3D03-D842-A7B2-A05A47554CA7}"/>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D03-D842-A7B2-A05A47554CA7}"/>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3D03-D842-A7B2-A05A47554CA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3D03-D842-A7B2-A05A47554CA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58-4D87-8BD1-8191F19C5A08}"/>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58-4D87-8BD1-8191F19C5A08}"/>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'2B.3 2'!$B$2:$B$38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'2B.3 2'!$K$2:$K$38</c:f>
              <c:numCache>
                <c:formatCode>0.00</c:formatCode>
                <c:ptCount val="12"/>
                <c:pt idx="0">
                  <c:v>2.1</c:v>
                </c:pt>
                <c:pt idx="1">
                  <c:v>13.68</c:v>
                </c:pt>
                <c:pt idx="2">
                  <c:v>12.9</c:v>
                </c:pt>
                <c:pt idx="3">
                  <c:v>0.57999999999999996</c:v>
                </c:pt>
                <c:pt idx="4">
                  <c:v>2.68</c:v>
                </c:pt>
                <c:pt idx="5">
                  <c:v>1.2</c:v>
                </c:pt>
                <c:pt idx="6">
                  <c:v>1.32</c:v>
                </c:pt>
                <c:pt idx="7">
                  <c:v>2.7</c:v>
                </c:pt>
                <c:pt idx="8">
                  <c:v>1.38</c:v>
                </c:pt>
                <c:pt idx="9">
                  <c:v>2.19</c:v>
                </c:pt>
                <c:pt idx="10">
                  <c:v>2.25</c:v>
                </c:pt>
                <c:pt idx="11">
                  <c:v>6.6</c:v>
                </c:pt>
              </c:numCache>
            </c:numRef>
          </c:val>
          <c:extLst>
            <c:ext xmlns:c16="http://schemas.microsoft.com/office/drawing/2014/chart" uri="{C3380CC4-5D6E-409C-BE32-E72D297353CC}">
              <c16:uniqueId val="{00000007-3758-4D87-8BD1-8191F19C5A0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35"/>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'2B.3 2 (t)'!$L$1</c:f>
              <c:strCache>
                <c:ptCount val="1"/>
                <c:pt idx="0">
                  <c:v>ISCED 2 total</c:v>
                </c:pt>
              </c:strCache>
            </c:strRef>
          </c:tx>
          <c:spPr>
            <a:solidFill>
              <a:srgbClr val="002060"/>
            </a:solidFill>
            <a:ln>
              <a:noFill/>
            </a:ln>
            <a:effectLst/>
          </c:spPr>
          <c:invertIfNegative val="0"/>
          <c:dPt>
            <c:idx val="1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9F72-5547-9133-FCD800B85F0C}"/>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A225-41FB-BA99-76071CE6AEC3}"/>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2-5547-9133-FCD800B85F0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C0-814E-A565-A40E0583AC2A}"/>
                </c:ext>
              </c:extLst>
            </c:dLbl>
            <c:dLbl>
              <c:idx val="13"/>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9F72-5547-9133-FCD800B85F0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'2B.3 2 (t)'!$B$2:$B$38</c:f>
              <c:strCache>
                <c:ptCount val="14"/>
                <c:pt idx="0">
                  <c:v>Cyprus</c:v>
                </c:pt>
                <c:pt idx="1">
                  <c:v>Denmark</c:v>
                </c:pt>
                <c:pt idx="2">
                  <c:v>Finland</c:v>
                </c:pt>
                <c:pt idx="3">
                  <c:v>France</c:v>
                </c:pt>
                <c:pt idx="4">
                  <c:v>Greece</c:v>
                </c:pt>
                <c:pt idx="5">
                  <c:v>Iceland</c:v>
                </c:pt>
                <c:pt idx="6">
                  <c:v>Lithuania</c:v>
                </c:pt>
                <c:pt idx="7">
                  <c:v>Norway</c:v>
                </c:pt>
                <c:pt idx="8">
                  <c:v>Poland</c:v>
                </c:pt>
                <c:pt idx="9">
                  <c:v>Serbia</c:v>
                </c:pt>
                <c:pt idx="10">
                  <c:v>Slovenia</c:v>
                </c:pt>
                <c:pt idx="11">
                  <c:v>Spain</c:v>
                </c:pt>
                <c:pt idx="12">
                  <c:v>Switzerland</c:v>
                </c:pt>
                <c:pt idx="13">
                  <c:v>Total average</c:v>
                </c:pt>
              </c:strCache>
            </c:strRef>
          </c:cat>
          <c:val>
            <c:numRef>
              <c:f>'2B.3 2 (t)'!$L$2:$L$38</c:f>
              <c:numCache>
                <c:formatCode>0.00</c:formatCode>
                <c:ptCount val="14"/>
                <c:pt idx="0">
                  <c:v>7.07</c:v>
                </c:pt>
                <c:pt idx="1">
                  <c:v>48.38</c:v>
                </c:pt>
                <c:pt idx="2">
                  <c:v>46.92</c:v>
                </c:pt>
                <c:pt idx="3">
                  <c:v>37.729999999999997</c:v>
                </c:pt>
                <c:pt idx="4">
                  <c:v>1.94</c:v>
                </c:pt>
                <c:pt idx="5">
                  <c:v>8.4499999999999993</c:v>
                </c:pt>
                <c:pt idx="6">
                  <c:v>3.63</c:v>
                </c:pt>
                <c:pt idx="7">
                  <c:v>11.4</c:v>
                </c:pt>
                <c:pt idx="8">
                  <c:v>3.18</c:v>
                </c:pt>
                <c:pt idx="9">
                  <c:v>7.11</c:v>
                </c:pt>
                <c:pt idx="10">
                  <c:v>3.69</c:v>
                </c:pt>
                <c:pt idx="11">
                  <c:v>5.82</c:v>
                </c:pt>
                <c:pt idx="12">
                  <c:v>6.3</c:v>
                </c:pt>
                <c:pt idx="13" formatCode="General">
                  <c:v>20.23</c:v>
                </c:pt>
              </c:numCache>
            </c:numRef>
          </c:val>
          <c:extLst>
            <c:ext xmlns:c16="http://schemas.microsoft.com/office/drawing/2014/chart" uri="{C3380CC4-5D6E-409C-BE32-E72D297353CC}">
              <c16:uniqueId val="{00000002-A225-41FB-BA99-76071CE6AEC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5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'1.2 2 (t)'!$L$1</c:f>
              <c:strCache>
                <c:ptCount val="1"/>
                <c:pt idx="0">
                  <c:v>ISCED 2 total</c:v>
                </c:pt>
              </c:strCache>
            </c:strRef>
          </c:tx>
          <c:spPr>
            <a:solidFill>
              <a:srgbClr val="002060"/>
            </a:solidFill>
            <a:ln>
              <a:noFill/>
            </a:ln>
            <a:effectLst/>
          </c:spPr>
          <c:invertIfNegative val="0"/>
          <c:dPt>
            <c:idx val="2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2034-FA40-B6EA-B1D51920C54D}"/>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B28E-41FF-B337-CE85274FB194}"/>
              </c:ext>
            </c:extLst>
          </c:dPt>
          <c:dLbls>
            <c:dLbl>
              <c:idx val="2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2034-FA40-B6EA-B1D51920C54D}"/>
                </c:ext>
              </c:extLst>
            </c:dLbl>
            <c:dLbl>
              <c:idx val="3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28E-41FF-B337-CE85274FB1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2 (t)'!$B$2:$B$38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(SCT)</c:v>
                </c:pt>
                <c:pt idx="27">
                  <c:v>Total average</c:v>
                </c:pt>
              </c:strCache>
            </c:strRef>
          </c:cat>
          <c:val>
            <c:numRef>
              <c:f>'1.2 2 (t)'!$L$2:$L$38</c:f>
              <c:numCache>
                <c:formatCode>0.00</c:formatCode>
                <c:ptCount val="28"/>
                <c:pt idx="0">
                  <c:v>87.55</c:v>
                </c:pt>
                <c:pt idx="1">
                  <c:v>99.45</c:v>
                </c:pt>
                <c:pt idx="2">
                  <c:v>99.32</c:v>
                </c:pt>
                <c:pt idx="3">
                  <c:v>92.18</c:v>
                </c:pt>
                <c:pt idx="4">
                  <c:v>93.65</c:v>
                </c:pt>
                <c:pt idx="5">
                  <c:v>92.96</c:v>
                </c:pt>
                <c:pt idx="6">
                  <c:v>96.14</c:v>
                </c:pt>
                <c:pt idx="7">
                  <c:v>96.85</c:v>
                </c:pt>
                <c:pt idx="8">
                  <c:v>98.16</c:v>
                </c:pt>
                <c:pt idx="9">
                  <c:v>97.43</c:v>
                </c:pt>
                <c:pt idx="10">
                  <c:v>98.12</c:v>
                </c:pt>
                <c:pt idx="11">
                  <c:v>99.88</c:v>
                </c:pt>
                <c:pt idx="12">
                  <c:v>95.56</c:v>
                </c:pt>
                <c:pt idx="13">
                  <c:v>98.43</c:v>
                </c:pt>
                <c:pt idx="14">
                  <c:v>98.88</c:v>
                </c:pt>
                <c:pt idx="15">
                  <c:v>100</c:v>
                </c:pt>
                <c:pt idx="16">
                  <c:v>95.13</c:v>
                </c:pt>
                <c:pt idx="17">
                  <c:v>98.38</c:v>
                </c:pt>
                <c:pt idx="18">
                  <c:v>97.44</c:v>
                </c:pt>
                <c:pt idx="19">
                  <c:v>99.17</c:v>
                </c:pt>
                <c:pt idx="20">
                  <c:v>98.29</c:v>
                </c:pt>
                <c:pt idx="21">
                  <c:v>99.22</c:v>
                </c:pt>
                <c:pt idx="22">
                  <c:v>90.87</c:v>
                </c:pt>
                <c:pt idx="23">
                  <c:v>95.78</c:v>
                </c:pt>
                <c:pt idx="24">
                  <c:v>97.69</c:v>
                </c:pt>
                <c:pt idx="25">
                  <c:v>96.98</c:v>
                </c:pt>
                <c:pt idx="26">
                  <c:v>97.48</c:v>
                </c:pt>
                <c:pt idx="27">
                  <c:v>97.13</c:v>
                </c:pt>
              </c:numCache>
            </c:numRef>
          </c:val>
          <c:extLst>
            <c:ext xmlns:c16="http://schemas.microsoft.com/office/drawing/2014/chart" uri="{C3380CC4-5D6E-409C-BE32-E72D297353CC}">
              <c16:uniqueId val="{00000002-B28E-41FF-B337-CE85274FB19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80"/>
        <c:auto val="1"/>
        <c:lblAlgn val="ctr"/>
        <c:lblOffset val="100"/>
        <c:noMultiLvlLbl val="0"/>
      </c:catAx>
      <c:valAx>
        <c:axId val="639923008"/>
        <c:scaling>
          <c:orientation val="minMax"/>
          <c:max val="101"/>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D44D-4122-9F29-F4DC3D497B91}"/>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D44D-4122-9F29-F4DC3D497B91}"/>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18B-B747-B36F-11E2C0674FF1}"/>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18B-B747-B36F-11E2C0674FF1}"/>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18B-B747-B36F-11E2C0674FF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4D-4122-9F29-F4DC3D497B9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4D-4122-9F29-F4DC3D497B9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02'!$B$2:$B$38</c:f>
              <c:strCache>
                <c:ptCount val="13"/>
                <c:pt idx="0">
                  <c:v>Belgium (Fl)</c:v>
                </c:pt>
                <c:pt idx="1">
                  <c:v>Cyprus</c:v>
                </c:pt>
                <c:pt idx="2">
                  <c:v>France</c:v>
                </c:pt>
                <c:pt idx="3">
                  <c:v>Greece</c:v>
                </c:pt>
                <c:pt idx="4">
                  <c:v>Hungary</c:v>
                </c:pt>
                <c:pt idx="5">
                  <c:v>Lithuania</c:v>
                </c:pt>
                <c:pt idx="6">
                  <c:v>Luxembourg</c:v>
                </c:pt>
                <c:pt idx="7">
                  <c:v>Netherlands</c:v>
                </c:pt>
                <c:pt idx="8">
                  <c:v>Poland</c:v>
                </c:pt>
                <c:pt idx="9">
                  <c:v>Spain</c:v>
                </c:pt>
                <c:pt idx="10">
                  <c:v>Switzerland</c:v>
                </c:pt>
                <c:pt idx="11">
                  <c:v>UK (WLS)</c:v>
                </c:pt>
                <c:pt idx="12">
                  <c:v>Total average</c:v>
                </c:pt>
              </c:strCache>
            </c:strRef>
          </c:cat>
          <c:val>
            <c:numRef>
              <c:f>'2B.4 02'!$J$2:$J$38</c:f>
              <c:numCache>
                <c:formatCode>0.00</c:formatCode>
                <c:ptCount val="13"/>
                <c:pt idx="0">
                  <c:v>29.19</c:v>
                </c:pt>
                <c:pt idx="1">
                  <c:v>2.21</c:v>
                </c:pt>
                <c:pt idx="2">
                  <c:v>48.65</c:v>
                </c:pt>
                <c:pt idx="3">
                  <c:v>11.74</c:v>
                </c:pt>
                <c:pt idx="4">
                  <c:v>13.07</c:v>
                </c:pt>
                <c:pt idx="5">
                  <c:v>2.17</c:v>
                </c:pt>
                <c:pt idx="6">
                  <c:v>27.91</c:v>
                </c:pt>
                <c:pt idx="7">
                  <c:v>72.87</c:v>
                </c:pt>
                <c:pt idx="8">
                  <c:v>11.42</c:v>
                </c:pt>
                <c:pt idx="9">
                  <c:v>4.83</c:v>
                </c:pt>
                <c:pt idx="10">
                  <c:v>32.979999999999997</c:v>
                </c:pt>
                <c:pt idx="11">
                  <c:v>20.74</c:v>
                </c:pt>
                <c:pt idx="12" formatCode="General">
                  <c:v>19.62</c:v>
                </c:pt>
              </c:numCache>
            </c:numRef>
          </c:val>
          <c:extLst>
            <c:ext xmlns:c16="http://schemas.microsoft.com/office/drawing/2014/chart" uri="{C3380CC4-5D6E-409C-BE32-E72D297353CC}">
              <c16:uniqueId val="{00000003-D44D-4122-9F29-F4DC3D497B91}"/>
            </c:ext>
          </c:extLst>
        </c:ser>
        <c:ser>
          <c:idx val="1"/>
          <c:order val="1"/>
          <c:tx>
            <c:strRef>
              <c:f>'2B.4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D44D-4122-9F29-F4DC3D497B91}"/>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D44D-4122-9F29-F4DC3D497B91}"/>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18B-B747-B36F-11E2C0674FF1}"/>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18B-B747-B36F-11E2C0674FF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18B-B747-B36F-11E2C0674FF1}"/>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18B-B747-B36F-11E2C0674FF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4D-4122-9F29-F4DC3D497B9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4D-4122-9F29-F4DC3D497B91}"/>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02'!$B$2:$B$38</c:f>
              <c:strCache>
                <c:ptCount val="13"/>
                <c:pt idx="0">
                  <c:v>Belgium (Fl)</c:v>
                </c:pt>
                <c:pt idx="1">
                  <c:v>Cyprus</c:v>
                </c:pt>
                <c:pt idx="2">
                  <c:v>France</c:v>
                </c:pt>
                <c:pt idx="3">
                  <c:v>Greece</c:v>
                </c:pt>
                <c:pt idx="4">
                  <c:v>Hungary</c:v>
                </c:pt>
                <c:pt idx="5">
                  <c:v>Lithuania</c:v>
                </c:pt>
                <c:pt idx="6">
                  <c:v>Luxembourg</c:v>
                </c:pt>
                <c:pt idx="7">
                  <c:v>Netherlands</c:v>
                </c:pt>
                <c:pt idx="8">
                  <c:v>Poland</c:v>
                </c:pt>
                <c:pt idx="9">
                  <c:v>Spain</c:v>
                </c:pt>
                <c:pt idx="10">
                  <c:v>Switzerland</c:v>
                </c:pt>
                <c:pt idx="11">
                  <c:v>UK (WLS)</c:v>
                </c:pt>
                <c:pt idx="12">
                  <c:v>Total average</c:v>
                </c:pt>
              </c:strCache>
            </c:strRef>
          </c:cat>
          <c:val>
            <c:numRef>
              <c:f>'2B.4 02'!$K$2:$K$38</c:f>
              <c:numCache>
                <c:formatCode>0.00</c:formatCode>
                <c:ptCount val="13"/>
                <c:pt idx="0">
                  <c:v>11.02</c:v>
                </c:pt>
                <c:pt idx="1">
                  <c:v>0.95</c:v>
                </c:pt>
                <c:pt idx="2">
                  <c:v>27.5</c:v>
                </c:pt>
                <c:pt idx="3">
                  <c:v>5.25</c:v>
                </c:pt>
                <c:pt idx="4">
                  <c:v>5.2</c:v>
                </c:pt>
                <c:pt idx="5">
                  <c:v>1.01</c:v>
                </c:pt>
                <c:pt idx="6">
                  <c:v>22.48</c:v>
                </c:pt>
                <c:pt idx="7">
                  <c:v>27.13</c:v>
                </c:pt>
                <c:pt idx="8">
                  <c:v>4.68</c:v>
                </c:pt>
                <c:pt idx="9">
                  <c:v>2.56</c:v>
                </c:pt>
                <c:pt idx="10">
                  <c:v>13.64</c:v>
                </c:pt>
                <c:pt idx="11">
                  <c:v>8.93</c:v>
                </c:pt>
                <c:pt idx="12" formatCode="General">
                  <c:v>9.5399999999999991</c:v>
                </c:pt>
              </c:numCache>
            </c:numRef>
          </c:val>
          <c:extLst>
            <c:ext xmlns:c16="http://schemas.microsoft.com/office/drawing/2014/chart" uri="{C3380CC4-5D6E-409C-BE32-E72D297353CC}">
              <c16:uniqueId val="{00000007-D44D-4122-9F29-F4DC3D497B9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 02 (t)'!$L$1</c:f>
              <c:strCache>
                <c:ptCount val="1"/>
                <c:pt idx="0">
                  <c:v>ISCED 02 total</c:v>
                </c:pt>
              </c:strCache>
            </c:strRef>
          </c:tx>
          <c:spPr>
            <a:solidFill>
              <a:srgbClr val="002060"/>
            </a:solidFill>
            <a:ln>
              <a:noFill/>
            </a:ln>
            <a:effectLst/>
          </c:spPr>
          <c:invertIfNegative val="0"/>
          <c:dPt>
            <c:idx val="1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3BAB-FA40-9781-1453074B6205}"/>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A998-4A9E-8A74-89E65DC8F1A1}"/>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AB-FA40-9781-1453074B6205}"/>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AB-FA40-9781-1453074B6205}"/>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3BAB-FA40-9781-1453074B62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02 (t)'!$B$2:$B$38</c:f>
              <c:strCache>
                <c:ptCount val="14"/>
                <c:pt idx="0">
                  <c:v>Belgium (Fl)</c:v>
                </c:pt>
                <c:pt idx="1">
                  <c:v>Cyprus</c:v>
                </c:pt>
                <c:pt idx="2">
                  <c:v>France</c:v>
                </c:pt>
                <c:pt idx="3">
                  <c:v>Greece</c:v>
                </c:pt>
                <c:pt idx="4">
                  <c:v>Hungary</c:v>
                </c:pt>
                <c:pt idx="5">
                  <c:v>Lithuania</c:v>
                </c:pt>
                <c:pt idx="6">
                  <c:v>Luxembourg</c:v>
                </c:pt>
                <c:pt idx="7">
                  <c:v>Netherlands</c:v>
                </c:pt>
                <c:pt idx="8">
                  <c:v>Norway</c:v>
                </c:pt>
                <c:pt idx="9">
                  <c:v>Poland</c:v>
                </c:pt>
                <c:pt idx="10">
                  <c:v>Spain</c:v>
                </c:pt>
                <c:pt idx="11">
                  <c:v>Switzerland</c:v>
                </c:pt>
                <c:pt idx="12">
                  <c:v>UK (WLS)</c:v>
                </c:pt>
                <c:pt idx="13">
                  <c:v>Total average</c:v>
                </c:pt>
              </c:strCache>
            </c:strRef>
          </c:cat>
          <c:val>
            <c:numRef>
              <c:f>'2B.4 02 (t)'!$L$2:$L$38</c:f>
              <c:numCache>
                <c:formatCode>0.00</c:formatCode>
                <c:ptCount val="14"/>
                <c:pt idx="0">
                  <c:v>40.200000000000003</c:v>
                </c:pt>
                <c:pt idx="1">
                  <c:v>3.16</c:v>
                </c:pt>
                <c:pt idx="2">
                  <c:v>76.150000000000006</c:v>
                </c:pt>
                <c:pt idx="3">
                  <c:v>16.989999999999998</c:v>
                </c:pt>
                <c:pt idx="4">
                  <c:v>18.27</c:v>
                </c:pt>
                <c:pt idx="5">
                  <c:v>3.18</c:v>
                </c:pt>
                <c:pt idx="6">
                  <c:v>50.39</c:v>
                </c:pt>
                <c:pt idx="7">
                  <c:v>100</c:v>
                </c:pt>
                <c:pt idx="8">
                  <c:v>0.73</c:v>
                </c:pt>
                <c:pt idx="9">
                  <c:v>16.11</c:v>
                </c:pt>
                <c:pt idx="10">
                  <c:v>7.39</c:v>
                </c:pt>
                <c:pt idx="11">
                  <c:v>46.62</c:v>
                </c:pt>
                <c:pt idx="12">
                  <c:v>29.67</c:v>
                </c:pt>
                <c:pt idx="13" formatCode="General">
                  <c:v>27.44</c:v>
                </c:pt>
              </c:numCache>
            </c:numRef>
          </c:val>
          <c:extLst>
            <c:ext xmlns:c16="http://schemas.microsoft.com/office/drawing/2014/chart" uri="{C3380CC4-5D6E-409C-BE32-E72D297353CC}">
              <c16:uniqueId val="{00000002-A998-4A9E-8A74-89E65DC8F1A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F4A-4BC1-8F3F-63D538CE793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F4A-4BC1-8F3F-63D538CE793F}"/>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6EC-E349-BF1E-BFBC95D4B4E1}"/>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6EC-E349-BF1E-BFBC95D4B4E1}"/>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6EC-E349-BF1E-BFBC95D4B4E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6EC-E349-BF1E-BFBC95D4B4E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4A-4BC1-8F3F-63D538CE793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4A-4BC1-8F3F-63D538CE793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1'!$B$2:$B$38</c:f>
              <c:strCache>
                <c:ptCount val="18"/>
                <c:pt idx="0">
                  <c:v>Belgium (Fl)</c:v>
                </c:pt>
                <c:pt idx="1">
                  <c:v>Cyprus</c:v>
                </c:pt>
                <c:pt idx="2">
                  <c:v>Denmark</c:v>
                </c:pt>
                <c:pt idx="3">
                  <c:v>Finland</c:v>
                </c:pt>
                <c:pt idx="4">
                  <c:v>France</c:v>
                </c:pt>
                <c:pt idx="5">
                  <c:v>Greece</c:v>
                </c:pt>
                <c:pt idx="6">
                  <c:v>Hungary</c:v>
                </c:pt>
                <c:pt idx="7">
                  <c:v>Iceland</c:v>
                </c:pt>
                <c:pt idx="8">
                  <c:v>Lithuania</c:v>
                </c:pt>
                <c:pt idx="9">
                  <c:v>Netherlands</c:v>
                </c:pt>
                <c:pt idx="10">
                  <c:v>Poland</c:v>
                </c:pt>
                <c:pt idx="11">
                  <c:v>Serbia</c:v>
                </c:pt>
                <c:pt idx="12">
                  <c:v>Slovenia</c:v>
                </c:pt>
                <c:pt idx="13">
                  <c:v>Spain</c:v>
                </c:pt>
                <c:pt idx="14">
                  <c:v>Sweden</c:v>
                </c:pt>
                <c:pt idx="15">
                  <c:v>Switzerland</c:v>
                </c:pt>
                <c:pt idx="16">
                  <c:v>UK (WLS)</c:v>
                </c:pt>
                <c:pt idx="17">
                  <c:v>Total average</c:v>
                </c:pt>
              </c:strCache>
            </c:strRef>
          </c:cat>
          <c:val>
            <c:numRef>
              <c:f>'2B.4 1'!$J$2:$J$38</c:f>
              <c:numCache>
                <c:formatCode>0.00</c:formatCode>
                <c:ptCount val="18"/>
                <c:pt idx="0">
                  <c:v>37.520000000000003</c:v>
                </c:pt>
                <c:pt idx="1">
                  <c:v>1.44</c:v>
                </c:pt>
                <c:pt idx="2">
                  <c:v>26.65</c:v>
                </c:pt>
                <c:pt idx="3">
                  <c:v>4.41</c:v>
                </c:pt>
                <c:pt idx="4">
                  <c:v>16.04</c:v>
                </c:pt>
                <c:pt idx="5">
                  <c:v>8.8800000000000008</c:v>
                </c:pt>
                <c:pt idx="6">
                  <c:v>22.65</c:v>
                </c:pt>
                <c:pt idx="7">
                  <c:v>1.7</c:v>
                </c:pt>
                <c:pt idx="8">
                  <c:v>3.52</c:v>
                </c:pt>
                <c:pt idx="9">
                  <c:v>74.650000000000006</c:v>
                </c:pt>
                <c:pt idx="10">
                  <c:v>19.75</c:v>
                </c:pt>
                <c:pt idx="11">
                  <c:v>12.67</c:v>
                </c:pt>
                <c:pt idx="12">
                  <c:v>17</c:v>
                </c:pt>
                <c:pt idx="13">
                  <c:v>10.33</c:v>
                </c:pt>
                <c:pt idx="14">
                  <c:v>9.23</c:v>
                </c:pt>
                <c:pt idx="15">
                  <c:v>31.87</c:v>
                </c:pt>
                <c:pt idx="16">
                  <c:v>22.02</c:v>
                </c:pt>
                <c:pt idx="17" formatCode="General">
                  <c:v>18.62</c:v>
                </c:pt>
              </c:numCache>
            </c:numRef>
          </c:val>
          <c:extLst>
            <c:ext xmlns:c16="http://schemas.microsoft.com/office/drawing/2014/chart" uri="{C3380CC4-5D6E-409C-BE32-E72D297353CC}">
              <c16:uniqueId val="{00000003-4F4A-4BC1-8F3F-63D538CE793F}"/>
            </c:ext>
          </c:extLst>
        </c:ser>
        <c:ser>
          <c:idx val="1"/>
          <c:order val="1"/>
          <c:tx>
            <c:strRef>
              <c:f>'2B.4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F4A-4BC1-8F3F-63D538CE793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F4A-4BC1-8F3F-63D538CE793F}"/>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6EC-E349-BF1E-BFBC95D4B4E1}"/>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6EC-E349-BF1E-BFBC95D4B4E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6EC-E349-BF1E-BFBC95D4B4E1}"/>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6EC-E349-BF1E-BFBC95D4B4E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4A-4BC1-8F3F-63D538CE793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4A-4BC1-8F3F-63D538CE793F}"/>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1'!$B$2:$B$38</c:f>
              <c:strCache>
                <c:ptCount val="18"/>
                <c:pt idx="0">
                  <c:v>Belgium (Fl)</c:v>
                </c:pt>
                <c:pt idx="1">
                  <c:v>Cyprus</c:v>
                </c:pt>
                <c:pt idx="2">
                  <c:v>Denmark</c:v>
                </c:pt>
                <c:pt idx="3">
                  <c:v>Finland</c:v>
                </c:pt>
                <c:pt idx="4">
                  <c:v>France</c:v>
                </c:pt>
                <c:pt idx="5">
                  <c:v>Greece</c:v>
                </c:pt>
                <c:pt idx="6">
                  <c:v>Hungary</c:v>
                </c:pt>
                <c:pt idx="7">
                  <c:v>Iceland</c:v>
                </c:pt>
                <c:pt idx="8">
                  <c:v>Lithuania</c:v>
                </c:pt>
                <c:pt idx="9">
                  <c:v>Netherlands</c:v>
                </c:pt>
                <c:pt idx="10">
                  <c:v>Poland</c:v>
                </c:pt>
                <c:pt idx="11">
                  <c:v>Serbia</c:v>
                </c:pt>
                <c:pt idx="12">
                  <c:v>Slovenia</c:v>
                </c:pt>
                <c:pt idx="13">
                  <c:v>Spain</c:v>
                </c:pt>
                <c:pt idx="14">
                  <c:v>Sweden</c:v>
                </c:pt>
                <c:pt idx="15">
                  <c:v>Switzerland</c:v>
                </c:pt>
                <c:pt idx="16">
                  <c:v>UK (WLS)</c:v>
                </c:pt>
                <c:pt idx="17">
                  <c:v>Total average</c:v>
                </c:pt>
              </c:strCache>
            </c:strRef>
          </c:cat>
          <c:val>
            <c:numRef>
              <c:f>'2B.4 1'!$K$2:$K$38</c:f>
              <c:numCache>
                <c:formatCode>0.00</c:formatCode>
                <c:ptCount val="18"/>
                <c:pt idx="0">
                  <c:v>19.41</c:v>
                </c:pt>
                <c:pt idx="1">
                  <c:v>1.01</c:v>
                </c:pt>
                <c:pt idx="2">
                  <c:v>8.39</c:v>
                </c:pt>
                <c:pt idx="3">
                  <c:v>1.8</c:v>
                </c:pt>
                <c:pt idx="4">
                  <c:v>7.84</c:v>
                </c:pt>
                <c:pt idx="5">
                  <c:v>3.98</c:v>
                </c:pt>
                <c:pt idx="6">
                  <c:v>11.39</c:v>
                </c:pt>
                <c:pt idx="7">
                  <c:v>0.73</c:v>
                </c:pt>
                <c:pt idx="8">
                  <c:v>1.48</c:v>
                </c:pt>
                <c:pt idx="9">
                  <c:v>25.35</c:v>
                </c:pt>
                <c:pt idx="10">
                  <c:v>9.6199999999999992</c:v>
                </c:pt>
                <c:pt idx="11">
                  <c:v>6.13</c:v>
                </c:pt>
                <c:pt idx="12">
                  <c:v>10.27</c:v>
                </c:pt>
                <c:pt idx="13">
                  <c:v>5.31</c:v>
                </c:pt>
                <c:pt idx="14">
                  <c:v>5.08</c:v>
                </c:pt>
                <c:pt idx="15">
                  <c:v>13.09</c:v>
                </c:pt>
                <c:pt idx="16">
                  <c:v>6.84</c:v>
                </c:pt>
                <c:pt idx="17" formatCode="General">
                  <c:v>8.49</c:v>
                </c:pt>
              </c:numCache>
            </c:numRef>
          </c:val>
          <c:extLst>
            <c:ext xmlns:c16="http://schemas.microsoft.com/office/drawing/2014/chart" uri="{C3380CC4-5D6E-409C-BE32-E72D297353CC}">
              <c16:uniqueId val="{00000007-4F4A-4BC1-8F3F-63D538CE793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 1 (t)'!$L$1</c:f>
              <c:strCache>
                <c:ptCount val="1"/>
                <c:pt idx="0">
                  <c:v>ISCED 1 total</c:v>
                </c:pt>
              </c:strCache>
            </c:strRef>
          </c:tx>
          <c:spPr>
            <a:solidFill>
              <a:srgbClr val="002060"/>
            </a:solidFill>
            <a:ln>
              <a:noFill/>
            </a:ln>
            <a:effectLst/>
          </c:spPr>
          <c:invertIfNegative val="0"/>
          <c:dPt>
            <c:idx val="2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8-0BB2-C240-87F9-A25D9A3D5D3A}"/>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C3C-4DDC-9752-69C9EFD8C111}"/>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B2-C240-87F9-A25D9A3D5D3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B2-C240-87F9-A25D9A3D5D3A}"/>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B2-C240-87F9-A25D9A3D5D3A}"/>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B2-C240-87F9-A25D9A3D5D3A}"/>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B2-C240-87F9-A25D9A3D5D3A}"/>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B2-C240-87F9-A25D9A3D5D3A}"/>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8-0BB2-C240-87F9-A25D9A3D5D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1 (t)'!$B$2:$B$38</c:f>
              <c:strCache>
                <c:ptCount val="21"/>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Serbia</c:v>
                </c:pt>
                <c:pt idx="15">
                  <c:v>Slovenia</c:v>
                </c:pt>
                <c:pt idx="16">
                  <c:v>Spain</c:v>
                </c:pt>
                <c:pt idx="17">
                  <c:v>Sweden</c:v>
                </c:pt>
                <c:pt idx="18">
                  <c:v>Switzerland</c:v>
                </c:pt>
                <c:pt idx="19">
                  <c:v>UK (WLS)</c:v>
                </c:pt>
                <c:pt idx="20">
                  <c:v>Total average</c:v>
                </c:pt>
              </c:strCache>
            </c:strRef>
          </c:cat>
          <c:val>
            <c:numRef>
              <c:f>'2B.4 1 (t)'!$L$2:$L$38</c:f>
              <c:numCache>
                <c:formatCode>0.00</c:formatCode>
                <c:ptCount val="21"/>
                <c:pt idx="0">
                  <c:v>56.93</c:v>
                </c:pt>
                <c:pt idx="1">
                  <c:v>2.4500000000000002</c:v>
                </c:pt>
                <c:pt idx="2">
                  <c:v>35.04</c:v>
                </c:pt>
                <c:pt idx="3">
                  <c:v>6.21</c:v>
                </c:pt>
                <c:pt idx="4">
                  <c:v>23.88</c:v>
                </c:pt>
                <c:pt idx="5">
                  <c:v>12.86</c:v>
                </c:pt>
                <c:pt idx="6">
                  <c:v>34.04</c:v>
                </c:pt>
                <c:pt idx="7">
                  <c:v>2.4300000000000002</c:v>
                </c:pt>
                <c:pt idx="8">
                  <c:v>5</c:v>
                </c:pt>
                <c:pt idx="9">
                  <c:v>34.93</c:v>
                </c:pt>
                <c:pt idx="10">
                  <c:v>3.39</c:v>
                </c:pt>
                <c:pt idx="11">
                  <c:v>100</c:v>
                </c:pt>
                <c:pt idx="12">
                  <c:v>2.29</c:v>
                </c:pt>
                <c:pt idx="13">
                  <c:v>29.37</c:v>
                </c:pt>
                <c:pt idx="14">
                  <c:v>18.809999999999999</c:v>
                </c:pt>
                <c:pt idx="15">
                  <c:v>27.27</c:v>
                </c:pt>
                <c:pt idx="16">
                  <c:v>15.64</c:v>
                </c:pt>
                <c:pt idx="17">
                  <c:v>14.31</c:v>
                </c:pt>
                <c:pt idx="18">
                  <c:v>44.96</c:v>
                </c:pt>
                <c:pt idx="19">
                  <c:v>28.86</c:v>
                </c:pt>
                <c:pt idx="20" formatCode="General">
                  <c:v>25.91</c:v>
                </c:pt>
              </c:numCache>
            </c:numRef>
          </c:val>
          <c:extLst>
            <c:ext xmlns:c16="http://schemas.microsoft.com/office/drawing/2014/chart" uri="{C3380CC4-5D6E-409C-BE32-E72D297353CC}">
              <c16:uniqueId val="{00000002-EC3C-4DDC-9752-69C9EFD8C11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16CE-4FEC-B5B2-946E1F78429D}"/>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16CE-4FEC-B5B2-946E1F78429D}"/>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59B-A740-A0FC-D8991FEC4F66}"/>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59B-A740-A0FC-D8991FEC4F66}"/>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59B-A740-A0FC-D8991FEC4F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CE-4FEC-B5B2-946E1F78429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CE-4FEC-B5B2-946E1F78429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2'!$B$2:$B$38</c:f>
              <c:strCache>
                <c:ptCount val="18"/>
                <c:pt idx="0">
                  <c:v>Belgium (Fl)</c:v>
                </c:pt>
                <c:pt idx="1">
                  <c:v>Cyprus</c:v>
                </c:pt>
                <c:pt idx="2">
                  <c:v>Denmark</c:v>
                </c:pt>
                <c:pt idx="3">
                  <c:v>Finland</c:v>
                </c:pt>
                <c:pt idx="4">
                  <c:v>France</c:v>
                </c:pt>
                <c:pt idx="5">
                  <c:v>Greece</c:v>
                </c:pt>
                <c:pt idx="6">
                  <c:v>Hungary</c:v>
                </c:pt>
                <c:pt idx="7">
                  <c:v>Iceland</c:v>
                </c:pt>
                <c:pt idx="8">
                  <c:v>Lithuania</c:v>
                </c:pt>
                <c:pt idx="9">
                  <c:v>Netherlands</c:v>
                </c:pt>
                <c:pt idx="10">
                  <c:v>Poland</c:v>
                </c:pt>
                <c:pt idx="11">
                  <c:v>Serbia</c:v>
                </c:pt>
                <c:pt idx="12">
                  <c:v>Slovenia</c:v>
                </c:pt>
                <c:pt idx="13">
                  <c:v>Spain</c:v>
                </c:pt>
                <c:pt idx="14">
                  <c:v>Sweden</c:v>
                </c:pt>
                <c:pt idx="15">
                  <c:v>Switzerland</c:v>
                </c:pt>
                <c:pt idx="16">
                  <c:v>UK (WLS)</c:v>
                </c:pt>
                <c:pt idx="17">
                  <c:v>Total average</c:v>
                </c:pt>
              </c:strCache>
            </c:strRef>
          </c:cat>
          <c:val>
            <c:numRef>
              <c:f>'2B.4 2'!$J$2:$J$38</c:f>
              <c:numCache>
                <c:formatCode>0.00</c:formatCode>
                <c:ptCount val="18"/>
                <c:pt idx="0">
                  <c:v>51.23</c:v>
                </c:pt>
                <c:pt idx="1">
                  <c:v>2.58</c:v>
                </c:pt>
                <c:pt idx="2">
                  <c:v>27.09</c:v>
                </c:pt>
                <c:pt idx="3">
                  <c:v>6.02</c:v>
                </c:pt>
                <c:pt idx="4">
                  <c:v>2.19</c:v>
                </c:pt>
                <c:pt idx="5">
                  <c:v>12.61</c:v>
                </c:pt>
                <c:pt idx="6">
                  <c:v>18.87</c:v>
                </c:pt>
                <c:pt idx="7">
                  <c:v>1.3</c:v>
                </c:pt>
                <c:pt idx="8">
                  <c:v>8.01</c:v>
                </c:pt>
                <c:pt idx="9">
                  <c:v>71.010000000000005</c:v>
                </c:pt>
                <c:pt idx="10">
                  <c:v>27.07</c:v>
                </c:pt>
                <c:pt idx="11">
                  <c:v>8.52</c:v>
                </c:pt>
                <c:pt idx="12">
                  <c:v>12.29</c:v>
                </c:pt>
                <c:pt idx="13">
                  <c:v>9.7100000000000009</c:v>
                </c:pt>
                <c:pt idx="14">
                  <c:v>8.4700000000000006</c:v>
                </c:pt>
                <c:pt idx="15">
                  <c:v>36.880000000000003</c:v>
                </c:pt>
                <c:pt idx="16">
                  <c:v>24.17</c:v>
                </c:pt>
                <c:pt idx="17">
                  <c:v>17.86</c:v>
                </c:pt>
              </c:numCache>
            </c:numRef>
          </c:val>
          <c:extLst>
            <c:ext xmlns:c16="http://schemas.microsoft.com/office/drawing/2014/chart" uri="{C3380CC4-5D6E-409C-BE32-E72D297353CC}">
              <c16:uniqueId val="{00000003-16CE-4FEC-B5B2-946E1F78429D}"/>
            </c:ext>
          </c:extLst>
        </c:ser>
        <c:ser>
          <c:idx val="1"/>
          <c:order val="1"/>
          <c:tx>
            <c:strRef>
              <c:f>'2B.4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16CE-4FEC-B5B2-946E1F78429D}"/>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16CE-4FEC-B5B2-946E1F78429D}"/>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59B-A740-A0FC-D8991FEC4F66}"/>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59B-A740-A0FC-D8991FEC4F66}"/>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59B-A740-A0FC-D8991FEC4F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CE-4FEC-B5B2-946E1F78429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CE-4FEC-B5B2-946E1F78429D}"/>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2'!$B$2:$B$38</c:f>
              <c:strCache>
                <c:ptCount val="18"/>
                <c:pt idx="0">
                  <c:v>Belgium (Fl)</c:v>
                </c:pt>
                <c:pt idx="1">
                  <c:v>Cyprus</c:v>
                </c:pt>
                <c:pt idx="2">
                  <c:v>Denmark</c:v>
                </c:pt>
                <c:pt idx="3">
                  <c:v>Finland</c:v>
                </c:pt>
                <c:pt idx="4">
                  <c:v>France</c:v>
                </c:pt>
                <c:pt idx="5">
                  <c:v>Greece</c:v>
                </c:pt>
                <c:pt idx="6">
                  <c:v>Hungary</c:v>
                </c:pt>
                <c:pt idx="7">
                  <c:v>Iceland</c:v>
                </c:pt>
                <c:pt idx="8">
                  <c:v>Lithuania</c:v>
                </c:pt>
                <c:pt idx="9">
                  <c:v>Netherlands</c:v>
                </c:pt>
                <c:pt idx="10">
                  <c:v>Poland</c:v>
                </c:pt>
                <c:pt idx="11">
                  <c:v>Serbia</c:v>
                </c:pt>
                <c:pt idx="12">
                  <c:v>Slovenia</c:v>
                </c:pt>
                <c:pt idx="13">
                  <c:v>Spain</c:v>
                </c:pt>
                <c:pt idx="14">
                  <c:v>Sweden</c:v>
                </c:pt>
                <c:pt idx="15">
                  <c:v>Switzerland</c:v>
                </c:pt>
                <c:pt idx="16">
                  <c:v>UK (WLS)</c:v>
                </c:pt>
                <c:pt idx="17">
                  <c:v>Total average</c:v>
                </c:pt>
              </c:strCache>
            </c:strRef>
          </c:cat>
          <c:val>
            <c:numRef>
              <c:f>'2B.4 2'!$K$2:$K$38</c:f>
              <c:numCache>
                <c:formatCode>0.00</c:formatCode>
                <c:ptCount val="18"/>
                <c:pt idx="0">
                  <c:v>26.22</c:v>
                </c:pt>
                <c:pt idx="1">
                  <c:v>1.18</c:v>
                </c:pt>
                <c:pt idx="2">
                  <c:v>11.94</c:v>
                </c:pt>
                <c:pt idx="3">
                  <c:v>2.4300000000000002</c:v>
                </c:pt>
                <c:pt idx="4">
                  <c:v>0.92</c:v>
                </c:pt>
                <c:pt idx="5">
                  <c:v>6.33</c:v>
                </c:pt>
                <c:pt idx="6">
                  <c:v>10.73</c:v>
                </c:pt>
                <c:pt idx="7">
                  <c:v>0.53</c:v>
                </c:pt>
                <c:pt idx="8">
                  <c:v>4.12</c:v>
                </c:pt>
                <c:pt idx="9">
                  <c:v>28.99</c:v>
                </c:pt>
                <c:pt idx="10">
                  <c:v>15.83</c:v>
                </c:pt>
                <c:pt idx="11">
                  <c:v>4.12</c:v>
                </c:pt>
                <c:pt idx="12">
                  <c:v>6.04</c:v>
                </c:pt>
                <c:pt idx="13">
                  <c:v>6.13</c:v>
                </c:pt>
                <c:pt idx="14">
                  <c:v>5.51</c:v>
                </c:pt>
                <c:pt idx="15">
                  <c:v>18.09</c:v>
                </c:pt>
                <c:pt idx="16">
                  <c:v>9.7100000000000009</c:v>
                </c:pt>
                <c:pt idx="17">
                  <c:v>8.99</c:v>
                </c:pt>
              </c:numCache>
            </c:numRef>
          </c:val>
          <c:extLst>
            <c:ext xmlns:c16="http://schemas.microsoft.com/office/drawing/2014/chart" uri="{C3380CC4-5D6E-409C-BE32-E72D297353CC}">
              <c16:uniqueId val="{00000007-16CE-4FEC-B5B2-946E1F78429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 2 (t)'!$L$1</c:f>
              <c:strCache>
                <c:ptCount val="1"/>
                <c:pt idx="0">
                  <c:v>ISCED 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9881-8D49-BBB4-7AB32B0FFE94}"/>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1064-452E-B23B-7FFC1F69C184}"/>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81-8D49-BBB4-7AB32B0FFE94}"/>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81-8D49-BBB4-7AB32B0FFE94}"/>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81-8D49-BBB4-7AB32B0FFE94}"/>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81-8D49-BBB4-7AB32B0FFE94}"/>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9881-8D49-BBB4-7AB32B0FFE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2 (t)'!$B$2:$B$38</c:f>
              <c:strCache>
                <c:ptCount val="20"/>
                <c:pt idx="0">
                  <c:v>Belgium (Fl)</c:v>
                </c:pt>
                <c:pt idx="1">
                  <c:v>Cyprus</c:v>
                </c:pt>
                <c:pt idx="2">
                  <c:v>Denmark</c:v>
                </c:pt>
                <c:pt idx="3">
                  <c:v>Finland</c:v>
                </c:pt>
                <c:pt idx="4">
                  <c:v>France</c:v>
                </c:pt>
                <c:pt idx="5">
                  <c:v>Greece</c:v>
                </c:pt>
                <c:pt idx="6">
                  <c:v>Hungary</c:v>
                </c:pt>
                <c:pt idx="7">
                  <c:v>Iceland</c:v>
                </c:pt>
                <c:pt idx="8">
                  <c:v>Lithuania</c:v>
                </c:pt>
                <c:pt idx="9">
                  <c:v>Luxembourg</c:v>
                </c:pt>
                <c:pt idx="10">
                  <c:v>Netherlands</c:v>
                </c:pt>
                <c:pt idx="11">
                  <c:v>Norway</c:v>
                </c:pt>
                <c:pt idx="12">
                  <c:v>Poland</c:v>
                </c:pt>
                <c:pt idx="13">
                  <c:v>Serbia</c:v>
                </c:pt>
                <c:pt idx="14">
                  <c:v>Slovenia</c:v>
                </c:pt>
                <c:pt idx="15">
                  <c:v>Spain</c:v>
                </c:pt>
                <c:pt idx="16">
                  <c:v>Sweden</c:v>
                </c:pt>
                <c:pt idx="17">
                  <c:v>Switzerland</c:v>
                </c:pt>
                <c:pt idx="18">
                  <c:v>UK (WLS)</c:v>
                </c:pt>
                <c:pt idx="19">
                  <c:v>Total average</c:v>
                </c:pt>
              </c:strCache>
            </c:strRef>
          </c:cat>
          <c:val>
            <c:numRef>
              <c:f>'2B.4 2 (t)'!$L$2:$L$38</c:f>
              <c:numCache>
                <c:formatCode>0.00</c:formatCode>
                <c:ptCount val="20"/>
                <c:pt idx="0">
                  <c:v>77.45</c:v>
                </c:pt>
                <c:pt idx="1">
                  <c:v>3.76</c:v>
                </c:pt>
                <c:pt idx="2">
                  <c:v>39.03</c:v>
                </c:pt>
                <c:pt idx="3">
                  <c:v>8.4499999999999993</c:v>
                </c:pt>
                <c:pt idx="4">
                  <c:v>3.11</c:v>
                </c:pt>
                <c:pt idx="5">
                  <c:v>18.95</c:v>
                </c:pt>
                <c:pt idx="6">
                  <c:v>29.61</c:v>
                </c:pt>
                <c:pt idx="7">
                  <c:v>1.83</c:v>
                </c:pt>
                <c:pt idx="8">
                  <c:v>12.13</c:v>
                </c:pt>
                <c:pt idx="9">
                  <c:v>53.29</c:v>
                </c:pt>
                <c:pt idx="10">
                  <c:v>100</c:v>
                </c:pt>
                <c:pt idx="11">
                  <c:v>5.15</c:v>
                </c:pt>
                <c:pt idx="12">
                  <c:v>42.9</c:v>
                </c:pt>
                <c:pt idx="13">
                  <c:v>12.64</c:v>
                </c:pt>
                <c:pt idx="14">
                  <c:v>18.329999999999998</c:v>
                </c:pt>
                <c:pt idx="15">
                  <c:v>15.84</c:v>
                </c:pt>
                <c:pt idx="16">
                  <c:v>13.98</c:v>
                </c:pt>
                <c:pt idx="17">
                  <c:v>54.97</c:v>
                </c:pt>
                <c:pt idx="18">
                  <c:v>33.880000000000003</c:v>
                </c:pt>
                <c:pt idx="19" formatCode="General">
                  <c:v>26.15</c:v>
                </c:pt>
              </c:numCache>
            </c:numRef>
          </c:val>
          <c:extLst>
            <c:ext xmlns:c16="http://schemas.microsoft.com/office/drawing/2014/chart" uri="{C3380CC4-5D6E-409C-BE32-E72D297353CC}">
              <c16:uniqueId val="{00000002-1064-452E-B23B-7FFC1F69C18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C65D-45C7-B840-B23984913611}"/>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C65D-45C7-B840-B23984913611}"/>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3CE-B248-8485-A593044FC83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3CE-B248-8485-A593044FC83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5D-45C7-B840-B2398491361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5D-45C7-B840-B2398491361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3'!$B$2:$B$38</c:f>
              <c:strCache>
                <c:ptCount val="12"/>
                <c:pt idx="0">
                  <c:v>Belgium (Fl)</c:v>
                </c:pt>
                <c:pt idx="1">
                  <c:v>Cyprus</c:v>
                </c:pt>
                <c:pt idx="2">
                  <c:v>France</c:v>
                </c:pt>
                <c:pt idx="3">
                  <c:v>Greece</c:v>
                </c:pt>
                <c:pt idx="4">
                  <c:v>Hungary</c:v>
                </c:pt>
                <c:pt idx="5">
                  <c:v>Lithuania</c:v>
                </c:pt>
                <c:pt idx="6">
                  <c:v>Poland</c:v>
                </c:pt>
                <c:pt idx="7">
                  <c:v>Serbia</c:v>
                </c:pt>
                <c:pt idx="8">
                  <c:v>Slovenia</c:v>
                </c:pt>
                <c:pt idx="9">
                  <c:v>Sweden</c:v>
                </c:pt>
                <c:pt idx="10">
                  <c:v>UK (WLS)</c:v>
                </c:pt>
                <c:pt idx="11">
                  <c:v>Total average</c:v>
                </c:pt>
              </c:strCache>
            </c:strRef>
          </c:cat>
          <c:val>
            <c:numRef>
              <c:f>'2B.4 3'!$J$2:$J$38</c:f>
              <c:numCache>
                <c:formatCode>0.00</c:formatCode>
                <c:ptCount val="12"/>
                <c:pt idx="0">
                  <c:v>11.19</c:v>
                </c:pt>
                <c:pt idx="1">
                  <c:v>5.28</c:v>
                </c:pt>
                <c:pt idx="2">
                  <c:v>1.77</c:v>
                </c:pt>
                <c:pt idx="3">
                  <c:v>4.53</c:v>
                </c:pt>
                <c:pt idx="4">
                  <c:v>17.600000000000001</c:v>
                </c:pt>
                <c:pt idx="5">
                  <c:v>22.89</c:v>
                </c:pt>
                <c:pt idx="6">
                  <c:v>19.97</c:v>
                </c:pt>
                <c:pt idx="7">
                  <c:v>22.99</c:v>
                </c:pt>
                <c:pt idx="8">
                  <c:v>2.74</c:v>
                </c:pt>
                <c:pt idx="9">
                  <c:v>58.78</c:v>
                </c:pt>
                <c:pt idx="10">
                  <c:v>50.5</c:v>
                </c:pt>
                <c:pt idx="11" formatCode="General">
                  <c:v>11.28</c:v>
                </c:pt>
              </c:numCache>
            </c:numRef>
          </c:val>
          <c:extLst>
            <c:ext xmlns:c16="http://schemas.microsoft.com/office/drawing/2014/chart" uri="{C3380CC4-5D6E-409C-BE32-E72D297353CC}">
              <c16:uniqueId val="{00000003-C65D-45C7-B840-B23984913611}"/>
            </c:ext>
          </c:extLst>
        </c:ser>
        <c:ser>
          <c:idx val="1"/>
          <c:order val="1"/>
          <c:tx>
            <c:strRef>
              <c:f>'2B.4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C65D-45C7-B840-B23984913611}"/>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C65D-45C7-B840-B2398491361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3CE-B248-8485-A593044FC83F}"/>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3CE-B248-8485-A593044FC83F}"/>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3CE-B248-8485-A593044FC83F}"/>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3CE-B248-8485-A593044FC83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3CE-B248-8485-A593044FC83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5D-45C7-B840-B2398491361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5D-45C7-B840-B23984913611}"/>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3'!$B$2:$B$38</c:f>
              <c:strCache>
                <c:ptCount val="12"/>
                <c:pt idx="0">
                  <c:v>Belgium (Fl)</c:v>
                </c:pt>
                <c:pt idx="1">
                  <c:v>Cyprus</c:v>
                </c:pt>
                <c:pt idx="2">
                  <c:v>France</c:v>
                </c:pt>
                <c:pt idx="3">
                  <c:v>Greece</c:v>
                </c:pt>
                <c:pt idx="4">
                  <c:v>Hungary</c:v>
                </c:pt>
                <c:pt idx="5">
                  <c:v>Lithuania</c:v>
                </c:pt>
                <c:pt idx="6">
                  <c:v>Poland</c:v>
                </c:pt>
                <c:pt idx="7">
                  <c:v>Serbia</c:v>
                </c:pt>
                <c:pt idx="8">
                  <c:v>Slovenia</c:v>
                </c:pt>
                <c:pt idx="9">
                  <c:v>Sweden</c:v>
                </c:pt>
                <c:pt idx="10">
                  <c:v>UK (WLS)</c:v>
                </c:pt>
                <c:pt idx="11">
                  <c:v>Total average</c:v>
                </c:pt>
              </c:strCache>
            </c:strRef>
          </c:cat>
          <c:val>
            <c:numRef>
              <c:f>'2B.4 3'!$K$2:$K$38</c:f>
              <c:numCache>
                <c:formatCode>0.00</c:formatCode>
                <c:ptCount val="12"/>
                <c:pt idx="0">
                  <c:v>2.84</c:v>
                </c:pt>
                <c:pt idx="1">
                  <c:v>2.29</c:v>
                </c:pt>
                <c:pt idx="2">
                  <c:v>1.1299999999999999</c:v>
                </c:pt>
                <c:pt idx="3">
                  <c:v>2.7</c:v>
                </c:pt>
                <c:pt idx="4">
                  <c:v>11.54</c:v>
                </c:pt>
                <c:pt idx="5">
                  <c:v>16.45</c:v>
                </c:pt>
                <c:pt idx="6">
                  <c:v>14.16</c:v>
                </c:pt>
                <c:pt idx="7">
                  <c:v>15.26</c:v>
                </c:pt>
                <c:pt idx="8">
                  <c:v>1.05</c:v>
                </c:pt>
                <c:pt idx="9">
                  <c:v>40.49</c:v>
                </c:pt>
                <c:pt idx="10">
                  <c:v>26.24</c:v>
                </c:pt>
                <c:pt idx="11" formatCode="General">
                  <c:v>7.21</c:v>
                </c:pt>
              </c:numCache>
            </c:numRef>
          </c:val>
          <c:extLst>
            <c:ext xmlns:c16="http://schemas.microsoft.com/office/drawing/2014/chart" uri="{C3380CC4-5D6E-409C-BE32-E72D297353CC}">
              <c16:uniqueId val="{00000007-C65D-45C7-B840-B2398491361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6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 3 (t)'!$L$1</c:f>
              <c:strCache>
                <c:ptCount val="1"/>
                <c:pt idx="0">
                  <c:v>ISCED 3 total</c:v>
                </c:pt>
              </c:strCache>
            </c:strRef>
          </c:tx>
          <c:spPr>
            <a:solidFill>
              <a:srgbClr val="002060"/>
            </a:solidFill>
            <a:ln>
              <a:noFill/>
            </a:ln>
            <a:effectLst/>
          </c:spPr>
          <c:invertIfNegative val="0"/>
          <c:dPt>
            <c:idx val="1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4-76E7-F047-BCE9-19F83E92D289}"/>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977A-44AB-8F23-62A63472F6F4}"/>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E7-F047-BCE9-19F83E92D28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E7-F047-BCE9-19F83E92D289}"/>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76E7-F047-BCE9-19F83E92D2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 3 (t)'!$B$2:$B$38</c:f>
              <c:strCache>
                <c:ptCount val="14"/>
                <c:pt idx="0">
                  <c:v>Belgium (Fl)</c:v>
                </c:pt>
                <c:pt idx="1">
                  <c:v>Cyprus</c:v>
                </c:pt>
                <c:pt idx="2">
                  <c:v>France</c:v>
                </c:pt>
                <c:pt idx="3">
                  <c:v>Greece</c:v>
                </c:pt>
                <c:pt idx="4">
                  <c:v>Hungary</c:v>
                </c:pt>
                <c:pt idx="5">
                  <c:v>Lithuania</c:v>
                </c:pt>
                <c:pt idx="6">
                  <c:v>Luxembourg</c:v>
                </c:pt>
                <c:pt idx="7">
                  <c:v>Malta</c:v>
                </c:pt>
                <c:pt idx="8">
                  <c:v>Poland</c:v>
                </c:pt>
                <c:pt idx="9">
                  <c:v>Serbia</c:v>
                </c:pt>
                <c:pt idx="10">
                  <c:v>Slovenia</c:v>
                </c:pt>
                <c:pt idx="11">
                  <c:v>Sweden</c:v>
                </c:pt>
                <c:pt idx="12">
                  <c:v>UK (WLS)</c:v>
                </c:pt>
                <c:pt idx="13">
                  <c:v>Total average</c:v>
                </c:pt>
              </c:strCache>
            </c:strRef>
          </c:cat>
          <c:val>
            <c:numRef>
              <c:f>'2B.4 3 (t)'!$L$2:$L$38</c:f>
              <c:numCache>
                <c:formatCode>0.00</c:formatCode>
                <c:ptCount val="14"/>
                <c:pt idx="0">
                  <c:v>14.03</c:v>
                </c:pt>
                <c:pt idx="1">
                  <c:v>7.57</c:v>
                </c:pt>
                <c:pt idx="2">
                  <c:v>2.9</c:v>
                </c:pt>
                <c:pt idx="3">
                  <c:v>7.23</c:v>
                </c:pt>
                <c:pt idx="4">
                  <c:v>29.14</c:v>
                </c:pt>
                <c:pt idx="5">
                  <c:v>39.340000000000003</c:v>
                </c:pt>
                <c:pt idx="6">
                  <c:v>79.180000000000007</c:v>
                </c:pt>
                <c:pt idx="7">
                  <c:v>8.93</c:v>
                </c:pt>
                <c:pt idx="8">
                  <c:v>34.14</c:v>
                </c:pt>
                <c:pt idx="9">
                  <c:v>38.25</c:v>
                </c:pt>
                <c:pt idx="10">
                  <c:v>3.79</c:v>
                </c:pt>
                <c:pt idx="11">
                  <c:v>99.26</c:v>
                </c:pt>
                <c:pt idx="12">
                  <c:v>60.8</c:v>
                </c:pt>
                <c:pt idx="13" formatCode="General">
                  <c:v>18.309999999999999</c:v>
                </c:pt>
              </c:numCache>
            </c:numRef>
          </c:val>
          <c:extLst>
            <c:ext xmlns:c16="http://schemas.microsoft.com/office/drawing/2014/chart" uri="{C3380CC4-5D6E-409C-BE32-E72D297353CC}">
              <c16:uniqueId val="{00000002-977A-44AB-8F23-62A63472F6F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'2B.4a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810-492B-AC17-A9F8BF03DE00}"/>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810-492B-AC17-A9F8BF03DE0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FD9-C847-B40C-6591B1549D4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FD9-C847-B40C-6591B1549D4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10-492B-AC17-A9F8BF03DE0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10-492B-AC17-A9F8BF03DE0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02'!$B$2:$B$38</c:f>
              <c:strCache>
                <c:ptCount val="11"/>
                <c:pt idx="0">
                  <c:v>Belgium (Fl)</c:v>
                </c:pt>
                <c:pt idx="1">
                  <c:v>Cyprus</c:v>
                </c:pt>
                <c:pt idx="2">
                  <c:v>Greece</c:v>
                </c:pt>
                <c:pt idx="3">
                  <c:v>Hungary</c:v>
                </c:pt>
                <c:pt idx="4">
                  <c:v>Lithuania</c:v>
                </c:pt>
                <c:pt idx="5">
                  <c:v>Luxembourg</c:v>
                </c:pt>
                <c:pt idx="6">
                  <c:v>Netherlands</c:v>
                </c:pt>
                <c:pt idx="7">
                  <c:v>Spain</c:v>
                </c:pt>
                <c:pt idx="8">
                  <c:v>Switzerland</c:v>
                </c:pt>
                <c:pt idx="9">
                  <c:v>UK (WLS)</c:v>
                </c:pt>
                <c:pt idx="10">
                  <c:v>Total average</c:v>
                </c:pt>
              </c:strCache>
            </c:strRef>
          </c:cat>
          <c:val>
            <c:numRef>
              <c:f>'2B.4a 02'!$J$2:$J$38</c:f>
              <c:numCache>
                <c:formatCode>0.00</c:formatCode>
                <c:ptCount val="11"/>
                <c:pt idx="0">
                  <c:v>29.19</c:v>
                </c:pt>
                <c:pt idx="1">
                  <c:v>2.21</c:v>
                </c:pt>
                <c:pt idx="2">
                  <c:v>11.36</c:v>
                </c:pt>
                <c:pt idx="3">
                  <c:v>10.74</c:v>
                </c:pt>
                <c:pt idx="4">
                  <c:v>0.09</c:v>
                </c:pt>
                <c:pt idx="5">
                  <c:v>27.91</c:v>
                </c:pt>
                <c:pt idx="6">
                  <c:v>72.87</c:v>
                </c:pt>
                <c:pt idx="7">
                  <c:v>4.83</c:v>
                </c:pt>
                <c:pt idx="8">
                  <c:v>32.979999999999997</c:v>
                </c:pt>
                <c:pt idx="9">
                  <c:v>20.190000000000001</c:v>
                </c:pt>
                <c:pt idx="10" formatCode="General">
                  <c:v>11.91</c:v>
                </c:pt>
              </c:numCache>
            </c:numRef>
          </c:val>
          <c:extLst>
            <c:ext xmlns:c16="http://schemas.microsoft.com/office/drawing/2014/chart" uri="{C3380CC4-5D6E-409C-BE32-E72D297353CC}">
              <c16:uniqueId val="{00000003-7810-492B-AC17-A9F8BF03DE00}"/>
            </c:ext>
          </c:extLst>
        </c:ser>
        <c:ser>
          <c:idx val="1"/>
          <c:order val="1"/>
          <c:tx>
            <c:strRef>
              <c:f>'2B.4a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7810-492B-AC17-A9F8BF03DE00}"/>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7810-492B-AC17-A9F8BF03DE0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FD9-C847-B40C-6591B1549D4B}"/>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FD9-C847-B40C-6591B1549D4B}"/>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FD9-C847-B40C-6591B1549D4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FD9-C847-B40C-6591B1549D4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FD9-C847-B40C-6591B1549D4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10-492B-AC17-A9F8BF03DE00}"/>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10-492B-AC17-A9F8BF03DE00}"/>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02'!$B$2:$B$38</c:f>
              <c:strCache>
                <c:ptCount val="11"/>
                <c:pt idx="0">
                  <c:v>Belgium (Fl)</c:v>
                </c:pt>
                <c:pt idx="1">
                  <c:v>Cyprus</c:v>
                </c:pt>
                <c:pt idx="2">
                  <c:v>Greece</c:v>
                </c:pt>
                <c:pt idx="3">
                  <c:v>Hungary</c:v>
                </c:pt>
                <c:pt idx="4">
                  <c:v>Lithuania</c:v>
                </c:pt>
                <c:pt idx="5">
                  <c:v>Luxembourg</c:v>
                </c:pt>
                <c:pt idx="6">
                  <c:v>Netherlands</c:v>
                </c:pt>
                <c:pt idx="7">
                  <c:v>Spain</c:v>
                </c:pt>
                <c:pt idx="8">
                  <c:v>Switzerland</c:v>
                </c:pt>
                <c:pt idx="9">
                  <c:v>UK (WLS)</c:v>
                </c:pt>
                <c:pt idx="10">
                  <c:v>Total average</c:v>
                </c:pt>
              </c:strCache>
            </c:strRef>
          </c:cat>
          <c:val>
            <c:numRef>
              <c:f>'2B.4a 02'!$K$2:$K$38</c:f>
              <c:numCache>
                <c:formatCode>0.00</c:formatCode>
                <c:ptCount val="11"/>
                <c:pt idx="0">
                  <c:v>11.02</c:v>
                </c:pt>
                <c:pt idx="1">
                  <c:v>0.95</c:v>
                </c:pt>
                <c:pt idx="2">
                  <c:v>4.8899999999999997</c:v>
                </c:pt>
                <c:pt idx="3">
                  <c:v>4.17</c:v>
                </c:pt>
                <c:pt idx="4">
                  <c:v>0.08</c:v>
                </c:pt>
                <c:pt idx="5">
                  <c:v>22.48</c:v>
                </c:pt>
                <c:pt idx="6">
                  <c:v>27.13</c:v>
                </c:pt>
                <c:pt idx="7">
                  <c:v>2.56</c:v>
                </c:pt>
                <c:pt idx="8">
                  <c:v>13.64</c:v>
                </c:pt>
                <c:pt idx="9">
                  <c:v>8.3800000000000008</c:v>
                </c:pt>
                <c:pt idx="10" formatCode="General">
                  <c:v>4.82</c:v>
                </c:pt>
              </c:numCache>
            </c:numRef>
          </c:val>
          <c:extLst>
            <c:ext xmlns:c16="http://schemas.microsoft.com/office/drawing/2014/chart" uri="{C3380CC4-5D6E-409C-BE32-E72D297353CC}">
              <c16:uniqueId val="{00000007-7810-492B-AC17-A9F8BF03DE0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'2B.4a 02 (t)'!$L$1</c:f>
              <c:strCache>
                <c:ptCount val="1"/>
                <c:pt idx="0">
                  <c:v>ISCED 02 total</c:v>
                </c:pt>
              </c:strCache>
            </c:strRef>
          </c:tx>
          <c:spPr>
            <a:solidFill>
              <a:srgbClr val="002060"/>
            </a:solidFill>
            <a:ln>
              <a:noFill/>
            </a:ln>
            <a:effectLst/>
          </c:spPr>
          <c:invertIfNegative val="0"/>
          <c:dPt>
            <c:idx val="1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60AD-F049-82AC-BF09D883408B}"/>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0C1-4E66-9E82-8EB50DDD0110}"/>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AD-F049-82AC-BF09D883408B}"/>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60AD-F049-82AC-BF09D883408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02 (t)'!$B$2:$B$38</c:f>
              <c:strCache>
                <c:ptCount val="11"/>
                <c:pt idx="0">
                  <c:v>Belgium (Fl)</c:v>
                </c:pt>
                <c:pt idx="1">
                  <c:v>Cyprus</c:v>
                </c:pt>
                <c:pt idx="2">
                  <c:v>Greece</c:v>
                </c:pt>
                <c:pt idx="3">
                  <c:v>Hungary</c:v>
                </c:pt>
                <c:pt idx="4">
                  <c:v>Lithuania</c:v>
                </c:pt>
                <c:pt idx="5">
                  <c:v>Luxembourg</c:v>
                </c:pt>
                <c:pt idx="6">
                  <c:v>Netherlands</c:v>
                </c:pt>
                <c:pt idx="7">
                  <c:v>Spain</c:v>
                </c:pt>
                <c:pt idx="8">
                  <c:v>Switzerland</c:v>
                </c:pt>
                <c:pt idx="9">
                  <c:v>UK (WLS)</c:v>
                </c:pt>
                <c:pt idx="10">
                  <c:v>Total average</c:v>
                </c:pt>
              </c:strCache>
            </c:strRef>
          </c:cat>
          <c:val>
            <c:numRef>
              <c:f>'2B.4a 02 (t)'!$L$2:$L$38</c:f>
              <c:numCache>
                <c:formatCode>0.00</c:formatCode>
                <c:ptCount val="11"/>
                <c:pt idx="0">
                  <c:v>40.200000000000003</c:v>
                </c:pt>
                <c:pt idx="1">
                  <c:v>3.16</c:v>
                </c:pt>
                <c:pt idx="2">
                  <c:v>16.25</c:v>
                </c:pt>
                <c:pt idx="3">
                  <c:v>14.91</c:v>
                </c:pt>
                <c:pt idx="4">
                  <c:v>0.16</c:v>
                </c:pt>
                <c:pt idx="5">
                  <c:v>50.39</c:v>
                </c:pt>
                <c:pt idx="6">
                  <c:v>100</c:v>
                </c:pt>
                <c:pt idx="7">
                  <c:v>7.39</c:v>
                </c:pt>
                <c:pt idx="8">
                  <c:v>46.62</c:v>
                </c:pt>
                <c:pt idx="9">
                  <c:v>28.57</c:v>
                </c:pt>
                <c:pt idx="10" formatCode="General">
                  <c:v>16.739999999999998</c:v>
                </c:pt>
              </c:numCache>
            </c:numRef>
          </c:val>
          <c:extLst>
            <c:ext xmlns:c16="http://schemas.microsoft.com/office/drawing/2014/chart" uri="{C3380CC4-5D6E-409C-BE32-E72D297353CC}">
              <c16:uniqueId val="{00000002-70C1-4E66-9E82-8EB50DDD011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'1.2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6DF2-4CE9-B129-4CA626226AB2}"/>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6DF2-4CE9-B129-4CA626226AB2}"/>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F2-4CE9-B129-4CA626226AB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F2-4CE9-B129-4CA626226A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3'!$B$2:$B$38</c:f>
              <c:strCache>
                <c:ptCount val="23"/>
                <c:pt idx="0">
                  <c:v>Belgium (Fl)</c:v>
                </c:pt>
                <c:pt idx="1">
                  <c:v>Bulgaria</c:v>
                </c:pt>
                <c:pt idx="2">
                  <c:v>Cyprus</c:v>
                </c:pt>
                <c:pt idx="3">
                  <c:v>Denmark</c:v>
                </c:pt>
                <c:pt idx="4">
                  <c:v>Estonia</c:v>
                </c:pt>
                <c:pt idx="5">
                  <c:v>France</c:v>
                </c:pt>
                <c:pt idx="6">
                  <c:v>Germany</c:v>
                </c:pt>
                <c:pt idx="7">
                  <c:v>Greece</c:v>
                </c:pt>
                <c:pt idx="8">
                  <c:v>Hungary</c:v>
                </c:pt>
                <c:pt idx="9">
                  <c:v>Italy</c:v>
                </c:pt>
                <c:pt idx="10">
                  <c:v>Latvia</c:v>
                </c:pt>
                <c:pt idx="11">
                  <c:v>Lithuania</c:v>
                </c:pt>
                <c:pt idx="12">
                  <c:v>Luxembourg</c:v>
                </c:pt>
                <c:pt idx="13">
                  <c:v>Netherlands</c:v>
                </c:pt>
                <c:pt idx="14">
                  <c:v>Poland</c:v>
                </c:pt>
                <c:pt idx="15">
                  <c:v>Serbia</c:v>
                </c:pt>
                <c:pt idx="16">
                  <c:v>Slovenia</c:v>
                </c:pt>
                <c:pt idx="17">
                  <c:v>Spain</c:v>
                </c:pt>
                <c:pt idx="18">
                  <c:v>Switzerland</c:v>
                </c:pt>
                <c:pt idx="19">
                  <c:v>UK (ENG)</c:v>
                </c:pt>
                <c:pt idx="20">
                  <c:v>UK (NIR)</c:v>
                </c:pt>
                <c:pt idx="21">
                  <c:v>UK (SCT)</c:v>
                </c:pt>
                <c:pt idx="22">
                  <c:v>Total average</c:v>
                </c:pt>
              </c:strCache>
            </c:strRef>
          </c:cat>
          <c:val>
            <c:numRef>
              <c:f>'1.2 3'!$J$2:$J$38</c:f>
              <c:numCache>
                <c:formatCode>0.00</c:formatCode>
                <c:ptCount val="23"/>
                <c:pt idx="0">
                  <c:v>50.62</c:v>
                </c:pt>
                <c:pt idx="1">
                  <c:v>52.1</c:v>
                </c:pt>
                <c:pt idx="2">
                  <c:v>50.82</c:v>
                </c:pt>
                <c:pt idx="3">
                  <c:v>51.51</c:v>
                </c:pt>
                <c:pt idx="4">
                  <c:v>50.88</c:v>
                </c:pt>
                <c:pt idx="5">
                  <c:v>51.48</c:v>
                </c:pt>
                <c:pt idx="6">
                  <c:v>55.39</c:v>
                </c:pt>
                <c:pt idx="7">
                  <c:v>52.23</c:v>
                </c:pt>
                <c:pt idx="8">
                  <c:v>49.63</c:v>
                </c:pt>
                <c:pt idx="9">
                  <c:v>48.79</c:v>
                </c:pt>
                <c:pt idx="10">
                  <c:v>50.68</c:v>
                </c:pt>
                <c:pt idx="11">
                  <c:v>46.9</c:v>
                </c:pt>
                <c:pt idx="12">
                  <c:v>49.59</c:v>
                </c:pt>
                <c:pt idx="13">
                  <c:v>49.57</c:v>
                </c:pt>
                <c:pt idx="14">
                  <c:v>50.52</c:v>
                </c:pt>
                <c:pt idx="15">
                  <c:v>49.15</c:v>
                </c:pt>
                <c:pt idx="16">
                  <c:v>50.65</c:v>
                </c:pt>
                <c:pt idx="17">
                  <c:v>50.84</c:v>
                </c:pt>
                <c:pt idx="18">
                  <c:v>53.25</c:v>
                </c:pt>
                <c:pt idx="19">
                  <c:v>49.02</c:v>
                </c:pt>
                <c:pt idx="20">
                  <c:v>42.55</c:v>
                </c:pt>
                <c:pt idx="21">
                  <c:v>48.44</c:v>
                </c:pt>
                <c:pt idx="22" formatCode="General">
                  <c:v>51.05</c:v>
                </c:pt>
              </c:numCache>
            </c:numRef>
          </c:val>
          <c:extLst>
            <c:ext xmlns:c16="http://schemas.microsoft.com/office/drawing/2014/chart" uri="{C3380CC4-5D6E-409C-BE32-E72D297353CC}">
              <c16:uniqueId val="{00000003-6DF2-4CE9-B129-4CA626226AB2}"/>
            </c:ext>
          </c:extLst>
        </c:ser>
        <c:ser>
          <c:idx val="1"/>
          <c:order val="1"/>
          <c:tx>
            <c:strRef>
              <c:f>'1.2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6DF2-4CE9-B129-4CA626226AB2}"/>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6DF2-4CE9-B129-4CA626226AB2}"/>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F2-4CE9-B129-4CA626226AB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F2-4CE9-B129-4CA626226A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3'!$B$2:$B$38</c:f>
              <c:strCache>
                <c:ptCount val="23"/>
                <c:pt idx="0">
                  <c:v>Belgium (Fl)</c:v>
                </c:pt>
                <c:pt idx="1">
                  <c:v>Bulgaria</c:v>
                </c:pt>
                <c:pt idx="2">
                  <c:v>Cyprus</c:v>
                </c:pt>
                <c:pt idx="3">
                  <c:v>Denmark</c:v>
                </c:pt>
                <c:pt idx="4">
                  <c:v>Estonia</c:v>
                </c:pt>
                <c:pt idx="5">
                  <c:v>France</c:v>
                </c:pt>
                <c:pt idx="6">
                  <c:v>Germany</c:v>
                </c:pt>
                <c:pt idx="7">
                  <c:v>Greece</c:v>
                </c:pt>
                <c:pt idx="8">
                  <c:v>Hungary</c:v>
                </c:pt>
                <c:pt idx="9">
                  <c:v>Italy</c:v>
                </c:pt>
                <c:pt idx="10">
                  <c:v>Latvia</c:v>
                </c:pt>
                <c:pt idx="11">
                  <c:v>Lithuania</c:v>
                </c:pt>
                <c:pt idx="12">
                  <c:v>Luxembourg</c:v>
                </c:pt>
                <c:pt idx="13">
                  <c:v>Netherlands</c:v>
                </c:pt>
                <c:pt idx="14">
                  <c:v>Poland</c:v>
                </c:pt>
                <c:pt idx="15">
                  <c:v>Serbia</c:v>
                </c:pt>
                <c:pt idx="16">
                  <c:v>Slovenia</c:v>
                </c:pt>
                <c:pt idx="17">
                  <c:v>Spain</c:v>
                </c:pt>
                <c:pt idx="18">
                  <c:v>Switzerland</c:v>
                </c:pt>
                <c:pt idx="19">
                  <c:v>UK (ENG)</c:v>
                </c:pt>
                <c:pt idx="20">
                  <c:v>UK (NIR)</c:v>
                </c:pt>
                <c:pt idx="21">
                  <c:v>UK (SCT)</c:v>
                </c:pt>
                <c:pt idx="22">
                  <c:v>Total average</c:v>
                </c:pt>
              </c:strCache>
            </c:strRef>
          </c:cat>
          <c:val>
            <c:numRef>
              <c:f>'1.2 3'!$K$2:$K$38</c:f>
              <c:numCache>
                <c:formatCode>0.00</c:formatCode>
                <c:ptCount val="23"/>
                <c:pt idx="0">
                  <c:v>48.21</c:v>
                </c:pt>
                <c:pt idx="1">
                  <c:v>47.23</c:v>
                </c:pt>
                <c:pt idx="2">
                  <c:v>48.59</c:v>
                </c:pt>
                <c:pt idx="3">
                  <c:v>48.49</c:v>
                </c:pt>
                <c:pt idx="4">
                  <c:v>48.94</c:v>
                </c:pt>
                <c:pt idx="5">
                  <c:v>47.98</c:v>
                </c:pt>
                <c:pt idx="6">
                  <c:v>44.57</c:v>
                </c:pt>
                <c:pt idx="7">
                  <c:v>47.22</c:v>
                </c:pt>
                <c:pt idx="8">
                  <c:v>48.6</c:v>
                </c:pt>
                <c:pt idx="9">
                  <c:v>46.19</c:v>
                </c:pt>
                <c:pt idx="10">
                  <c:v>49.14</c:v>
                </c:pt>
                <c:pt idx="11">
                  <c:v>51.52</c:v>
                </c:pt>
                <c:pt idx="12">
                  <c:v>49.75</c:v>
                </c:pt>
                <c:pt idx="13">
                  <c:v>50.43</c:v>
                </c:pt>
                <c:pt idx="14">
                  <c:v>48.08</c:v>
                </c:pt>
                <c:pt idx="15">
                  <c:v>49.84</c:v>
                </c:pt>
                <c:pt idx="16">
                  <c:v>49.05</c:v>
                </c:pt>
                <c:pt idx="17">
                  <c:v>49.16</c:v>
                </c:pt>
                <c:pt idx="18">
                  <c:v>46.75</c:v>
                </c:pt>
                <c:pt idx="19">
                  <c:v>47.98</c:v>
                </c:pt>
                <c:pt idx="20">
                  <c:v>54.71</c:v>
                </c:pt>
                <c:pt idx="21">
                  <c:v>49.9</c:v>
                </c:pt>
                <c:pt idx="22" formatCode="General">
                  <c:v>47.45</c:v>
                </c:pt>
              </c:numCache>
            </c:numRef>
          </c:val>
          <c:extLst>
            <c:ext xmlns:c16="http://schemas.microsoft.com/office/drawing/2014/chart" uri="{C3380CC4-5D6E-409C-BE32-E72D297353CC}">
              <c16:uniqueId val="{00000007-6DF2-4CE9-B129-4CA626226AB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40"/>
        <c:auto val="1"/>
        <c:lblAlgn val="ctr"/>
        <c:lblOffset val="100"/>
        <c:noMultiLvlLbl val="0"/>
      </c:catAx>
      <c:valAx>
        <c:axId val="639923008"/>
        <c:scaling>
          <c:orientation val="minMax"/>
          <c:max val="57"/>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'2B.4a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020-46B0-B289-A2F90434D1B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020-46B0-B289-A2F90434D1B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C29-4440-848E-0AAA1142D70B}"/>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C29-4440-848E-0AAA1142D70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20-46B0-B289-A2F90434D1B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20-46B0-B289-A2F90434D1B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1'!$B$2:$B$38</c:f>
              <c:strCache>
                <c:ptCount val="17"/>
                <c:pt idx="0">
                  <c:v>Belgium (Fl)</c:v>
                </c:pt>
                <c:pt idx="1">
                  <c:v>Cyprus</c:v>
                </c:pt>
                <c:pt idx="2">
                  <c:v>Denmark</c:v>
                </c:pt>
                <c:pt idx="3">
                  <c:v>Finland</c:v>
                </c:pt>
                <c:pt idx="4">
                  <c:v>Greece</c:v>
                </c:pt>
                <c:pt idx="5">
                  <c:v>Hungary</c:v>
                </c:pt>
                <c:pt idx="6">
                  <c:v>Iceland</c:v>
                </c:pt>
                <c:pt idx="7">
                  <c:v>Lithuania</c:v>
                </c:pt>
                <c:pt idx="8">
                  <c:v>Luxembourg</c:v>
                </c:pt>
                <c:pt idx="9">
                  <c:v>Netherlands</c:v>
                </c:pt>
                <c:pt idx="10">
                  <c:v>Serbia</c:v>
                </c:pt>
                <c:pt idx="11">
                  <c:v>Slovenia</c:v>
                </c:pt>
                <c:pt idx="12">
                  <c:v>Spain</c:v>
                </c:pt>
                <c:pt idx="13">
                  <c:v>Sweden</c:v>
                </c:pt>
                <c:pt idx="14">
                  <c:v>Switzerland</c:v>
                </c:pt>
                <c:pt idx="15">
                  <c:v>UK (WLS)</c:v>
                </c:pt>
                <c:pt idx="16">
                  <c:v>Total average</c:v>
                </c:pt>
              </c:strCache>
            </c:strRef>
          </c:cat>
          <c:val>
            <c:numRef>
              <c:f>'2B.4a 1'!$J$2:$J$38</c:f>
              <c:numCache>
                <c:formatCode>0.00</c:formatCode>
                <c:ptCount val="17"/>
                <c:pt idx="0">
                  <c:v>37.520000000000003</c:v>
                </c:pt>
                <c:pt idx="1">
                  <c:v>1.44</c:v>
                </c:pt>
                <c:pt idx="2">
                  <c:v>26.65</c:v>
                </c:pt>
                <c:pt idx="3">
                  <c:v>0.43</c:v>
                </c:pt>
                <c:pt idx="4">
                  <c:v>8.67</c:v>
                </c:pt>
                <c:pt idx="5">
                  <c:v>20.53</c:v>
                </c:pt>
                <c:pt idx="6">
                  <c:v>1.7</c:v>
                </c:pt>
                <c:pt idx="7">
                  <c:v>0.13</c:v>
                </c:pt>
                <c:pt idx="8">
                  <c:v>23.46</c:v>
                </c:pt>
                <c:pt idx="9">
                  <c:v>74.650000000000006</c:v>
                </c:pt>
                <c:pt idx="10">
                  <c:v>12.67</c:v>
                </c:pt>
                <c:pt idx="11">
                  <c:v>15.02</c:v>
                </c:pt>
                <c:pt idx="12">
                  <c:v>10.33</c:v>
                </c:pt>
                <c:pt idx="13">
                  <c:v>9.23</c:v>
                </c:pt>
                <c:pt idx="14">
                  <c:v>31.87</c:v>
                </c:pt>
                <c:pt idx="15">
                  <c:v>21.11</c:v>
                </c:pt>
                <c:pt idx="16">
                  <c:v>18.809999999999999</c:v>
                </c:pt>
              </c:numCache>
            </c:numRef>
          </c:val>
          <c:extLst>
            <c:ext xmlns:c16="http://schemas.microsoft.com/office/drawing/2014/chart" uri="{C3380CC4-5D6E-409C-BE32-E72D297353CC}">
              <c16:uniqueId val="{00000003-4020-46B0-B289-A2F90434D1B4}"/>
            </c:ext>
          </c:extLst>
        </c:ser>
        <c:ser>
          <c:idx val="1"/>
          <c:order val="1"/>
          <c:tx>
            <c:strRef>
              <c:f>'2B.4a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020-46B0-B289-A2F90434D1B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020-46B0-B289-A2F90434D1B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C29-4440-848E-0AAA1142D70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C29-4440-848E-0AAA1142D70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C29-4440-848E-0AAA1142D70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C29-4440-848E-0AAA1142D70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20-46B0-B289-A2F90434D1B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20-46B0-B289-A2F90434D1B4}"/>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1'!$B$2:$B$38</c:f>
              <c:strCache>
                <c:ptCount val="17"/>
                <c:pt idx="0">
                  <c:v>Belgium (Fl)</c:v>
                </c:pt>
                <c:pt idx="1">
                  <c:v>Cyprus</c:v>
                </c:pt>
                <c:pt idx="2">
                  <c:v>Denmark</c:v>
                </c:pt>
                <c:pt idx="3">
                  <c:v>Finland</c:v>
                </c:pt>
                <c:pt idx="4">
                  <c:v>Greece</c:v>
                </c:pt>
                <c:pt idx="5">
                  <c:v>Hungary</c:v>
                </c:pt>
                <c:pt idx="6">
                  <c:v>Iceland</c:v>
                </c:pt>
                <c:pt idx="7">
                  <c:v>Lithuania</c:v>
                </c:pt>
                <c:pt idx="8">
                  <c:v>Luxembourg</c:v>
                </c:pt>
                <c:pt idx="9">
                  <c:v>Netherlands</c:v>
                </c:pt>
                <c:pt idx="10">
                  <c:v>Serbia</c:v>
                </c:pt>
                <c:pt idx="11">
                  <c:v>Slovenia</c:v>
                </c:pt>
                <c:pt idx="12">
                  <c:v>Spain</c:v>
                </c:pt>
                <c:pt idx="13">
                  <c:v>Sweden</c:v>
                </c:pt>
                <c:pt idx="14">
                  <c:v>Switzerland</c:v>
                </c:pt>
                <c:pt idx="15">
                  <c:v>UK (WLS)</c:v>
                </c:pt>
                <c:pt idx="16">
                  <c:v>Total average</c:v>
                </c:pt>
              </c:strCache>
            </c:strRef>
          </c:cat>
          <c:val>
            <c:numRef>
              <c:f>'2B.4a 1'!$K$2:$K$38</c:f>
              <c:numCache>
                <c:formatCode>0.00</c:formatCode>
                <c:ptCount val="17"/>
                <c:pt idx="0">
                  <c:v>19.41</c:v>
                </c:pt>
                <c:pt idx="1">
                  <c:v>1.01</c:v>
                </c:pt>
                <c:pt idx="2">
                  <c:v>8.39</c:v>
                </c:pt>
                <c:pt idx="3">
                  <c:v>0.2</c:v>
                </c:pt>
                <c:pt idx="4">
                  <c:v>3.84</c:v>
                </c:pt>
                <c:pt idx="5">
                  <c:v>10.35</c:v>
                </c:pt>
                <c:pt idx="6">
                  <c:v>0.73</c:v>
                </c:pt>
                <c:pt idx="7">
                  <c:v>7.0000000000000007E-2</c:v>
                </c:pt>
                <c:pt idx="8">
                  <c:v>10.4</c:v>
                </c:pt>
                <c:pt idx="9">
                  <c:v>25.35</c:v>
                </c:pt>
                <c:pt idx="10">
                  <c:v>6.13</c:v>
                </c:pt>
                <c:pt idx="11">
                  <c:v>8.86</c:v>
                </c:pt>
                <c:pt idx="12">
                  <c:v>5.31</c:v>
                </c:pt>
                <c:pt idx="13">
                  <c:v>5.08</c:v>
                </c:pt>
                <c:pt idx="14">
                  <c:v>13.09</c:v>
                </c:pt>
                <c:pt idx="15">
                  <c:v>6.58</c:v>
                </c:pt>
                <c:pt idx="16">
                  <c:v>8.2899999999999991</c:v>
                </c:pt>
              </c:numCache>
            </c:numRef>
          </c:val>
          <c:extLst>
            <c:ext xmlns:c16="http://schemas.microsoft.com/office/drawing/2014/chart" uri="{C3380CC4-5D6E-409C-BE32-E72D297353CC}">
              <c16:uniqueId val="{00000007-4020-46B0-B289-A2F90434D1B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'2B.4a 1 (t)'!$L$1</c:f>
              <c:strCache>
                <c:ptCount val="1"/>
                <c:pt idx="0">
                  <c:v>ISCED 1 total</c:v>
                </c:pt>
              </c:strCache>
            </c:strRef>
          </c:tx>
          <c:spPr>
            <a:solidFill>
              <a:srgbClr val="002060"/>
            </a:solidFill>
            <a:ln>
              <a:noFill/>
            </a:ln>
            <a:effectLst/>
          </c:spPr>
          <c:invertIfNegative val="0"/>
          <c:dPt>
            <c:idx val="1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6-88C4-7A40-B981-86F8BB332018}"/>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4E62-41B0-BD1C-61B724823435}"/>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C4-7A40-B981-86F8BB332018}"/>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C4-7A40-B981-86F8BB332018}"/>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C4-7A40-B981-86F8BB332018}"/>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88C4-7A40-B981-86F8BB3320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1 (t)'!$B$2:$B$38</c:f>
              <c:strCache>
                <c:ptCount val="18"/>
                <c:pt idx="0">
                  <c:v>Belgium (Fl)</c:v>
                </c:pt>
                <c:pt idx="1">
                  <c:v>Cyprus</c:v>
                </c:pt>
                <c:pt idx="2">
                  <c:v>Denmark</c:v>
                </c:pt>
                <c:pt idx="3">
                  <c:v>Finland</c:v>
                </c:pt>
                <c:pt idx="4">
                  <c:v>Greece</c:v>
                </c:pt>
                <c:pt idx="5">
                  <c:v>Hungary</c:v>
                </c:pt>
                <c:pt idx="6">
                  <c:v>Iceland</c:v>
                </c:pt>
                <c:pt idx="7">
                  <c:v>Lithuania</c:v>
                </c:pt>
                <c:pt idx="8">
                  <c:v>Luxembourg</c:v>
                </c:pt>
                <c:pt idx="9">
                  <c:v>Malta</c:v>
                </c:pt>
                <c:pt idx="10">
                  <c:v>Netherlands</c:v>
                </c:pt>
                <c:pt idx="11">
                  <c:v>Serbia</c:v>
                </c:pt>
                <c:pt idx="12">
                  <c:v>Slovenia</c:v>
                </c:pt>
                <c:pt idx="13">
                  <c:v>Spain</c:v>
                </c:pt>
                <c:pt idx="14">
                  <c:v>Sweden</c:v>
                </c:pt>
                <c:pt idx="15">
                  <c:v>Switzerland</c:v>
                </c:pt>
                <c:pt idx="16">
                  <c:v>UK (WLS)</c:v>
                </c:pt>
                <c:pt idx="17">
                  <c:v>Total average</c:v>
                </c:pt>
              </c:strCache>
            </c:strRef>
          </c:cat>
          <c:val>
            <c:numRef>
              <c:f>'2B.4a 1 (t)'!$L$2:$L$38</c:f>
              <c:numCache>
                <c:formatCode>0.00</c:formatCode>
                <c:ptCount val="18"/>
                <c:pt idx="0">
                  <c:v>56.93</c:v>
                </c:pt>
                <c:pt idx="1">
                  <c:v>2.4500000000000002</c:v>
                </c:pt>
                <c:pt idx="2">
                  <c:v>35.04</c:v>
                </c:pt>
                <c:pt idx="3">
                  <c:v>0.64</c:v>
                </c:pt>
                <c:pt idx="4">
                  <c:v>12.51</c:v>
                </c:pt>
                <c:pt idx="5">
                  <c:v>30.88</c:v>
                </c:pt>
                <c:pt idx="6">
                  <c:v>2.4300000000000002</c:v>
                </c:pt>
                <c:pt idx="7">
                  <c:v>0.19</c:v>
                </c:pt>
                <c:pt idx="8">
                  <c:v>33.86</c:v>
                </c:pt>
                <c:pt idx="9">
                  <c:v>3.39</c:v>
                </c:pt>
                <c:pt idx="10">
                  <c:v>100</c:v>
                </c:pt>
                <c:pt idx="11">
                  <c:v>18.809999999999999</c:v>
                </c:pt>
                <c:pt idx="12">
                  <c:v>23.88</c:v>
                </c:pt>
                <c:pt idx="13">
                  <c:v>15.64</c:v>
                </c:pt>
                <c:pt idx="14">
                  <c:v>14.31</c:v>
                </c:pt>
                <c:pt idx="15">
                  <c:v>44.96</c:v>
                </c:pt>
                <c:pt idx="16">
                  <c:v>27.69</c:v>
                </c:pt>
                <c:pt idx="17" formatCode="General">
                  <c:v>26.99</c:v>
                </c:pt>
              </c:numCache>
            </c:numRef>
          </c:val>
          <c:extLst>
            <c:ext xmlns:c16="http://schemas.microsoft.com/office/drawing/2014/chart" uri="{C3380CC4-5D6E-409C-BE32-E72D297353CC}">
              <c16:uniqueId val="{00000002-4E62-41B0-BD1C-61B72482343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'2B.4a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AA28-4AB9-B4C0-D471C4EEE1C9}"/>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AA28-4AB9-B4C0-D471C4EEE1C9}"/>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632-2B4A-9063-2D6657F8481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632-2B4A-9063-2D6657F8481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28-4AB9-B4C0-D471C4EEE1C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28-4AB9-B4C0-D471C4EEE1C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2'!$B$2:$B$38</c:f>
              <c:strCache>
                <c:ptCount val="17"/>
                <c:pt idx="0">
                  <c:v>Belgium (Fl)</c:v>
                </c:pt>
                <c:pt idx="1">
                  <c:v>Cyprus</c:v>
                </c:pt>
                <c:pt idx="2">
                  <c:v>Denmark</c:v>
                </c:pt>
                <c:pt idx="3">
                  <c:v>Finland</c:v>
                </c:pt>
                <c:pt idx="4">
                  <c:v>Greece</c:v>
                </c:pt>
                <c:pt idx="5">
                  <c:v>Hungary</c:v>
                </c:pt>
                <c:pt idx="6">
                  <c:v>Iceland</c:v>
                </c:pt>
                <c:pt idx="7">
                  <c:v>Lithuania</c:v>
                </c:pt>
                <c:pt idx="8">
                  <c:v>Luxembourg</c:v>
                </c:pt>
                <c:pt idx="9">
                  <c:v>Netherlands</c:v>
                </c:pt>
                <c:pt idx="10">
                  <c:v>Serbia</c:v>
                </c:pt>
                <c:pt idx="11">
                  <c:v>Slovenia</c:v>
                </c:pt>
                <c:pt idx="12">
                  <c:v>Spain</c:v>
                </c:pt>
                <c:pt idx="13">
                  <c:v>Sweden</c:v>
                </c:pt>
                <c:pt idx="14">
                  <c:v>Switzerland</c:v>
                </c:pt>
                <c:pt idx="15">
                  <c:v>UK (WLS)</c:v>
                </c:pt>
                <c:pt idx="16">
                  <c:v>Total average</c:v>
                </c:pt>
              </c:strCache>
            </c:strRef>
          </c:cat>
          <c:val>
            <c:numRef>
              <c:f>'2B.4a 2'!$J$2:$J$38</c:f>
              <c:numCache>
                <c:formatCode>0.00</c:formatCode>
                <c:ptCount val="17"/>
                <c:pt idx="0">
                  <c:v>51.23</c:v>
                </c:pt>
                <c:pt idx="1">
                  <c:v>2.58</c:v>
                </c:pt>
                <c:pt idx="2">
                  <c:v>27.09</c:v>
                </c:pt>
                <c:pt idx="3">
                  <c:v>0.76</c:v>
                </c:pt>
                <c:pt idx="4">
                  <c:v>12.44</c:v>
                </c:pt>
                <c:pt idx="5">
                  <c:v>17.09</c:v>
                </c:pt>
                <c:pt idx="6">
                  <c:v>1.3</c:v>
                </c:pt>
                <c:pt idx="7">
                  <c:v>0.33</c:v>
                </c:pt>
                <c:pt idx="8">
                  <c:v>28.87</c:v>
                </c:pt>
                <c:pt idx="9">
                  <c:v>71.010000000000005</c:v>
                </c:pt>
                <c:pt idx="10">
                  <c:v>8.52</c:v>
                </c:pt>
                <c:pt idx="11">
                  <c:v>12.29</c:v>
                </c:pt>
                <c:pt idx="12">
                  <c:v>9.7100000000000009</c:v>
                </c:pt>
                <c:pt idx="13">
                  <c:v>8.4700000000000006</c:v>
                </c:pt>
                <c:pt idx="14">
                  <c:v>36.880000000000003</c:v>
                </c:pt>
                <c:pt idx="15">
                  <c:v>24.17</c:v>
                </c:pt>
                <c:pt idx="16" formatCode="General">
                  <c:v>22.53</c:v>
                </c:pt>
              </c:numCache>
            </c:numRef>
          </c:val>
          <c:extLst>
            <c:ext xmlns:c16="http://schemas.microsoft.com/office/drawing/2014/chart" uri="{C3380CC4-5D6E-409C-BE32-E72D297353CC}">
              <c16:uniqueId val="{00000003-AA28-4AB9-B4C0-D471C4EEE1C9}"/>
            </c:ext>
          </c:extLst>
        </c:ser>
        <c:ser>
          <c:idx val="1"/>
          <c:order val="1"/>
          <c:tx>
            <c:strRef>
              <c:f>'2B.4a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AA28-4AB9-B4C0-D471C4EEE1C9}"/>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AA28-4AB9-B4C0-D471C4EEE1C9}"/>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632-2B4A-9063-2D6657F84819}"/>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632-2B4A-9063-2D6657F84819}"/>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632-2B4A-9063-2D6657F8481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28-4AB9-B4C0-D471C4EEE1C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28-4AB9-B4C0-D471C4EEE1C9}"/>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2'!$B$2:$B$38</c:f>
              <c:strCache>
                <c:ptCount val="17"/>
                <c:pt idx="0">
                  <c:v>Belgium (Fl)</c:v>
                </c:pt>
                <c:pt idx="1">
                  <c:v>Cyprus</c:v>
                </c:pt>
                <c:pt idx="2">
                  <c:v>Denmark</c:v>
                </c:pt>
                <c:pt idx="3">
                  <c:v>Finland</c:v>
                </c:pt>
                <c:pt idx="4">
                  <c:v>Greece</c:v>
                </c:pt>
                <c:pt idx="5">
                  <c:v>Hungary</c:v>
                </c:pt>
                <c:pt idx="6">
                  <c:v>Iceland</c:v>
                </c:pt>
                <c:pt idx="7">
                  <c:v>Lithuania</c:v>
                </c:pt>
                <c:pt idx="8">
                  <c:v>Luxembourg</c:v>
                </c:pt>
                <c:pt idx="9">
                  <c:v>Netherlands</c:v>
                </c:pt>
                <c:pt idx="10">
                  <c:v>Serbia</c:v>
                </c:pt>
                <c:pt idx="11">
                  <c:v>Slovenia</c:v>
                </c:pt>
                <c:pt idx="12">
                  <c:v>Spain</c:v>
                </c:pt>
                <c:pt idx="13">
                  <c:v>Sweden</c:v>
                </c:pt>
                <c:pt idx="14">
                  <c:v>Switzerland</c:v>
                </c:pt>
                <c:pt idx="15">
                  <c:v>UK (WLS)</c:v>
                </c:pt>
                <c:pt idx="16">
                  <c:v>Total average</c:v>
                </c:pt>
              </c:strCache>
            </c:strRef>
          </c:cat>
          <c:val>
            <c:numRef>
              <c:f>'2B.4a 2'!$K$2:$K$38</c:f>
              <c:numCache>
                <c:formatCode>0.00</c:formatCode>
                <c:ptCount val="17"/>
                <c:pt idx="0">
                  <c:v>26.22</c:v>
                </c:pt>
                <c:pt idx="1">
                  <c:v>1.18</c:v>
                </c:pt>
                <c:pt idx="2">
                  <c:v>11.94</c:v>
                </c:pt>
                <c:pt idx="3">
                  <c:v>0.46</c:v>
                </c:pt>
                <c:pt idx="4">
                  <c:v>6.24</c:v>
                </c:pt>
                <c:pt idx="5">
                  <c:v>9.64</c:v>
                </c:pt>
                <c:pt idx="6">
                  <c:v>0.53</c:v>
                </c:pt>
                <c:pt idx="7">
                  <c:v>0.13</c:v>
                </c:pt>
                <c:pt idx="8">
                  <c:v>19.96</c:v>
                </c:pt>
                <c:pt idx="9">
                  <c:v>28.99</c:v>
                </c:pt>
                <c:pt idx="10">
                  <c:v>4.12</c:v>
                </c:pt>
                <c:pt idx="11">
                  <c:v>6.04</c:v>
                </c:pt>
                <c:pt idx="12">
                  <c:v>6.13</c:v>
                </c:pt>
                <c:pt idx="13">
                  <c:v>5.51</c:v>
                </c:pt>
                <c:pt idx="14">
                  <c:v>18.09</c:v>
                </c:pt>
                <c:pt idx="15">
                  <c:v>9.7100000000000009</c:v>
                </c:pt>
                <c:pt idx="16" formatCode="General">
                  <c:v>10.89</c:v>
                </c:pt>
              </c:numCache>
            </c:numRef>
          </c:val>
          <c:extLst>
            <c:ext xmlns:c16="http://schemas.microsoft.com/office/drawing/2014/chart" uri="{C3380CC4-5D6E-409C-BE32-E72D297353CC}">
              <c16:uniqueId val="{00000007-AA28-4AB9-B4C0-D471C4EEE1C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'2B.4a 2 (t)'!$L$1</c:f>
              <c:strCache>
                <c:ptCount val="1"/>
                <c:pt idx="0">
                  <c:v>ISCED 2 total</c:v>
                </c:pt>
              </c:strCache>
            </c:strRef>
          </c:tx>
          <c:spPr>
            <a:solidFill>
              <a:srgbClr val="002060"/>
            </a:solidFill>
            <a:ln>
              <a:noFill/>
            </a:ln>
            <a:effectLst/>
          </c:spPr>
          <c:invertIfNegative val="0"/>
          <c:dPt>
            <c:idx val="1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5-F2D5-C541-BB3D-73E7468F1B21}"/>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1ADA-4821-8FE3-EA725B8427F5}"/>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D5-C541-BB3D-73E7468F1B21}"/>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D5-C541-BB3D-73E7468F1B21}"/>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D5-C541-BB3D-73E7468F1B21}"/>
                </c:ext>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F2D5-C541-BB3D-73E7468F1B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2 (t)'!$B$2:$B$38</c:f>
              <c:strCache>
                <c:ptCount val="17"/>
                <c:pt idx="0">
                  <c:v>Belgium (Fl)</c:v>
                </c:pt>
                <c:pt idx="1">
                  <c:v>Cyprus</c:v>
                </c:pt>
                <c:pt idx="2">
                  <c:v>Denmark</c:v>
                </c:pt>
                <c:pt idx="3">
                  <c:v>Finland</c:v>
                </c:pt>
                <c:pt idx="4">
                  <c:v>Greece</c:v>
                </c:pt>
                <c:pt idx="5">
                  <c:v>Hungary</c:v>
                </c:pt>
                <c:pt idx="6">
                  <c:v>Iceland</c:v>
                </c:pt>
                <c:pt idx="7">
                  <c:v>Lithuania</c:v>
                </c:pt>
                <c:pt idx="8">
                  <c:v>Luxembourg</c:v>
                </c:pt>
                <c:pt idx="9">
                  <c:v>Netherlands</c:v>
                </c:pt>
                <c:pt idx="10">
                  <c:v>Serbia</c:v>
                </c:pt>
                <c:pt idx="11">
                  <c:v>Slovenia</c:v>
                </c:pt>
                <c:pt idx="12">
                  <c:v>Spain</c:v>
                </c:pt>
                <c:pt idx="13">
                  <c:v>Sweden</c:v>
                </c:pt>
                <c:pt idx="14">
                  <c:v>Switzerland</c:v>
                </c:pt>
                <c:pt idx="15">
                  <c:v>UK (WLS)</c:v>
                </c:pt>
                <c:pt idx="16">
                  <c:v>Total average</c:v>
                </c:pt>
              </c:strCache>
            </c:strRef>
          </c:cat>
          <c:val>
            <c:numRef>
              <c:f>'2B.4a 2 (t)'!$L$2:$L$38</c:f>
              <c:numCache>
                <c:formatCode>0.00</c:formatCode>
                <c:ptCount val="17"/>
                <c:pt idx="0">
                  <c:v>77.45</c:v>
                </c:pt>
                <c:pt idx="1">
                  <c:v>3.76</c:v>
                </c:pt>
                <c:pt idx="2">
                  <c:v>39.03</c:v>
                </c:pt>
                <c:pt idx="3">
                  <c:v>1.22</c:v>
                </c:pt>
                <c:pt idx="4">
                  <c:v>18.68</c:v>
                </c:pt>
                <c:pt idx="5">
                  <c:v>26.72</c:v>
                </c:pt>
                <c:pt idx="6">
                  <c:v>1.83</c:v>
                </c:pt>
                <c:pt idx="7">
                  <c:v>0.47</c:v>
                </c:pt>
                <c:pt idx="8">
                  <c:v>48.83</c:v>
                </c:pt>
                <c:pt idx="9">
                  <c:v>100</c:v>
                </c:pt>
                <c:pt idx="10">
                  <c:v>12.64</c:v>
                </c:pt>
                <c:pt idx="11">
                  <c:v>18.329999999999998</c:v>
                </c:pt>
                <c:pt idx="12">
                  <c:v>15.84</c:v>
                </c:pt>
                <c:pt idx="13">
                  <c:v>13.98</c:v>
                </c:pt>
                <c:pt idx="14">
                  <c:v>54.97</c:v>
                </c:pt>
                <c:pt idx="15">
                  <c:v>33.880000000000003</c:v>
                </c:pt>
                <c:pt idx="16" formatCode="General">
                  <c:v>33.42</c:v>
                </c:pt>
              </c:numCache>
            </c:numRef>
          </c:val>
          <c:extLst>
            <c:ext xmlns:c16="http://schemas.microsoft.com/office/drawing/2014/chart" uri="{C3380CC4-5D6E-409C-BE32-E72D297353CC}">
              <c16:uniqueId val="{00000002-1ADA-4821-8FE3-EA725B8427F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'2B.4a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CB9-4507-82A9-3E52B842463D}"/>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3CB9-4507-82A9-3E52B842463D}"/>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F5C-9849-BA78-E63AB1FFDF0F}"/>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F5C-9849-BA78-E63AB1FFDF0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B9-4507-82A9-3E52B842463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B9-4507-82A9-3E52B842463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3'!$B$2:$B$38</c:f>
              <c:strCache>
                <c:ptCount val="11"/>
                <c:pt idx="0">
                  <c:v>Belgium (Fl)</c:v>
                </c:pt>
                <c:pt idx="1">
                  <c:v>Cyprus</c:v>
                </c:pt>
                <c:pt idx="2">
                  <c:v>Greece</c:v>
                </c:pt>
                <c:pt idx="3">
                  <c:v>Hungary</c:v>
                </c:pt>
                <c:pt idx="4">
                  <c:v>Lithuania</c:v>
                </c:pt>
                <c:pt idx="5">
                  <c:v>Luxembourg</c:v>
                </c:pt>
                <c:pt idx="6">
                  <c:v>Serbia</c:v>
                </c:pt>
                <c:pt idx="7">
                  <c:v>Slovenia</c:v>
                </c:pt>
                <c:pt idx="8">
                  <c:v>Sweden</c:v>
                </c:pt>
                <c:pt idx="9">
                  <c:v>UK (WLS)</c:v>
                </c:pt>
                <c:pt idx="10">
                  <c:v>Total average</c:v>
                </c:pt>
              </c:strCache>
            </c:strRef>
          </c:cat>
          <c:val>
            <c:numRef>
              <c:f>'2B.4a 3'!$J$2:$J$38</c:f>
              <c:numCache>
                <c:formatCode>0.00</c:formatCode>
                <c:ptCount val="11"/>
                <c:pt idx="0">
                  <c:v>11.19</c:v>
                </c:pt>
                <c:pt idx="1">
                  <c:v>5.28</c:v>
                </c:pt>
                <c:pt idx="2">
                  <c:v>4.37</c:v>
                </c:pt>
                <c:pt idx="3">
                  <c:v>11.31</c:v>
                </c:pt>
                <c:pt idx="4">
                  <c:v>1.36</c:v>
                </c:pt>
                <c:pt idx="5">
                  <c:v>37.549999999999997</c:v>
                </c:pt>
                <c:pt idx="6">
                  <c:v>22.99</c:v>
                </c:pt>
                <c:pt idx="7">
                  <c:v>2.74</c:v>
                </c:pt>
                <c:pt idx="8">
                  <c:v>58.78</c:v>
                </c:pt>
                <c:pt idx="9">
                  <c:v>47.06</c:v>
                </c:pt>
                <c:pt idx="10" formatCode="General">
                  <c:v>13.45</c:v>
                </c:pt>
              </c:numCache>
            </c:numRef>
          </c:val>
          <c:extLst>
            <c:ext xmlns:c16="http://schemas.microsoft.com/office/drawing/2014/chart" uri="{C3380CC4-5D6E-409C-BE32-E72D297353CC}">
              <c16:uniqueId val="{00000003-3CB9-4507-82A9-3E52B842463D}"/>
            </c:ext>
          </c:extLst>
        </c:ser>
        <c:ser>
          <c:idx val="1"/>
          <c:order val="1"/>
          <c:tx>
            <c:strRef>
              <c:f>'2B.4a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3CB9-4507-82A9-3E52B842463D}"/>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3CB9-4507-82A9-3E52B842463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F5C-9849-BA78-E63AB1FFDF0F}"/>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F5C-9849-BA78-E63AB1FFDF0F}"/>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F5C-9849-BA78-E63AB1FFDF0F}"/>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F5C-9849-BA78-E63AB1FFDF0F}"/>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F5C-9849-BA78-E63AB1FFDF0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B9-4507-82A9-3E52B842463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B9-4507-82A9-3E52B842463D}"/>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3'!$B$2:$B$38</c:f>
              <c:strCache>
                <c:ptCount val="11"/>
                <c:pt idx="0">
                  <c:v>Belgium (Fl)</c:v>
                </c:pt>
                <c:pt idx="1">
                  <c:v>Cyprus</c:v>
                </c:pt>
                <c:pt idx="2">
                  <c:v>Greece</c:v>
                </c:pt>
                <c:pt idx="3">
                  <c:v>Hungary</c:v>
                </c:pt>
                <c:pt idx="4">
                  <c:v>Lithuania</c:v>
                </c:pt>
                <c:pt idx="5">
                  <c:v>Luxembourg</c:v>
                </c:pt>
                <c:pt idx="6">
                  <c:v>Serbia</c:v>
                </c:pt>
                <c:pt idx="7">
                  <c:v>Slovenia</c:v>
                </c:pt>
                <c:pt idx="8">
                  <c:v>Sweden</c:v>
                </c:pt>
                <c:pt idx="9">
                  <c:v>UK (WLS)</c:v>
                </c:pt>
                <c:pt idx="10">
                  <c:v>Total average</c:v>
                </c:pt>
              </c:strCache>
            </c:strRef>
          </c:cat>
          <c:val>
            <c:numRef>
              <c:f>'2B.4a 3'!$K$2:$K$38</c:f>
              <c:numCache>
                <c:formatCode>0.00</c:formatCode>
                <c:ptCount val="11"/>
                <c:pt idx="0">
                  <c:v>2.84</c:v>
                </c:pt>
                <c:pt idx="1">
                  <c:v>2.29</c:v>
                </c:pt>
                <c:pt idx="2">
                  <c:v>2.57</c:v>
                </c:pt>
                <c:pt idx="3">
                  <c:v>7.64</c:v>
                </c:pt>
                <c:pt idx="4">
                  <c:v>1.29</c:v>
                </c:pt>
                <c:pt idx="5">
                  <c:v>25.31</c:v>
                </c:pt>
                <c:pt idx="6">
                  <c:v>15.26</c:v>
                </c:pt>
                <c:pt idx="7">
                  <c:v>1.05</c:v>
                </c:pt>
                <c:pt idx="8">
                  <c:v>40.49</c:v>
                </c:pt>
                <c:pt idx="9">
                  <c:v>25.48</c:v>
                </c:pt>
                <c:pt idx="10" formatCode="General">
                  <c:v>8.0399999999999991</c:v>
                </c:pt>
              </c:numCache>
            </c:numRef>
          </c:val>
          <c:extLst>
            <c:ext xmlns:c16="http://schemas.microsoft.com/office/drawing/2014/chart" uri="{C3380CC4-5D6E-409C-BE32-E72D297353CC}">
              <c16:uniqueId val="{00000007-3CB9-4507-82A9-3E52B842463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6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'2B.4a 3 (t)'!$L$1</c:f>
              <c:strCache>
                <c:ptCount val="1"/>
                <c:pt idx="0">
                  <c:v>ISCED 3 total</c:v>
                </c:pt>
              </c:strCache>
            </c:strRef>
          </c:tx>
          <c:spPr>
            <a:solidFill>
              <a:srgbClr val="002060"/>
            </a:solidFill>
            <a:ln>
              <a:noFill/>
            </a:ln>
            <a:effectLst/>
          </c:spPr>
          <c:invertIfNegative val="0"/>
          <c:dPt>
            <c:idx val="1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4-7C5F-0446-9E1D-0BD9D49DC283}"/>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18D0-4997-9434-2547A41EC8BB}"/>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5F-0446-9E1D-0BD9D49DC283}"/>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5F-0446-9E1D-0BD9D49DC283}"/>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5F-0446-9E1D-0BD9D49DC283}"/>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5F-0446-9E1D-0BD9D49DC283}"/>
                </c:ext>
              </c:extLst>
            </c:dLbl>
            <c:dLbl>
              <c:idx val="11"/>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7C5F-0446-9E1D-0BD9D49DC28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'2B.4a 3 (t)'!$B$2:$B$38</c:f>
              <c:strCache>
                <c:ptCount val="12"/>
                <c:pt idx="0">
                  <c:v>Belgium (Fl)</c:v>
                </c:pt>
                <c:pt idx="1">
                  <c:v>Cyprus</c:v>
                </c:pt>
                <c:pt idx="2">
                  <c:v>Greece</c:v>
                </c:pt>
                <c:pt idx="3">
                  <c:v>Hungary</c:v>
                </c:pt>
                <c:pt idx="4">
                  <c:v>Lithuania</c:v>
                </c:pt>
                <c:pt idx="5">
                  <c:v>Luxembourg</c:v>
                </c:pt>
                <c:pt idx="6">
                  <c:v>Malta</c:v>
                </c:pt>
                <c:pt idx="7">
                  <c:v>Serbia</c:v>
                </c:pt>
                <c:pt idx="8">
                  <c:v>Slovenia</c:v>
                </c:pt>
                <c:pt idx="9">
                  <c:v>Sweden</c:v>
                </c:pt>
                <c:pt idx="10">
                  <c:v>UK (WLS)</c:v>
                </c:pt>
                <c:pt idx="11">
                  <c:v>Total average</c:v>
                </c:pt>
              </c:strCache>
            </c:strRef>
          </c:cat>
          <c:val>
            <c:numRef>
              <c:f>'2B.4a 3 (t)'!$L$2:$L$38</c:f>
              <c:numCache>
                <c:formatCode>0.00</c:formatCode>
                <c:ptCount val="12"/>
                <c:pt idx="0">
                  <c:v>14.03</c:v>
                </c:pt>
                <c:pt idx="1">
                  <c:v>7.57</c:v>
                </c:pt>
                <c:pt idx="2">
                  <c:v>6.95</c:v>
                </c:pt>
                <c:pt idx="3">
                  <c:v>18.95</c:v>
                </c:pt>
                <c:pt idx="4">
                  <c:v>2.65</c:v>
                </c:pt>
                <c:pt idx="5">
                  <c:v>62.86</c:v>
                </c:pt>
                <c:pt idx="6">
                  <c:v>8.93</c:v>
                </c:pt>
                <c:pt idx="7">
                  <c:v>38.25</c:v>
                </c:pt>
                <c:pt idx="8">
                  <c:v>3.79</c:v>
                </c:pt>
                <c:pt idx="9">
                  <c:v>99.26</c:v>
                </c:pt>
                <c:pt idx="10">
                  <c:v>72.540000000000006</c:v>
                </c:pt>
                <c:pt idx="11" formatCode="General">
                  <c:v>21.39</c:v>
                </c:pt>
              </c:numCache>
            </c:numRef>
          </c:val>
          <c:extLst>
            <c:ext xmlns:c16="http://schemas.microsoft.com/office/drawing/2014/chart" uri="{C3380CC4-5D6E-409C-BE32-E72D297353CC}">
              <c16:uniqueId val="{00000002-18D0-4997-9434-2547A41EC8B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sz="900" b="1" baseline="0">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vert="horz"/>
          <a:lstStyle/>
          <a:p>
            <a:pPr>
              <a:defRPr sz="900" b="1">
                <a:solidFill>
                  <a:schemeClr val="tx2">
                    <a:lumMod val="75000"/>
                  </a:schemeClr>
                </a:solidFill>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'2B.5 1'!$P$1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D755-4AC9-8F7C-3D073F0468F7}"/>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D755-4AC9-8F7C-3D073F0468F7}"/>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5-4AC9-8F7C-3D073F0468F7}"/>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55-4AC9-8F7C-3D073F0468F7}"/>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'2B.5 1'!$B$2:$B$38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'2B.5 1'!$P$2:$P$38</c:f>
              <c:numCache>
                <c:formatCode>0.00</c:formatCode>
                <c:ptCount val="12"/>
                <c:pt idx="0">
                  <c:v>8.23</c:v>
                </c:pt>
                <c:pt idx="1">
                  <c:v>63.33</c:v>
                </c:pt>
                <c:pt idx="2">
                  <c:v>36.880000000000003</c:v>
                </c:pt>
                <c:pt idx="3">
                  <c:v>9.56</c:v>
                </c:pt>
                <c:pt idx="4">
                  <c:v>5.57</c:v>
                </c:pt>
                <c:pt idx="5">
                  <c:v>5.19</c:v>
                </c:pt>
                <c:pt idx="6">
                  <c:v>22.15</c:v>
                </c:pt>
                <c:pt idx="7">
                  <c:v>17.010000000000002</c:v>
                </c:pt>
                <c:pt idx="8">
                  <c:v>19.59</c:v>
                </c:pt>
                <c:pt idx="9">
                  <c:v>14.25</c:v>
                </c:pt>
                <c:pt idx="10">
                  <c:v>35.9</c:v>
                </c:pt>
                <c:pt idx="11">
                  <c:v>25.93</c:v>
                </c:pt>
              </c:numCache>
            </c:numRef>
          </c:val>
          <c:extLst>
            <c:ext xmlns:c16="http://schemas.microsoft.com/office/drawing/2014/chart" uri="{C3380CC4-5D6E-409C-BE32-E72D297353CC}">
              <c16:uniqueId val="{00000003-D755-4AC9-8F7C-3D073F0468F7}"/>
            </c:ext>
          </c:extLst>
        </c:ser>
        <c:ser>
          <c:idx val="1"/>
          <c:order val="1"/>
          <c:tx>
            <c:strRef>
              <c:f>'2B.5 1'!$Q$1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D755-4AC9-8F7C-3D073F0468F7}"/>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D755-4AC9-8F7C-3D073F0468F7}"/>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E72-2245-8D42-AF1C4AD9C30C}"/>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E72-2245-8D42-AF1C4AD9C30C}"/>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E72-2245-8D42-AF1C4AD9C30C}"/>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E72-2245-8D42-AF1C4AD9C30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55-4AC9-8F7C-3D073F0468F7}"/>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5-4AC9-8F7C-3D073F0468F7}"/>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'2B.5 1'!$B$2:$B$38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'2B.5 1'!$Q$2:$Q$38</c:f>
              <c:numCache>
                <c:formatCode>0.00</c:formatCode>
                <c:ptCount val="12"/>
                <c:pt idx="0">
                  <c:v>3.71</c:v>
                </c:pt>
                <c:pt idx="1">
                  <c:v>19.61</c:v>
                </c:pt>
                <c:pt idx="2">
                  <c:v>19.14</c:v>
                </c:pt>
                <c:pt idx="3">
                  <c:v>4.3899999999999997</c:v>
                </c:pt>
                <c:pt idx="4">
                  <c:v>1.62</c:v>
                </c:pt>
                <c:pt idx="5">
                  <c:v>2.13</c:v>
                </c:pt>
                <c:pt idx="6">
                  <c:v>11.13</c:v>
                </c:pt>
                <c:pt idx="7">
                  <c:v>8.81</c:v>
                </c:pt>
                <c:pt idx="8">
                  <c:v>12.02</c:v>
                </c:pt>
                <c:pt idx="9">
                  <c:v>7.18</c:v>
                </c:pt>
                <c:pt idx="10">
                  <c:v>15.1</c:v>
                </c:pt>
                <c:pt idx="11">
                  <c:v>12.5</c:v>
                </c:pt>
              </c:numCache>
            </c:numRef>
          </c:val>
          <c:extLst>
            <c:ext xmlns:c16="http://schemas.microsoft.com/office/drawing/2014/chart" uri="{C3380CC4-5D6E-409C-BE32-E72D297353CC}">
              <c16:uniqueId val="{00000007-D755-4AC9-8F7C-3D073F0468F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'2B.5 1 (t)'!$R$1</c:f>
              <c:strCache>
                <c:ptCount val="1"/>
                <c:pt idx="0">
                  <c:v>ISCED 1 total</c:v>
                </c:pt>
              </c:strCache>
            </c:strRef>
          </c:tx>
          <c:spPr>
            <a:solidFill>
              <a:srgbClr val="002060"/>
            </a:solidFill>
            <a:ln>
              <a:noFill/>
            </a:ln>
            <a:effectLst/>
          </c:spPr>
          <c:invertIfNegative val="0"/>
          <c:dPt>
            <c:idx val="1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8527-A940-9532-C3C9119BF54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F1F3-4C85-B66F-60550FA42746}"/>
              </c:ext>
            </c:extLst>
          </c:dPt>
          <c:dLbls>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8527-A940-9532-C3C9119BF5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'2B.5 1 (t)'!$B$2:$B$38</c:f>
              <c:strCache>
                <c:ptCount val="14"/>
                <c:pt idx="0">
                  <c:v>Cyprus</c:v>
                </c:pt>
                <c:pt idx="1">
                  <c:v>Denmark</c:v>
                </c:pt>
                <c:pt idx="2">
                  <c:v>Finland</c:v>
                </c:pt>
                <c:pt idx="3">
                  <c:v>France</c:v>
                </c:pt>
                <c:pt idx="4">
                  <c:v>Greece</c:v>
                </c:pt>
                <c:pt idx="5">
                  <c:v>Iceland</c:v>
                </c:pt>
                <c:pt idx="6">
                  <c:v>Lithuania</c:v>
                </c:pt>
                <c:pt idx="7">
                  <c:v>Norway</c:v>
                </c:pt>
                <c:pt idx="8">
                  <c:v>Poland</c:v>
                </c:pt>
                <c:pt idx="9">
                  <c:v>Serbia</c:v>
                </c:pt>
                <c:pt idx="10">
                  <c:v>Slovenia</c:v>
                </c:pt>
                <c:pt idx="11">
                  <c:v>Spain</c:v>
                </c:pt>
                <c:pt idx="12">
                  <c:v>Switzerland</c:v>
                </c:pt>
                <c:pt idx="13">
                  <c:v>Total average</c:v>
                </c:pt>
              </c:strCache>
            </c:strRef>
          </c:cat>
          <c:val>
            <c:numRef>
              <c:f>'2B.5 1 (t)'!$R$2:$R$38</c:f>
              <c:numCache>
                <c:formatCode>0.00</c:formatCode>
                <c:ptCount val="14"/>
                <c:pt idx="0">
                  <c:v>11.94</c:v>
                </c:pt>
                <c:pt idx="1">
                  <c:v>82.93</c:v>
                </c:pt>
                <c:pt idx="2">
                  <c:v>58.36</c:v>
                </c:pt>
                <c:pt idx="3">
                  <c:v>56.01</c:v>
                </c:pt>
                <c:pt idx="4">
                  <c:v>13.95</c:v>
                </c:pt>
                <c:pt idx="5">
                  <c:v>7.19</c:v>
                </c:pt>
                <c:pt idx="6">
                  <c:v>7.32</c:v>
                </c:pt>
                <c:pt idx="7">
                  <c:v>9.5299999999999994</c:v>
                </c:pt>
                <c:pt idx="8">
                  <c:v>33.28</c:v>
                </c:pt>
                <c:pt idx="9">
                  <c:v>25.82</c:v>
                </c:pt>
                <c:pt idx="10">
                  <c:v>31.61</c:v>
                </c:pt>
                <c:pt idx="11">
                  <c:v>21.43</c:v>
                </c:pt>
                <c:pt idx="12">
                  <c:v>51</c:v>
                </c:pt>
                <c:pt idx="13" formatCode="General">
                  <c:v>37.85</c:v>
                </c:pt>
              </c:numCache>
            </c:numRef>
          </c:val>
          <c:extLst>
            <c:ext xmlns:c16="http://schemas.microsoft.com/office/drawing/2014/chart" uri="{C3380CC4-5D6E-409C-BE32-E72D297353CC}">
              <c16:uniqueId val="{00000002-F1F3-4C85-B66F-60550FA4274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'2B.5 2'!$P$1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18B7-4CB3-8DE6-57FBD8B0CB7B}"/>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18B7-4CB3-8DE6-57FBD8B0CB7B}"/>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7-4CB3-8DE6-57FBD8B0CB7B}"/>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B7-4CB3-8DE6-57FBD8B0CB7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'2B.5 2'!$B$2:$B$38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'2B.5 2'!$P$2:$P$38</c:f>
              <c:numCache>
                <c:formatCode>0.00</c:formatCode>
                <c:ptCount val="12"/>
                <c:pt idx="0">
                  <c:v>7.55</c:v>
                </c:pt>
                <c:pt idx="1">
                  <c:v>61.79</c:v>
                </c:pt>
                <c:pt idx="2">
                  <c:v>27.02</c:v>
                </c:pt>
                <c:pt idx="3">
                  <c:v>13.97</c:v>
                </c:pt>
                <c:pt idx="4">
                  <c:v>7.07</c:v>
                </c:pt>
                <c:pt idx="5">
                  <c:v>10.45</c:v>
                </c:pt>
                <c:pt idx="6">
                  <c:v>28.93</c:v>
                </c:pt>
                <c:pt idx="7">
                  <c:v>12.93</c:v>
                </c:pt>
                <c:pt idx="8">
                  <c:v>14.6</c:v>
                </c:pt>
                <c:pt idx="9">
                  <c:v>13.34</c:v>
                </c:pt>
                <c:pt idx="10">
                  <c:v>40.94</c:v>
                </c:pt>
                <c:pt idx="11">
                  <c:v>24.54</c:v>
                </c:pt>
              </c:numCache>
            </c:numRef>
          </c:val>
          <c:extLst>
            <c:ext xmlns:c16="http://schemas.microsoft.com/office/drawing/2014/chart" uri="{C3380CC4-5D6E-409C-BE32-E72D297353CC}">
              <c16:uniqueId val="{00000003-18B7-4CB3-8DE6-57FBD8B0CB7B}"/>
            </c:ext>
          </c:extLst>
        </c:ser>
        <c:ser>
          <c:idx val="1"/>
          <c:order val="1"/>
          <c:tx>
            <c:strRef>
              <c:f>'2B.5 2'!$Q$1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18B7-4CB3-8DE6-57FBD8B0CB7B}"/>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18B7-4CB3-8DE6-57FBD8B0CB7B}"/>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CE2-B942-B253-088B57935E8E}"/>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CE2-B942-B253-088B57935E8E}"/>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7-4CB3-8DE6-57FBD8B0CB7B}"/>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B7-4CB3-8DE6-57FBD8B0CB7B}"/>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'2B.5 2'!$B$2:$B$38</c:f>
              <c:strCache>
                <c:ptCount val="12"/>
                <c:pt idx="0">
                  <c:v>Cyprus</c:v>
                </c:pt>
                <c:pt idx="1">
                  <c:v>Denmark</c:v>
                </c:pt>
                <c:pt idx="2">
                  <c:v>France</c:v>
                </c:pt>
                <c:pt idx="3">
                  <c:v>Greece</c:v>
                </c:pt>
                <c:pt idx="4">
                  <c:v>Iceland</c:v>
                </c:pt>
                <c:pt idx="5">
                  <c:v>Lithuania</c:v>
                </c:pt>
                <c:pt idx="6">
                  <c:v>Poland</c:v>
                </c:pt>
                <c:pt idx="7">
                  <c:v>Serbia</c:v>
                </c:pt>
                <c:pt idx="8">
                  <c:v>Slovenia</c:v>
                </c:pt>
                <c:pt idx="9">
                  <c:v>Spain</c:v>
                </c:pt>
                <c:pt idx="10">
                  <c:v>Switzerland</c:v>
                </c:pt>
                <c:pt idx="11">
                  <c:v>Total average</c:v>
                </c:pt>
              </c:strCache>
            </c:strRef>
          </c:cat>
          <c:val>
            <c:numRef>
              <c:f>'2B.5 2'!$Q$2:$Q$38</c:f>
              <c:numCache>
                <c:formatCode>0.00</c:formatCode>
                <c:ptCount val="12"/>
                <c:pt idx="0">
                  <c:v>3.28</c:v>
                </c:pt>
                <c:pt idx="1">
                  <c:v>25.62</c:v>
                </c:pt>
                <c:pt idx="2">
                  <c:v>13.82</c:v>
                </c:pt>
                <c:pt idx="3">
                  <c:v>6.92</c:v>
                </c:pt>
                <c:pt idx="4">
                  <c:v>3.21</c:v>
                </c:pt>
                <c:pt idx="5">
                  <c:v>5.32</c:v>
                </c:pt>
                <c:pt idx="6">
                  <c:v>17.16</c:v>
                </c:pt>
                <c:pt idx="7">
                  <c:v>6.82</c:v>
                </c:pt>
                <c:pt idx="8">
                  <c:v>7.42</c:v>
                </c:pt>
                <c:pt idx="9">
                  <c:v>8.32</c:v>
                </c:pt>
                <c:pt idx="10">
                  <c:v>20.34</c:v>
                </c:pt>
                <c:pt idx="11">
                  <c:v>13</c:v>
                </c:pt>
              </c:numCache>
            </c:numRef>
          </c:val>
          <c:extLst>
            <c:ext xmlns:c16="http://schemas.microsoft.com/office/drawing/2014/chart" uri="{C3380CC4-5D6E-409C-BE32-E72D297353CC}">
              <c16:uniqueId val="{00000007-18B7-4CB3-8DE6-57FBD8B0CB7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'2B.5 2 (t)'!$R$1</c:f>
              <c:strCache>
                <c:ptCount val="1"/>
                <c:pt idx="0">
                  <c:v>ISCED 2 total</c:v>
                </c:pt>
              </c:strCache>
            </c:strRef>
          </c:tx>
          <c:spPr>
            <a:solidFill>
              <a:srgbClr val="002060"/>
            </a:solidFill>
            <a:ln>
              <a:noFill/>
            </a:ln>
            <a:effectLst/>
          </c:spPr>
          <c:invertIfNegative val="0"/>
          <c:dPt>
            <c:idx val="1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3C37-B145-9AC2-EF74F9B5908D}"/>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1471-481F-B513-4A6A7204FE0C}"/>
              </c:ext>
            </c:extLst>
          </c:dPt>
          <c:dLbls>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3C37-B145-9AC2-EF74F9B590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'2B.5 2 (t)'!$B$2:$B$38</c:f>
              <c:strCache>
                <c:ptCount val="14"/>
                <c:pt idx="0">
                  <c:v>Cyprus</c:v>
                </c:pt>
                <c:pt idx="1">
                  <c:v>Denmark</c:v>
                </c:pt>
                <c:pt idx="2">
                  <c:v>Finland</c:v>
                </c:pt>
                <c:pt idx="3">
                  <c:v>France</c:v>
                </c:pt>
                <c:pt idx="4">
                  <c:v>Greece</c:v>
                </c:pt>
                <c:pt idx="5">
                  <c:v>Iceland</c:v>
                </c:pt>
                <c:pt idx="6">
                  <c:v>Lithuania</c:v>
                </c:pt>
                <c:pt idx="7">
                  <c:v>Norway</c:v>
                </c:pt>
                <c:pt idx="8">
                  <c:v>Poland</c:v>
                </c:pt>
                <c:pt idx="9">
                  <c:v>Serbia</c:v>
                </c:pt>
                <c:pt idx="10">
                  <c:v>Slovenia</c:v>
                </c:pt>
                <c:pt idx="11">
                  <c:v>Spain</c:v>
                </c:pt>
                <c:pt idx="12">
                  <c:v>Switzerland</c:v>
                </c:pt>
                <c:pt idx="13">
                  <c:v>Total average</c:v>
                </c:pt>
              </c:strCache>
            </c:strRef>
          </c:cat>
          <c:val>
            <c:numRef>
              <c:f>'2B.5 2 (t)'!$R$2:$R$38</c:f>
              <c:numCache>
                <c:formatCode>0.00</c:formatCode>
                <c:ptCount val="14"/>
                <c:pt idx="0">
                  <c:v>10.82</c:v>
                </c:pt>
                <c:pt idx="1">
                  <c:v>87.41</c:v>
                </c:pt>
                <c:pt idx="2">
                  <c:v>55.37</c:v>
                </c:pt>
                <c:pt idx="3">
                  <c:v>40.840000000000003</c:v>
                </c:pt>
                <c:pt idx="4">
                  <c:v>20.89</c:v>
                </c:pt>
                <c:pt idx="5">
                  <c:v>10.28</c:v>
                </c:pt>
                <c:pt idx="6">
                  <c:v>15.77</c:v>
                </c:pt>
                <c:pt idx="7">
                  <c:v>16.55</c:v>
                </c:pt>
                <c:pt idx="8">
                  <c:v>46.08</c:v>
                </c:pt>
                <c:pt idx="9">
                  <c:v>19.75</c:v>
                </c:pt>
                <c:pt idx="10">
                  <c:v>22.02</c:v>
                </c:pt>
                <c:pt idx="11">
                  <c:v>21.66</c:v>
                </c:pt>
                <c:pt idx="12">
                  <c:v>61.27</c:v>
                </c:pt>
                <c:pt idx="13" formatCode="General">
                  <c:v>37.39</c:v>
                </c:pt>
              </c:numCache>
            </c:numRef>
          </c:val>
          <c:extLst>
            <c:ext xmlns:c16="http://schemas.microsoft.com/office/drawing/2014/chart" uri="{C3380CC4-5D6E-409C-BE32-E72D297353CC}">
              <c16:uniqueId val="{00000002-1471-481F-B513-4A6A7204FE0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'1.2 3 (t)'!$L$1</c:f>
              <c:strCache>
                <c:ptCount val="1"/>
                <c:pt idx="0">
                  <c:v>ISCED 3 total</c:v>
                </c:pt>
              </c:strCache>
            </c:strRef>
          </c:tx>
          <c:spPr>
            <a:solidFill>
              <a:srgbClr val="002060"/>
            </a:solidFill>
            <a:ln>
              <a:noFill/>
            </a:ln>
            <a:effectLst/>
          </c:spPr>
          <c:invertIfNegative val="0"/>
          <c:dPt>
            <c:idx val="2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E74C-3149-A8B1-61F4024EF613}"/>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4971-4255-916A-122C0C53BB91}"/>
              </c:ext>
            </c:extLst>
          </c:dPt>
          <c:dLbls>
            <c:dLbl>
              <c:idx val="23"/>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E74C-3149-A8B1-61F4024EF61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3 (t)'!$B$2:$B$38</c:f>
              <c:strCache>
                <c:ptCount val="24"/>
                <c:pt idx="0">
                  <c:v>Belgium (Fl)</c:v>
                </c:pt>
                <c:pt idx="1">
                  <c:v>Bulgaria</c:v>
                </c:pt>
                <c:pt idx="2">
                  <c:v>Cyprus</c:v>
                </c:pt>
                <c:pt idx="3">
                  <c:v>Denmark</c:v>
                </c:pt>
                <c:pt idx="4">
                  <c:v>Estonia</c:v>
                </c:pt>
                <c:pt idx="5">
                  <c:v>France</c:v>
                </c:pt>
                <c:pt idx="6">
                  <c:v>Germany</c:v>
                </c:pt>
                <c:pt idx="7">
                  <c:v>Greece</c:v>
                </c:pt>
                <c:pt idx="8">
                  <c:v>Hungary</c:v>
                </c:pt>
                <c:pt idx="9">
                  <c:v>Italy</c:v>
                </c:pt>
                <c:pt idx="10">
                  <c:v>Latvia</c:v>
                </c:pt>
                <c:pt idx="11">
                  <c:v>Lithuania</c:v>
                </c:pt>
                <c:pt idx="12">
                  <c:v>Luxembourg</c:v>
                </c:pt>
                <c:pt idx="13">
                  <c:v>Malta</c:v>
                </c:pt>
                <c:pt idx="14">
                  <c:v>Netherlands</c:v>
                </c:pt>
                <c:pt idx="15">
                  <c:v>Poland</c:v>
                </c:pt>
                <c:pt idx="16">
                  <c:v>Serbia</c:v>
                </c:pt>
                <c:pt idx="17">
                  <c:v>Slovenia</c:v>
                </c:pt>
                <c:pt idx="18">
                  <c:v>Spain</c:v>
                </c:pt>
                <c:pt idx="19">
                  <c:v>Switzerland</c:v>
                </c:pt>
                <c:pt idx="20">
                  <c:v>UK (ENG)</c:v>
                </c:pt>
                <c:pt idx="21">
                  <c:v>UK (NIR)</c:v>
                </c:pt>
                <c:pt idx="22">
                  <c:v>UK (SCT)</c:v>
                </c:pt>
                <c:pt idx="23">
                  <c:v>Total average</c:v>
                </c:pt>
              </c:strCache>
            </c:strRef>
          </c:cat>
          <c:val>
            <c:numRef>
              <c:f>'1.2 3 (t)'!$L$2:$L$38</c:f>
              <c:numCache>
                <c:formatCode>0.00</c:formatCode>
                <c:ptCount val="24"/>
                <c:pt idx="0">
                  <c:v>98.83</c:v>
                </c:pt>
                <c:pt idx="1">
                  <c:v>99.33</c:v>
                </c:pt>
                <c:pt idx="2">
                  <c:v>99.41</c:v>
                </c:pt>
                <c:pt idx="3">
                  <c:v>100</c:v>
                </c:pt>
                <c:pt idx="4">
                  <c:v>99.82</c:v>
                </c:pt>
                <c:pt idx="5">
                  <c:v>99.46</c:v>
                </c:pt>
                <c:pt idx="6">
                  <c:v>99.95</c:v>
                </c:pt>
                <c:pt idx="7">
                  <c:v>99.45</c:v>
                </c:pt>
                <c:pt idx="8">
                  <c:v>98.23</c:v>
                </c:pt>
                <c:pt idx="9">
                  <c:v>94.99</c:v>
                </c:pt>
                <c:pt idx="10">
                  <c:v>99.82</c:v>
                </c:pt>
                <c:pt idx="11">
                  <c:v>98.42</c:v>
                </c:pt>
                <c:pt idx="12">
                  <c:v>99.34</c:v>
                </c:pt>
                <c:pt idx="13">
                  <c:v>99.56</c:v>
                </c:pt>
                <c:pt idx="14">
                  <c:v>100</c:v>
                </c:pt>
                <c:pt idx="15">
                  <c:v>98.6</c:v>
                </c:pt>
                <c:pt idx="16">
                  <c:v>98.99</c:v>
                </c:pt>
                <c:pt idx="17">
                  <c:v>99.7</c:v>
                </c:pt>
                <c:pt idx="18">
                  <c:v>100</c:v>
                </c:pt>
                <c:pt idx="19">
                  <c:v>100</c:v>
                </c:pt>
                <c:pt idx="20">
                  <c:v>97</c:v>
                </c:pt>
                <c:pt idx="21">
                  <c:v>97.26</c:v>
                </c:pt>
                <c:pt idx="22">
                  <c:v>98.34</c:v>
                </c:pt>
                <c:pt idx="23" formatCode="General">
                  <c:v>98.49</c:v>
                </c:pt>
              </c:numCache>
            </c:numRef>
          </c:val>
          <c:extLst>
            <c:ext xmlns:c16="http://schemas.microsoft.com/office/drawing/2014/chart" uri="{C3380CC4-5D6E-409C-BE32-E72D297353CC}">
              <c16:uniqueId val="{00000002-4971-4255-916A-122C0C53BB9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'1.3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282F-49A6-95DE-E28568DCC68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282F-49A6-95DE-E28568DCC68F}"/>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871-FD42-BD67-8A26715C6AFD}"/>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871-FD42-BD67-8A26715C6AFD}"/>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871-FD42-BD67-8A26715C6AFD}"/>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2F-49A6-95DE-E28568DCC68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2F-49A6-95DE-E28568DCC68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02'!$B$2:$B$38</c:f>
              <c:strCache>
                <c:ptCount val="12"/>
                <c:pt idx="0">
                  <c:v>Bulgaria</c:v>
                </c:pt>
                <c:pt idx="1">
                  <c:v>Cyprus</c:v>
                </c:pt>
                <c:pt idx="2">
                  <c:v>Estonia</c:v>
                </c:pt>
                <c:pt idx="3">
                  <c:v>France</c:v>
                </c:pt>
                <c:pt idx="4">
                  <c:v>Greece</c:v>
                </c:pt>
                <c:pt idx="5">
                  <c:v>Iceland</c:v>
                </c:pt>
                <c:pt idx="6">
                  <c:v>Lithuania</c:v>
                </c:pt>
                <c:pt idx="7">
                  <c:v>Poland</c:v>
                </c:pt>
                <c:pt idx="8">
                  <c:v>Spain</c:v>
                </c:pt>
                <c:pt idx="9">
                  <c:v>Switzerland</c:v>
                </c:pt>
                <c:pt idx="10">
                  <c:v>UK (ENG)</c:v>
                </c:pt>
                <c:pt idx="11">
                  <c:v>Total average</c:v>
                </c:pt>
              </c:strCache>
            </c:strRef>
          </c:cat>
          <c:val>
            <c:numRef>
              <c:f>'1.3 02'!$J$2:$J$38</c:f>
              <c:numCache>
                <c:formatCode>0.00</c:formatCode>
                <c:ptCount val="12"/>
                <c:pt idx="0">
                  <c:v>0.19</c:v>
                </c:pt>
                <c:pt idx="1">
                  <c:v>0.4</c:v>
                </c:pt>
                <c:pt idx="2">
                  <c:v>1.56</c:v>
                </c:pt>
                <c:pt idx="3">
                  <c:v>0.02</c:v>
                </c:pt>
                <c:pt idx="4">
                  <c:v>0.13</c:v>
                </c:pt>
                <c:pt idx="5">
                  <c:v>9.36</c:v>
                </c:pt>
                <c:pt idx="6">
                  <c:v>0.42</c:v>
                </c:pt>
                <c:pt idx="7">
                  <c:v>0.11</c:v>
                </c:pt>
                <c:pt idx="8">
                  <c:v>0.11</c:v>
                </c:pt>
                <c:pt idx="9">
                  <c:v>0.03</c:v>
                </c:pt>
                <c:pt idx="10">
                  <c:v>0.02</c:v>
                </c:pt>
                <c:pt idx="11" formatCode="General">
                  <c:v>0.09</c:v>
                </c:pt>
              </c:numCache>
            </c:numRef>
          </c:val>
          <c:extLst>
            <c:ext xmlns:c16="http://schemas.microsoft.com/office/drawing/2014/chart" uri="{C3380CC4-5D6E-409C-BE32-E72D297353CC}">
              <c16:uniqueId val="{00000003-282F-49A6-95DE-E28568DCC68F}"/>
            </c:ext>
          </c:extLst>
        </c:ser>
        <c:ser>
          <c:idx val="1"/>
          <c:order val="1"/>
          <c:tx>
            <c:strRef>
              <c:f>'1.3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282F-49A6-95DE-E28568DCC68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282F-49A6-95DE-E28568DCC68F}"/>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871-FD42-BD67-8A26715C6AFD}"/>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2F-49A6-95DE-E28568DCC68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2F-49A6-95DE-E28568DCC68F}"/>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02'!$B$2:$B$38</c:f>
              <c:strCache>
                <c:ptCount val="12"/>
                <c:pt idx="0">
                  <c:v>Bulgaria</c:v>
                </c:pt>
                <c:pt idx="1">
                  <c:v>Cyprus</c:v>
                </c:pt>
                <c:pt idx="2">
                  <c:v>Estonia</c:v>
                </c:pt>
                <c:pt idx="3">
                  <c:v>France</c:v>
                </c:pt>
                <c:pt idx="4">
                  <c:v>Greece</c:v>
                </c:pt>
                <c:pt idx="5">
                  <c:v>Iceland</c:v>
                </c:pt>
                <c:pt idx="6">
                  <c:v>Lithuania</c:v>
                </c:pt>
                <c:pt idx="7">
                  <c:v>Poland</c:v>
                </c:pt>
                <c:pt idx="8">
                  <c:v>Spain</c:v>
                </c:pt>
                <c:pt idx="9">
                  <c:v>Switzerland</c:v>
                </c:pt>
                <c:pt idx="10">
                  <c:v>UK (ENG)</c:v>
                </c:pt>
                <c:pt idx="11">
                  <c:v>Total average</c:v>
                </c:pt>
              </c:strCache>
            </c:strRef>
          </c:cat>
          <c:val>
            <c:numRef>
              <c:f>'1.3 02'!$K$2:$K$38</c:f>
              <c:numCache>
                <c:formatCode>0.00</c:formatCode>
                <c:ptCount val="12"/>
                <c:pt idx="0">
                  <c:v>0.1</c:v>
                </c:pt>
                <c:pt idx="1">
                  <c:v>0.13</c:v>
                </c:pt>
                <c:pt idx="2">
                  <c:v>0.51</c:v>
                </c:pt>
                <c:pt idx="3">
                  <c:v>0.01</c:v>
                </c:pt>
                <c:pt idx="4">
                  <c:v>0.05</c:v>
                </c:pt>
                <c:pt idx="5">
                  <c:v>4.96</c:v>
                </c:pt>
                <c:pt idx="6">
                  <c:v>0.15</c:v>
                </c:pt>
                <c:pt idx="7">
                  <c:v>0.05</c:v>
                </c:pt>
                <c:pt idx="8">
                  <c:v>0.05</c:v>
                </c:pt>
                <c:pt idx="9">
                  <c:v>0.01</c:v>
                </c:pt>
                <c:pt idx="10">
                  <c:v>0.01</c:v>
                </c:pt>
                <c:pt idx="11" formatCode="General">
                  <c:v>0.04</c:v>
                </c:pt>
              </c:numCache>
            </c:numRef>
          </c:val>
          <c:extLst>
            <c:ext xmlns:c16="http://schemas.microsoft.com/office/drawing/2014/chart" uri="{C3380CC4-5D6E-409C-BE32-E72D297353CC}">
              <c16:uniqueId val="{00000007-282F-49A6-95DE-E28568DCC68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'1.3 02 (t)'!$L$1</c:f>
              <c:strCache>
                <c:ptCount val="1"/>
                <c:pt idx="0">
                  <c:v>ISCED 02 total</c:v>
                </c:pt>
              </c:strCache>
            </c:strRef>
          </c:tx>
          <c:spPr>
            <a:solidFill>
              <a:srgbClr val="002060"/>
            </a:solidFill>
            <a:ln>
              <a:noFill/>
            </a:ln>
            <a:effectLst/>
          </c:spPr>
          <c:invertIfNegative val="0"/>
          <c:dPt>
            <c:idx val="1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5-CC24-B640-BF25-8398019AA5B6}"/>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45F-4E5E-B99C-A81D831CAE90}"/>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24-B640-BF25-8398019AA5B6}"/>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24-B640-BF25-8398019AA5B6}"/>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24-B640-BF25-8398019AA5B6}"/>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CC24-B640-BF25-8398019AA5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02 (t)'!$B$2:$B$38</c:f>
              <c:strCache>
                <c:ptCount val="12"/>
                <c:pt idx="0">
                  <c:v>Bulgaria</c:v>
                </c:pt>
                <c:pt idx="1">
                  <c:v>Cyprus</c:v>
                </c:pt>
                <c:pt idx="2">
                  <c:v>Estonia</c:v>
                </c:pt>
                <c:pt idx="3">
                  <c:v>France</c:v>
                </c:pt>
                <c:pt idx="4">
                  <c:v>Greece</c:v>
                </c:pt>
                <c:pt idx="5">
                  <c:v>Iceland</c:v>
                </c:pt>
                <c:pt idx="6">
                  <c:v>Lithuania</c:v>
                </c:pt>
                <c:pt idx="7">
                  <c:v>Poland</c:v>
                </c:pt>
                <c:pt idx="8">
                  <c:v>Spain</c:v>
                </c:pt>
                <c:pt idx="9">
                  <c:v>Switzerland</c:v>
                </c:pt>
                <c:pt idx="10">
                  <c:v>UK (ENG)</c:v>
                </c:pt>
                <c:pt idx="11">
                  <c:v>Total average</c:v>
                </c:pt>
              </c:strCache>
            </c:strRef>
          </c:cat>
          <c:val>
            <c:numRef>
              <c:f>'1.3 02 (t)'!$L$2:$L$38</c:f>
              <c:numCache>
                <c:formatCode>0.00</c:formatCode>
                <c:ptCount val="12"/>
                <c:pt idx="0">
                  <c:v>0.28999999999999998</c:v>
                </c:pt>
                <c:pt idx="1">
                  <c:v>0.53</c:v>
                </c:pt>
                <c:pt idx="2">
                  <c:v>2.0699999999999998</c:v>
                </c:pt>
                <c:pt idx="3">
                  <c:v>0.03</c:v>
                </c:pt>
                <c:pt idx="4">
                  <c:v>0.18</c:v>
                </c:pt>
                <c:pt idx="5">
                  <c:v>14.32</c:v>
                </c:pt>
                <c:pt idx="6">
                  <c:v>0.56999999999999995</c:v>
                </c:pt>
                <c:pt idx="7">
                  <c:v>0.16</c:v>
                </c:pt>
                <c:pt idx="8">
                  <c:v>0.16</c:v>
                </c:pt>
                <c:pt idx="9">
                  <c:v>0.04</c:v>
                </c:pt>
                <c:pt idx="10">
                  <c:v>0.03</c:v>
                </c:pt>
                <c:pt idx="11" formatCode="General">
                  <c:v>0.13</c:v>
                </c:pt>
              </c:numCache>
            </c:numRef>
          </c:val>
          <c:extLst>
            <c:ext xmlns:c16="http://schemas.microsoft.com/office/drawing/2014/chart" uri="{C3380CC4-5D6E-409C-BE32-E72D297353CC}">
              <c16:uniqueId val="{00000002-E45F-4E5E-B99C-A81D831CAE9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'1.3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92CE-4F2C-B635-D827C22B104A}"/>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92CE-4F2C-B635-D827C22B104A}"/>
              </c:ext>
            </c:extLst>
          </c:dPt>
          <c:dLbls>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EE40-F245-988D-C3E1B7851F97}"/>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E40-F245-988D-C3E1B7851F9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E40-F245-988D-C3E1B7851F97}"/>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EE40-F245-988D-C3E1B7851F9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CE-4F2C-B635-D827C22B104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CE-4F2C-B635-D827C22B10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1'!$B$2:$B$38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'1.3 1'!$J$2:$J$38</c:f>
              <c:numCache>
                <c:formatCode>0.00</c:formatCode>
                <c:ptCount val="18"/>
                <c:pt idx="0">
                  <c:v>0</c:v>
                </c:pt>
                <c:pt idx="1">
                  <c:v>0.64</c:v>
                </c:pt>
                <c:pt idx="2">
                  <c:v>2.16</c:v>
                </c:pt>
                <c:pt idx="3">
                  <c:v>1.67</c:v>
                </c:pt>
                <c:pt idx="4">
                  <c:v>0.79</c:v>
                </c:pt>
                <c:pt idx="5">
                  <c:v>0.04</c:v>
                </c:pt>
                <c:pt idx="6">
                  <c:v>0.56999999999999995</c:v>
                </c:pt>
                <c:pt idx="7">
                  <c:v>0.49</c:v>
                </c:pt>
                <c:pt idx="8">
                  <c:v>0.32</c:v>
                </c:pt>
                <c:pt idx="9">
                  <c:v>0.1</c:v>
                </c:pt>
                <c:pt idx="10">
                  <c:v>0.12</c:v>
                </c:pt>
                <c:pt idx="11">
                  <c:v>0.2</c:v>
                </c:pt>
                <c:pt idx="12">
                  <c:v>0.5</c:v>
                </c:pt>
                <c:pt idx="13">
                  <c:v>0.83</c:v>
                </c:pt>
                <c:pt idx="14">
                  <c:v>7.0000000000000007E-2</c:v>
                </c:pt>
                <c:pt idx="15">
                  <c:v>0.62</c:v>
                </c:pt>
                <c:pt idx="16">
                  <c:v>0.47</c:v>
                </c:pt>
                <c:pt idx="17" formatCode="General">
                  <c:v>0.46</c:v>
                </c:pt>
              </c:numCache>
            </c:numRef>
          </c:val>
          <c:extLst>
            <c:ext xmlns:c16="http://schemas.microsoft.com/office/drawing/2014/chart" uri="{C3380CC4-5D6E-409C-BE32-E72D297353CC}">
              <c16:uniqueId val="{00000003-92CE-4F2C-B635-D827C22B104A}"/>
            </c:ext>
          </c:extLst>
        </c:ser>
        <c:ser>
          <c:idx val="1"/>
          <c:order val="1"/>
          <c:tx>
            <c:strRef>
              <c:f>'1.3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92CE-4F2C-B635-D827C22B104A}"/>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92CE-4F2C-B635-D827C22B104A}"/>
              </c:ext>
            </c:extLst>
          </c:dPt>
          <c:dLbls>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EE40-F245-988D-C3E1B7851F97}"/>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E40-F245-988D-C3E1B7851F97}"/>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E40-F245-988D-C3E1B7851F9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E40-F245-988D-C3E1B7851F97}"/>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EE40-F245-988D-C3E1B7851F97}"/>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EE40-F245-988D-C3E1B7851F9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EE40-F245-988D-C3E1B7851F9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CE-4F2C-B635-D827C22B104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CE-4F2C-B635-D827C22B10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1'!$B$2:$B$38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'1.3 1'!$K$2:$K$38</c:f>
              <c:numCache>
                <c:formatCode>0.00</c:formatCode>
                <c:ptCount val="18"/>
                <c:pt idx="0">
                  <c:v>0</c:v>
                </c:pt>
                <c:pt idx="1">
                  <c:v>0.25</c:v>
                </c:pt>
                <c:pt idx="2">
                  <c:v>0.66</c:v>
                </c:pt>
                <c:pt idx="3">
                  <c:v>0.59</c:v>
                </c:pt>
                <c:pt idx="4">
                  <c:v>0.43</c:v>
                </c:pt>
                <c:pt idx="5">
                  <c:v>0.02</c:v>
                </c:pt>
                <c:pt idx="6">
                  <c:v>0.13</c:v>
                </c:pt>
                <c:pt idx="7">
                  <c:v>0.21</c:v>
                </c:pt>
                <c:pt idx="8">
                  <c:v>0.12</c:v>
                </c:pt>
                <c:pt idx="9">
                  <c:v>0.06</c:v>
                </c:pt>
                <c:pt idx="10">
                  <c:v>0.08</c:v>
                </c:pt>
                <c:pt idx="11">
                  <c:v>0.14000000000000001</c:v>
                </c:pt>
                <c:pt idx="12">
                  <c:v>0.25</c:v>
                </c:pt>
                <c:pt idx="13">
                  <c:v>0.55000000000000004</c:v>
                </c:pt>
                <c:pt idx="14">
                  <c:v>0.02</c:v>
                </c:pt>
                <c:pt idx="15">
                  <c:v>0.19</c:v>
                </c:pt>
                <c:pt idx="16">
                  <c:v>0.12</c:v>
                </c:pt>
                <c:pt idx="17" formatCode="General">
                  <c:v>0.23</c:v>
                </c:pt>
              </c:numCache>
            </c:numRef>
          </c:val>
          <c:extLst>
            <c:ext xmlns:c16="http://schemas.microsoft.com/office/drawing/2014/chart" uri="{C3380CC4-5D6E-409C-BE32-E72D297353CC}">
              <c16:uniqueId val="{00000007-92CE-4F2C-B635-D827C22B104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'[2019 2020 CCR b+g and totals tables with BAR CHARTS draftTB CHART UPDATE.xlsx]1.1 02 (t)'!$L$1</c:f>
              <c:strCache>
                <c:ptCount val="1"/>
                <c:pt idx="0">
                  <c:v>ISCED 02 total</c:v>
                </c:pt>
              </c:strCache>
            </c:strRef>
          </c:tx>
          <c:spPr>
            <a:solidFill>
              <a:srgbClr val="002060"/>
            </a:solidFill>
            <a:ln>
              <a:noFill/>
            </a:ln>
            <a:effectLst/>
          </c:spPr>
          <c:invertIfNegative val="0"/>
          <c:dPt>
            <c:idx val="2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91D6-424E-ACB2-0B43C7AB58E1}"/>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958-4DB5-AE29-118969DBA9F0}"/>
              </c:ext>
            </c:extLst>
          </c:dPt>
          <c:dLbls>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91D6-424E-ACB2-0B43C7AB58E1}"/>
                </c:ext>
              </c:extLst>
            </c:dLbl>
            <c:dLbl>
              <c:idx val="3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958-4DB5-AE29-118969DBA9F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'[2019 2020 CCR b+g and totals tables with BAR CHARTS draftTB CHART UPDATE.xlsx]1.1 02 (t)'!$B$2:$B$38</c:f>
              <c:strCache>
                <c:ptCount val="27"/>
                <c:pt idx="0">
                  <c:v>Belgium (Fl)</c:v>
                </c:pt>
                <c:pt idx="1">
                  <c:v>Bulgaria</c:v>
                </c:pt>
                <c:pt idx="2">
                  <c:v>Cyprus</c:v>
                </c:pt>
                <c:pt idx="3">
                  <c:v>Denmark</c:v>
                </c:pt>
                <c:pt idx="4">
                  <c:v>Estonia</c:v>
                </c:pt>
                <c:pt idx="5">
                  <c:v>Finland</c:v>
                </c:pt>
                <c:pt idx="6">
                  <c:v>France</c:v>
                </c:pt>
                <c:pt idx="7">
                  <c:v>Greece</c:v>
                </c:pt>
                <c:pt idx="8">
                  <c:v>Hungary</c:v>
                </c:pt>
                <c:pt idx="9">
                  <c:v>Iceland</c:v>
                </c:pt>
                <c:pt idx="10">
                  <c:v>Italy</c:v>
                </c:pt>
                <c:pt idx="11">
                  <c:v>Latvia</c:v>
                </c:pt>
                <c:pt idx="12">
                  <c:v>Lithuania</c:v>
                </c:pt>
                <c:pt idx="13">
                  <c:v>Luxembourg</c:v>
                </c:pt>
                <c:pt idx="14">
                  <c:v>Malta</c:v>
                </c:pt>
                <c:pt idx="15">
                  <c:v>Netherlands</c:v>
                </c:pt>
                <c:pt idx="16">
                  <c:v>Norway</c:v>
                </c:pt>
                <c:pt idx="17">
                  <c:v>Poland</c:v>
                </c:pt>
                <c:pt idx="18">
                  <c:v>Serbia</c:v>
                </c:pt>
                <c:pt idx="19">
                  <c:v>Slovenia</c:v>
                </c:pt>
                <c:pt idx="20">
                  <c:v>Spain</c:v>
                </c:pt>
                <c:pt idx="21">
                  <c:v>Sweden</c:v>
                </c:pt>
                <c:pt idx="22">
                  <c:v>Switzerland</c:v>
                </c:pt>
                <c:pt idx="23">
                  <c:v>UK (ENG)</c:v>
                </c:pt>
                <c:pt idx="24">
                  <c:v>UK (NIR)</c:v>
                </c:pt>
                <c:pt idx="25">
                  <c:v>UK (WLS)</c:v>
                </c:pt>
                <c:pt idx="26">
                  <c:v>Total average</c:v>
                </c:pt>
              </c:strCache>
            </c:strRef>
          </c:cat>
          <c:val>
            <c:numRef>
              <c:f>'[2019 2020 CCR b+g and totals tables with BAR CHARTS draftTB CHART UPDATE.xlsx]1.1 02 (t)'!$L$2:$L$38</c:f>
              <c:numCache>
                <c:formatCode>0.00</c:formatCode>
                <c:ptCount val="27"/>
                <c:pt idx="0">
                  <c:v>99.12</c:v>
                </c:pt>
                <c:pt idx="1">
                  <c:v>99.88</c:v>
                </c:pt>
                <c:pt idx="2">
                  <c:v>99.8</c:v>
                </c:pt>
                <c:pt idx="3">
                  <c:v>100</c:v>
                </c:pt>
                <c:pt idx="4">
                  <c:v>99.64</c:v>
                </c:pt>
                <c:pt idx="5">
                  <c:v>100</c:v>
                </c:pt>
                <c:pt idx="6">
                  <c:v>99.13</c:v>
                </c:pt>
                <c:pt idx="7">
                  <c:v>99.59</c:v>
                </c:pt>
                <c:pt idx="8">
                  <c:v>99.43</c:v>
                </c:pt>
                <c:pt idx="9">
                  <c:v>100</c:v>
                </c:pt>
                <c:pt idx="10">
                  <c:v>99.98</c:v>
                </c:pt>
                <c:pt idx="11">
                  <c:v>96.27</c:v>
                </c:pt>
                <c:pt idx="12">
                  <c:v>98.75</c:v>
                </c:pt>
                <c:pt idx="13">
                  <c:v>99.25</c:v>
                </c:pt>
                <c:pt idx="14">
                  <c:v>100</c:v>
                </c:pt>
                <c:pt idx="15">
                  <c:v>98.75</c:v>
                </c:pt>
                <c:pt idx="16">
                  <c:v>99.97</c:v>
                </c:pt>
                <c:pt idx="17">
                  <c:v>99.48</c:v>
                </c:pt>
                <c:pt idx="18">
                  <c:v>100</c:v>
                </c:pt>
                <c:pt idx="19">
                  <c:v>99.83</c:v>
                </c:pt>
                <c:pt idx="20">
                  <c:v>100</c:v>
                </c:pt>
                <c:pt idx="21">
                  <c:v>100</c:v>
                </c:pt>
                <c:pt idx="22">
                  <c:v>98.86</c:v>
                </c:pt>
                <c:pt idx="23">
                  <c:v>99.64</c:v>
                </c:pt>
                <c:pt idx="24">
                  <c:v>98.79</c:v>
                </c:pt>
                <c:pt idx="25">
                  <c:v>98.88</c:v>
                </c:pt>
                <c:pt idx="26" formatCode="General">
                  <c:v>99.52</c:v>
                </c:pt>
              </c:numCache>
            </c:numRef>
          </c:val>
          <c:extLst>
            <c:ext xmlns:c16="http://schemas.microsoft.com/office/drawing/2014/chart" uri="{C3380CC4-5D6E-409C-BE32-E72D297353CC}">
              <c16:uniqueId val="{00000002-E958-4DB5-AE29-118969DBA9F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mn-lt"/>
                <a:ea typeface="+mn-ea"/>
                <a:cs typeface="+mn-cs"/>
              </a:defRPr>
            </a:pPr>
            <a:endParaRPr lang="en-US"/>
          </a:p>
        </c:txPr>
        <c:crossAx val="639923008"/>
        <c:crosses val="autoZero"/>
        <c:auto val="1"/>
        <c:lblAlgn val="ctr"/>
        <c:lblOffset val="100"/>
        <c:noMultiLvlLbl val="0"/>
      </c:catAx>
      <c:valAx>
        <c:axId val="639923008"/>
        <c:scaling>
          <c:orientation val="minMax"/>
          <c:max val="10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'1.3 1 (t)'!$L$1</c:f>
              <c:strCache>
                <c:ptCount val="1"/>
                <c:pt idx="0">
                  <c:v>ISCED 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5-5B40-C849-9081-7056E132419D}"/>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C40F-410F-AFEC-81125BB08362}"/>
              </c:ext>
            </c:extLst>
          </c:dPt>
          <c:dLbls>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40-C849-9081-7056E132419D}"/>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40-C849-9081-7056E132419D}"/>
                </c:ext>
              </c:extLst>
            </c:dLbl>
            <c:dLbl>
              <c:idx val="13"/>
              <c:spPr>
                <a:noFill/>
                <a:ln>
                  <a:noFill/>
                </a:ln>
                <a:effectLst/>
              </c:spPr>
              <c:txPr>
                <a:bodyPr rot="0" spcFirstLastPara="1" vertOverflow="ellipsis" vert="horz" wrap="square" anchor="ctr" anchorCtr="0"/>
                <a:lstStyle/>
                <a:p>
                  <a:pPr algn="l">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layout>
                    <c:manualLayout>
                      <c:w val="4.9462397827371239E-2"/>
                      <c:h val="3.0343658637203379E-2"/>
                    </c:manualLayout>
                  </c15:layout>
                </c:ext>
                <c:ext xmlns:c16="http://schemas.microsoft.com/office/drawing/2014/chart" uri="{C3380CC4-5D6E-409C-BE32-E72D297353CC}">
                  <c16:uniqueId val="{00000004-0C2E-E54C-95AA-7E3A2751F61E}"/>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40-C849-9081-7056E132419D}"/>
                </c:ext>
              </c:extLst>
            </c:dLbl>
            <c:dLbl>
              <c:idx val="1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5B40-C849-9081-7056E132419D}"/>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1 (t)'!$B$2:$B$38</c:f>
              <c:strCache>
                <c:ptCount val="20"/>
                <c:pt idx="0">
                  <c:v>Bulgaria</c:v>
                </c:pt>
                <c:pt idx="1">
                  <c:v>Cyprus</c:v>
                </c:pt>
                <c:pt idx="2">
                  <c:v>Denmark</c:v>
                </c:pt>
                <c:pt idx="3">
                  <c:v>Estonia</c:v>
                </c:pt>
                <c:pt idx="4">
                  <c:v>Finland</c:v>
                </c:pt>
                <c:pt idx="5">
                  <c:v>France</c:v>
                </c:pt>
                <c:pt idx="6">
                  <c:v>Greece</c:v>
                </c:pt>
                <c:pt idx="7">
                  <c:v>Iceland</c:v>
                </c:pt>
                <c:pt idx="8">
                  <c:v>Latvia</c:v>
                </c:pt>
                <c:pt idx="9">
                  <c:v>Lithuania</c:v>
                </c:pt>
                <c:pt idx="10">
                  <c:v>Norway</c:v>
                </c:pt>
                <c:pt idx="11">
                  <c:v>Poland</c:v>
                </c:pt>
                <c:pt idx="12">
                  <c:v>Serbia</c:v>
                </c:pt>
                <c:pt idx="13">
                  <c:v>Slovenia</c:v>
                </c:pt>
                <c:pt idx="14">
                  <c:v>Spain</c:v>
                </c:pt>
                <c:pt idx="15">
                  <c:v>Switzerland</c:v>
                </c:pt>
                <c:pt idx="16">
                  <c:v>UK (ENG)</c:v>
                </c:pt>
                <c:pt idx="17">
                  <c:v>UK (NIR)</c:v>
                </c:pt>
                <c:pt idx="18">
                  <c:v>UK (SCT)</c:v>
                </c:pt>
                <c:pt idx="19">
                  <c:v>Total average</c:v>
                </c:pt>
              </c:strCache>
            </c:strRef>
          </c:cat>
          <c:val>
            <c:numRef>
              <c:f>'1.3 1 (t)'!$L$2:$L$38</c:f>
              <c:numCache>
                <c:formatCode>0.00</c:formatCode>
                <c:ptCount val="20"/>
                <c:pt idx="0">
                  <c:v>0</c:v>
                </c:pt>
                <c:pt idx="1">
                  <c:v>0.89</c:v>
                </c:pt>
                <c:pt idx="2">
                  <c:v>2.82</c:v>
                </c:pt>
                <c:pt idx="3">
                  <c:v>2.27</c:v>
                </c:pt>
                <c:pt idx="4">
                  <c:v>4.58</c:v>
                </c:pt>
                <c:pt idx="5">
                  <c:v>1.21</c:v>
                </c:pt>
                <c:pt idx="6">
                  <c:v>0.06</c:v>
                </c:pt>
                <c:pt idx="7">
                  <c:v>0.7</c:v>
                </c:pt>
                <c:pt idx="8">
                  <c:v>0.7</c:v>
                </c:pt>
                <c:pt idx="9">
                  <c:v>0.44</c:v>
                </c:pt>
                <c:pt idx="10">
                  <c:v>0.49</c:v>
                </c:pt>
                <c:pt idx="11">
                  <c:v>0.16</c:v>
                </c:pt>
                <c:pt idx="12">
                  <c:v>0.2</c:v>
                </c:pt>
                <c:pt idx="13">
                  <c:v>0.34</c:v>
                </c:pt>
                <c:pt idx="14">
                  <c:v>0.76</c:v>
                </c:pt>
                <c:pt idx="15">
                  <c:v>1.38</c:v>
                </c:pt>
                <c:pt idx="16">
                  <c:v>0.09</c:v>
                </c:pt>
                <c:pt idx="17">
                  <c:v>0.8</c:v>
                </c:pt>
                <c:pt idx="18">
                  <c:v>0.57999999999999996</c:v>
                </c:pt>
                <c:pt idx="19" formatCode="General">
                  <c:v>0.77</c:v>
                </c:pt>
              </c:numCache>
            </c:numRef>
          </c:val>
          <c:extLst>
            <c:ext xmlns:c16="http://schemas.microsoft.com/office/drawing/2014/chart" uri="{C3380CC4-5D6E-409C-BE32-E72D297353CC}">
              <c16:uniqueId val="{00000002-C40F-410F-AFEC-81125BB0836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'1.3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F629-4A1D-8D57-D3FF011E128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F629-4A1D-8D57-D3FF011E1284}"/>
              </c:ext>
            </c:extLst>
          </c:dPt>
          <c:dLbls>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A7A-0743-B54F-8C0CCDF6BBB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A7A-0743-B54F-8C0CCDF6BBB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A7A-0743-B54F-8C0CCDF6BBB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6A7A-0743-B54F-8C0CCDF6BBB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29-4A1D-8D57-D3FF011E128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29-4A1D-8D57-D3FF011E12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2'!$B$2:$B$38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'1.3 2'!$J$2:$J$38</c:f>
              <c:numCache>
                <c:formatCode>0.00</c:formatCode>
                <c:ptCount val="18"/>
                <c:pt idx="0">
                  <c:v>0</c:v>
                </c:pt>
                <c:pt idx="1">
                  <c:v>0.48</c:v>
                </c:pt>
                <c:pt idx="2">
                  <c:v>3.1</c:v>
                </c:pt>
                <c:pt idx="3">
                  <c:v>1.81</c:v>
                </c:pt>
                <c:pt idx="4">
                  <c:v>2.2999999999999998</c:v>
                </c:pt>
                <c:pt idx="5">
                  <c:v>0.12</c:v>
                </c:pt>
                <c:pt idx="6">
                  <c:v>1.06</c:v>
                </c:pt>
                <c:pt idx="7">
                  <c:v>0.37</c:v>
                </c:pt>
                <c:pt idx="8">
                  <c:v>0.24</c:v>
                </c:pt>
                <c:pt idx="9">
                  <c:v>0.09</c:v>
                </c:pt>
                <c:pt idx="10">
                  <c:v>0.19</c:v>
                </c:pt>
                <c:pt idx="11">
                  <c:v>0.18</c:v>
                </c:pt>
                <c:pt idx="12">
                  <c:v>0.48</c:v>
                </c:pt>
                <c:pt idx="13">
                  <c:v>1.1200000000000001</c:v>
                </c:pt>
                <c:pt idx="14">
                  <c:v>0.03</c:v>
                </c:pt>
                <c:pt idx="15">
                  <c:v>0.82</c:v>
                </c:pt>
                <c:pt idx="16">
                  <c:v>0.63</c:v>
                </c:pt>
                <c:pt idx="17" formatCode="General">
                  <c:v>0.97</c:v>
                </c:pt>
              </c:numCache>
            </c:numRef>
          </c:val>
          <c:extLst>
            <c:ext xmlns:c16="http://schemas.microsoft.com/office/drawing/2014/chart" uri="{C3380CC4-5D6E-409C-BE32-E72D297353CC}">
              <c16:uniqueId val="{00000003-F629-4A1D-8D57-D3FF011E1284}"/>
            </c:ext>
          </c:extLst>
        </c:ser>
        <c:ser>
          <c:idx val="1"/>
          <c:order val="1"/>
          <c:tx>
            <c:strRef>
              <c:f>'1.3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F629-4A1D-8D57-D3FF011E128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F629-4A1D-8D57-D3FF011E128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A7A-0743-B54F-8C0CCDF6BBBC}"/>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A7A-0743-B54F-8C0CCDF6BBBC}"/>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A7A-0743-B54F-8C0CCDF6BBB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A7A-0743-B54F-8C0CCDF6BBB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A7A-0743-B54F-8C0CCDF6BBB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A7A-0743-B54F-8C0CCDF6BBB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29-4A1D-8D57-D3FF011E128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29-4A1D-8D57-D3FF011E12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2'!$B$2:$B$38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'1.3 2'!$K$2:$K$38</c:f>
              <c:numCache>
                <c:formatCode>0.00</c:formatCode>
                <c:ptCount val="18"/>
                <c:pt idx="0">
                  <c:v>0</c:v>
                </c:pt>
                <c:pt idx="1">
                  <c:v>0.2</c:v>
                </c:pt>
                <c:pt idx="2">
                  <c:v>1.22</c:v>
                </c:pt>
                <c:pt idx="3">
                  <c:v>0.67</c:v>
                </c:pt>
                <c:pt idx="4">
                  <c:v>1.41</c:v>
                </c:pt>
                <c:pt idx="5">
                  <c:v>0.05</c:v>
                </c:pt>
                <c:pt idx="6">
                  <c:v>0.49</c:v>
                </c:pt>
                <c:pt idx="7">
                  <c:v>0.22</c:v>
                </c:pt>
                <c:pt idx="8">
                  <c:v>0.12</c:v>
                </c:pt>
                <c:pt idx="9">
                  <c:v>0.06</c:v>
                </c:pt>
                <c:pt idx="10">
                  <c:v>0.11</c:v>
                </c:pt>
                <c:pt idx="11">
                  <c:v>0.11</c:v>
                </c:pt>
                <c:pt idx="12">
                  <c:v>0.3</c:v>
                </c:pt>
                <c:pt idx="13">
                  <c:v>0.71</c:v>
                </c:pt>
                <c:pt idx="14">
                  <c:v>0.01</c:v>
                </c:pt>
                <c:pt idx="15">
                  <c:v>0.39</c:v>
                </c:pt>
                <c:pt idx="16">
                  <c:v>0.31</c:v>
                </c:pt>
                <c:pt idx="17" formatCode="General">
                  <c:v>0.57999999999999996</c:v>
                </c:pt>
              </c:numCache>
            </c:numRef>
          </c:val>
          <c:extLst>
            <c:ext xmlns:c16="http://schemas.microsoft.com/office/drawing/2014/chart" uri="{C3380CC4-5D6E-409C-BE32-E72D297353CC}">
              <c16:uniqueId val="{00000007-F629-4A1D-8D57-D3FF011E128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'1.3 2 (t)'!$L$1</c:f>
              <c:strCache>
                <c:ptCount val="1"/>
                <c:pt idx="0">
                  <c:v>ISCED 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7-9FE7-8D41-B73A-4CF018B3FD2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FF3-4787-8FBC-4B2CF93AC749}"/>
              </c:ext>
            </c:extLst>
          </c:dPt>
          <c:dLbls>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E7-8D41-B73A-4CF018B3FD2F}"/>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E7-8D41-B73A-4CF018B3FD2F}"/>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E7-8D41-B73A-4CF018B3FD2F}"/>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E7-8D41-B73A-4CF018B3FD2F}"/>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E7-8D41-B73A-4CF018B3FD2F}"/>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9FE7-8D41-B73A-4CF018B3FD2F}"/>
                </c:ext>
              </c:extLst>
            </c:dLbl>
            <c:dLbl>
              <c:idx val="3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FF3-4787-8FBC-4B2CF93AC7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2 (t)'!$B$2:$B$38</c:f>
              <c:strCache>
                <c:ptCount val="20"/>
                <c:pt idx="0">
                  <c:v>Bulgaria</c:v>
                </c:pt>
                <c:pt idx="1">
                  <c:v>Cyprus</c:v>
                </c:pt>
                <c:pt idx="2">
                  <c:v>Denmark</c:v>
                </c:pt>
                <c:pt idx="3">
                  <c:v>Estonia</c:v>
                </c:pt>
                <c:pt idx="4">
                  <c:v>Finland</c:v>
                </c:pt>
                <c:pt idx="5">
                  <c:v>France</c:v>
                </c:pt>
                <c:pt idx="6">
                  <c:v>Greece</c:v>
                </c:pt>
                <c:pt idx="7">
                  <c:v>Iceland</c:v>
                </c:pt>
                <c:pt idx="8">
                  <c:v>Latvia</c:v>
                </c:pt>
                <c:pt idx="9">
                  <c:v>Lithuania</c:v>
                </c:pt>
                <c:pt idx="10">
                  <c:v>Norway</c:v>
                </c:pt>
                <c:pt idx="11">
                  <c:v>Poland</c:v>
                </c:pt>
                <c:pt idx="12">
                  <c:v>Serbia</c:v>
                </c:pt>
                <c:pt idx="13">
                  <c:v>Slovenia</c:v>
                </c:pt>
                <c:pt idx="14">
                  <c:v>Spain</c:v>
                </c:pt>
                <c:pt idx="15">
                  <c:v>Switzerland</c:v>
                </c:pt>
                <c:pt idx="16">
                  <c:v>UK (ENG)</c:v>
                </c:pt>
                <c:pt idx="17">
                  <c:v>UK (NIR)</c:v>
                </c:pt>
                <c:pt idx="18">
                  <c:v>UK (SCT)</c:v>
                </c:pt>
                <c:pt idx="19">
                  <c:v>Total average</c:v>
                </c:pt>
              </c:strCache>
            </c:strRef>
          </c:cat>
          <c:val>
            <c:numRef>
              <c:f>'1.3 2 (t)'!$L$2:$L$38</c:f>
              <c:numCache>
                <c:formatCode>0.00</c:formatCode>
                <c:ptCount val="20"/>
                <c:pt idx="0">
                  <c:v>0</c:v>
                </c:pt>
                <c:pt idx="1">
                  <c:v>0.68</c:v>
                </c:pt>
                <c:pt idx="2">
                  <c:v>4.33</c:v>
                </c:pt>
                <c:pt idx="3">
                  <c:v>2.48</c:v>
                </c:pt>
                <c:pt idx="4">
                  <c:v>5.44</c:v>
                </c:pt>
                <c:pt idx="5">
                  <c:v>3.72</c:v>
                </c:pt>
                <c:pt idx="6">
                  <c:v>0.17</c:v>
                </c:pt>
                <c:pt idx="7">
                  <c:v>1.55</c:v>
                </c:pt>
                <c:pt idx="8">
                  <c:v>0.57999999999999996</c:v>
                </c:pt>
                <c:pt idx="9">
                  <c:v>0.36</c:v>
                </c:pt>
                <c:pt idx="10">
                  <c:v>1.1200000000000001</c:v>
                </c:pt>
                <c:pt idx="11">
                  <c:v>0.15</c:v>
                </c:pt>
                <c:pt idx="12">
                  <c:v>0.3</c:v>
                </c:pt>
                <c:pt idx="13">
                  <c:v>0.28999999999999998</c:v>
                </c:pt>
                <c:pt idx="14">
                  <c:v>0.78</c:v>
                </c:pt>
                <c:pt idx="15">
                  <c:v>1.83</c:v>
                </c:pt>
                <c:pt idx="16">
                  <c:v>0.05</c:v>
                </c:pt>
                <c:pt idx="17">
                  <c:v>1.22</c:v>
                </c:pt>
                <c:pt idx="18">
                  <c:v>0.94</c:v>
                </c:pt>
                <c:pt idx="19" formatCode="General">
                  <c:v>1.61</c:v>
                </c:pt>
              </c:numCache>
            </c:numRef>
          </c:val>
          <c:extLst>
            <c:ext xmlns:c16="http://schemas.microsoft.com/office/drawing/2014/chart" uri="{C3380CC4-5D6E-409C-BE32-E72D297353CC}">
              <c16:uniqueId val="{00000002-EFF3-4787-8FBC-4B2CF93AC74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'1.3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FD03-434C-816A-4E47715B6922}"/>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FD03-434C-816A-4E47715B6922}"/>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7E4-3841-9182-8A4B4C31273E}"/>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7E4-3841-9182-8A4B4C31273E}"/>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7E4-3841-9182-8A4B4C31273E}"/>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03-434C-816A-4E47715B692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03-434C-816A-4E47715B69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3'!$B$2:$B$38</c:f>
              <c:strCache>
                <c:ptCount val="12"/>
                <c:pt idx="0">
                  <c:v>Bulgaria</c:v>
                </c:pt>
                <c:pt idx="1">
                  <c:v>Cyprus</c:v>
                </c:pt>
                <c:pt idx="2">
                  <c:v>France</c:v>
                </c:pt>
                <c:pt idx="3">
                  <c:v>Greece</c:v>
                </c:pt>
                <c:pt idx="4">
                  <c:v>Latvia</c:v>
                </c:pt>
                <c:pt idx="5">
                  <c:v>Lithuania</c:v>
                </c:pt>
                <c:pt idx="6">
                  <c:v>Poland</c:v>
                </c:pt>
                <c:pt idx="7">
                  <c:v>Serbia</c:v>
                </c:pt>
                <c:pt idx="8">
                  <c:v>UK (ENG)</c:v>
                </c:pt>
                <c:pt idx="9">
                  <c:v>UK (NIR)</c:v>
                </c:pt>
                <c:pt idx="10">
                  <c:v>UK (SCT)</c:v>
                </c:pt>
                <c:pt idx="11">
                  <c:v>Total average</c:v>
                </c:pt>
              </c:strCache>
            </c:strRef>
          </c:cat>
          <c:val>
            <c:numRef>
              <c:f>'1.3 3'!$J$2:$J$38</c:f>
              <c:numCache>
                <c:formatCode>0.00</c:formatCode>
                <c:ptCount val="12"/>
                <c:pt idx="0">
                  <c:v>0.05</c:v>
                </c:pt>
                <c:pt idx="1">
                  <c:v>0.42</c:v>
                </c:pt>
                <c:pt idx="2">
                  <c:v>0.31</c:v>
                </c:pt>
                <c:pt idx="3">
                  <c:v>0.01</c:v>
                </c:pt>
                <c:pt idx="4">
                  <c:v>0.01</c:v>
                </c:pt>
                <c:pt idx="5">
                  <c:v>0.2</c:v>
                </c:pt>
                <c:pt idx="6">
                  <c:v>0.2</c:v>
                </c:pt>
                <c:pt idx="7">
                  <c:v>0.19</c:v>
                </c:pt>
                <c:pt idx="8">
                  <c:v>0.03</c:v>
                </c:pt>
                <c:pt idx="9">
                  <c:v>0.02</c:v>
                </c:pt>
                <c:pt idx="10">
                  <c:v>0.81</c:v>
                </c:pt>
                <c:pt idx="11" formatCode="General">
                  <c:v>0.21</c:v>
                </c:pt>
              </c:numCache>
            </c:numRef>
          </c:val>
          <c:extLst>
            <c:ext xmlns:c16="http://schemas.microsoft.com/office/drawing/2014/chart" uri="{C3380CC4-5D6E-409C-BE32-E72D297353CC}">
              <c16:uniqueId val="{00000003-FD03-434C-816A-4E47715B6922}"/>
            </c:ext>
          </c:extLst>
        </c:ser>
        <c:ser>
          <c:idx val="1"/>
          <c:order val="1"/>
          <c:tx>
            <c:strRef>
              <c:f>'1.3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FD03-434C-816A-4E47715B6922}"/>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FD03-434C-816A-4E47715B6922}"/>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7E4-3841-9182-8A4B4C31273E}"/>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7E4-3841-9182-8A4B4C31273E}"/>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7E4-3841-9182-8A4B4C31273E}"/>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7E4-3841-9182-8A4B4C31273E}"/>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03-434C-816A-4E47715B692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03-434C-816A-4E47715B69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3'!$B$2:$B$38</c:f>
              <c:strCache>
                <c:ptCount val="12"/>
                <c:pt idx="0">
                  <c:v>Bulgaria</c:v>
                </c:pt>
                <c:pt idx="1">
                  <c:v>Cyprus</c:v>
                </c:pt>
                <c:pt idx="2">
                  <c:v>France</c:v>
                </c:pt>
                <c:pt idx="3">
                  <c:v>Greece</c:v>
                </c:pt>
                <c:pt idx="4">
                  <c:v>Latvia</c:v>
                </c:pt>
                <c:pt idx="5">
                  <c:v>Lithuania</c:v>
                </c:pt>
                <c:pt idx="6">
                  <c:v>Poland</c:v>
                </c:pt>
                <c:pt idx="7">
                  <c:v>Serbia</c:v>
                </c:pt>
                <c:pt idx="8">
                  <c:v>UK (ENG)</c:v>
                </c:pt>
                <c:pt idx="9">
                  <c:v>UK (NIR)</c:v>
                </c:pt>
                <c:pt idx="10">
                  <c:v>UK (SCT)</c:v>
                </c:pt>
                <c:pt idx="11">
                  <c:v>Total average</c:v>
                </c:pt>
              </c:strCache>
            </c:strRef>
          </c:cat>
          <c:val>
            <c:numRef>
              <c:f>'1.3 3'!$K$2:$K$38</c:f>
              <c:numCache>
                <c:formatCode>0.00</c:formatCode>
                <c:ptCount val="12"/>
                <c:pt idx="0">
                  <c:v>0.03</c:v>
                </c:pt>
                <c:pt idx="1">
                  <c:v>0.17</c:v>
                </c:pt>
                <c:pt idx="2">
                  <c:v>0.16</c:v>
                </c:pt>
                <c:pt idx="3">
                  <c:v>0.01</c:v>
                </c:pt>
                <c:pt idx="4">
                  <c:v>0.02</c:v>
                </c:pt>
                <c:pt idx="5">
                  <c:v>0.14000000000000001</c:v>
                </c:pt>
                <c:pt idx="6">
                  <c:v>0.15</c:v>
                </c:pt>
                <c:pt idx="7">
                  <c:v>0.14000000000000001</c:v>
                </c:pt>
                <c:pt idx="8">
                  <c:v>0.02</c:v>
                </c:pt>
                <c:pt idx="9">
                  <c:v>0.04</c:v>
                </c:pt>
                <c:pt idx="10">
                  <c:v>0.49</c:v>
                </c:pt>
                <c:pt idx="11" formatCode="General">
                  <c:v>0.12</c:v>
                </c:pt>
              </c:numCache>
            </c:numRef>
          </c:val>
          <c:extLst>
            <c:ext xmlns:c16="http://schemas.microsoft.com/office/drawing/2014/chart" uri="{C3380CC4-5D6E-409C-BE32-E72D297353CC}">
              <c16:uniqueId val="{00000007-FD03-434C-816A-4E47715B692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'1.3 3 (t)'!$L$1</c:f>
              <c:strCache>
                <c:ptCount val="1"/>
                <c:pt idx="0">
                  <c:v>ISCED 3 total</c:v>
                </c:pt>
              </c:strCache>
            </c:strRef>
          </c:tx>
          <c:spPr>
            <a:solidFill>
              <a:srgbClr val="002060"/>
            </a:solidFill>
            <a:ln>
              <a:noFill/>
            </a:ln>
            <a:effectLst/>
          </c:spPr>
          <c:invertIfNegative val="0"/>
          <c:dPt>
            <c:idx val="1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32A3-3145-97FF-D5648FB3398B}"/>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8EC9-4F1E-A0A7-F0CF74A32496}"/>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A3-3145-97FF-D5648FB3398B}"/>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A3-3145-97FF-D5648FB3398B}"/>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A3-3145-97FF-D5648FB3398B}"/>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A3-3145-97FF-D5648FB3398B}"/>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A3-3145-97FF-D5648FB3398B}"/>
                </c:ext>
              </c:extLst>
            </c:dLbl>
            <c:dLbl>
              <c:idx val="1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32A3-3145-97FF-D5648FB3398B}"/>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'1.3 3 (t)'!$B$2:$B$38</c:f>
              <c:strCache>
                <c:ptCount val="12"/>
                <c:pt idx="0">
                  <c:v>Bulgaria</c:v>
                </c:pt>
                <c:pt idx="1">
                  <c:v>Cyprus</c:v>
                </c:pt>
                <c:pt idx="2">
                  <c:v>France</c:v>
                </c:pt>
                <c:pt idx="3">
                  <c:v>Greece</c:v>
                </c:pt>
                <c:pt idx="4">
                  <c:v>Latvia</c:v>
                </c:pt>
                <c:pt idx="5">
                  <c:v>Lithuania</c:v>
                </c:pt>
                <c:pt idx="6">
                  <c:v>Poland</c:v>
                </c:pt>
                <c:pt idx="7">
                  <c:v>Serbia</c:v>
                </c:pt>
                <c:pt idx="8">
                  <c:v>UK (ENG)</c:v>
                </c:pt>
                <c:pt idx="9">
                  <c:v>UK (NIR)</c:v>
                </c:pt>
                <c:pt idx="10">
                  <c:v>UK (SCT)</c:v>
                </c:pt>
                <c:pt idx="11">
                  <c:v>Total average</c:v>
                </c:pt>
              </c:strCache>
            </c:strRef>
          </c:cat>
          <c:val>
            <c:numRef>
              <c:f>'1.3 3 (t)'!$L$2:$L$38</c:f>
              <c:numCache>
                <c:formatCode>0.00</c:formatCode>
                <c:ptCount val="12"/>
                <c:pt idx="0">
                  <c:v>0.09</c:v>
                </c:pt>
                <c:pt idx="1">
                  <c:v>0.59</c:v>
                </c:pt>
                <c:pt idx="2">
                  <c:v>0.47</c:v>
                </c:pt>
                <c:pt idx="3">
                  <c:v>0.03</c:v>
                </c:pt>
                <c:pt idx="4">
                  <c:v>0.03</c:v>
                </c:pt>
                <c:pt idx="5">
                  <c:v>0.35</c:v>
                </c:pt>
                <c:pt idx="6">
                  <c:v>0.35</c:v>
                </c:pt>
                <c:pt idx="7">
                  <c:v>0.33</c:v>
                </c:pt>
                <c:pt idx="8">
                  <c:v>0.05</c:v>
                </c:pt>
                <c:pt idx="9">
                  <c:v>0.06</c:v>
                </c:pt>
                <c:pt idx="10">
                  <c:v>1.3</c:v>
                </c:pt>
                <c:pt idx="11" formatCode="General">
                  <c:v>0.33</c:v>
                </c:pt>
              </c:numCache>
            </c:numRef>
          </c:val>
          <c:extLst>
            <c:ext xmlns:c16="http://schemas.microsoft.com/office/drawing/2014/chart" uri="{C3380CC4-5D6E-409C-BE32-E72D297353CC}">
              <c16:uniqueId val="{00000002-8EC9-4F1E-A0A7-F0CF74A3249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FFF-7B4E-A334-76A38F2367F9}"/>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FFF-7B4E-A334-76A38F2367F9}"/>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FFF-7B4E-A334-76A38F2367F9}"/>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FFF-7B4E-A334-76A38F2367F9}"/>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FFF-7B4E-A334-76A38F2367F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FF-7B4E-A334-76A38F2367F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FF-7B4E-A334-76A38F2367F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02'!$B$2:$B$38</c:f>
              <c:strCache>
                <c:ptCount val="19"/>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Netherlands</c:v>
                </c:pt>
                <c:pt idx="12">
                  <c:v>Poland</c:v>
                </c:pt>
                <c:pt idx="13">
                  <c:v>Slovenia</c:v>
                </c:pt>
                <c:pt idx="14">
                  <c:v>Switzerland</c:v>
                </c:pt>
                <c:pt idx="15">
                  <c:v>UK (ENG)</c:v>
                </c:pt>
                <c:pt idx="16">
                  <c:v>UK (NIR)</c:v>
                </c:pt>
                <c:pt idx="17">
                  <c:v>UK (WLS)</c:v>
                </c:pt>
                <c:pt idx="18">
                  <c:v>Total average</c:v>
                </c:pt>
              </c:strCache>
            </c:strRef>
          </c:cat>
          <c:val>
            <c:numRef>
              <c:f>'1.4 02'!$J$2:$J$38</c:f>
              <c:numCache>
                <c:formatCode>0.00</c:formatCode>
                <c:ptCount val="19"/>
                <c:pt idx="0">
                  <c:v>0.64</c:v>
                </c:pt>
                <c:pt idx="1">
                  <c:v>7.0000000000000007E-2</c:v>
                </c:pt>
                <c:pt idx="2">
                  <c:v>0.09</c:v>
                </c:pt>
                <c:pt idx="3">
                  <c:v>0.21</c:v>
                </c:pt>
                <c:pt idx="4">
                  <c:v>0.55000000000000004</c:v>
                </c:pt>
                <c:pt idx="5">
                  <c:v>0.28000000000000003</c:v>
                </c:pt>
                <c:pt idx="6">
                  <c:v>0.41</c:v>
                </c:pt>
                <c:pt idx="7">
                  <c:v>0.01</c:v>
                </c:pt>
                <c:pt idx="8">
                  <c:v>2.38</c:v>
                </c:pt>
                <c:pt idx="9">
                  <c:v>0.73</c:v>
                </c:pt>
                <c:pt idx="10">
                  <c:v>0.38</c:v>
                </c:pt>
                <c:pt idx="11">
                  <c:v>0.91</c:v>
                </c:pt>
                <c:pt idx="12">
                  <c:v>0.36</c:v>
                </c:pt>
                <c:pt idx="13">
                  <c:v>0.12</c:v>
                </c:pt>
                <c:pt idx="14">
                  <c:v>0.81</c:v>
                </c:pt>
                <c:pt idx="15">
                  <c:v>0.25</c:v>
                </c:pt>
                <c:pt idx="16">
                  <c:v>0.82</c:v>
                </c:pt>
                <c:pt idx="17">
                  <c:v>0.62</c:v>
                </c:pt>
                <c:pt idx="18">
                  <c:v>0.4</c:v>
                </c:pt>
              </c:numCache>
            </c:numRef>
          </c:val>
          <c:extLst>
            <c:ext xmlns:c16="http://schemas.microsoft.com/office/drawing/2014/chart" uri="{C3380CC4-5D6E-409C-BE32-E72D297353CC}">
              <c16:uniqueId val="{00000006-7FFF-7B4E-A334-76A38F2367F9}"/>
            </c:ext>
          </c:extLst>
        </c:ser>
        <c:ser>
          <c:idx val="1"/>
          <c:order val="1"/>
          <c:tx>
            <c:strRef>
              <c:f>'1.4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7-7FFF-7B4E-A334-76A38F2367F9}"/>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9-7FFF-7B4E-A334-76A38F2367F9}"/>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FFF-7B4E-A334-76A38F2367F9}"/>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FFF-7B4E-A334-76A38F2367F9}"/>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FFF-7B4E-A334-76A38F2367F9}"/>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7FFF-7B4E-A334-76A38F2367F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7FFF-7B4E-A334-76A38F2367F9}"/>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7FFF-7B4E-A334-76A38F2367F9}"/>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7FFF-7B4E-A334-76A38F2367F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FF-7B4E-A334-76A38F2367F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FF-7B4E-A334-76A38F2367F9}"/>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02'!$B$2:$B$38</c:f>
              <c:strCache>
                <c:ptCount val="19"/>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Netherlands</c:v>
                </c:pt>
                <c:pt idx="12">
                  <c:v>Poland</c:v>
                </c:pt>
                <c:pt idx="13">
                  <c:v>Slovenia</c:v>
                </c:pt>
                <c:pt idx="14">
                  <c:v>Switzerland</c:v>
                </c:pt>
                <c:pt idx="15">
                  <c:v>UK (ENG)</c:v>
                </c:pt>
                <c:pt idx="16">
                  <c:v>UK (NIR)</c:v>
                </c:pt>
                <c:pt idx="17">
                  <c:v>UK (WLS)</c:v>
                </c:pt>
                <c:pt idx="18">
                  <c:v>Total average</c:v>
                </c:pt>
              </c:strCache>
            </c:strRef>
          </c:cat>
          <c:val>
            <c:numRef>
              <c:f>'1.4 02'!$K$2:$K$38</c:f>
              <c:numCache>
                <c:formatCode>0.00</c:formatCode>
                <c:ptCount val="19"/>
                <c:pt idx="0">
                  <c:v>0.24</c:v>
                </c:pt>
                <c:pt idx="1">
                  <c:v>0.05</c:v>
                </c:pt>
                <c:pt idx="2">
                  <c:v>0.04</c:v>
                </c:pt>
                <c:pt idx="3">
                  <c:v>0.15</c:v>
                </c:pt>
                <c:pt idx="4">
                  <c:v>0.31</c:v>
                </c:pt>
                <c:pt idx="5">
                  <c:v>0.13</c:v>
                </c:pt>
                <c:pt idx="6">
                  <c:v>0.16</c:v>
                </c:pt>
                <c:pt idx="7">
                  <c:v>0.01</c:v>
                </c:pt>
                <c:pt idx="8">
                  <c:v>1.35</c:v>
                </c:pt>
                <c:pt idx="9">
                  <c:v>0.52</c:v>
                </c:pt>
                <c:pt idx="10">
                  <c:v>0.36</c:v>
                </c:pt>
                <c:pt idx="11">
                  <c:v>0.34</c:v>
                </c:pt>
                <c:pt idx="12">
                  <c:v>0.16</c:v>
                </c:pt>
                <c:pt idx="13">
                  <c:v>0.05</c:v>
                </c:pt>
                <c:pt idx="14">
                  <c:v>0.33</c:v>
                </c:pt>
                <c:pt idx="15">
                  <c:v>0.11</c:v>
                </c:pt>
                <c:pt idx="16">
                  <c:v>0.39</c:v>
                </c:pt>
                <c:pt idx="17">
                  <c:v>0.51</c:v>
                </c:pt>
                <c:pt idx="18">
                  <c:v>0.2</c:v>
                </c:pt>
              </c:numCache>
            </c:numRef>
          </c:val>
          <c:extLst>
            <c:ext xmlns:c16="http://schemas.microsoft.com/office/drawing/2014/chart" uri="{C3380CC4-5D6E-409C-BE32-E72D297353CC}">
              <c16:uniqueId val="{00000011-7FFF-7B4E-A334-76A38F2367F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 02 (t)'!$L$1</c:f>
              <c:strCache>
                <c:ptCount val="1"/>
                <c:pt idx="0">
                  <c:v>ISCED 02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BB6B-E54F-9C41-9412F9AC9DC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7B6-4459-9EAD-2F3AE7B9CF92}"/>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6B-E54F-9C41-9412F9AC9DC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6B-E54F-9C41-9412F9AC9DC2}"/>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6B-E54F-9C41-9412F9AC9DC2}"/>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BB6B-E54F-9C41-9412F9AC9D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02 (t)'!$B$2:$B$38</c:f>
              <c:strCache>
                <c:ptCount val="20"/>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Netherlands</c:v>
                </c:pt>
                <c:pt idx="12">
                  <c:v>Norway</c:v>
                </c:pt>
                <c:pt idx="13">
                  <c:v>Poland</c:v>
                </c:pt>
                <c:pt idx="14">
                  <c:v>Slovenia</c:v>
                </c:pt>
                <c:pt idx="15">
                  <c:v>Switzerland</c:v>
                </c:pt>
                <c:pt idx="16">
                  <c:v>UK (ENG)</c:v>
                </c:pt>
                <c:pt idx="17">
                  <c:v>UK (NIR)</c:v>
                </c:pt>
                <c:pt idx="18">
                  <c:v>UK (WLS)</c:v>
                </c:pt>
                <c:pt idx="19">
                  <c:v>Total average</c:v>
                </c:pt>
              </c:strCache>
            </c:strRef>
          </c:cat>
          <c:val>
            <c:numRef>
              <c:f>'1.4 02 (t)'!$L$2:$L$38</c:f>
              <c:numCache>
                <c:formatCode>0.00</c:formatCode>
                <c:ptCount val="20"/>
                <c:pt idx="0">
                  <c:v>0.88</c:v>
                </c:pt>
                <c:pt idx="1">
                  <c:v>0.12</c:v>
                </c:pt>
                <c:pt idx="2">
                  <c:v>0.12</c:v>
                </c:pt>
                <c:pt idx="3">
                  <c:v>0.36</c:v>
                </c:pt>
                <c:pt idx="4">
                  <c:v>0.87</c:v>
                </c:pt>
                <c:pt idx="5">
                  <c:v>0.41</c:v>
                </c:pt>
                <c:pt idx="6">
                  <c:v>0.56999999999999995</c:v>
                </c:pt>
                <c:pt idx="7">
                  <c:v>0.02</c:v>
                </c:pt>
                <c:pt idx="8">
                  <c:v>3.73</c:v>
                </c:pt>
                <c:pt idx="9">
                  <c:v>1.25</c:v>
                </c:pt>
                <c:pt idx="10">
                  <c:v>0.75</c:v>
                </c:pt>
                <c:pt idx="11">
                  <c:v>1.25</c:v>
                </c:pt>
                <c:pt idx="12">
                  <c:v>0.03</c:v>
                </c:pt>
                <c:pt idx="13">
                  <c:v>0.52</c:v>
                </c:pt>
                <c:pt idx="14">
                  <c:v>0.17</c:v>
                </c:pt>
                <c:pt idx="15">
                  <c:v>1.1399999999999999</c:v>
                </c:pt>
                <c:pt idx="16">
                  <c:v>0.36</c:v>
                </c:pt>
                <c:pt idx="17">
                  <c:v>1.21</c:v>
                </c:pt>
                <c:pt idx="18">
                  <c:v>1.1200000000000001</c:v>
                </c:pt>
                <c:pt idx="19" formatCode="General">
                  <c:v>0.59</c:v>
                </c:pt>
              </c:numCache>
            </c:numRef>
          </c:val>
          <c:extLst>
            <c:ext xmlns:c16="http://schemas.microsoft.com/office/drawing/2014/chart" uri="{C3380CC4-5D6E-409C-BE32-E72D297353CC}">
              <c16:uniqueId val="{00000002-57B6-4459-9EAD-2F3AE7B9CF9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BCF-4428-B6A1-F952C4F3FE3D}"/>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3BCF-4428-B6A1-F952C4F3FE3D}"/>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415-5F46-85E5-700E8BA760E2}"/>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415-5F46-85E5-700E8BA760E2}"/>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CF-4428-B6A1-F952C4F3FE3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CF-4428-B6A1-F952C4F3FE3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1'!$B$2:$B$38</c:f>
              <c:strCache>
                <c:ptCount val="25"/>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Netherlands</c:v>
                </c:pt>
                <c:pt idx="15">
                  <c:v>Poland</c:v>
                </c:pt>
                <c:pt idx="16">
                  <c:v>Serbia</c:v>
                </c:pt>
                <c:pt idx="17">
                  <c:v>Slovenia</c:v>
                </c:pt>
                <c:pt idx="18">
                  <c:v>Sweden</c:v>
                </c:pt>
                <c:pt idx="19">
                  <c:v>Switzerland</c:v>
                </c:pt>
                <c:pt idx="20">
                  <c:v>UK (ENG)</c:v>
                </c:pt>
                <c:pt idx="21">
                  <c:v>UK (NIR)</c:v>
                </c:pt>
                <c:pt idx="22">
                  <c:v>UK (SCT)</c:v>
                </c:pt>
                <c:pt idx="23">
                  <c:v>UK (WLS)</c:v>
                </c:pt>
                <c:pt idx="24">
                  <c:v>Total average</c:v>
                </c:pt>
              </c:strCache>
            </c:strRef>
          </c:cat>
          <c:val>
            <c:numRef>
              <c:f>'1.4 1'!$J$2:$J$38</c:f>
              <c:numCache>
                <c:formatCode>0.00</c:formatCode>
                <c:ptCount val="25"/>
                <c:pt idx="0">
                  <c:v>3.6</c:v>
                </c:pt>
                <c:pt idx="1">
                  <c:v>0.23</c:v>
                </c:pt>
                <c:pt idx="2">
                  <c:v>0.14000000000000001</c:v>
                </c:pt>
                <c:pt idx="3">
                  <c:v>1.57</c:v>
                </c:pt>
                <c:pt idx="4">
                  <c:v>1.75</c:v>
                </c:pt>
                <c:pt idx="5">
                  <c:v>0.41</c:v>
                </c:pt>
                <c:pt idx="6">
                  <c:v>0.6</c:v>
                </c:pt>
                <c:pt idx="7">
                  <c:v>2.06</c:v>
                </c:pt>
                <c:pt idx="8">
                  <c:v>0.49</c:v>
                </c:pt>
                <c:pt idx="9">
                  <c:v>1.63</c:v>
                </c:pt>
                <c:pt idx="10">
                  <c:v>0.06</c:v>
                </c:pt>
                <c:pt idx="11">
                  <c:v>1.88</c:v>
                </c:pt>
                <c:pt idx="12">
                  <c:v>0.67</c:v>
                </c:pt>
                <c:pt idx="13">
                  <c:v>0.68</c:v>
                </c:pt>
                <c:pt idx="14">
                  <c:v>1.82</c:v>
                </c:pt>
                <c:pt idx="15">
                  <c:v>0.88</c:v>
                </c:pt>
                <c:pt idx="16">
                  <c:v>0.36</c:v>
                </c:pt>
                <c:pt idx="17">
                  <c:v>1.34</c:v>
                </c:pt>
                <c:pt idx="18">
                  <c:v>0.61</c:v>
                </c:pt>
                <c:pt idx="19">
                  <c:v>1.27</c:v>
                </c:pt>
                <c:pt idx="20">
                  <c:v>0.92</c:v>
                </c:pt>
                <c:pt idx="21">
                  <c:v>1.22</c:v>
                </c:pt>
                <c:pt idx="22">
                  <c:v>0.71</c:v>
                </c:pt>
                <c:pt idx="23">
                  <c:v>1.25</c:v>
                </c:pt>
                <c:pt idx="24" formatCode="General">
                  <c:v>1.01</c:v>
                </c:pt>
              </c:numCache>
            </c:numRef>
          </c:val>
          <c:extLst>
            <c:ext xmlns:c16="http://schemas.microsoft.com/office/drawing/2014/chart" uri="{C3380CC4-5D6E-409C-BE32-E72D297353CC}">
              <c16:uniqueId val="{00000003-3BCF-4428-B6A1-F952C4F3FE3D}"/>
            </c:ext>
          </c:extLst>
        </c:ser>
        <c:ser>
          <c:idx val="1"/>
          <c:order val="1"/>
          <c:tx>
            <c:strRef>
              <c:f>'1.4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3BCF-4428-B6A1-F952C4F3FE3D}"/>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3BCF-4428-B6A1-F952C4F3FE3D}"/>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415-5F46-85E5-700E8BA760E2}"/>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415-5F46-85E5-700E8BA760E2}"/>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415-5F46-85E5-700E8BA760E2}"/>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415-5F46-85E5-700E8BA760E2}"/>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415-5F46-85E5-700E8BA760E2}"/>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CF-4428-B6A1-F952C4F3FE3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CF-4428-B6A1-F952C4F3FE3D}"/>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1'!$B$2:$B$38</c:f>
              <c:strCache>
                <c:ptCount val="25"/>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Netherlands</c:v>
                </c:pt>
                <c:pt idx="15">
                  <c:v>Poland</c:v>
                </c:pt>
                <c:pt idx="16">
                  <c:v>Serbia</c:v>
                </c:pt>
                <c:pt idx="17">
                  <c:v>Slovenia</c:v>
                </c:pt>
                <c:pt idx="18">
                  <c:v>Sweden</c:v>
                </c:pt>
                <c:pt idx="19">
                  <c:v>Switzerland</c:v>
                </c:pt>
                <c:pt idx="20">
                  <c:v>UK (ENG)</c:v>
                </c:pt>
                <c:pt idx="21">
                  <c:v>UK (NIR)</c:v>
                </c:pt>
                <c:pt idx="22">
                  <c:v>UK (SCT)</c:v>
                </c:pt>
                <c:pt idx="23">
                  <c:v>UK (WLS)</c:v>
                </c:pt>
                <c:pt idx="24">
                  <c:v>Total average</c:v>
                </c:pt>
              </c:strCache>
            </c:strRef>
          </c:cat>
          <c:val>
            <c:numRef>
              <c:f>'1.4 1'!$K$2:$K$38</c:f>
              <c:numCache>
                <c:formatCode>0.00</c:formatCode>
                <c:ptCount val="25"/>
                <c:pt idx="0">
                  <c:v>1.86</c:v>
                </c:pt>
                <c:pt idx="1">
                  <c:v>0.13</c:v>
                </c:pt>
                <c:pt idx="2">
                  <c:v>0.09</c:v>
                </c:pt>
                <c:pt idx="3">
                  <c:v>0.49</c:v>
                </c:pt>
                <c:pt idx="4">
                  <c:v>0.81</c:v>
                </c:pt>
                <c:pt idx="5">
                  <c:v>0.09</c:v>
                </c:pt>
                <c:pt idx="6">
                  <c:v>0.3</c:v>
                </c:pt>
                <c:pt idx="7">
                  <c:v>0.97</c:v>
                </c:pt>
                <c:pt idx="8">
                  <c:v>0.22</c:v>
                </c:pt>
                <c:pt idx="9">
                  <c:v>0.82</c:v>
                </c:pt>
                <c:pt idx="10">
                  <c:v>0.05</c:v>
                </c:pt>
                <c:pt idx="11">
                  <c:v>0.89</c:v>
                </c:pt>
                <c:pt idx="12">
                  <c:v>0.28000000000000003</c:v>
                </c:pt>
                <c:pt idx="13">
                  <c:v>0.32</c:v>
                </c:pt>
                <c:pt idx="14">
                  <c:v>0.62</c:v>
                </c:pt>
                <c:pt idx="15">
                  <c:v>0.44</c:v>
                </c:pt>
                <c:pt idx="16">
                  <c:v>0.18</c:v>
                </c:pt>
                <c:pt idx="17">
                  <c:v>0.81</c:v>
                </c:pt>
                <c:pt idx="18">
                  <c:v>0.33</c:v>
                </c:pt>
                <c:pt idx="19">
                  <c:v>0.52</c:v>
                </c:pt>
                <c:pt idx="20">
                  <c:v>0.31</c:v>
                </c:pt>
                <c:pt idx="21">
                  <c:v>0.44</c:v>
                </c:pt>
                <c:pt idx="22">
                  <c:v>0.28999999999999998</c:v>
                </c:pt>
                <c:pt idx="23">
                  <c:v>0.79</c:v>
                </c:pt>
                <c:pt idx="24" formatCode="General">
                  <c:v>0.44</c:v>
                </c:pt>
              </c:numCache>
            </c:numRef>
          </c:val>
          <c:extLst>
            <c:ext xmlns:c16="http://schemas.microsoft.com/office/drawing/2014/chart" uri="{C3380CC4-5D6E-409C-BE32-E72D297353CC}">
              <c16:uniqueId val="{00000007-3BCF-4428-B6A1-F952C4F3FE3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legendEntry>
        <c:idx val="0"/>
        <c:txPr>
          <a:bodyPr rot="0" vert="horz"/>
          <a:lstStyle/>
          <a:p>
            <a:pPr>
              <a:defRPr b="1" baseline="0">
                <a:solidFill>
                  <a:schemeClr val="tx2">
                    <a:lumMod val="75000"/>
                  </a:schemeClr>
                </a:solidFill>
              </a:defRPr>
            </a:pPr>
            <a:endParaRPr lang="en-US"/>
          </a:p>
        </c:txPr>
      </c:legendEntry>
      <c:legendEntry>
        <c:idx val="1"/>
        <c:txPr>
          <a:bodyPr rot="0" vert="horz"/>
          <a:lstStyle/>
          <a:p>
            <a:pPr>
              <a:defRPr b="1" baseline="0">
                <a:solidFill>
                  <a:schemeClr val="tx2">
                    <a:lumMod val="75000"/>
                  </a:schemeClr>
                </a:solidFill>
              </a:defRPr>
            </a:pPr>
            <a:endParaRPr lang="en-US"/>
          </a:p>
        </c:txPr>
      </c:legendEntry>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 1 (t)'!$L$1</c:f>
              <c:strCache>
                <c:ptCount val="1"/>
                <c:pt idx="0">
                  <c:v>ISCED 1 total</c:v>
                </c:pt>
              </c:strCache>
            </c:strRef>
          </c:tx>
          <c:spPr>
            <a:solidFill>
              <a:srgbClr val="002060"/>
            </a:solidFill>
            <a:ln>
              <a:noFill/>
            </a:ln>
            <a:effectLst/>
          </c:spPr>
          <c:invertIfNegative val="0"/>
          <c:dPt>
            <c:idx val="2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7-4AE6-2349-A1BF-3354BEC09F09}"/>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4E6-4366-B129-E8ADCFA5CB92}"/>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E6-2349-A1BF-3354BEC09F09}"/>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E6-2349-A1BF-3354BEC09F0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E6-2349-A1BF-3354BEC09F09}"/>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E6-2349-A1BF-3354BEC09F09}"/>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E6-2349-A1BF-3354BEC09F09}"/>
                </c:ext>
              </c:extLst>
            </c:dLbl>
            <c:dLbl>
              <c:idx val="26"/>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4AE6-2349-A1BF-3354BEC09F09}"/>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1 (t)'!$B$2:$B$38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Malta</c:v>
                </c:pt>
                <c:pt idx="15">
                  <c:v>Netherlands</c:v>
                </c:pt>
                <c:pt idx="16">
                  <c:v>Norway</c:v>
                </c:pt>
                <c:pt idx="17">
                  <c:v>Poland</c:v>
                </c:pt>
                <c:pt idx="18">
                  <c:v>Serbia</c:v>
                </c:pt>
                <c:pt idx="19">
                  <c:v>Slovenia</c:v>
                </c:pt>
                <c:pt idx="20">
                  <c:v>Sweden</c:v>
                </c:pt>
                <c:pt idx="21">
                  <c:v>Switzerland</c:v>
                </c:pt>
                <c:pt idx="22">
                  <c:v>UK (ENG)</c:v>
                </c:pt>
                <c:pt idx="23">
                  <c:v>UK (NIR)</c:v>
                </c:pt>
                <c:pt idx="24">
                  <c:v>UK (SCT)</c:v>
                </c:pt>
                <c:pt idx="25">
                  <c:v>UK (WLS)</c:v>
                </c:pt>
                <c:pt idx="26">
                  <c:v>Total average</c:v>
                </c:pt>
              </c:strCache>
            </c:strRef>
          </c:cat>
          <c:val>
            <c:numRef>
              <c:f>'1.4 1 (t)'!$L$2:$L$38</c:f>
              <c:numCache>
                <c:formatCode>0.00</c:formatCode>
                <c:ptCount val="27"/>
                <c:pt idx="0">
                  <c:v>5.46</c:v>
                </c:pt>
                <c:pt idx="1">
                  <c:v>0.36</c:v>
                </c:pt>
                <c:pt idx="2">
                  <c:v>0.23</c:v>
                </c:pt>
                <c:pt idx="3">
                  <c:v>2.06</c:v>
                </c:pt>
                <c:pt idx="4">
                  <c:v>2.56</c:v>
                </c:pt>
                <c:pt idx="5">
                  <c:v>0.5</c:v>
                </c:pt>
                <c:pt idx="6">
                  <c:v>0.9</c:v>
                </c:pt>
                <c:pt idx="7">
                  <c:v>3.03</c:v>
                </c:pt>
                <c:pt idx="8">
                  <c:v>0.71</c:v>
                </c:pt>
                <c:pt idx="9">
                  <c:v>2.44</c:v>
                </c:pt>
                <c:pt idx="10">
                  <c:v>0.11</c:v>
                </c:pt>
                <c:pt idx="11">
                  <c:v>2.77</c:v>
                </c:pt>
                <c:pt idx="12">
                  <c:v>0.94</c:v>
                </c:pt>
                <c:pt idx="13">
                  <c:v>1</c:v>
                </c:pt>
                <c:pt idx="14">
                  <c:v>0.24</c:v>
                </c:pt>
                <c:pt idx="15">
                  <c:v>2.44</c:v>
                </c:pt>
                <c:pt idx="16">
                  <c:v>0.14000000000000001</c:v>
                </c:pt>
                <c:pt idx="17">
                  <c:v>1.32</c:v>
                </c:pt>
                <c:pt idx="18">
                  <c:v>0.54</c:v>
                </c:pt>
                <c:pt idx="19">
                  <c:v>2.15</c:v>
                </c:pt>
                <c:pt idx="20">
                  <c:v>0.94</c:v>
                </c:pt>
                <c:pt idx="21">
                  <c:v>1.79</c:v>
                </c:pt>
                <c:pt idx="22">
                  <c:v>1.23</c:v>
                </c:pt>
                <c:pt idx="23">
                  <c:v>1.67</c:v>
                </c:pt>
                <c:pt idx="24">
                  <c:v>1</c:v>
                </c:pt>
                <c:pt idx="25">
                  <c:v>2.04</c:v>
                </c:pt>
                <c:pt idx="26" formatCode="General">
                  <c:v>1.42</c:v>
                </c:pt>
              </c:numCache>
            </c:numRef>
          </c:val>
          <c:extLst>
            <c:ext xmlns:c16="http://schemas.microsoft.com/office/drawing/2014/chart" uri="{C3380CC4-5D6E-409C-BE32-E72D297353CC}">
              <c16:uniqueId val="{00000002-54E6-4366-B129-E8ADCFA5CB9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ysClr val="window" lastClr="FFFFFF"/>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D306-4E5B-AC71-9A3611FD7CFC}"/>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D306-4E5B-AC71-9A3611FD7CF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D8F7-8540-8B06-C231DC986181}"/>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8F7-8540-8B06-C231DC986181}"/>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D8F7-8540-8B06-C231DC98618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06-4E5B-AC71-9A3611FD7CF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06-4E5B-AC71-9A3611FD7C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2'!$B$2:$B$38</c:f>
              <c:strCache>
                <c:ptCount val="25"/>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Netherlands</c:v>
                </c:pt>
                <c:pt idx="15">
                  <c:v>Poland</c:v>
                </c:pt>
                <c:pt idx="16">
                  <c:v>Serbia</c:v>
                </c:pt>
                <c:pt idx="17">
                  <c:v>Slovenia</c:v>
                </c:pt>
                <c:pt idx="18">
                  <c:v>Sweden</c:v>
                </c:pt>
                <c:pt idx="19">
                  <c:v>Switzerland</c:v>
                </c:pt>
                <c:pt idx="20">
                  <c:v>UK (ENG)</c:v>
                </c:pt>
                <c:pt idx="21">
                  <c:v>UK (NIR)</c:v>
                </c:pt>
                <c:pt idx="22">
                  <c:v>UK (SCT)</c:v>
                </c:pt>
                <c:pt idx="23">
                  <c:v>UK (WLS)</c:v>
                </c:pt>
                <c:pt idx="24">
                  <c:v>Total average</c:v>
                </c:pt>
              </c:strCache>
            </c:strRef>
          </c:cat>
          <c:val>
            <c:numRef>
              <c:f>'1.4 2'!$J$2:$J$38</c:f>
              <c:numCache>
                <c:formatCode>0.00</c:formatCode>
                <c:ptCount val="25"/>
                <c:pt idx="0">
                  <c:v>8.23</c:v>
                </c:pt>
                <c:pt idx="1">
                  <c:v>0.35</c:v>
                </c:pt>
                <c:pt idx="2">
                  <c:v>0.25</c:v>
                </c:pt>
                <c:pt idx="3">
                  <c:v>2.42</c:v>
                </c:pt>
                <c:pt idx="4">
                  <c:v>2.58</c:v>
                </c:pt>
                <c:pt idx="5">
                  <c:v>1.34</c:v>
                </c:pt>
                <c:pt idx="6">
                  <c:v>0.1</c:v>
                </c:pt>
                <c:pt idx="7">
                  <c:v>2.0499999999999998</c:v>
                </c:pt>
                <c:pt idx="8">
                  <c:v>1.1100000000000001</c:v>
                </c:pt>
                <c:pt idx="9">
                  <c:v>1.64</c:v>
                </c:pt>
                <c:pt idx="10">
                  <c:v>7.0000000000000007E-2</c:v>
                </c:pt>
                <c:pt idx="11">
                  <c:v>2.57</c:v>
                </c:pt>
                <c:pt idx="12">
                  <c:v>0.8</c:v>
                </c:pt>
                <c:pt idx="13">
                  <c:v>0.65</c:v>
                </c:pt>
                <c:pt idx="14">
                  <c:v>3.46</c:v>
                </c:pt>
                <c:pt idx="15">
                  <c:v>1.53</c:v>
                </c:pt>
                <c:pt idx="16">
                  <c:v>0.36</c:v>
                </c:pt>
                <c:pt idx="17">
                  <c:v>0.95</c:v>
                </c:pt>
                <c:pt idx="18">
                  <c:v>0.76</c:v>
                </c:pt>
                <c:pt idx="19">
                  <c:v>1.6</c:v>
                </c:pt>
                <c:pt idx="20">
                  <c:v>1.67</c:v>
                </c:pt>
                <c:pt idx="21">
                  <c:v>1.27</c:v>
                </c:pt>
                <c:pt idx="22">
                  <c:v>1.0900000000000001</c:v>
                </c:pt>
                <c:pt idx="23">
                  <c:v>2.66</c:v>
                </c:pt>
                <c:pt idx="24" formatCode="General">
                  <c:v>1.34</c:v>
                </c:pt>
              </c:numCache>
            </c:numRef>
          </c:val>
          <c:extLst>
            <c:ext xmlns:c16="http://schemas.microsoft.com/office/drawing/2014/chart" uri="{C3380CC4-5D6E-409C-BE32-E72D297353CC}">
              <c16:uniqueId val="{00000003-D306-4E5B-AC71-9A3611FD7CFC}"/>
            </c:ext>
          </c:extLst>
        </c:ser>
        <c:ser>
          <c:idx val="1"/>
          <c:order val="1"/>
          <c:tx>
            <c:strRef>
              <c:f>'1.4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D306-4E5B-AC71-9A3611FD7CFC}"/>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D306-4E5B-AC71-9A3611FD7CF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D8F7-8540-8B06-C231DC986181}"/>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8F7-8540-8B06-C231DC986181}"/>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D8F7-8540-8B06-C231DC98618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8F7-8540-8B06-C231DC986181}"/>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D8F7-8540-8B06-C231DC986181}"/>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D8F7-8540-8B06-C231DC98618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D8F7-8540-8B06-C231DC986181}"/>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D8F7-8540-8B06-C231DC986181}"/>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D8F7-8540-8B06-C231DC98618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06-4E5B-AC71-9A3611FD7CF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06-4E5B-AC71-9A3611FD7C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2'!$B$2:$B$38</c:f>
              <c:strCache>
                <c:ptCount val="25"/>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Netherlands</c:v>
                </c:pt>
                <c:pt idx="15">
                  <c:v>Poland</c:v>
                </c:pt>
                <c:pt idx="16">
                  <c:v>Serbia</c:v>
                </c:pt>
                <c:pt idx="17">
                  <c:v>Slovenia</c:v>
                </c:pt>
                <c:pt idx="18">
                  <c:v>Sweden</c:v>
                </c:pt>
                <c:pt idx="19">
                  <c:v>Switzerland</c:v>
                </c:pt>
                <c:pt idx="20">
                  <c:v>UK (ENG)</c:v>
                </c:pt>
                <c:pt idx="21">
                  <c:v>UK (NIR)</c:v>
                </c:pt>
                <c:pt idx="22">
                  <c:v>UK (SCT)</c:v>
                </c:pt>
                <c:pt idx="23">
                  <c:v>UK (WLS)</c:v>
                </c:pt>
                <c:pt idx="24">
                  <c:v>Total average</c:v>
                </c:pt>
              </c:strCache>
            </c:strRef>
          </c:cat>
          <c:val>
            <c:numRef>
              <c:f>'1.4 2'!$K$2:$K$38</c:f>
              <c:numCache>
                <c:formatCode>0.00</c:formatCode>
                <c:ptCount val="25"/>
                <c:pt idx="0">
                  <c:v>4.21</c:v>
                </c:pt>
                <c:pt idx="1">
                  <c:v>0.2</c:v>
                </c:pt>
                <c:pt idx="2">
                  <c:v>0.11</c:v>
                </c:pt>
                <c:pt idx="3">
                  <c:v>1.07</c:v>
                </c:pt>
                <c:pt idx="4">
                  <c:v>1.29</c:v>
                </c:pt>
                <c:pt idx="5">
                  <c:v>0.27</c:v>
                </c:pt>
                <c:pt idx="6">
                  <c:v>0.04</c:v>
                </c:pt>
                <c:pt idx="7">
                  <c:v>1.1000000000000001</c:v>
                </c:pt>
                <c:pt idx="8">
                  <c:v>0.56000000000000005</c:v>
                </c:pt>
                <c:pt idx="9">
                  <c:v>0.93</c:v>
                </c:pt>
                <c:pt idx="10">
                  <c:v>0.05</c:v>
                </c:pt>
                <c:pt idx="11">
                  <c:v>1.28</c:v>
                </c:pt>
                <c:pt idx="12">
                  <c:v>0.41</c:v>
                </c:pt>
                <c:pt idx="13">
                  <c:v>0.47</c:v>
                </c:pt>
                <c:pt idx="14">
                  <c:v>1.41</c:v>
                </c:pt>
                <c:pt idx="15">
                  <c:v>0.88</c:v>
                </c:pt>
                <c:pt idx="16">
                  <c:v>0.17</c:v>
                </c:pt>
                <c:pt idx="17">
                  <c:v>0.47</c:v>
                </c:pt>
                <c:pt idx="18">
                  <c:v>0.49</c:v>
                </c:pt>
                <c:pt idx="19">
                  <c:v>0.79</c:v>
                </c:pt>
                <c:pt idx="20">
                  <c:v>0.6</c:v>
                </c:pt>
                <c:pt idx="21">
                  <c:v>0.54</c:v>
                </c:pt>
                <c:pt idx="22">
                  <c:v>0.5</c:v>
                </c:pt>
                <c:pt idx="23">
                  <c:v>1.82</c:v>
                </c:pt>
                <c:pt idx="24" formatCode="General">
                  <c:v>0.67</c:v>
                </c:pt>
              </c:numCache>
            </c:numRef>
          </c:val>
          <c:extLst>
            <c:ext xmlns:c16="http://schemas.microsoft.com/office/drawing/2014/chart" uri="{C3380CC4-5D6E-409C-BE32-E72D297353CC}">
              <c16:uniqueId val="{00000007-D306-4E5B-AC71-9A3611FD7CF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'1.1 1'!$J$1</c:f>
              <c:strCache>
                <c:ptCount val="1"/>
                <c:pt idx="0">
                  <c:v>ISCED 1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44BD-45C0-9A12-B29DBD199CB2}"/>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44BD-45C0-9A12-B29DBD199CB2}"/>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BD-45C0-9A12-B29DBD199CB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BD-45C0-9A12-B29DBD199CB2}"/>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1'!$B$2:$B$38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Poland</c:v>
                </c:pt>
                <c:pt idx="17">
                  <c:v>Serbia</c:v>
                </c:pt>
                <c:pt idx="18">
                  <c:v>Slovenia</c:v>
                </c:pt>
                <c:pt idx="19">
                  <c:v>Spain</c:v>
                </c:pt>
                <c:pt idx="20">
                  <c:v>Sweden</c:v>
                </c:pt>
                <c:pt idx="21">
                  <c:v>Switzerland</c:v>
                </c:pt>
                <c:pt idx="22">
                  <c:v>UK (ENG)</c:v>
                </c:pt>
                <c:pt idx="23">
                  <c:v>UK (NIR)</c:v>
                </c:pt>
                <c:pt idx="24">
                  <c:v>UK (SCT)</c:v>
                </c:pt>
                <c:pt idx="25">
                  <c:v>UK (WLS)</c:v>
                </c:pt>
                <c:pt idx="26">
                  <c:v>Total average</c:v>
                </c:pt>
              </c:strCache>
            </c:strRef>
          </c:cat>
          <c:val>
            <c:numRef>
              <c:f>'1.1 1'!$J$2:$J$38</c:f>
              <c:numCache>
                <c:formatCode>0.00</c:formatCode>
                <c:ptCount val="27"/>
                <c:pt idx="0">
                  <c:v>47.53</c:v>
                </c:pt>
                <c:pt idx="1">
                  <c:v>51.16</c:v>
                </c:pt>
                <c:pt idx="2">
                  <c:v>50.56</c:v>
                </c:pt>
                <c:pt idx="3">
                  <c:v>50.24</c:v>
                </c:pt>
                <c:pt idx="4">
                  <c:v>49.64</c:v>
                </c:pt>
                <c:pt idx="5">
                  <c:v>50.84</c:v>
                </c:pt>
                <c:pt idx="6">
                  <c:v>50.65</c:v>
                </c:pt>
                <c:pt idx="7">
                  <c:v>49.35</c:v>
                </c:pt>
                <c:pt idx="8">
                  <c:v>50.95</c:v>
                </c:pt>
                <c:pt idx="9">
                  <c:v>50.1</c:v>
                </c:pt>
                <c:pt idx="10">
                  <c:v>50.94</c:v>
                </c:pt>
                <c:pt idx="11">
                  <c:v>51.49</c:v>
                </c:pt>
                <c:pt idx="12">
                  <c:v>49.47</c:v>
                </c:pt>
                <c:pt idx="13">
                  <c:v>50.63</c:v>
                </c:pt>
                <c:pt idx="14">
                  <c:v>50.62</c:v>
                </c:pt>
                <c:pt idx="15">
                  <c:v>49.59</c:v>
                </c:pt>
                <c:pt idx="16">
                  <c:v>51.32</c:v>
                </c:pt>
                <c:pt idx="17">
                  <c:v>51.06</c:v>
                </c:pt>
                <c:pt idx="18">
                  <c:v>50.18</c:v>
                </c:pt>
                <c:pt idx="19">
                  <c:v>51.37</c:v>
                </c:pt>
                <c:pt idx="20">
                  <c:v>50.87</c:v>
                </c:pt>
                <c:pt idx="21">
                  <c:v>50.21</c:v>
                </c:pt>
                <c:pt idx="22">
                  <c:v>50.32</c:v>
                </c:pt>
                <c:pt idx="23">
                  <c:v>49.89</c:v>
                </c:pt>
                <c:pt idx="24">
                  <c:v>50.53</c:v>
                </c:pt>
                <c:pt idx="25">
                  <c:v>50.2</c:v>
                </c:pt>
                <c:pt idx="26" formatCode="General">
                  <c:v>50.52</c:v>
                </c:pt>
              </c:numCache>
            </c:numRef>
          </c:val>
          <c:extLst>
            <c:ext xmlns:c16="http://schemas.microsoft.com/office/drawing/2014/chart" uri="{C3380CC4-5D6E-409C-BE32-E72D297353CC}">
              <c16:uniqueId val="{00000004-44BD-45C0-9A12-B29DBD199CB2}"/>
            </c:ext>
          </c:extLst>
        </c:ser>
        <c:ser>
          <c:idx val="1"/>
          <c:order val="1"/>
          <c:tx>
            <c:strRef>
              <c:f>'1.1 1'!$K$1</c:f>
              <c:strCache>
                <c:ptCount val="1"/>
                <c:pt idx="0">
                  <c:v>ISCED 1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44BD-45C0-9A12-B29DBD199CB2}"/>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44BD-45C0-9A12-B29DBD199CB2}"/>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BD-45C0-9A12-B29DBD199CB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BD-45C0-9A12-B29DBD199CB2}"/>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1'!$B$2:$B$38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Poland</c:v>
                </c:pt>
                <c:pt idx="17">
                  <c:v>Serbia</c:v>
                </c:pt>
                <c:pt idx="18">
                  <c:v>Slovenia</c:v>
                </c:pt>
                <c:pt idx="19">
                  <c:v>Spain</c:v>
                </c:pt>
                <c:pt idx="20">
                  <c:v>Sweden</c:v>
                </c:pt>
                <c:pt idx="21">
                  <c:v>Switzerland</c:v>
                </c:pt>
                <c:pt idx="22">
                  <c:v>UK (ENG)</c:v>
                </c:pt>
                <c:pt idx="23">
                  <c:v>UK (NIR)</c:v>
                </c:pt>
                <c:pt idx="24">
                  <c:v>UK (SCT)</c:v>
                </c:pt>
                <c:pt idx="25">
                  <c:v>UK (WLS)</c:v>
                </c:pt>
                <c:pt idx="26">
                  <c:v>Total average</c:v>
                </c:pt>
              </c:strCache>
            </c:strRef>
          </c:cat>
          <c:val>
            <c:numRef>
              <c:f>'1.1 1'!$K$2:$K$38</c:f>
              <c:numCache>
                <c:formatCode>0.00</c:formatCode>
                <c:ptCount val="27"/>
                <c:pt idx="0">
                  <c:v>47.01</c:v>
                </c:pt>
                <c:pt idx="1">
                  <c:v>48.48</c:v>
                </c:pt>
                <c:pt idx="2">
                  <c:v>48.73</c:v>
                </c:pt>
                <c:pt idx="3">
                  <c:v>47.7</c:v>
                </c:pt>
                <c:pt idx="4">
                  <c:v>47.8</c:v>
                </c:pt>
                <c:pt idx="5">
                  <c:v>48.66</c:v>
                </c:pt>
                <c:pt idx="6">
                  <c:v>48.45</c:v>
                </c:pt>
                <c:pt idx="7">
                  <c:v>47.62</c:v>
                </c:pt>
                <c:pt idx="8">
                  <c:v>48.35</c:v>
                </c:pt>
                <c:pt idx="9">
                  <c:v>47.46</c:v>
                </c:pt>
                <c:pt idx="10">
                  <c:v>48.7</c:v>
                </c:pt>
                <c:pt idx="11">
                  <c:v>48.39</c:v>
                </c:pt>
                <c:pt idx="12">
                  <c:v>47.76</c:v>
                </c:pt>
                <c:pt idx="13">
                  <c:v>48.42</c:v>
                </c:pt>
                <c:pt idx="14">
                  <c:v>48.38</c:v>
                </c:pt>
                <c:pt idx="15">
                  <c:v>47.97</c:v>
                </c:pt>
                <c:pt idx="16">
                  <c:v>47.37</c:v>
                </c:pt>
                <c:pt idx="17">
                  <c:v>48.2</c:v>
                </c:pt>
                <c:pt idx="18">
                  <c:v>47.67</c:v>
                </c:pt>
                <c:pt idx="19">
                  <c:v>48.63</c:v>
                </c:pt>
                <c:pt idx="20">
                  <c:v>48.19</c:v>
                </c:pt>
                <c:pt idx="21">
                  <c:v>48</c:v>
                </c:pt>
                <c:pt idx="22">
                  <c:v>48.45</c:v>
                </c:pt>
                <c:pt idx="23">
                  <c:v>48.44</c:v>
                </c:pt>
                <c:pt idx="24">
                  <c:v>48.47</c:v>
                </c:pt>
                <c:pt idx="25">
                  <c:v>47.76</c:v>
                </c:pt>
                <c:pt idx="26">
                  <c:v>48.2</c:v>
                </c:pt>
              </c:numCache>
            </c:numRef>
          </c:val>
          <c:extLst>
            <c:ext xmlns:c16="http://schemas.microsoft.com/office/drawing/2014/chart" uri="{C3380CC4-5D6E-409C-BE32-E72D297353CC}">
              <c16:uniqueId val="{00000009-44BD-45C0-9A12-B29DBD199CB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52"/>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 2 (t)'!$L$1</c:f>
              <c:strCache>
                <c:ptCount val="1"/>
                <c:pt idx="0">
                  <c:v>ISCED 2 total</c:v>
                </c:pt>
              </c:strCache>
            </c:strRef>
          </c:tx>
          <c:spPr>
            <a:solidFill>
              <a:srgbClr val="002060"/>
            </a:solidFill>
            <a:ln>
              <a:noFill/>
            </a:ln>
            <a:effectLst/>
          </c:spPr>
          <c:invertIfNegative val="0"/>
          <c:dPt>
            <c:idx val="2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7E35-1D47-8F11-ABE85788A441}"/>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F600-466E-81DD-094918A98C4F}"/>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35-1D47-8F11-ABE85788A441}"/>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35-1D47-8F11-ABE85788A441}"/>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35-1D47-8F11-ABE85788A441}"/>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35-1D47-8F11-ABE85788A441}"/>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7E35-1D47-8F11-ABE85788A441}"/>
                </c:ext>
              </c:extLst>
            </c:dLbl>
            <c:dLbl>
              <c:idx val="3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600-466E-81DD-094918A98C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2 (t)'!$B$2:$B$38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Netherlands</c:v>
                </c:pt>
                <c:pt idx="15">
                  <c:v>Norway</c:v>
                </c:pt>
                <c:pt idx="16">
                  <c:v>Poland</c:v>
                </c:pt>
                <c:pt idx="17">
                  <c:v>Serbia</c:v>
                </c:pt>
                <c:pt idx="18">
                  <c:v>Slovenia</c:v>
                </c:pt>
                <c:pt idx="19">
                  <c:v>Sweden</c:v>
                </c:pt>
                <c:pt idx="20">
                  <c:v>Switzerland</c:v>
                </c:pt>
                <c:pt idx="21">
                  <c:v>UK (ENG)</c:v>
                </c:pt>
                <c:pt idx="22">
                  <c:v>UK (NIR)</c:v>
                </c:pt>
                <c:pt idx="23">
                  <c:v>UK (SCT)</c:v>
                </c:pt>
                <c:pt idx="24">
                  <c:v>UK (WLS)</c:v>
                </c:pt>
                <c:pt idx="25">
                  <c:v>Total average</c:v>
                </c:pt>
              </c:strCache>
            </c:strRef>
          </c:cat>
          <c:val>
            <c:numRef>
              <c:f>'1.4 2 (t)'!$L$2:$L$38</c:f>
              <c:numCache>
                <c:formatCode>0.00</c:formatCode>
                <c:ptCount val="26"/>
                <c:pt idx="0">
                  <c:v>12.45</c:v>
                </c:pt>
                <c:pt idx="1">
                  <c:v>0.55000000000000004</c:v>
                </c:pt>
                <c:pt idx="2">
                  <c:v>0.36</c:v>
                </c:pt>
                <c:pt idx="3">
                  <c:v>3.49</c:v>
                </c:pt>
                <c:pt idx="4">
                  <c:v>3.87</c:v>
                </c:pt>
                <c:pt idx="5">
                  <c:v>1.6</c:v>
                </c:pt>
                <c:pt idx="6">
                  <c:v>0.14000000000000001</c:v>
                </c:pt>
                <c:pt idx="7">
                  <c:v>3.15</c:v>
                </c:pt>
                <c:pt idx="8">
                  <c:v>1.66</c:v>
                </c:pt>
                <c:pt idx="9">
                  <c:v>2.57</c:v>
                </c:pt>
                <c:pt idx="10">
                  <c:v>0.12</c:v>
                </c:pt>
                <c:pt idx="11">
                  <c:v>3.85</c:v>
                </c:pt>
                <c:pt idx="12">
                  <c:v>1.21</c:v>
                </c:pt>
                <c:pt idx="13">
                  <c:v>1.1200000000000001</c:v>
                </c:pt>
                <c:pt idx="14">
                  <c:v>4.87</c:v>
                </c:pt>
                <c:pt idx="15">
                  <c:v>0.64</c:v>
                </c:pt>
                <c:pt idx="16">
                  <c:v>2.41</c:v>
                </c:pt>
                <c:pt idx="17">
                  <c:v>0.53</c:v>
                </c:pt>
                <c:pt idx="18">
                  <c:v>1.42</c:v>
                </c:pt>
                <c:pt idx="19">
                  <c:v>1.25</c:v>
                </c:pt>
                <c:pt idx="20">
                  <c:v>2.39</c:v>
                </c:pt>
                <c:pt idx="21">
                  <c:v>2.27</c:v>
                </c:pt>
                <c:pt idx="22">
                  <c:v>1.81</c:v>
                </c:pt>
                <c:pt idx="23">
                  <c:v>1.58</c:v>
                </c:pt>
                <c:pt idx="24">
                  <c:v>4.4800000000000004</c:v>
                </c:pt>
                <c:pt idx="25" formatCode="General">
                  <c:v>1.99</c:v>
                </c:pt>
              </c:numCache>
            </c:numRef>
          </c:val>
          <c:extLst>
            <c:ext xmlns:c16="http://schemas.microsoft.com/office/drawing/2014/chart" uri="{C3380CC4-5D6E-409C-BE32-E72D297353CC}">
              <c16:uniqueId val="{00000002-F600-466E-81DD-094918A98C4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AB74-4702-A4FA-0FC6865A1E0C}"/>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AB74-4702-A4FA-0FC6865A1E0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33D-1A4F-82BE-CDF14A044B51}"/>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433D-1A4F-82BE-CDF14A044B51}"/>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33D-1A4F-82BE-CDF14A044B5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33D-1A4F-82BE-CDF14A044B5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433D-1A4F-82BE-CDF14A044B51}"/>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433D-1A4F-82BE-CDF14A044B5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433D-1A4F-82BE-CDF14A044B5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74-4702-A4FA-0FC6865A1E0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74-4702-A4FA-0FC6865A1E0C}"/>
                </c:ext>
              </c:extLst>
            </c:dLbl>
            <c:spPr>
              <a:noFill/>
              <a:ln>
                <a:noFill/>
              </a:ln>
              <a:effectLst/>
            </c:spPr>
            <c:txPr>
              <a:bodyPr rot="0" vert="horz"/>
              <a:lstStyle/>
              <a:p>
                <a:pPr>
                  <a:defRPr sz="900"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3'!$B$2:$B$38</c:f>
              <c:strCache>
                <c:ptCount val="21"/>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Luxembourg</c:v>
                </c:pt>
                <c:pt idx="12">
                  <c:v>Poland</c:v>
                </c:pt>
                <c:pt idx="13">
                  <c:v>Serbia</c:v>
                </c:pt>
                <c:pt idx="14">
                  <c:v>Slovenia</c:v>
                </c:pt>
                <c:pt idx="15">
                  <c:v>Sweden</c:v>
                </c:pt>
                <c:pt idx="16">
                  <c:v>UK (ENG)</c:v>
                </c:pt>
                <c:pt idx="17">
                  <c:v>UK (NIR)</c:v>
                </c:pt>
                <c:pt idx="18">
                  <c:v>UK (SCT)</c:v>
                </c:pt>
                <c:pt idx="19">
                  <c:v>UK (WLS)</c:v>
                </c:pt>
                <c:pt idx="20">
                  <c:v>Total average</c:v>
                </c:pt>
              </c:strCache>
            </c:strRef>
          </c:cat>
          <c:val>
            <c:numRef>
              <c:f>'1.4 3'!$J$2:$J$38</c:f>
              <c:numCache>
                <c:formatCode>0.00</c:formatCode>
                <c:ptCount val="21"/>
                <c:pt idx="0">
                  <c:v>0.87</c:v>
                </c:pt>
                <c:pt idx="1">
                  <c:v>0.37</c:v>
                </c:pt>
                <c:pt idx="2">
                  <c:v>0.5</c:v>
                </c:pt>
                <c:pt idx="3">
                  <c:v>0.11</c:v>
                </c:pt>
                <c:pt idx="4">
                  <c:v>0.04</c:v>
                </c:pt>
                <c:pt idx="5">
                  <c:v>0.03</c:v>
                </c:pt>
                <c:pt idx="6">
                  <c:v>0.33</c:v>
                </c:pt>
                <c:pt idx="7">
                  <c:v>1.07</c:v>
                </c:pt>
                <c:pt idx="8">
                  <c:v>2.95</c:v>
                </c:pt>
                <c:pt idx="9">
                  <c:v>7.0000000000000007E-2</c:v>
                </c:pt>
                <c:pt idx="10">
                  <c:v>0.72</c:v>
                </c:pt>
                <c:pt idx="11">
                  <c:v>0.39</c:v>
                </c:pt>
                <c:pt idx="12">
                  <c:v>0.6</c:v>
                </c:pt>
                <c:pt idx="13">
                  <c:v>0.41</c:v>
                </c:pt>
                <c:pt idx="14">
                  <c:v>0.22</c:v>
                </c:pt>
                <c:pt idx="15">
                  <c:v>1.04</c:v>
                </c:pt>
                <c:pt idx="16">
                  <c:v>2.11</c:v>
                </c:pt>
                <c:pt idx="17">
                  <c:v>1.67</c:v>
                </c:pt>
                <c:pt idx="18">
                  <c:v>0.24</c:v>
                </c:pt>
                <c:pt idx="19">
                  <c:v>6.7</c:v>
                </c:pt>
                <c:pt idx="20" formatCode="General">
                  <c:v>1.05</c:v>
                </c:pt>
              </c:numCache>
            </c:numRef>
          </c:val>
          <c:extLst>
            <c:ext xmlns:c16="http://schemas.microsoft.com/office/drawing/2014/chart" uri="{C3380CC4-5D6E-409C-BE32-E72D297353CC}">
              <c16:uniqueId val="{00000003-AB74-4702-A4FA-0FC6865A1E0C}"/>
            </c:ext>
          </c:extLst>
        </c:ser>
        <c:ser>
          <c:idx val="1"/>
          <c:order val="1"/>
          <c:tx>
            <c:strRef>
              <c:f>'1.4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AB74-4702-A4FA-0FC6865A1E0C}"/>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AB74-4702-A4FA-0FC6865A1E0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33D-1A4F-82BE-CDF14A044B51}"/>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33D-1A4F-82BE-CDF14A044B51}"/>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33D-1A4F-82BE-CDF14A044B51}"/>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33D-1A4F-82BE-CDF14A044B5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33D-1A4F-82BE-CDF14A044B5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33D-1A4F-82BE-CDF14A044B5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433D-1A4F-82BE-CDF14A044B5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74-4702-A4FA-0FC6865A1E0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74-4702-A4FA-0FC6865A1E0C}"/>
                </c:ext>
              </c:extLst>
            </c:dLbl>
            <c:spPr>
              <a:noFill/>
              <a:ln>
                <a:noFill/>
              </a:ln>
              <a:effectLst/>
            </c:spPr>
            <c:txPr>
              <a:bodyPr rot="0" vert="horz"/>
              <a:lstStyle/>
              <a:p>
                <a:pPr>
                  <a:defRPr sz="900"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3'!$B$2:$B$38</c:f>
              <c:strCache>
                <c:ptCount val="21"/>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Luxembourg</c:v>
                </c:pt>
                <c:pt idx="12">
                  <c:v>Poland</c:v>
                </c:pt>
                <c:pt idx="13">
                  <c:v>Serbia</c:v>
                </c:pt>
                <c:pt idx="14">
                  <c:v>Slovenia</c:v>
                </c:pt>
                <c:pt idx="15">
                  <c:v>Sweden</c:v>
                </c:pt>
                <c:pt idx="16">
                  <c:v>UK (ENG)</c:v>
                </c:pt>
                <c:pt idx="17">
                  <c:v>UK (NIR)</c:v>
                </c:pt>
                <c:pt idx="18">
                  <c:v>UK (SCT)</c:v>
                </c:pt>
                <c:pt idx="19">
                  <c:v>UK (WLS)</c:v>
                </c:pt>
                <c:pt idx="20">
                  <c:v>Total average</c:v>
                </c:pt>
              </c:strCache>
            </c:strRef>
          </c:cat>
          <c:val>
            <c:numRef>
              <c:f>'1.4 3'!$K$2:$K$38</c:f>
              <c:numCache>
                <c:formatCode>0.00</c:formatCode>
                <c:ptCount val="21"/>
                <c:pt idx="0">
                  <c:v>0.28999999999999998</c:v>
                </c:pt>
                <c:pt idx="1">
                  <c:v>0.22</c:v>
                </c:pt>
                <c:pt idx="2">
                  <c:v>0.21</c:v>
                </c:pt>
                <c:pt idx="3">
                  <c:v>7.0000000000000007E-2</c:v>
                </c:pt>
                <c:pt idx="4">
                  <c:v>0.03</c:v>
                </c:pt>
                <c:pt idx="5">
                  <c:v>0.02</c:v>
                </c:pt>
                <c:pt idx="6">
                  <c:v>0.2</c:v>
                </c:pt>
                <c:pt idx="7">
                  <c:v>0.7</c:v>
                </c:pt>
                <c:pt idx="8">
                  <c:v>2.06</c:v>
                </c:pt>
                <c:pt idx="9">
                  <c:v>0.08</c:v>
                </c:pt>
                <c:pt idx="10">
                  <c:v>0.51</c:v>
                </c:pt>
                <c:pt idx="11">
                  <c:v>0.26</c:v>
                </c:pt>
                <c:pt idx="12">
                  <c:v>0.45</c:v>
                </c:pt>
                <c:pt idx="13">
                  <c:v>0.27</c:v>
                </c:pt>
                <c:pt idx="14">
                  <c:v>0.08</c:v>
                </c:pt>
                <c:pt idx="15">
                  <c:v>0.71</c:v>
                </c:pt>
                <c:pt idx="16">
                  <c:v>0.84</c:v>
                </c:pt>
                <c:pt idx="17">
                  <c:v>1.01</c:v>
                </c:pt>
                <c:pt idx="18">
                  <c:v>0.12</c:v>
                </c:pt>
                <c:pt idx="19">
                  <c:v>5.43</c:v>
                </c:pt>
                <c:pt idx="20" formatCode="General">
                  <c:v>0.67</c:v>
                </c:pt>
              </c:numCache>
            </c:numRef>
          </c:val>
          <c:extLst>
            <c:ext xmlns:c16="http://schemas.microsoft.com/office/drawing/2014/chart" uri="{C3380CC4-5D6E-409C-BE32-E72D297353CC}">
              <c16:uniqueId val="{00000007-AB74-4702-A4FA-0FC6865A1E0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sz="900"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7"/>
        </c:scaling>
        <c:delete val="0"/>
        <c:axPos val="t"/>
        <c:numFmt formatCode="#,##0" sourceLinked="0"/>
        <c:majorTickMark val="none"/>
        <c:minorTickMark val="none"/>
        <c:tickLblPos val="nextTo"/>
        <c:spPr>
          <a:noFill/>
          <a:ln>
            <a:noFill/>
          </a:ln>
          <a:effectLst/>
        </c:spPr>
        <c:txPr>
          <a:bodyPr rot="-60000000" vert="horz"/>
          <a:lstStyle/>
          <a:p>
            <a:pPr>
              <a:defRPr sz="900"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sz="900" b="1" baseline="0">
              <a:solidFill>
                <a:schemeClr val="tx2">
                  <a:lumMod val="75000"/>
                </a:schemeClr>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 3 (t)'!$L$1</c:f>
              <c:strCache>
                <c:ptCount val="1"/>
                <c:pt idx="0">
                  <c:v>ISCED 3 total</c:v>
                </c:pt>
              </c:strCache>
            </c:strRef>
          </c:tx>
          <c:spPr>
            <a:solidFill>
              <a:srgbClr val="002060"/>
            </a:solidFill>
            <a:ln>
              <a:noFill/>
            </a:ln>
            <a:effectLst/>
          </c:spPr>
          <c:invertIfNegative val="0"/>
          <c:dPt>
            <c:idx val="2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2166-024B-9350-A25D7BEEE36B}"/>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DE66-4E06-8CD5-2ECCAA15AC06}"/>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66-024B-9350-A25D7BEEE36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66-024B-9350-A25D7BEEE36B}"/>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66-024B-9350-A25D7BEEE36B}"/>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66-024B-9350-A25D7BEEE36B}"/>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66-024B-9350-A25D7BEEE36B}"/>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66-024B-9350-A25D7BEEE36B}"/>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66-024B-9350-A25D7BEEE36B}"/>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66-024B-9350-A25D7BEEE36B}"/>
                </c:ext>
              </c:extLst>
            </c:dLbl>
            <c:dLbl>
              <c:idx val="2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2166-024B-9350-A25D7BEEE36B}"/>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 3 (t)'!$B$2:$B$38</c:f>
              <c:strCache>
                <c:ptCount val="22"/>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Luxembourg</c:v>
                </c:pt>
                <c:pt idx="12">
                  <c:v>Malta</c:v>
                </c:pt>
                <c:pt idx="13">
                  <c:v>Poland</c:v>
                </c:pt>
                <c:pt idx="14">
                  <c:v>Serbia</c:v>
                </c:pt>
                <c:pt idx="15">
                  <c:v>Slovenia</c:v>
                </c:pt>
                <c:pt idx="16">
                  <c:v>Sweden</c:v>
                </c:pt>
                <c:pt idx="17">
                  <c:v>UK (ENG)</c:v>
                </c:pt>
                <c:pt idx="18">
                  <c:v>UK (NIR)</c:v>
                </c:pt>
                <c:pt idx="19">
                  <c:v>UK (SCT)</c:v>
                </c:pt>
                <c:pt idx="20">
                  <c:v>UK (WLS)</c:v>
                </c:pt>
                <c:pt idx="21">
                  <c:v>Total average</c:v>
                </c:pt>
              </c:strCache>
            </c:strRef>
          </c:cat>
          <c:val>
            <c:numRef>
              <c:f>'1.4 3 (t)'!$L$2:$L$38</c:f>
              <c:numCache>
                <c:formatCode>0.00</c:formatCode>
                <c:ptCount val="22"/>
                <c:pt idx="0">
                  <c:v>1.17</c:v>
                </c:pt>
                <c:pt idx="1">
                  <c:v>0.59</c:v>
                </c:pt>
                <c:pt idx="2">
                  <c:v>0.71</c:v>
                </c:pt>
                <c:pt idx="3">
                  <c:v>0.18</c:v>
                </c:pt>
                <c:pt idx="4">
                  <c:v>7.0000000000000007E-2</c:v>
                </c:pt>
                <c:pt idx="5">
                  <c:v>0.05</c:v>
                </c:pt>
                <c:pt idx="6">
                  <c:v>0.52</c:v>
                </c:pt>
                <c:pt idx="7">
                  <c:v>1.77</c:v>
                </c:pt>
                <c:pt idx="8">
                  <c:v>5.01</c:v>
                </c:pt>
                <c:pt idx="9">
                  <c:v>0.15</c:v>
                </c:pt>
                <c:pt idx="10">
                  <c:v>1.24</c:v>
                </c:pt>
                <c:pt idx="11">
                  <c:v>0.66</c:v>
                </c:pt>
                <c:pt idx="12">
                  <c:v>0.44</c:v>
                </c:pt>
                <c:pt idx="13">
                  <c:v>1.05</c:v>
                </c:pt>
                <c:pt idx="14">
                  <c:v>0.68</c:v>
                </c:pt>
                <c:pt idx="15">
                  <c:v>0.3</c:v>
                </c:pt>
                <c:pt idx="16">
                  <c:v>1.75</c:v>
                </c:pt>
                <c:pt idx="17">
                  <c:v>2.95</c:v>
                </c:pt>
                <c:pt idx="18">
                  <c:v>2.68</c:v>
                </c:pt>
                <c:pt idx="19">
                  <c:v>0.36</c:v>
                </c:pt>
                <c:pt idx="20">
                  <c:v>12.13</c:v>
                </c:pt>
                <c:pt idx="21" formatCode="General">
                  <c:v>1.72</c:v>
                </c:pt>
              </c:numCache>
            </c:numRef>
          </c:val>
          <c:extLst>
            <c:ext xmlns:c16="http://schemas.microsoft.com/office/drawing/2014/chart" uri="{C3380CC4-5D6E-409C-BE32-E72D297353CC}">
              <c16:uniqueId val="{00000002-DE66-4E06-8CD5-2ECCAA15AC0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'1.4a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02A-EB4B-B951-B0ADF5A6AB6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02A-EB4B-B951-B0ADF5A6AB6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02A-EB4B-B951-B0ADF5A6AB66}"/>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02A-EB4B-B951-B0ADF5A6AB66}"/>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02A-EB4B-B951-B0ADF5A6AB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2A-EB4B-B951-B0ADF5A6AB6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2A-EB4B-B951-B0ADF5A6AB6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02'!$B$2:$B$38</c:f>
              <c:strCache>
                <c:ptCount val="14"/>
                <c:pt idx="0">
                  <c:v>Belgium (Fl)</c:v>
                </c:pt>
                <c:pt idx="1">
                  <c:v>Bulgaria</c:v>
                </c:pt>
                <c:pt idx="2">
                  <c:v>Cyprus</c:v>
                </c:pt>
                <c:pt idx="3">
                  <c:v>Greece</c:v>
                </c:pt>
                <c:pt idx="4">
                  <c:v>Hungary</c:v>
                </c:pt>
                <c:pt idx="5">
                  <c:v>Latvia</c:v>
                </c:pt>
                <c:pt idx="6">
                  <c:v>Lithuania</c:v>
                </c:pt>
                <c:pt idx="7">
                  <c:v>Luxembourg</c:v>
                </c:pt>
                <c:pt idx="8">
                  <c:v>Slovenia</c:v>
                </c:pt>
                <c:pt idx="9">
                  <c:v>Switzerland</c:v>
                </c:pt>
                <c:pt idx="10">
                  <c:v>UK (ENG)</c:v>
                </c:pt>
                <c:pt idx="11">
                  <c:v>UK (NIR)</c:v>
                </c:pt>
                <c:pt idx="12">
                  <c:v>UK (WLS)</c:v>
                </c:pt>
                <c:pt idx="13">
                  <c:v>Total average</c:v>
                </c:pt>
              </c:strCache>
            </c:strRef>
          </c:cat>
          <c:val>
            <c:numRef>
              <c:f>'1.4a 02'!$J$2:$J$38</c:f>
              <c:numCache>
                <c:formatCode>0.00</c:formatCode>
                <c:ptCount val="14"/>
                <c:pt idx="0">
                  <c:v>0.64</c:v>
                </c:pt>
                <c:pt idx="1">
                  <c:v>7.0000000000000007E-2</c:v>
                </c:pt>
                <c:pt idx="2">
                  <c:v>0.09</c:v>
                </c:pt>
                <c:pt idx="3">
                  <c:v>0.27</c:v>
                </c:pt>
                <c:pt idx="4">
                  <c:v>0.33</c:v>
                </c:pt>
                <c:pt idx="5">
                  <c:v>2.38</c:v>
                </c:pt>
                <c:pt idx="6">
                  <c:v>0.02</c:v>
                </c:pt>
                <c:pt idx="7">
                  <c:v>0.27</c:v>
                </c:pt>
                <c:pt idx="8">
                  <c:v>0.12</c:v>
                </c:pt>
                <c:pt idx="9">
                  <c:v>0.81</c:v>
                </c:pt>
                <c:pt idx="10">
                  <c:v>0.25</c:v>
                </c:pt>
                <c:pt idx="11">
                  <c:v>0.82</c:v>
                </c:pt>
                <c:pt idx="12">
                  <c:v>0.25</c:v>
                </c:pt>
                <c:pt idx="13" formatCode="General">
                  <c:v>0.37</c:v>
                </c:pt>
              </c:numCache>
            </c:numRef>
          </c:val>
          <c:extLst>
            <c:ext xmlns:c16="http://schemas.microsoft.com/office/drawing/2014/chart" uri="{C3380CC4-5D6E-409C-BE32-E72D297353CC}">
              <c16:uniqueId val="{00000006-702A-EB4B-B951-B0ADF5A6AB66}"/>
            </c:ext>
          </c:extLst>
        </c:ser>
        <c:ser>
          <c:idx val="1"/>
          <c:order val="1"/>
          <c:tx>
            <c:strRef>
              <c:f>'1.4a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7-702A-EB4B-B951-B0ADF5A6AB6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9-702A-EB4B-B951-B0ADF5A6AB6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02A-EB4B-B951-B0ADF5A6AB66}"/>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02A-EB4B-B951-B0ADF5A6AB66}"/>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02A-EB4B-B951-B0ADF5A6AB66}"/>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702A-EB4B-B951-B0ADF5A6AB66}"/>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702A-EB4B-B951-B0ADF5A6AB66}"/>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702A-EB4B-B951-B0ADF5A6AB66}"/>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702A-EB4B-B951-B0ADF5A6AB66}"/>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702A-EB4B-B951-B0ADF5A6AB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2A-EB4B-B951-B0ADF5A6AB6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2A-EB4B-B951-B0ADF5A6AB66}"/>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02'!$B$2:$B$38</c:f>
              <c:strCache>
                <c:ptCount val="14"/>
                <c:pt idx="0">
                  <c:v>Belgium (Fl)</c:v>
                </c:pt>
                <c:pt idx="1">
                  <c:v>Bulgaria</c:v>
                </c:pt>
                <c:pt idx="2">
                  <c:v>Cyprus</c:v>
                </c:pt>
                <c:pt idx="3">
                  <c:v>Greece</c:v>
                </c:pt>
                <c:pt idx="4">
                  <c:v>Hungary</c:v>
                </c:pt>
                <c:pt idx="5">
                  <c:v>Latvia</c:v>
                </c:pt>
                <c:pt idx="6">
                  <c:v>Lithuania</c:v>
                </c:pt>
                <c:pt idx="7">
                  <c:v>Luxembourg</c:v>
                </c:pt>
                <c:pt idx="8">
                  <c:v>Slovenia</c:v>
                </c:pt>
                <c:pt idx="9">
                  <c:v>Switzerland</c:v>
                </c:pt>
                <c:pt idx="10">
                  <c:v>UK (ENG)</c:v>
                </c:pt>
                <c:pt idx="11">
                  <c:v>UK (NIR)</c:v>
                </c:pt>
                <c:pt idx="12">
                  <c:v>UK (WLS)</c:v>
                </c:pt>
                <c:pt idx="13">
                  <c:v>Total average</c:v>
                </c:pt>
              </c:strCache>
            </c:strRef>
          </c:cat>
          <c:val>
            <c:numRef>
              <c:f>'1.4a 02'!$K$2:$K$38</c:f>
              <c:numCache>
                <c:formatCode>0.00</c:formatCode>
                <c:ptCount val="14"/>
                <c:pt idx="0">
                  <c:v>0.24</c:v>
                </c:pt>
                <c:pt idx="1">
                  <c:v>0.05</c:v>
                </c:pt>
                <c:pt idx="2">
                  <c:v>0.04</c:v>
                </c:pt>
                <c:pt idx="3">
                  <c:v>0.12</c:v>
                </c:pt>
                <c:pt idx="4">
                  <c:v>0.13</c:v>
                </c:pt>
                <c:pt idx="5">
                  <c:v>1.35</c:v>
                </c:pt>
                <c:pt idx="6">
                  <c:v>0.02</c:v>
                </c:pt>
                <c:pt idx="7">
                  <c:v>0.21</c:v>
                </c:pt>
                <c:pt idx="8">
                  <c:v>0.04</c:v>
                </c:pt>
                <c:pt idx="9">
                  <c:v>0.33</c:v>
                </c:pt>
                <c:pt idx="10">
                  <c:v>0.11</c:v>
                </c:pt>
                <c:pt idx="11">
                  <c:v>0.39</c:v>
                </c:pt>
                <c:pt idx="12">
                  <c:v>0.11</c:v>
                </c:pt>
                <c:pt idx="13" formatCode="General">
                  <c:v>0.16</c:v>
                </c:pt>
              </c:numCache>
            </c:numRef>
          </c:val>
          <c:extLst>
            <c:ext xmlns:c16="http://schemas.microsoft.com/office/drawing/2014/chart" uri="{C3380CC4-5D6E-409C-BE32-E72D297353CC}">
              <c16:uniqueId val="{00000012-702A-EB4B-B951-B0ADF5A6AB6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'1.4a 02 (t)'!$L$1</c:f>
              <c:strCache>
                <c:ptCount val="1"/>
                <c:pt idx="0">
                  <c:v>ISCED 02 total</c:v>
                </c:pt>
              </c:strCache>
            </c:strRef>
          </c:tx>
          <c:spPr>
            <a:solidFill>
              <a:srgbClr val="002060"/>
            </a:solidFill>
            <a:ln>
              <a:noFill/>
            </a:ln>
            <a:effectLst/>
          </c:spPr>
          <c:invertIfNegative val="0"/>
          <c:dPt>
            <c:idx val="1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46D6-7A41-BF33-3DE9EC0C4588}"/>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CFCF-4DB7-B74A-40F08617E0E3}"/>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D6-7A41-BF33-3DE9EC0C4588}"/>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D6-7A41-BF33-3DE9EC0C4588}"/>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D6-7A41-BF33-3DE9EC0C4588}"/>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46D6-7A41-BF33-3DE9EC0C458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02 (t)'!$B$2:$B$38</c:f>
              <c:strCache>
                <c:ptCount val="14"/>
                <c:pt idx="0">
                  <c:v>Belgium (Fl)</c:v>
                </c:pt>
                <c:pt idx="1">
                  <c:v>Bulgaria</c:v>
                </c:pt>
                <c:pt idx="2">
                  <c:v>Cyprus</c:v>
                </c:pt>
                <c:pt idx="3">
                  <c:v>Greece</c:v>
                </c:pt>
                <c:pt idx="4">
                  <c:v>Hungary</c:v>
                </c:pt>
                <c:pt idx="5">
                  <c:v>Latvia</c:v>
                </c:pt>
                <c:pt idx="6">
                  <c:v>Lithuania</c:v>
                </c:pt>
                <c:pt idx="7">
                  <c:v>Luxembourg</c:v>
                </c:pt>
                <c:pt idx="8">
                  <c:v>Slovenia</c:v>
                </c:pt>
                <c:pt idx="9">
                  <c:v>Switzerland</c:v>
                </c:pt>
                <c:pt idx="10">
                  <c:v>UK (ENG)</c:v>
                </c:pt>
                <c:pt idx="11">
                  <c:v>UK (NIR)</c:v>
                </c:pt>
                <c:pt idx="12">
                  <c:v>UK (WLS)</c:v>
                </c:pt>
                <c:pt idx="13">
                  <c:v>Total average</c:v>
                </c:pt>
              </c:strCache>
            </c:strRef>
          </c:cat>
          <c:val>
            <c:numRef>
              <c:f>'1.4a 02 (t)'!$L$2:$L$38</c:f>
              <c:numCache>
                <c:formatCode>0.00</c:formatCode>
                <c:ptCount val="14"/>
                <c:pt idx="0">
                  <c:v>0.88</c:v>
                </c:pt>
                <c:pt idx="1">
                  <c:v>0.12</c:v>
                </c:pt>
                <c:pt idx="2">
                  <c:v>0.12</c:v>
                </c:pt>
                <c:pt idx="3">
                  <c:v>0.39</c:v>
                </c:pt>
                <c:pt idx="4">
                  <c:v>0.46</c:v>
                </c:pt>
                <c:pt idx="5">
                  <c:v>3.73</c:v>
                </c:pt>
                <c:pt idx="6">
                  <c:v>0.03</c:v>
                </c:pt>
                <c:pt idx="7">
                  <c:v>0.48</c:v>
                </c:pt>
                <c:pt idx="8">
                  <c:v>0.16</c:v>
                </c:pt>
                <c:pt idx="9">
                  <c:v>1.1399999999999999</c:v>
                </c:pt>
                <c:pt idx="10">
                  <c:v>0.36</c:v>
                </c:pt>
                <c:pt idx="11">
                  <c:v>1.21</c:v>
                </c:pt>
                <c:pt idx="12">
                  <c:v>0.36</c:v>
                </c:pt>
                <c:pt idx="13" formatCode="General">
                  <c:v>0.53</c:v>
                </c:pt>
              </c:numCache>
            </c:numRef>
          </c:val>
          <c:extLst>
            <c:ext xmlns:c16="http://schemas.microsoft.com/office/drawing/2014/chart" uri="{C3380CC4-5D6E-409C-BE32-E72D297353CC}">
              <c16:uniqueId val="{00000002-CFCF-4DB7-B74A-40F08617E0E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'1.4a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CBD-425A-AC1A-2D7C77B4A3F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CBD-425A-AC1A-2D7C77B4A3F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EF5-BA4C-A9B3-05130CEBA7AA}"/>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EF5-BA4C-A9B3-05130CEBA7A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EF5-BA4C-A9B3-05130CEBA7A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BD-425A-AC1A-2D7C77B4A3F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BD-425A-AC1A-2D7C77B4A3F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1'!$B$2:$B$38</c:f>
              <c:strCache>
                <c:ptCount val="22"/>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Serbia</c:v>
                </c:pt>
                <c:pt idx="14">
                  <c:v>Slovenia</c:v>
                </c:pt>
                <c:pt idx="15">
                  <c:v>Sweden</c:v>
                </c:pt>
                <c:pt idx="16">
                  <c:v>Switzerland</c:v>
                </c:pt>
                <c:pt idx="17">
                  <c:v>UK (ENG)</c:v>
                </c:pt>
                <c:pt idx="18">
                  <c:v>UK (NIR)</c:v>
                </c:pt>
                <c:pt idx="19">
                  <c:v>UK (SCT)</c:v>
                </c:pt>
                <c:pt idx="20">
                  <c:v>UK (WLS)</c:v>
                </c:pt>
                <c:pt idx="21">
                  <c:v>Total average</c:v>
                </c:pt>
              </c:strCache>
            </c:strRef>
          </c:cat>
          <c:val>
            <c:numRef>
              <c:f>'1.4a 1'!$J$2:$J$38</c:f>
              <c:numCache>
                <c:formatCode>0.00</c:formatCode>
                <c:ptCount val="22"/>
                <c:pt idx="0">
                  <c:v>3.6</c:v>
                </c:pt>
                <c:pt idx="1">
                  <c:v>0.23</c:v>
                </c:pt>
                <c:pt idx="2">
                  <c:v>0.14000000000000001</c:v>
                </c:pt>
                <c:pt idx="3">
                  <c:v>1.57</c:v>
                </c:pt>
                <c:pt idx="4">
                  <c:v>0.43</c:v>
                </c:pt>
                <c:pt idx="5">
                  <c:v>0.03</c:v>
                </c:pt>
                <c:pt idx="6">
                  <c:v>2.06</c:v>
                </c:pt>
                <c:pt idx="7">
                  <c:v>0.48</c:v>
                </c:pt>
                <c:pt idx="8">
                  <c:v>1.47</c:v>
                </c:pt>
                <c:pt idx="9">
                  <c:v>0.25</c:v>
                </c:pt>
                <c:pt idx="10">
                  <c:v>1.86</c:v>
                </c:pt>
                <c:pt idx="11">
                  <c:v>0.02</c:v>
                </c:pt>
                <c:pt idx="12">
                  <c:v>0.55000000000000004</c:v>
                </c:pt>
                <c:pt idx="13">
                  <c:v>0.36</c:v>
                </c:pt>
                <c:pt idx="14">
                  <c:v>1.18</c:v>
                </c:pt>
                <c:pt idx="15">
                  <c:v>0.61</c:v>
                </c:pt>
                <c:pt idx="16">
                  <c:v>1.27</c:v>
                </c:pt>
                <c:pt idx="17">
                  <c:v>0.89</c:v>
                </c:pt>
                <c:pt idx="18">
                  <c:v>1.22</c:v>
                </c:pt>
                <c:pt idx="19">
                  <c:v>0.71</c:v>
                </c:pt>
                <c:pt idx="20">
                  <c:v>0.61</c:v>
                </c:pt>
                <c:pt idx="21" formatCode="General">
                  <c:v>1.23</c:v>
                </c:pt>
              </c:numCache>
            </c:numRef>
          </c:val>
          <c:extLst>
            <c:ext xmlns:c16="http://schemas.microsoft.com/office/drawing/2014/chart" uri="{C3380CC4-5D6E-409C-BE32-E72D297353CC}">
              <c16:uniqueId val="{00000003-4CBD-425A-AC1A-2D7C77B4A3F6}"/>
            </c:ext>
          </c:extLst>
        </c:ser>
        <c:ser>
          <c:idx val="1"/>
          <c:order val="1"/>
          <c:tx>
            <c:strRef>
              <c:f>'1.4a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CBD-425A-AC1A-2D7C77B4A3F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CBD-425A-AC1A-2D7C77B4A3F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EF5-BA4C-A9B3-05130CEBA7AA}"/>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EF5-BA4C-A9B3-05130CEBA7A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EF5-BA4C-A9B3-05130CEBA7A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EF5-BA4C-A9B3-05130CEBA7A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EF5-BA4C-A9B3-05130CEBA7AA}"/>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CEF5-BA4C-A9B3-05130CEBA7A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CEF5-BA4C-A9B3-05130CEBA7AA}"/>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CEF5-BA4C-A9B3-05130CEBA7A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BD-425A-AC1A-2D7C77B4A3F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BD-425A-AC1A-2D7C77B4A3F6}"/>
                </c:ext>
              </c:extLst>
            </c:dLbl>
            <c:spPr>
              <a:noFill/>
              <a:ln>
                <a:noFill/>
              </a:ln>
              <a:effectLst/>
            </c:spPr>
            <c:txPr>
              <a:bodyPr rot="0" vert="horz"/>
              <a:lstStyle/>
              <a:p>
                <a:pPr>
                  <a:defRPr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1'!$B$2:$B$38</c:f>
              <c:strCache>
                <c:ptCount val="22"/>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Serbia</c:v>
                </c:pt>
                <c:pt idx="14">
                  <c:v>Slovenia</c:v>
                </c:pt>
                <c:pt idx="15">
                  <c:v>Sweden</c:v>
                </c:pt>
                <c:pt idx="16">
                  <c:v>Switzerland</c:v>
                </c:pt>
                <c:pt idx="17">
                  <c:v>UK (ENG)</c:v>
                </c:pt>
                <c:pt idx="18">
                  <c:v>UK (NIR)</c:v>
                </c:pt>
                <c:pt idx="19">
                  <c:v>UK (SCT)</c:v>
                </c:pt>
                <c:pt idx="20">
                  <c:v>UK (WLS)</c:v>
                </c:pt>
                <c:pt idx="21">
                  <c:v>Total average</c:v>
                </c:pt>
              </c:strCache>
            </c:strRef>
          </c:cat>
          <c:val>
            <c:numRef>
              <c:f>'1.4a 1'!$K$2:$K$38</c:f>
              <c:numCache>
                <c:formatCode>0.00</c:formatCode>
                <c:ptCount val="22"/>
                <c:pt idx="0">
                  <c:v>1.86</c:v>
                </c:pt>
                <c:pt idx="1">
                  <c:v>0.13</c:v>
                </c:pt>
                <c:pt idx="2">
                  <c:v>0.09</c:v>
                </c:pt>
                <c:pt idx="3">
                  <c:v>0.49</c:v>
                </c:pt>
                <c:pt idx="4">
                  <c:v>0.2</c:v>
                </c:pt>
                <c:pt idx="5">
                  <c:v>0.02</c:v>
                </c:pt>
                <c:pt idx="6">
                  <c:v>0.97</c:v>
                </c:pt>
                <c:pt idx="7">
                  <c:v>0.21</c:v>
                </c:pt>
                <c:pt idx="8">
                  <c:v>0.74</c:v>
                </c:pt>
                <c:pt idx="9">
                  <c:v>0.11</c:v>
                </c:pt>
                <c:pt idx="10">
                  <c:v>0.87</c:v>
                </c:pt>
                <c:pt idx="11">
                  <c:v>0.01</c:v>
                </c:pt>
                <c:pt idx="12">
                  <c:v>0.24</c:v>
                </c:pt>
                <c:pt idx="13">
                  <c:v>0.18</c:v>
                </c:pt>
                <c:pt idx="14">
                  <c:v>0.7</c:v>
                </c:pt>
                <c:pt idx="15">
                  <c:v>0.33</c:v>
                </c:pt>
                <c:pt idx="16">
                  <c:v>0.52</c:v>
                </c:pt>
                <c:pt idx="17">
                  <c:v>0.3</c:v>
                </c:pt>
                <c:pt idx="18">
                  <c:v>0.44</c:v>
                </c:pt>
                <c:pt idx="19">
                  <c:v>0.28999999999999998</c:v>
                </c:pt>
                <c:pt idx="20">
                  <c:v>0.18</c:v>
                </c:pt>
                <c:pt idx="21" formatCode="General">
                  <c:v>0.54</c:v>
                </c:pt>
              </c:numCache>
            </c:numRef>
          </c:val>
          <c:extLst>
            <c:ext xmlns:c16="http://schemas.microsoft.com/office/drawing/2014/chart" uri="{C3380CC4-5D6E-409C-BE32-E72D297353CC}">
              <c16:uniqueId val="{00000007-4CBD-425A-AC1A-2D7C77B4A3F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i="0" baseline="0">
              <a:solidFill>
                <a:schemeClr val="tx2">
                  <a:lumMod val="75000"/>
                </a:schemeClr>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'1.4a 1 (t)'!$L$1</c:f>
              <c:strCache>
                <c:ptCount val="1"/>
                <c:pt idx="0">
                  <c:v>ISCED 1 total</c:v>
                </c:pt>
              </c:strCache>
            </c:strRef>
          </c:tx>
          <c:spPr>
            <a:solidFill>
              <a:srgbClr val="002060"/>
            </a:solidFill>
            <a:ln>
              <a:noFill/>
            </a:ln>
            <a:effectLst/>
          </c:spPr>
          <c:invertIfNegative val="0"/>
          <c:dPt>
            <c:idx val="22"/>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A815-2C48-B553-4B017B8FA63B}"/>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89AA-48CA-B6E6-E6212BA7F2BC}"/>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15-2C48-B553-4B017B8FA63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15-2C48-B553-4B017B8FA63B}"/>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15-2C48-B553-4B017B8FA63B}"/>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15-2C48-B553-4B017B8FA63B}"/>
                </c:ext>
              </c:extLst>
            </c:dLbl>
            <c:dLbl>
              <c:idx val="22"/>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A815-2C48-B553-4B017B8FA63B}"/>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1 (t)'!$B$2:$B$38</c:f>
              <c:strCache>
                <c:ptCount val="23"/>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Malta</c:v>
                </c:pt>
                <c:pt idx="14">
                  <c:v>Serbia</c:v>
                </c:pt>
                <c:pt idx="15">
                  <c:v>Slovenia</c:v>
                </c:pt>
                <c:pt idx="16">
                  <c:v>Sweden</c:v>
                </c:pt>
                <c:pt idx="17">
                  <c:v>Switzerland</c:v>
                </c:pt>
                <c:pt idx="18">
                  <c:v>UK (ENG)</c:v>
                </c:pt>
                <c:pt idx="19">
                  <c:v>UK (NIR)</c:v>
                </c:pt>
                <c:pt idx="20">
                  <c:v>UK (SCT)</c:v>
                </c:pt>
                <c:pt idx="21">
                  <c:v>UK (WLS)</c:v>
                </c:pt>
                <c:pt idx="22">
                  <c:v>Total average</c:v>
                </c:pt>
              </c:strCache>
            </c:strRef>
          </c:cat>
          <c:val>
            <c:numRef>
              <c:f>'1.4a 1 (t)'!$L$2:$L$38</c:f>
              <c:numCache>
                <c:formatCode>0.00</c:formatCode>
                <c:ptCount val="23"/>
                <c:pt idx="0">
                  <c:v>5.46</c:v>
                </c:pt>
                <c:pt idx="1">
                  <c:v>0.36</c:v>
                </c:pt>
                <c:pt idx="2">
                  <c:v>0.23</c:v>
                </c:pt>
                <c:pt idx="3">
                  <c:v>2.06</c:v>
                </c:pt>
                <c:pt idx="4">
                  <c:v>0.63</c:v>
                </c:pt>
                <c:pt idx="5">
                  <c:v>0.05</c:v>
                </c:pt>
                <c:pt idx="6">
                  <c:v>3.03</c:v>
                </c:pt>
                <c:pt idx="7">
                  <c:v>0.69</c:v>
                </c:pt>
                <c:pt idx="8">
                  <c:v>2.2200000000000002</c:v>
                </c:pt>
                <c:pt idx="9">
                  <c:v>0.36</c:v>
                </c:pt>
                <c:pt idx="10">
                  <c:v>2.73</c:v>
                </c:pt>
                <c:pt idx="11">
                  <c:v>0.04</c:v>
                </c:pt>
                <c:pt idx="12">
                  <c:v>0.8</c:v>
                </c:pt>
                <c:pt idx="13">
                  <c:v>0.24</c:v>
                </c:pt>
                <c:pt idx="14">
                  <c:v>0.54</c:v>
                </c:pt>
                <c:pt idx="15">
                  <c:v>1.88</c:v>
                </c:pt>
                <c:pt idx="16">
                  <c:v>0.94</c:v>
                </c:pt>
                <c:pt idx="17">
                  <c:v>1.79</c:v>
                </c:pt>
                <c:pt idx="18">
                  <c:v>1.19</c:v>
                </c:pt>
                <c:pt idx="19">
                  <c:v>1.67</c:v>
                </c:pt>
                <c:pt idx="20">
                  <c:v>1</c:v>
                </c:pt>
                <c:pt idx="21">
                  <c:v>0.79</c:v>
                </c:pt>
                <c:pt idx="22" formatCode="General">
                  <c:v>1.77</c:v>
                </c:pt>
              </c:numCache>
            </c:numRef>
          </c:val>
          <c:extLst>
            <c:ext xmlns:c16="http://schemas.microsoft.com/office/drawing/2014/chart" uri="{C3380CC4-5D6E-409C-BE32-E72D297353CC}">
              <c16:uniqueId val="{00000002-89AA-48CA-B6E6-E6212BA7F2B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'1.4a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8CC5-4E95-B297-CC3378F366E5}"/>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8CC5-4E95-B297-CC3378F366E5}"/>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924B-304E-ABC4-651A9EA6A7FD}"/>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24B-304E-ABC4-651A9EA6A7FD}"/>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924B-304E-ABC4-651A9EA6A7FD}"/>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924B-304E-ABC4-651A9EA6A7FD}"/>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5-4E95-B297-CC3378F366E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5-4E95-B297-CC3378F366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2'!$B$2:$B$38</c:f>
              <c:strCache>
                <c:ptCount val="22"/>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Serbia</c:v>
                </c:pt>
                <c:pt idx="14">
                  <c:v>Slovenia</c:v>
                </c:pt>
                <c:pt idx="15">
                  <c:v>Sweden</c:v>
                </c:pt>
                <c:pt idx="16">
                  <c:v>Switzerland</c:v>
                </c:pt>
                <c:pt idx="17">
                  <c:v>UK (ENG)</c:v>
                </c:pt>
                <c:pt idx="18">
                  <c:v>UK (NIR)</c:v>
                </c:pt>
                <c:pt idx="19">
                  <c:v>UK (SCT)</c:v>
                </c:pt>
                <c:pt idx="20">
                  <c:v>UK (WLS)</c:v>
                </c:pt>
                <c:pt idx="21">
                  <c:v>Total average</c:v>
                </c:pt>
              </c:strCache>
            </c:strRef>
          </c:cat>
          <c:val>
            <c:numRef>
              <c:f>'1.4a 2'!$J$2:$J$38</c:f>
              <c:numCache>
                <c:formatCode>0.00</c:formatCode>
                <c:ptCount val="22"/>
                <c:pt idx="0">
                  <c:v>8.23</c:v>
                </c:pt>
                <c:pt idx="1">
                  <c:v>0.35</c:v>
                </c:pt>
                <c:pt idx="2">
                  <c:v>0.25</c:v>
                </c:pt>
                <c:pt idx="3">
                  <c:v>2.42</c:v>
                </c:pt>
                <c:pt idx="4">
                  <c:v>0.81</c:v>
                </c:pt>
                <c:pt idx="5">
                  <c:v>0.1</c:v>
                </c:pt>
                <c:pt idx="6">
                  <c:v>2.0499999999999998</c:v>
                </c:pt>
                <c:pt idx="7">
                  <c:v>1.0900000000000001</c:v>
                </c:pt>
                <c:pt idx="8">
                  <c:v>1.48</c:v>
                </c:pt>
                <c:pt idx="9">
                  <c:v>0.24</c:v>
                </c:pt>
                <c:pt idx="10">
                  <c:v>2.52</c:v>
                </c:pt>
                <c:pt idx="11">
                  <c:v>0.03</c:v>
                </c:pt>
                <c:pt idx="12">
                  <c:v>0.6</c:v>
                </c:pt>
                <c:pt idx="13">
                  <c:v>0.36</c:v>
                </c:pt>
                <c:pt idx="14">
                  <c:v>0.95</c:v>
                </c:pt>
                <c:pt idx="15">
                  <c:v>0.76</c:v>
                </c:pt>
                <c:pt idx="16">
                  <c:v>1.6</c:v>
                </c:pt>
                <c:pt idx="17">
                  <c:v>1.52</c:v>
                </c:pt>
                <c:pt idx="18">
                  <c:v>1.27</c:v>
                </c:pt>
                <c:pt idx="19">
                  <c:v>1.0900000000000001</c:v>
                </c:pt>
                <c:pt idx="20">
                  <c:v>0.92</c:v>
                </c:pt>
                <c:pt idx="21" formatCode="General">
                  <c:v>1.71</c:v>
                </c:pt>
              </c:numCache>
            </c:numRef>
          </c:val>
          <c:extLst>
            <c:ext xmlns:c16="http://schemas.microsoft.com/office/drawing/2014/chart" uri="{C3380CC4-5D6E-409C-BE32-E72D297353CC}">
              <c16:uniqueId val="{00000003-8CC5-4E95-B297-CC3378F366E5}"/>
            </c:ext>
          </c:extLst>
        </c:ser>
        <c:ser>
          <c:idx val="1"/>
          <c:order val="1"/>
          <c:tx>
            <c:strRef>
              <c:f>'1.4a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8CC5-4E95-B297-CC3378F366E5}"/>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8CC5-4E95-B297-CC3378F366E5}"/>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924B-304E-ABC4-651A9EA6A7FD}"/>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24B-304E-ABC4-651A9EA6A7FD}"/>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924B-304E-ABC4-651A9EA6A7FD}"/>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924B-304E-ABC4-651A9EA6A7FD}"/>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924B-304E-ABC4-651A9EA6A7FD}"/>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924B-304E-ABC4-651A9EA6A7FD}"/>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924B-304E-ABC4-651A9EA6A7FD}"/>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924B-304E-ABC4-651A9EA6A7FD}"/>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924B-304E-ABC4-651A9EA6A7FD}"/>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924B-304E-ABC4-651A9EA6A7FD}"/>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C5-4E95-B297-CC3378F366E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C5-4E95-B297-CC3378F366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2'!$B$2:$B$38</c:f>
              <c:strCache>
                <c:ptCount val="22"/>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Serbia</c:v>
                </c:pt>
                <c:pt idx="14">
                  <c:v>Slovenia</c:v>
                </c:pt>
                <c:pt idx="15">
                  <c:v>Sweden</c:v>
                </c:pt>
                <c:pt idx="16">
                  <c:v>Switzerland</c:v>
                </c:pt>
                <c:pt idx="17">
                  <c:v>UK (ENG)</c:v>
                </c:pt>
                <c:pt idx="18">
                  <c:v>UK (NIR)</c:v>
                </c:pt>
                <c:pt idx="19">
                  <c:v>UK (SCT)</c:v>
                </c:pt>
                <c:pt idx="20">
                  <c:v>UK (WLS)</c:v>
                </c:pt>
                <c:pt idx="21">
                  <c:v>Total average</c:v>
                </c:pt>
              </c:strCache>
            </c:strRef>
          </c:cat>
          <c:val>
            <c:numRef>
              <c:f>'1.4a 2'!$K$2:$K$38</c:f>
              <c:numCache>
                <c:formatCode>0.00</c:formatCode>
                <c:ptCount val="22"/>
                <c:pt idx="0">
                  <c:v>4.21</c:v>
                </c:pt>
                <c:pt idx="1">
                  <c:v>0.2</c:v>
                </c:pt>
                <c:pt idx="2">
                  <c:v>0.11</c:v>
                </c:pt>
                <c:pt idx="3">
                  <c:v>1.07</c:v>
                </c:pt>
                <c:pt idx="4">
                  <c:v>0.39</c:v>
                </c:pt>
                <c:pt idx="5">
                  <c:v>0.05</c:v>
                </c:pt>
                <c:pt idx="6">
                  <c:v>1.1000000000000001</c:v>
                </c:pt>
                <c:pt idx="7">
                  <c:v>0.55000000000000004</c:v>
                </c:pt>
                <c:pt idx="8">
                  <c:v>0.84</c:v>
                </c:pt>
                <c:pt idx="9">
                  <c:v>0.1</c:v>
                </c:pt>
                <c:pt idx="10">
                  <c:v>1.24</c:v>
                </c:pt>
                <c:pt idx="11">
                  <c:v>0.01</c:v>
                </c:pt>
                <c:pt idx="12">
                  <c:v>0.41</c:v>
                </c:pt>
                <c:pt idx="13">
                  <c:v>0.17</c:v>
                </c:pt>
                <c:pt idx="14">
                  <c:v>0.47</c:v>
                </c:pt>
                <c:pt idx="15">
                  <c:v>0.49</c:v>
                </c:pt>
                <c:pt idx="16">
                  <c:v>0.79</c:v>
                </c:pt>
                <c:pt idx="17">
                  <c:v>0.56000000000000005</c:v>
                </c:pt>
                <c:pt idx="18">
                  <c:v>0.54</c:v>
                </c:pt>
                <c:pt idx="19">
                  <c:v>0.5</c:v>
                </c:pt>
                <c:pt idx="20">
                  <c:v>0.36</c:v>
                </c:pt>
                <c:pt idx="21" formatCode="General">
                  <c:v>0.85</c:v>
                </c:pt>
              </c:numCache>
            </c:numRef>
          </c:val>
          <c:extLst>
            <c:ext xmlns:c16="http://schemas.microsoft.com/office/drawing/2014/chart" uri="{C3380CC4-5D6E-409C-BE32-E72D297353CC}">
              <c16:uniqueId val="{00000007-8CC5-4E95-B297-CC3378F366E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'1.4a 2 (t)'!$L$1</c:f>
              <c:strCache>
                <c:ptCount val="1"/>
                <c:pt idx="0">
                  <c:v>ISCED 2 total</c:v>
                </c:pt>
              </c:strCache>
            </c:strRef>
          </c:tx>
          <c:spPr>
            <a:solidFill>
              <a:srgbClr val="002060"/>
            </a:solidFill>
            <a:ln>
              <a:noFill/>
            </a:ln>
            <a:effectLst/>
          </c:spPr>
          <c:invertIfNegative val="0"/>
          <c:dPt>
            <c:idx val="2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E932-2240-B57D-F0BF8F6058C3}"/>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BF8-411C-A9F0-C5E3711620F4}"/>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32-2240-B57D-F0BF8F6058C3}"/>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32-2240-B57D-F0BF8F6058C3}"/>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32-2240-B57D-F0BF8F6058C3}"/>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32-2240-B57D-F0BF8F6058C3}"/>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E932-2240-B57D-F0BF8F6058C3}"/>
                </c:ext>
              </c:extLst>
            </c:dLbl>
            <c:dLbl>
              <c:idx val="3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BF8-411C-A9F0-C5E3711620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2 (t)'!$B$2:$B$38</c:f>
              <c:strCache>
                <c:ptCount val="22"/>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Serbia</c:v>
                </c:pt>
                <c:pt idx="14">
                  <c:v>Slovenia</c:v>
                </c:pt>
                <c:pt idx="15">
                  <c:v>Sweden</c:v>
                </c:pt>
                <c:pt idx="16">
                  <c:v>Switzerland</c:v>
                </c:pt>
                <c:pt idx="17">
                  <c:v>UK (ENG)</c:v>
                </c:pt>
                <c:pt idx="18">
                  <c:v>UK (NIR)</c:v>
                </c:pt>
                <c:pt idx="19">
                  <c:v>UK (SCT)</c:v>
                </c:pt>
                <c:pt idx="20">
                  <c:v>UK (WLS)</c:v>
                </c:pt>
                <c:pt idx="21">
                  <c:v>Total average</c:v>
                </c:pt>
              </c:strCache>
            </c:strRef>
          </c:cat>
          <c:val>
            <c:numRef>
              <c:f>'1.4a 2 (t)'!$L$2:$L$38</c:f>
              <c:numCache>
                <c:formatCode>0.00</c:formatCode>
                <c:ptCount val="22"/>
                <c:pt idx="0">
                  <c:v>12.45</c:v>
                </c:pt>
                <c:pt idx="1">
                  <c:v>0.55000000000000004</c:v>
                </c:pt>
                <c:pt idx="2">
                  <c:v>0.36</c:v>
                </c:pt>
                <c:pt idx="3">
                  <c:v>3.49</c:v>
                </c:pt>
                <c:pt idx="4">
                  <c:v>1.19</c:v>
                </c:pt>
                <c:pt idx="5">
                  <c:v>0.12</c:v>
                </c:pt>
                <c:pt idx="6">
                  <c:v>3.15</c:v>
                </c:pt>
                <c:pt idx="7">
                  <c:v>1.64</c:v>
                </c:pt>
                <c:pt idx="8">
                  <c:v>2.3199999999999998</c:v>
                </c:pt>
                <c:pt idx="9">
                  <c:v>0.34</c:v>
                </c:pt>
                <c:pt idx="10">
                  <c:v>3.76</c:v>
                </c:pt>
                <c:pt idx="11">
                  <c:v>0.05</c:v>
                </c:pt>
                <c:pt idx="12">
                  <c:v>1.01</c:v>
                </c:pt>
                <c:pt idx="13">
                  <c:v>0.53</c:v>
                </c:pt>
                <c:pt idx="14">
                  <c:v>1.42</c:v>
                </c:pt>
                <c:pt idx="15">
                  <c:v>1.25</c:v>
                </c:pt>
                <c:pt idx="16">
                  <c:v>2.39</c:v>
                </c:pt>
                <c:pt idx="17">
                  <c:v>2.08</c:v>
                </c:pt>
                <c:pt idx="18">
                  <c:v>1.81</c:v>
                </c:pt>
                <c:pt idx="19">
                  <c:v>1.58</c:v>
                </c:pt>
                <c:pt idx="20">
                  <c:v>1.28</c:v>
                </c:pt>
                <c:pt idx="21" formatCode="General">
                  <c:v>2.57</c:v>
                </c:pt>
              </c:numCache>
            </c:numRef>
          </c:val>
          <c:extLst>
            <c:ext xmlns:c16="http://schemas.microsoft.com/office/drawing/2014/chart" uri="{C3380CC4-5D6E-409C-BE32-E72D297353CC}">
              <c16:uniqueId val="{00000002-5BF8-411C-A9F0-C5E3711620F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'1.4a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E7FD-42C8-A3FC-4E89E9E475C1}"/>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E7FD-42C8-A3FC-4E89E9E475C1}"/>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415-B147-84FD-0D760F6C6F1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FD-42C8-A3FC-4E89E9E475C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D-42C8-A3FC-4E89E9E475C1}"/>
                </c:ext>
              </c:extLst>
            </c:dLbl>
            <c:spPr>
              <a:noFill/>
              <a:ln>
                <a:noFill/>
              </a:ln>
              <a:effectLst/>
            </c:spPr>
            <c:txPr>
              <a:bodyPr rot="0" vert="horz"/>
              <a:lstStyle/>
              <a:p>
                <a:pPr>
                  <a:defRPr sz="900"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3'!$B$2:$B$38</c:f>
              <c:strCache>
                <c:ptCount val="18"/>
                <c:pt idx="0">
                  <c:v>Belgium (Fl)</c:v>
                </c:pt>
                <c:pt idx="1">
                  <c:v>Bulgaria</c:v>
                </c:pt>
                <c:pt idx="2">
                  <c:v>Cyprus</c:v>
                </c:pt>
                <c:pt idx="3">
                  <c:v>Estonia</c:v>
                </c:pt>
                <c:pt idx="4">
                  <c:v>Germany</c:v>
                </c:pt>
                <c:pt idx="5">
                  <c:v>Greece</c:v>
                </c:pt>
                <c:pt idx="6">
                  <c:v>Hungary</c:v>
                </c:pt>
                <c:pt idx="7">
                  <c:v>Latvia</c:v>
                </c:pt>
                <c:pt idx="8">
                  <c:v>Lithuania</c:v>
                </c:pt>
                <c:pt idx="9">
                  <c:v>Luxembourg</c:v>
                </c:pt>
                <c:pt idx="10">
                  <c:v>Serbia</c:v>
                </c:pt>
                <c:pt idx="11">
                  <c:v>Slovenia</c:v>
                </c:pt>
                <c:pt idx="12">
                  <c:v>Sweden</c:v>
                </c:pt>
                <c:pt idx="13">
                  <c:v>UK (ENG)</c:v>
                </c:pt>
                <c:pt idx="14">
                  <c:v>UK (NIR)</c:v>
                </c:pt>
                <c:pt idx="15">
                  <c:v>UK (SCT)</c:v>
                </c:pt>
                <c:pt idx="16">
                  <c:v>UK (WLS)</c:v>
                </c:pt>
                <c:pt idx="17">
                  <c:v>Total average</c:v>
                </c:pt>
              </c:strCache>
            </c:strRef>
          </c:cat>
          <c:val>
            <c:numRef>
              <c:f>'1.4a 3'!$J$2:$J$38</c:f>
              <c:numCache>
                <c:formatCode>0.00</c:formatCode>
                <c:ptCount val="18"/>
                <c:pt idx="0">
                  <c:v>0.87</c:v>
                </c:pt>
                <c:pt idx="1">
                  <c:v>0.37</c:v>
                </c:pt>
                <c:pt idx="2">
                  <c:v>0.5</c:v>
                </c:pt>
                <c:pt idx="3">
                  <c:v>0.01</c:v>
                </c:pt>
                <c:pt idx="4">
                  <c:v>0.03</c:v>
                </c:pt>
                <c:pt idx="5">
                  <c:v>0.32</c:v>
                </c:pt>
                <c:pt idx="6">
                  <c:v>0.69</c:v>
                </c:pt>
                <c:pt idx="7">
                  <c:v>7.0000000000000007E-2</c:v>
                </c:pt>
                <c:pt idx="8">
                  <c:v>0.04</c:v>
                </c:pt>
                <c:pt idx="9">
                  <c:v>0.37</c:v>
                </c:pt>
                <c:pt idx="10">
                  <c:v>0.41</c:v>
                </c:pt>
                <c:pt idx="11">
                  <c:v>0.22</c:v>
                </c:pt>
                <c:pt idx="12">
                  <c:v>1.04</c:v>
                </c:pt>
                <c:pt idx="13">
                  <c:v>1.52</c:v>
                </c:pt>
                <c:pt idx="14">
                  <c:v>1.67</c:v>
                </c:pt>
                <c:pt idx="15">
                  <c:v>0.24</c:v>
                </c:pt>
                <c:pt idx="16">
                  <c:v>2.5099999999999998</c:v>
                </c:pt>
                <c:pt idx="17" formatCode="General">
                  <c:v>0.54</c:v>
                </c:pt>
              </c:numCache>
            </c:numRef>
          </c:val>
          <c:extLst>
            <c:ext xmlns:c16="http://schemas.microsoft.com/office/drawing/2014/chart" uri="{C3380CC4-5D6E-409C-BE32-E72D297353CC}">
              <c16:uniqueId val="{00000003-E7FD-42C8-A3FC-4E89E9E475C1}"/>
            </c:ext>
          </c:extLst>
        </c:ser>
        <c:ser>
          <c:idx val="1"/>
          <c:order val="1"/>
          <c:tx>
            <c:strRef>
              <c:f>'1.4a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E7FD-42C8-A3FC-4E89E9E475C1}"/>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E7FD-42C8-A3FC-4E89E9E475C1}"/>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415-B147-84FD-0D760F6C6F17}"/>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415-B147-84FD-0D760F6C6F17}"/>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415-B147-84FD-0D760F6C6F1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D-42C8-A3FC-4E89E9E475C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FD-42C8-A3FC-4E89E9E475C1}"/>
                </c:ext>
              </c:extLst>
            </c:dLbl>
            <c:spPr>
              <a:noFill/>
              <a:ln>
                <a:noFill/>
              </a:ln>
              <a:effectLst/>
            </c:spPr>
            <c:txPr>
              <a:bodyPr rot="0" vert="horz"/>
              <a:lstStyle/>
              <a:p>
                <a:pPr>
                  <a:defRPr sz="900"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3'!$B$2:$B$38</c:f>
              <c:strCache>
                <c:ptCount val="18"/>
                <c:pt idx="0">
                  <c:v>Belgium (Fl)</c:v>
                </c:pt>
                <c:pt idx="1">
                  <c:v>Bulgaria</c:v>
                </c:pt>
                <c:pt idx="2">
                  <c:v>Cyprus</c:v>
                </c:pt>
                <c:pt idx="3">
                  <c:v>Estonia</c:v>
                </c:pt>
                <c:pt idx="4">
                  <c:v>Germany</c:v>
                </c:pt>
                <c:pt idx="5">
                  <c:v>Greece</c:v>
                </c:pt>
                <c:pt idx="6">
                  <c:v>Hungary</c:v>
                </c:pt>
                <c:pt idx="7">
                  <c:v>Latvia</c:v>
                </c:pt>
                <c:pt idx="8">
                  <c:v>Lithuania</c:v>
                </c:pt>
                <c:pt idx="9">
                  <c:v>Luxembourg</c:v>
                </c:pt>
                <c:pt idx="10">
                  <c:v>Serbia</c:v>
                </c:pt>
                <c:pt idx="11">
                  <c:v>Slovenia</c:v>
                </c:pt>
                <c:pt idx="12">
                  <c:v>Sweden</c:v>
                </c:pt>
                <c:pt idx="13">
                  <c:v>UK (ENG)</c:v>
                </c:pt>
                <c:pt idx="14">
                  <c:v>UK (NIR)</c:v>
                </c:pt>
                <c:pt idx="15">
                  <c:v>UK (SCT)</c:v>
                </c:pt>
                <c:pt idx="16">
                  <c:v>UK (WLS)</c:v>
                </c:pt>
                <c:pt idx="17">
                  <c:v>Total average</c:v>
                </c:pt>
              </c:strCache>
            </c:strRef>
          </c:cat>
          <c:val>
            <c:numRef>
              <c:f>'1.4a 3'!$K$2:$K$38</c:f>
              <c:numCache>
                <c:formatCode>0.00</c:formatCode>
                <c:ptCount val="18"/>
                <c:pt idx="0">
                  <c:v>0.28999999999999998</c:v>
                </c:pt>
                <c:pt idx="1">
                  <c:v>0.22</c:v>
                </c:pt>
                <c:pt idx="2">
                  <c:v>0.21</c:v>
                </c:pt>
                <c:pt idx="3">
                  <c:v>0.01</c:v>
                </c:pt>
                <c:pt idx="4">
                  <c:v>0.02</c:v>
                </c:pt>
                <c:pt idx="5">
                  <c:v>0.19</c:v>
                </c:pt>
                <c:pt idx="6">
                  <c:v>0.46</c:v>
                </c:pt>
                <c:pt idx="7">
                  <c:v>0.08</c:v>
                </c:pt>
                <c:pt idx="8">
                  <c:v>0.04</c:v>
                </c:pt>
                <c:pt idx="9">
                  <c:v>0.25</c:v>
                </c:pt>
                <c:pt idx="10">
                  <c:v>0.27</c:v>
                </c:pt>
                <c:pt idx="11">
                  <c:v>0.08</c:v>
                </c:pt>
                <c:pt idx="12">
                  <c:v>0.71</c:v>
                </c:pt>
                <c:pt idx="13">
                  <c:v>0.57999999999999996</c:v>
                </c:pt>
                <c:pt idx="14">
                  <c:v>1.01</c:v>
                </c:pt>
                <c:pt idx="15">
                  <c:v>0.12</c:v>
                </c:pt>
                <c:pt idx="16">
                  <c:v>1.36</c:v>
                </c:pt>
                <c:pt idx="17" formatCode="General">
                  <c:v>0.26</c:v>
                </c:pt>
              </c:numCache>
            </c:numRef>
          </c:val>
          <c:extLst>
            <c:ext xmlns:c16="http://schemas.microsoft.com/office/drawing/2014/chart" uri="{C3380CC4-5D6E-409C-BE32-E72D297353CC}">
              <c16:uniqueId val="{00000007-E7FD-42C8-A3FC-4E89E9E475C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sz="900"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sz="900"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sz="900" b="1" baseline="0">
              <a:solidFill>
                <a:schemeClr val="tx2">
                  <a:lumMod val="75000"/>
                </a:schemeClr>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'1.1 1 (t)'!$L$1</c:f>
              <c:strCache>
                <c:ptCount val="1"/>
                <c:pt idx="0">
                  <c:v>ISCED 1 total</c:v>
                </c:pt>
              </c:strCache>
            </c:strRef>
          </c:tx>
          <c:spPr>
            <a:solidFill>
              <a:srgbClr val="002060"/>
            </a:solidFill>
            <a:ln>
              <a:noFill/>
            </a:ln>
            <a:effectLst/>
          </c:spPr>
          <c:invertIfNegative val="0"/>
          <c:dPt>
            <c:idx val="28"/>
            <c:invertIfNegative val="0"/>
            <c:bubble3D val="0"/>
            <c:spPr>
              <a:solidFill>
                <a:schemeClr val="bg1">
                  <a:lumMod val="85000"/>
                </a:schemeClr>
              </a:solidFill>
              <a:ln>
                <a:noFill/>
              </a:ln>
              <a:effectLst/>
            </c:spPr>
            <c:extLst>
              <c:ext xmlns:c16="http://schemas.microsoft.com/office/drawing/2014/chart" uri="{C3380CC4-5D6E-409C-BE32-E72D297353CC}">
                <c16:uniqueId val="{00000002-1B9A-2647-B361-2538B63BE353}"/>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8A97-41EA-B3C4-5C1769D3FE9B}"/>
              </c:ext>
            </c:extLst>
          </c:dPt>
          <c:dLbls>
            <c:dLbl>
              <c:idx val="28"/>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1B9A-2647-B361-2538B63BE35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1 (t)'!$B$2:$B$38</c:f>
              <c:strCache>
                <c:ptCount val="29"/>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'1.1 1 (t)'!$L$2:$L$38</c:f>
              <c:numCache>
                <c:formatCode>0.00</c:formatCode>
                <c:ptCount val="29"/>
                <c:pt idx="0">
                  <c:v>94.54</c:v>
                </c:pt>
                <c:pt idx="1">
                  <c:v>99.64</c:v>
                </c:pt>
                <c:pt idx="2">
                  <c:v>99.3</c:v>
                </c:pt>
                <c:pt idx="3">
                  <c:v>97.94</c:v>
                </c:pt>
                <c:pt idx="4">
                  <c:v>97.44</c:v>
                </c:pt>
                <c:pt idx="5">
                  <c:v>99.5</c:v>
                </c:pt>
                <c:pt idx="6">
                  <c:v>99.1</c:v>
                </c:pt>
                <c:pt idx="7">
                  <c:v>96.97</c:v>
                </c:pt>
                <c:pt idx="8">
                  <c:v>99.29</c:v>
                </c:pt>
                <c:pt idx="9">
                  <c:v>97.56</c:v>
                </c:pt>
                <c:pt idx="10">
                  <c:v>99.64</c:v>
                </c:pt>
                <c:pt idx="11">
                  <c:v>99.89</c:v>
                </c:pt>
                <c:pt idx="12">
                  <c:v>97.23</c:v>
                </c:pt>
                <c:pt idx="13">
                  <c:v>99.06</c:v>
                </c:pt>
                <c:pt idx="14">
                  <c:v>99</c:v>
                </c:pt>
                <c:pt idx="15">
                  <c:v>99.76</c:v>
                </c:pt>
                <c:pt idx="16">
                  <c:v>97.56</c:v>
                </c:pt>
                <c:pt idx="17">
                  <c:v>99.84</c:v>
                </c:pt>
                <c:pt idx="18">
                  <c:v>98.68</c:v>
                </c:pt>
                <c:pt idx="19">
                  <c:v>99.26</c:v>
                </c:pt>
                <c:pt idx="20">
                  <c:v>97.85</c:v>
                </c:pt>
                <c:pt idx="21">
                  <c:v>100</c:v>
                </c:pt>
                <c:pt idx="22">
                  <c:v>99.06</c:v>
                </c:pt>
                <c:pt idx="23">
                  <c:v>98.21</c:v>
                </c:pt>
                <c:pt idx="24">
                  <c:v>98.77</c:v>
                </c:pt>
                <c:pt idx="25">
                  <c:v>98.33</c:v>
                </c:pt>
                <c:pt idx="26">
                  <c:v>99</c:v>
                </c:pt>
                <c:pt idx="27">
                  <c:v>97.96</c:v>
                </c:pt>
                <c:pt idx="28" formatCode="General">
                  <c:v>98.74</c:v>
                </c:pt>
              </c:numCache>
            </c:numRef>
          </c:val>
          <c:extLst>
            <c:ext xmlns:c16="http://schemas.microsoft.com/office/drawing/2014/chart" uri="{C3380CC4-5D6E-409C-BE32-E72D297353CC}">
              <c16:uniqueId val="{00000002-8A97-41EA-B3C4-5C1769D3FE9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'1.4a 3 (t)'!$L$1</c:f>
              <c:strCache>
                <c:ptCount val="1"/>
                <c:pt idx="0">
                  <c:v>ISCED 3 total</c:v>
                </c:pt>
              </c:strCache>
            </c:strRef>
          </c:tx>
          <c:spPr>
            <a:solidFill>
              <a:srgbClr val="002060"/>
            </a:solidFill>
            <a:ln>
              <a:noFill/>
            </a:ln>
            <a:effectLst/>
          </c:spPr>
          <c:invertIfNegative val="0"/>
          <c:dPt>
            <c:idx val="18"/>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4-9A69-964C-8A20-84B8F857FE81}"/>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B0DD-4F22-8C00-6DB6CF252E8F}"/>
              </c:ext>
            </c:extLst>
          </c:dPt>
          <c:dLbls>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69-964C-8A20-84B8F857FE81}"/>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69-964C-8A20-84B8F857FE81}"/>
                </c:ext>
              </c:extLst>
            </c:dLbl>
            <c:dLbl>
              <c:idx val="18"/>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9A69-964C-8A20-84B8F857FE81}"/>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'1.4a 3 (t)'!$B$2:$B$38</c:f>
              <c:strCache>
                <c:ptCount val="19"/>
                <c:pt idx="0">
                  <c:v>Belgium (Fl)</c:v>
                </c:pt>
                <c:pt idx="1">
                  <c:v>Bulgaria</c:v>
                </c:pt>
                <c:pt idx="2">
                  <c:v>Cyprus</c:v>
                </c:pt>
                <c:pt idx="3">
                  <c:v>Estonia</c:v>
                </c:pt>
                <c:pt idx="4">
                  <c:v>Germany</c:v>
                </c:pt>
                <c:pt idx="5">
                  <c:v>Greece</c:v>
                </c:pt>
                <c:pt idx="6">
                  <c:v>Hungary</c:v>
                </c:pt>
                <c:pt idx="7">
                  <c:v>Latvia</c:v>
                </c:pt>
                <c:pt idx="8">
                  <c:v>Lithuania</c:v>
                </c:pt>
                <c:pt idx="9">
                  <c:v>Luxembourg</c:v>
                </c:pt>
                <c:pt idx="10">
                  <c:v>Malta</c:v>
                </c:pt>
                <c:pt idx="11">
                  <c:v>Serbia</c:v>
                </c:pt>
                <c:pt idx="12">
                  <c:v>Slovenia</c:v>
                </c:pt>
                <c:pt idx="13">
                  <c:v>Sweden</c:v>
                </c:pt>
                <c:pt idx="14">
                  <c:v>UK (ENG)</c:v>
                </c:pt>
                <c:pt idx="15">
                  <c:v>UK (NIR)</c:v>
                </c:pt>
                <c:pt idx="16">
                  <c:v>UK (SCT)</c:v>
                </c:pt>
                <c:pt idx="17">
                  <c:v>UK (WLS)</c:v>
                </c:pt>
                <c:pt idx="18">
                  <c:v>Total average</c:v>
                </c:pt>
              </c:strCache>
            </c:strRef>
          </c:cat>
          <c:val>
            <c:numRef>
              <c:f>'1.4a 3 (t)'!$L$2:$L$38</c:f>
              <c:numCache>
                <c:formatCode>0.00</c:formatCode>
                <c:ptCount val="19"/>
                <c:pt idx="0">
                  <c:v>1.17</c:v>
                </c:pt>
                <c:pt idx="1">
                  <c:v>0.59</c:v>
                </c:pt>
                <c:pt idx="2">
                  <c:v>0.71</c:v>
                </c:pt>
                <c:pt idx="3">
                  <c:v>0.02</c:v>
                </c:pt>
                <c:pt idx="4">
                  <c:v>0.05</c:v>
                </c:pt>
                <c:pt idx="5">
                  <c:v>0.5</c:v>
                </c:pt>
                <c:pt idx="6">
                  <c:v>1.1499999999999999</c:v>
                </c:pt>
                <c:pt idx="7">
                  <c:v>0.15</c:v>
                </c:pt>
                <c:pt idx="8">
                  <c:v>0.08</c:v>
                </c:pt>
                <c:pt idx="9">
                  <c:v>0.62</c:v>
                </c:pt>
                <c:pt idx="10">
                  <c:v>0.44</c:v>
                </c:pt>
                <c:pt idx="11">
                  <c:v>0.68</c:v>
                </c:pt>
                <c:pt idx="12">
                  <c:v>0.3</c:v>
                </c:pt>
                <c:pt idx="13">
                  <c:v>1.75</c:v>
                </c:pt>
                <c:pt idx="14">
                  <c:v>2.1</c:v>
                </c:pt>
                <c:pt idx="15">
                  <c:v>2.68</c:v>
                </c:pt>
                <c:pt idx="16">
                  <c:v>0.36</c:v>
                </c:pt>
                <c:pt idx="17">
                  <c:v>3.87</c:v>
                </c:pt>
                <c:pt idx="18">
                  <c:v>0.8</c:v>
                </c:pt>
              </c:numCache>
            </c:numRef>
          </c:val>
          <c:extLst>
            <c:ext xmlns:c16="http://schemas.microsoft.com/office/drawing/2014/chart" uri="{C3380CC4-5D6E-409C-BE32-E72D297353CC}">
              <c16:uniqueId val="{00000002-B0DD-4F22-8C00-6DB6CF252E8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'[2019 2020 CCR b+g and totals tables with BAR CHARTS draftTB CHART UPDATE.xlsx]1.4d 1 (t)'!$L$1</c:f>
              <c:strCache>
                <c:ptCount val="1"/>
                <c:pt idx="0">
                  <c:v>ISCED 1 total</c:v>
                </c:pt>
              </c:strCache>
            </c:strRef>
          </c:tx>
          <c:spPr>
            <a:solidFill>
              <a:srgbClr val="002060"/>
            </a:solidFill>
            <a:ln>
              <a:noFill/>
            </a:ln>
            <a:effectLst/>
          </c:spPr>
          <c:invertIfNegative val="0"/>
          <c:dPt>
            <c:idx val="1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7D26-9D4F-BC0C-8EC389A2ACE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C219-4273-BC1D-60044F0FEF47}"/>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6-9D4F-BC0C-8EC389A2ACEF}"/>
                </c:ext>
              </c:extLst>
            </c:dLbl>
            <c:dLbl>
              <c:idx val="1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7D26-9D4F-BC0C-8EC389A2ACEF}"/>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'[2019 2020 CCR b+g and totals tables with BAR CHARTS draftTB CHART UPDATE.xlsx]1.4d 1 (t)'!$B$2:$B$38</c:f>
              <c:strCache>
                <c:ptCount val="11"/>
                <c:pt idx="0">
                  <c:v>Belgium (Fl)</c:v>
                </c:pt>
                <c:pt idx="1">
                  <c:v>Estonia</c:v>
                </c:pt>
                <c:pt idx="2">
                  <c:v>Greece</c:v>
                </c:pt>
                <c:pt idx="3">
                  <c:v>Italy</c:v>
                </c:pt>
                <c:pt idx="4">
                  <c:v>Latvia</c:v>
                </c:pt>
                <c:pt idx="5">
                  <c:v>Lithuania</c:v>
                </c:pt>
                <c:pt idx="6">
                  <c:v>Luxembourg</c:v>
                </c:pt>
                <c:pt idx="7">
                  <c:v>Norway</c:v>
                </c:pt>
                <c:pt idx="8">
                  <c:v>Poland</c:v>
                </c:pt>
                <c:pt idx="9">
                  <c:v>UK (WLS)</c:v>
                </c:pt>
                <c:pt idx="10">
                  <c:v>Total average</c:v>
                </c:pt>
              </c:strCache>
            </c:strRef>
          </c:cat>
          <c:val>
            <c:numRef>
              <c:f>'[2019 2020 CCR b+g and totals tables with BAR CHARTS draftTB CHART UPDATE.xlsx]1.4d 1 (t)'!$L$2:$L$38</c:f>
              <c:numCache>
                <c:formatCode>0.00</c:formatCode>
                <c:ptCount val="11"/>
                <c:pt idx="0">
                  <c:v>0.3</c:v>
                </c:pt>
                <c:pt idx="1">
                  <c:v>0.45</c:v>
                </c:pt>
                <c:pt idx="2">
                  <c:v>0.02</c:v>
                </c:pt>
                <c:pt idx="3">
                  <c:v>0.1</c:v>
                </c:pt>
                <c:pt idx="4">
                  <c:v>0.04</c:v>
                </c:pt>
                <c:pt idx="5">
                  <c:v>0.13</c:v>
                </c:pt>
                <c:pt idx="6">
                  <c:v>0.2</c:v>
                </c:pt>
                <c:pt idx="7">
                  <c:v>0.05</c:v>
                </c:pt>
                <c:pt idx="8">
                  <c:v>0</c:v>
                </c:pt>
                <c:pt idx="9">
                  <c:v>0.28999999999999998</c:v>
                </c:pt>
                <c:pt idx="10" formatCode="General">
                  <c:v>0.09</c:v>
                </c:pt>
              </c:numCache>
            </c:numRef>
          </c:val>
          <c:extLst>
            <c:ext xmlns:c16="http://schemas.microsoft.com/office/drawing/2014/chart" uri="{C3380CC4-5D6E-409C-BE32-E72D297353CC}">
              <c16:uniqueId val="{00000002-C219-4273-BC1D-60044F0FEF4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'1.5 1'!$P$1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DF0B-4FDC-B5A4-4B411A80971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DF0B-4FDC-B5A4-4B411A80971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175-6045-B2C8-460102D23D5E}"/>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0B-4FDC-B5A4-4B411A80971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0B-4FDC-B5A4-4B411A80971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1'!$B$2:$B$38</c:f>
              <c:strCache>
                <c:ptCount val="16"/>
                <c:pt idx="0">
                  <c:v>Bulgaria</c:v>
                </c:pt>
                <c:pt idx="1">
                  <c:v>Cyprus</c:v>
                </c:pt>
                <c:pt idx="2">
                  <c:v>Denmark</c:v>
                </c:pt>
                <c:pt idx="3">
                  <c:v>Estonia</c:v>
                </c:pt>
                <c:pt idx="4">
                  <c:v>France</c:v>
                </c:pt>
                <c:pt idx="5">
                  <c:v>Greece</c:v>
                </c:pt>
                <c:pt idx="6">
                  <c:v>Latvia</c:v>
                </c:pt>
                <c:pt idx="7">
                  <c:v>Lithuania</c:v>
                </c:pt>
                <c:pt idx="8">
                  <c:v>Poland</c:v>
                </c:pt>
                <c:pt idx="9">
                  <c:v>Serbia</c:v>
                </c:pt>
                <c:pt idx="10">
                  <c:v>Slovenia</c:v>
                </c:pt>
                <c:pt idx="11">
                  <c:v>Switzerland</c:v>
                </c:pt>
                <c:pt idx="12">
                  <c:v>UK (ENG)</c:v>
                </c:pt>
                <c:pt idx="13">
                  <c:v>UK (NIR)</c:v>
                </c:pt>
                <c:pt idx="14">
                  <c:v>UK (SCT)</c:v>
                </c:pt>
                <c:pt idx="15">
                  <c:v>Total average</c:v>
                </c:pt>
              </c:strCache>
            </c:strRef>
          </c:cat>
          <c:val>
            <c:numRef>
              <c:f>'1.5 1'!$P$2:$P$38</c:f>
              <c:numCache>
                <c:formatCode>0.00</c:formatCode>
                <c:ptCount val="16"/>
                <c:pt idx="0" formatCode="General">
                  <c:v>0.23</c:v>
                </c:pt>
                <c:pt idx="1">
                  <c:v>0.77</c:v>
                </c:pt>
                <c:pt idx="2">
                  <c:v>3.73</c:v>
                </c:pt>
                <c:pt idx="3">
                  <c:v>3.42</c:v>
                </c:pt>
                <c:pt idx="4">
                  <c:v>1.39</c:v>
                </c:pt>
                <c:pt idx="5">
                  <c:v>0.52</c:v>
                </c:pt>
                <c:pt idx="6">
                  <c:v>2.37</c:v>
                </c:pt>
                <c:pt idx="7">
                  <c:v>0.98</c:v>
                </c:pt>
                <c:pt idx="8">
                  <c:v>0.98</c:v>
                </c:pt>
                <c:pt idx="9">
                  <c:v>0.49</c:v>
                </c:pt>
                <c:pt idx="10">
                  <c:v>1.54</c:v>
                </c:pt>
                <c:pt idx="11">
                  <c:v>2.09</c:v>
                </c:pt>
                <c:pt idx="12">
                  <c:v>0.99</c:v>
                </c:pt>
                <c:pt idx="13">
                  <c:v>1.84</c:v>
                </c:pt>
                <c:pt idx="14">
                  <c:v>1.18</c:v>
                </c:pt>
                <c:pt idx="15" formatCode="General">
                  <c:v>1.32</c:v>
                </c:pt>
              </c:numCache>
            </c:numRef>
          </c:val>
          <c:extLst>
            <c:ext xmlns:c16="http://schemas.microsoft.com/office/drawing/2014/chart" uri="{C3380CC4-5D6E-409C-BE32-E72D297353CC}">
              <c16:uniqueId val="{00000003-DF0B-4FDC-B5A4-4B411A809716}"/>
            </c:ext>
          </c:extLst>
        </c:ser>
        <c:ser>
          <c:idx val="1"/>
          <c:order val="1"/>
          <c:tx>
            <c:strRef>
              <c:f>'1.5 1'!$Q$1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DF0B-4FDC-B5A4-4B411A80971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DF0B-4FDC-B5A4-4B411A80971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175-6045-B2C8-460102D23D5E}"/>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175-6045-B2C8-460102D23D5E}"/>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175-6045-B2C8-460102D23D5E}"/>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0B-4FDC-B5A4-4B411A80971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0B-4FDC-B5A4-4B411A809716}"/>
                </c:ext>
              </c:extLst>
            </c:dLbl>
            <c:spPr>
              <a:noFill/>
              <a:ln>
                <a:noFill/>
              </a:ln>
              <a:effectLst/>
            </c:spPr>
            <c:txPr>
              <a:bodyPr rot="0" vert="horz"/>
              <a:lstStyle/>
              <a:p>
                <a:pPr>
                  <a:defRPr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1'!$B$2:$B$38</c:f>
              <c:strCache>
                <c:ptCount val="16"/>
                <c:pt idx="0">
                  <c:v>Bulgaria</c:v>
                </c:pt>
                <c:pt idx="1">
                  <c:v>Cyprus</c:v>
                </c:pt>
                <c:pt idx="2">
                  <c:v>Denmark</c:v>
                </c:pt>
                <c:pt idx="3">
                  <c:v>Estonia</c:v>
                </c:pt>
                <c:pt idx="4">
                  <c:v>France</c:v>
                </c:pt>
                <c:pt idx="5">
                  <c:v>Greece</c:v>
                </c:pt>
                <c:pt idx="6">
                  <c:v>Latvia</c:v>
                </c:pt>
                <c:pt idx="7">
                  <c:v>Lithuania</c:v>
                </c:pt>
                <c:pt idx="8">
                  <c:v>Poland</c:v>
                </c:pt>
                <c:pt idx="9">
                  <c:v>Serbia</c:v>
                </c:pt>
                <c:pt idx="10">
                  <c:v>Slovenia</c:v>
                </c:pt>
                <c:pt idx="11">
                  <c:v>Switzerland</c:v>
                </c:pt>
                <c:pt idx="12">
                  <c:v>UK (ENG)</c:v>
                </c:pt>
                <c:pt idx="13">
                  <c:v>UK (NIR)</c:v>
                </c:pt>
                <c:pt idx="14">
                  <c:v>UK (SCT)</c:v>
                </c:pt>
                <c:pt idx="15">
                  <c:v>Total average</c:v>
                </c:pt>
              </c:strCache>
            </c:strRef>
          </c:cat>
          <c:val>
            <c:numRef>
              <c:f>'1.5 1'!$Q$2:$Q$38</c:f>
              <c:numCache>
                <c:formatCode>0.00</c:formatCode>
                <c:ptCount val="16"/>
                <c:pt idx="0">
                  <c:v>0.13</c:v>
                </c:pt>
                <c:pt idx="1">
                  <c:v>0.35</c:v>
                </c:pt>
                <c:pt idx="2">
                  <c:v>1.1499999999999999</c:v>
                </c:pt>
                <c:pt idx="3">
                  <c:v>1.4</c:v>
                </c:pt>
                <c:pt idx="4">
                  <c:v>0.72</c:v>
                </c:pt>
                <c:pt idx="5">
                  <c:v>0.24</c:v>
                </c:pt>
                <c:pt idx="6">
                  <c:v>1.1000000000000001</c:v>
                </c:pt>
                <c:pt idx="7">
                  <c:v>0.4</c:v>
                </c:pt>
                <c:pt idx="8">
                  <c:v>0.5</c:v>
                </c:pt>
                <c:pt idx="9">
                  <c:v>0.25</c:v>
                </c:pt>
                <c:pt idx="10">
                  <c:v>0.95</c:v>
                </c:pt>
                <c:pt idx="11">
                  <c:v>1.07</c:v>
                </c:pt>
                <c:pt idx="12">
                  <c:v>0.33</c:v>
                </c:pt>
                <c:pt idx="13">
                  <c:v>0.63</c:v>
                </c:pt>
                <c:pt idx="14">
                  <c:v>0.4</c:v>
                </c:pt>
                <c:pt idx="15" formatCode="General">
                  <c:v>0.64</c:v>
                </c:pt>
              </c:numCache>
            </c:numRef>
          </c:val>
          <c:extLst>
            <c:ext xmlns:c16="http://schemas.microsoft.com/office/drawing/2014/chart" uri="{C3380CC4-5D6E-409C-BE32-E72D297353CC}">
              <c16:uniqueId val="{00000007-DF0B-4FDC-B5A4-4B411A80971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'1.5 1 (t)'!$R$1</c:f>
              <c:strCache>
                <c:ptCount val="1"/>
                <c:pt idx="0">
                  <c:v>ISCED 1 total</c:v>
                </c:pt>
              </c:strCache>
            </c:strRef>
          </c:tx>
          <c:spPr>
            <a:solidFill>
              <a:srgbClr val="002060"/>
            </a:solidFill>
            <a:ln>
              <a:noFill/>
            </a:ln>
            <a:effectLst/>
          </c:spPr>
          <c:invertIfNegative val="0"/>
          <c:dPt>
            <c:idx val="1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F507-DD41-97C6-2077A36B6894}"/>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8D54-4977-9C4C-3D5C93A9825E}"/>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07-DD41-97C6-2077A36B6894}"/>
                </c:ext>
              </c:extLst>
            </c:dLbl>
            <c:dLbl>
              <c:idx val="17"/>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F507-DD41-97C6-2077A36B6894}"/>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1 (t)'!$B$2:$B$38</c:f>
              <c:strCache>
                <c:ptCount val="18"/>
                <c:pt idx="0">
                  <c:v>Bulgaria</c:v>
                </c:pt>
                <c:pt idx="1">
                  <c:v>Cyprus</c:v>
                </c:pt>
                <c:pt idx="2">
                  <c:v>Denmark</c:v>
                </c:pt>
                <c:pt idx="3">
                  <c:v>Estonia</c:v>
                </c:pt>
                <c:pt idx="4">
                  <c:v>Finland</c:v>
                </c:pt>
                <c:pt idx="5">
                  <c:v>France</c:v>
                </c:pt>
                <c:pt idx="6">
                  <c:v>Greece</c:v>
                </c:pt>
                <c:pt idx="7">
                  <c:v>Latvia</c:v>
                </c:pt>
                <c:pt idx="8">
                  <c:v>Lithuania</c:v>
                </c:pt>
                <c:pt idx="9">
                  <c:v>Norway</c:v>
                </c:pt>
                <c:pt idx="10">
                  <c:v>Poland</c:v>
                </c:pt>
                <c:pt idx="11">
                  <c:v>Serbia</c:v>
                </c:pt>
                <c:pt idx="12">
                  <c:v>Slovenia</c:v>
                </c:pt>
                <c:pt idx="13">
                  <c:v>Switzerland</c:v>
                </c:pt>
                <c:pt idx="14">
                  <c:v>UK (ENG)</c:v>
                </c:pt>
                <c:pt idx="15">
                  <c:v>UK (NIR)</c:v>
                </c:pt>
                <c:pt idx="16">
                  <c:v>UK (SCT)</c:v>
                </c:pt>
                <c:pt idx="17">
                  <c:v>Total average</c:v>
                </c:pt>
              </c:strCache>
            </c:strRef>
          </c:cat>
          <c:val>
            <c:numRef>
              <c:f>'1.5 1 (t)'!$R$2:$R$38</c:f>
              <c:numCache>
                <c:formatCode>0.00</c:formatCode>
                <c:ptCount val="18"/>
                <c:pt idx="0">
                  <c:v>0.36</c:v>
                </c:pt>
                <c:pt idx="1">
                  <c:v>1.1200000000000001</c:v>
                </c:pt>
                <c:pt idx="2">
                  <c:v>4.88</c:v>
                </c:pt>
                <c:pt idx="3">
                  <c:v>4.83</c:v>
                </c:pt>
                <c:pt idx="4">
                  <c:v>5.08</c:v>
                </c:pt>
                <c:pt idx="5">
                  <c:v>2.11</c:v>
                </c:pt>
                <c:pt idx="6">
                  <c:v>0.77</c:v>
                </c:pt>
                <c:pt idx="7">
                  <c:v>3.47</c:v>
                </c:pt>
                <c:pt idx="8">
                  <c:v>1.38</c:v>
                </c:pt>
                <c:pt idx="9">
                  <c:v>0.63</c:v>
                </c:pt>
                <c:pt idx="10">
                  <c:v>1.48</c:v>
                </c:pt>
                <c:pt idx="11">
                  <c:v>0.74</c:v>
                </c:pt>
                <c:pt idx="12">
                  <c:v>2.4900000000000002</c:v>
                </c:pt>
                <c:pt idx="13">
                  <c:v>3.17</c:v>
                </c:pt>
                <c:pt idx="14">
                  <c:v>1.32</c:v>
                </c:pt>
                <c:pt idx="15">
                  <c:v>2.4700000000000002</c:v>
                </c:pt>
                <c:pt idx="16">
                  <c:v>1.58</c:v>
                </c:pt>
                <c:pt idx="17" formatCode="General">
                  <c:v>1.86</c:v>
                </c:pt>
              </c:numCache>
            </c:numRef>
          </c:val>
          <c:extLst>
            <c:ext xmlns:c16="http://schemas.microsoft.com/office/drawing/2014/chart" uri="{C3380CC4-5D6E-409C-BE32-E72D297353CC}">
              <c16:uniqueId val="{00000002-8D54-4977-9C4C-3D5C93A9825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'1.5 2'!$P$1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C921-418E-9F38-44D04ED9964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C921-418E-9F38-44D04ED9964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5CF-6744-8DD8-A649BD3B62D4}"/>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21-418E-9F38-44D04ED9964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21-418E-9F38-44D04ED9964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2'!$B$2:$B$38</c:f>
              <c:strCache>
                <c:ptCount val="16"/>
                <c:pt idx="0">
                  <c:v>Bulgaria</c:v>
                </c:pt>
                <c:pt idx="1">
                  <c:v>Cyprus</c:v>
                </c:pt>
                <c:pt idx="2">
                  <c:v>Denmark</c:v>
                </c:pt>
                <c:pt idx="3">
                  <c:v>Estonia</c:v>
                </c:pt>
                <c:pt idx="4">
                  <c:v>France</c:v>
                </c:pt>
                <c:pt idx="5">
                  <c:v>Greece</c:v>
                </c:pt>
                <c:pt idx="6">
                  <c:v>Latvia</c:v>
                </c:pt>
                <c:pt idx="7">
                  <c:v>Lithuania</c:v>
                </c:pt>
                <c:pt idx="8">
                  <c:v>Poland</c:v>
                </c:pt>
                <c:pt idx="9">
                  <c:v>Serbia</c:v>
                </c:pt>
                <c:pt idx="10">
                  <c:v>Slovenia</c:v>
                </c:pt>
                <c:pt idx="11">
                  <c:v>Switzerland</c:v>
                </c:pt>
                <c:pt idx="12">
                  <c:v>UK (ENG)</c:v>
                </c:pt>
                <c:pt idx="13">
                  <c:v>UK (NIR)</c:v>
                </c:pt>
                <c:pt idx="14">
                  <c:v>UK (SCT)</c:v>
                </c:pt>
                <c:pt idx="15">
                  <c:v>Total average</c:v>
                </c:pt>
              </c:strCache>
            </c:strRef>
          </c:cat>
          <c:val>
            <c:numRef>
              <c:f>'1.5 2'!$P$2:$P$38</c:f>
              <c:numCache>
                <c:formatCode>0.00</c:formatCode>
                <c:ptCount val="16"/>
                <c:pt idx="0">
                  <c:v>0.35</c:v>
                </c:pt>
                <c:pt idx="1">
                  <c:v>0.73</c:v>
                </c:pt>
                <c:pt idx="2">
                  <c:v>5.53</c:v>
                </c:pt>
                <c:pt idx="3">
                  <c:v>4.3899999999999997</c:v>
                </c:pt>
                <c:pt idx="4">
                  <c:v>2.4</c:v>
                </c:pt>
                <c:pt idx="5">
                  <c:v>1.23</c:v>
                </c:pt>
                <c:pt idx="6">
                  <c:v>2.94</c:v>
                </c:pt>
                <c:pt idx="7">
                  <c:v>1.04</c:v>
                </c:pt>
                <c:pt idx="8">
                  <c:v>1.62</c:v>
                </c:pt>
                <c:pt idx="9">
                  <c:v>0.55000000000000004</c:v>
                </c:pt>
                <c:pt idx="10">
                  <c:v>1.1299999999999999</c:v>
                </c:pt>
                <c:pt idx="11">
                  <c:v>2.73</c:v>
                </c:pt>
                <c:pt idx="12">
                  <c:v>1.7</c:v>
                </c:pt>
                <c:pt idx="13">
                  <c:v>2.09</c:v>
                </c:pt>
                <c:pt idx="14">
                  <c:v>1.71</c:v>
                </c:pt>
                <c:pt idx="15" formatCode="General">
                  <c:v>1.99</c:v>
                </c:pt>
              </c:numCache>
            </c:numRef>
          </c:val>
          <c:extLst>
            <c:ext xmlns:c16="http://schemas.microsoft.com/office/drawing/2014/chart" uri="{C3380CC4-5D6E-409C-BE32-E72D297353CC}">
              <c16:uniqueId val="{00000003-C921-418E-9F38-44D04ED99646}"/>
            </c:ext>
          </c:extLst>
        </c:ser>
        <c:ser>
          <c:idx val="1"/>
          <c:order val="1"/>
          <c:tx>
            <c:strRef>
              <c:f>'1.5 2'!$Q$1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C921-418E-9F38-44D04ED9964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C921-418E-9F38-44D04ED9964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5CF-6744-8DD8-A649BD3B62D4}"/>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5CF-6744-8DD8-A649BD3B62D4}"/>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5CF-6744-8DD8-A649BD3B62D4}"/>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21-418E-9F38-44D04ED9964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21-418E-9F38-44D04ED99646}"/>
                </c:ext>
              </c:extLst>
            </c:dLbl>
            <c:spPr>
              <a:noFill/>
              <a:ln>
                <a:noFill/>
              </a:ln>
              <a:effectLst/>
            </c:spPr>
            <c:txPr>
              <a:bodyPr rot="0" vert="horz"/>
              <a:lstStyle/>
              <a:p>
                <a:pPr>
                  <a:defRPr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2'!$B$2:$B$38</c:f>
              <c:strCache>
                <c:ptCount val="16"/>
                <c:pt idx="0">
                  <c:v>Bulgaria</c:v>
                </c:pt>
                <c:pt idx="1">
                  <c:v>Cyprus</c:v>
                </c:pt>
                <c:pt idx="2">
                  <c:v>Denmark</c:v>
                </c:pt>
                <c:pt idx="3">
                  <c:v>Estonia</c:v>
                </c:pt>
                <c:pt idx="4">
                  <c:v>France</c:v>
                </c:pt>
                <c:pt idx="5">
                  <c:v>Greece</c:v>
                </c:pt>
                <c:pt idx="6">
                  <c:v>Latvia</c:v>
                </c:pt>
                <c:pt idx="7">
                  <c:v>Lithuania</c:v>
                </c:pt>
                <c:pt idx="8">
                  <c:v>Poland</c:v>
                </c:pt>
                <c:pt idx="9">
                  <c:v>Serbia</c:v>
                </c:pt>
                <c:pt idx="10">
                  <c:v>Slovenia</c:v>
                </c:pt>
                <c:pt idx="11">
                  <c:v>Switzerland</c:v>
                </c:pt>
                <c:pt idx="12">
                  <c:v>UK (ENG)</c:v>
                </c:pt>
                <c:pt idx="13">
                  <c:v>UK (NIR)</c:v>
                </c:pt>
                <c:pt idx="14">
                  <c:v>UK (SCT)</c:v>
                </c:pt>
                <c:pt idx="15">
                  <c:v>Total average</c:v>
                </c:pt>
              </c:strCache>
            </c:strRef>
          </c:cat>
          <c:val>
            <c:numRef>
              <c:f>'1.5 2'!$Q$2:$Q$38</c:f>
              <c:numCache>
                <c:formatCode>0.00</c:formatCode>
                <c:ptCount val="16"/>
                <c:pt idx="0">
                  <c:v>0.2</c:v>
                </c:pt>
                <c:pt idx="1">
                  <c:v>0.31</c:v>
                </c:pt>
                <c:pt idx="2">
                  <c:v>2.29</c:v>
                </c:pt>
                <c:pt idx="3">
                  <c:v>1.96</c:v>
                </c:pt>
                <c:pt idx="4">
                  <c:v>1.45</c:v>
                </c:pt>
                <c:pt idx="5">
                  <c:v>0.61</c:v>
                </c:pt>
                <c:pt idx="6">
                  <c:v>1.5</c:v>
                </c:pt>
                <c:pt idx="7">
                  <c:v>0.53</c:v>
                </c:pt>
                <c:pt idx="8">
                  <c:v>0.94</c:v>
                </c:pt>
                <c:pt idx="9">
                  <c:v>0.28999999999999998</c:v>
                </c:pt>
                <c:pt idx="10">
                  <c:v>0.57999999999999996</c:v>
                </c:pt>
                <c:pt idx="11">
                  <c:v>1.5</c:v>
                </c:pt>
                <c:pt idx="12">
                  <c:v>0.61</c:v>
                </c:pt>
                <c:pt idx="13">
                  <c:v>0.93</c:v>
                </c:pt>
                <c:pt idx="14">
                  <c:v>0.81</c:v>
                </c:pt>
                <c:pt idx="15" formatCode="General">
                  <c:v>1.06</c:v>
                </c:pt>
              </c:numCache>
            </c:numRef>
          </c:val>
          <c:extLst>
            <c:ext xmlns:c16="http://schemas.microsoft.com/office/drawing/2014/chart" uri="{C3380CC4-5D6E-409C-BE32-E72D297353CC}">
              <c16:uniqueId val="{00000007-C921-418E-9F38-44D04ED9964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'1.5 2 (t)'!$R$1</c:f>
              <c:strCache>
                <c:ptCount val="1"/>
                <c:pt idx="0">
                  <c:v>ISCED 2 total</c:v>
                </c:pt>
              </c:strCache>
            </c:strRef>
          </c:tx>
          <c:spPr>
            <a:solidFill>
              <a:srgbClr val="002060"/>
            </a:solidFill>
            <a:ln>
              <a:noFill/>
            </a:ln>
            <a:effectLst/>
          </c:spPr>
          <c:invertIfNegative val="0"/>
          <c:dPt>
            <c:idx val="1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D946-EC47-8B5E-B0F113EAC359}"/>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BCA5-49F6-95BD-548892995984}"/>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46-EC47-8B5E-B0F113EAC359}"/>
                </c:ext>
              </c:extLst>
            </c:dLbl>
            <c:dLbl>
              <c:idx val="17"/>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D946-EC47-8B5E-B0F113EAC359}"/>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2 (t)'!$B$2:$B$38</c:f>
              <c:strCache>
                <c:ptCount val="18"/>
                <c:pt idx="0">
                  <c:v>Bulgaria</c:v>
                </c:pt>
                <c:pt idx="1">
                  <c:v>Cyprus</c:v>
                </c:pt>
                <c:pt idx="2">
                  <c:v>Denmark</c:v>
                </c:pt>
                <c:pt idx="3">
                  <c:v>Estonia</c:v>
                </c:pt>
                <c:pt idx="4">
                  <c:v>Finland</c:v>
                </c:pt>
                <c:pt idx="5">
                  <c:v>France</c:v>
                </c:pt>
                <c:pt idx="6">
                  <c:v>Greece</c:v>
                </c:pt>
                <c:pt idx="7">
                  <c:v>Latvia</c:v>
                </c:pt>
                <c:pt idx="8">
                  <c:v>Lithuania</c:v>
                </c:pt>
                <c:pt idx="9">
                  <c:v>Norway</c:v>
                </c:pt>
                <c:pt idx="10">
                  <c:v>Poland</c:v>
                </c:pt>
                <c:pt idx="11">
                  <c:v>Serbia</c:v>
                </c:pt>
                <c:pt idx="12">
                  <c:v>Slovenia</c:v>
                </c:pt>
                <c:pt idx="13">
                  <c:v>Switzerland</c:v>
                </c:pt>
                <c:pt idx="14">
                  <c:v>UK (ENG)</c:v>
                </c:pt>
                <c:pt idx="15">
                  <c:v>UK (NIR)</c:v>
                </c:pt>
                <c:pt idx="16">
                  <c:v>UK (SCT)</c:v>
                </c:pt>
                <c:pt idx="17">
                  <c:v>Total average</c:v>
                </c:pt>
              </c:strCache>
            </c:strRef>
          </c:cat>
          <c:val>
            <c:numRef>
              <c:f>'1.5 2 (t)'!$R$2:$R$38</c:f>
              <c:numCache>
                <c:formatCode>0.00</c:formatCode>
                <c:ptCount val="18"/>
                <c:pt idx="0">
                  <c:v>0.55000000000000004</c:v>
                </c:pt>
                <c:pt idx="1">
                  <c:v>1.04</c:v>
                </c:pt>
                <c:pt idx="2">
                  <c:v>7.82</c:v>
                </c:pt>
                <c:pt idx="3">
                  <c:v>6.35</c:v>
                </c:pt>
                <c:pt idx="4">
                  <c:v>7.04</c:v>
                </c:pt>
                <c:pt idx="5">
                  <c:v>3.86</c:v>
                </c:pt>
                <c:pt idx="6">
                  <c:v>1.84</c:v>
                </c:pt>
                <c:pt idx="7">
                  <c:v>4.4400000000000004</c:v>
                </c:pt>
                <c:pt idx="8">
                  <c:v>1.57</c:v>
                </c:pt>
                <c:pt idx="9">
                  <c:v>1.75</c:v>
                </c:pt>
                <c:pt idx="10">
                  <c:v>2.56</c:v>
                </c:pt>
                <c:pt idx="11">
                  <c:v>0.83</c:v>
                </c:pt>
                <c:pt idx="12">
                  <c:v>1.71</c:v>
                </c:pt>
                <c:pt idx="13">
                  <c:v>4.22</c:v>
                </c:pt>
                <c:pt idx="14">
                  <c:v>2.31</c:v>
                </c:pt>
                <c:pt idx="15">
                  <c:v>3.02</c:v>
                </c:pt>
                <c:pt idx="16">
                  <c:v>2.52</c:v>
                </c:pt>
                <c:pt idx="17">
                  <c:v>3.1</c:v>
                </c:pt>
              </c:numCache>
            </c:numRef>
          </c:val>
          <c:extLst>
            <c:ext xmlns:c16="http://schemas.microsoft.com/office/drawing/2014/chart" uri="{C3380CC4-5D6E-409C-BE32-E72D297353CC}">
              <c16:uniqueId val="{00000002-BCA5-49F6-95BD-54889299598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8"/>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'1.5 3'!$P$1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281-4E81-A0D0-D32A22A0E22E}"/>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281-4E81-A0D0-D32A22A0E22E}"/>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A72-D640-9C55-EA168D7F578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81-4E81-A0D0-D32A22A0E22E}"/>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81-4E81-A0D0-D32A22A0E22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3'!$B$2:$B$38</c:f>
              <c:strCache>
                <c:ptCount val="12"/>
                <c:pt idx="0">
                  <c:v>Bulgaria</c:v>
                </c:pt>
                <c:pt idx="1">
                  <c:v>Cyprus</c:v>
                </c:pt>
                <c:pt idx="2">
                  <c:v>France</c:v>
                </c:pt>
                <c:pt idx="3">
                  <c:v>Greece</c:v>
                </c:pt>
                <c:pt idx="4">
                  <c:v>Latvia</c:v>
                </c:pt>
                <c:pt idx="5">
                  <c:v>Lithuania</c:v>
                </c:pt>
                <c:pt idx="6">
                  <c:v>Poland</c:v>
                </c:pt>
                <c:pt idx="7">
                  <c:v>Serbia</c:v>
                </c:pt>
                <c:pt idx="8">
                  <c:v>UK (ENG)</c:v>
                </c:pt>
                <c:pt idx="9">
                  <c:v>UK (NIR)</c:v>
                </c:pt>
                <c:pt idx="10">
                  <c:v>UK (SCT)</c:v>
                </c:pt>
                <c:pt idx="11">
                  <c:v>Total average</c:v>
                </c:pt>
              </c:strCache>
            </c:strRef>
          </c:cat>
          <c:val>
            <c:numRef>
              <c:f>'1.5 3'!$P$2:$P$38</c:f>
              <c:numCache>
                <c:formatCode>0.00</c:formatCode>
                <c:ptCount val="12"/>
                <c:pt idx="0">
                  <c:v>0.42</c:v>
                </c:pt>
                <c:pt idx="1">
                  <c:v>0.91</c:v>
                </c:pt>
                <c:pt idx="2">
                  <c:v>0.35</c:v>
                </c:pt>
                <c:pt idx="3">
                  <c:v>0.34</c:v>
                </c:pt>
                <c:pt idx="4">
                  <c:v>0.08</c:v>
                </c:pt>
                <c:pt idx="5">
                  <c:v>0.93</c:v>
                </c:pt>
                <c:pt idx="6">
                  <c:v>0.8</c:v>
                </c:pt>
                <c:pt idx="7">
                  <c:v>0.6</c:v>
                </c:pt>
                <c:pt idx="8">
                  <c:v>2.15</c:v>
                </c:pt>
                <c:pt idx="9">
                  <c:v>1.69</c:v>
                </c:pt>
                <c:pt idx="10">
                  <c:v>1.05</c:v>
                </c:pt>
                <c:pt idx="11" formatCode="General">
                  <c:v>0.81</c:v>
                </c:pt>
              </c:numCache>
            </c:numRef>
          </c:val>
          <c:extLst>
            <c:ext xmlns:c16="http://schemas.microsoft.com/office/drawing/2014/chart" uri="{C3380CC4-5D6E-409C-BE32-E72D297353CC}">
              <c16:uniqueId val="{00000003-7281-4E81-A0D0-D32A22A0E22E}"/>
            </c:ext>
          </c:extLst>
        </c:ser>
        <c:ser>
          <c:idx val="1"/>
          <c:order val="1"/>
          <c:tx>
            <c:strRef>
              <c:f>'1.5 3'!$Q$1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7281-4E81-A0D0-D32A22A0E22E}"/>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7281-4E81-A0D0-D32A22A0E22E}"/>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A72-D640-9C55-EA168D7F578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81-4E81-A0D0-D32A22A0E22E}"/>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81-4E81-A0D0-D32A22A0E22E}"/>
                </c:ext>
              </c:extLst>
            </c:dLbl>
            <c:spPr>
              <a:noFill/>
              <a:ln>
                <a:noFill/>
              </a:ln>
              <a:effectLst/>
            </c:spPr>
            <c:txPr>
              <a:bodyPr rot="0" vert="horz"/>
              <a:lstStyle/>
              <a:p>
                <a:pPr>
                  <a:defRPr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3'!$B$2:$B$38</c:f>
              <c:strCache>
                <c:ptCount val="12"/>
                <c:pt idx="0">
                  <c:v>Bulgaria</c:v>
                </c:pt>
                <c:pt idx="1">
                  <c:v>Cyprus</c:v>
                </c:pt>
                <c:pt idx="2">
                  <c:v>France</c:v>
                </c:pt>
                <c:pt idx="3">
                  <c:v>Greece</c:v>
                </c:pt>
                <c:pt idx="4">
                  <c:v>Latvia</c:v>
                </c:pt>
                <c:pt idx="5">
                  <c:v>Lithuania</c:v>
                </c:pt>
                <c:pt idx="6">
                  <c:v>Poland</c:v>
                </c:pt>
                <c:pt idx="7">
                  <c:v>Serbia</c:v>
                </c:pt>
                <c:pt idx="8">
                  <c:v>UK (ENG)</c:v>
                </c:pt>
                <c:pt idx="9">
                  <c:v>UK (NIR)</c:v>
                </c:pt>
                <c:pt idx="10">
                  <c:v>UK (SCT)</c:v>
                </c:pt>
                <c:pt idx="11">
                  <c:v>Total average</c:v>
                </c:pt>
              </c:strCache>
            </c:strRef>
          </c:cat>
          <c:val>
            <c:numRef>
              <c:f>'1.5 3'!$Q$2:$Q$38</c:f>
              <c:numCache>
                <c:formatCode>0.00</c:formatCode>
                <c:ptCount val="12"/>
                <c:pt idx="0">
                  <c:v>0.25</c:v>
                </c:pt>
                <c:pt idx="1">
                  <c:v>0.39</c:v>
                </c:pt>
                <c:pt idx="2">
                  <c:v>0.19</c:v>
                </c:pt>
                <c:pt idx="3">
                  <c:v>0.21</c:v>
                </c:pt>
                <c:pt idx="4">
                  <c:v>0.1</c:v>
                </c:pt>
                <c:pt idx="5">
                  <c:v>0.66</c:v>
                </c:pt>
                <c:pt idx="6">
                  <c:v>0.59</c:v>
                </c:pt>
                <c:pt idx="7">
                  <c:v>0.41</c:v>
                </c:pt>
                <c:pt idx="8">
                  <c:v>0.86</c:v>
                </c:pt>
                <c:pt idx="9">
                  <c:v>1.05</c:v>
                </c:pt>
                <c:pt idx="10">
                  <c:v>0.61</c:v>
                </c:pt>
                <c:pt idx="11" formatCode="General">
                  <c:v>0.43</c:v>
                </c:pt>
              </c:numCache>
            </c:numRef>
          </c:val>
          <c:extLst>
            <c:ext xmlns:c16="http://schemas.microsoft.com/office/drawing/2014/chart" uri="{C3380CC4-5D6E-409C-BE32-E72D297353CC}">
              <c16:uniqueId val="{00000007-7281-4E81-A0D0-D32A22A0E22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'1.5 3 (t)'!$R$1</c:f>
              <c:strCache>
                <c:ptCount val="1"/>
                <c:pt idx="0">
                  <c:v>ISCED 3 total</c:v>
                </c:pt>
              </c:strCache>
            </c:strRef>
          </c:tx>
          <c:spPr>
            <a:solidFill>
              <a:srgbClr val="002060"/>
            </a:solidFill>
            <a:ln>
              <a:noFill/>
            </a:ln>
            <a:effectLst/>
          </c:spPr>
          <c:invertIfNegative val="0"/>
          <c:dPt>
            <c:idx val="1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D25E-FC43-8807-710B1035E4D4}"/>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40C-44AD-933E-7F17374D339A}"/>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5E-FC43-8807-710B1035E4D4}"/>
                </c:ext>
              </c:extLst>
            </c:dLbl>
            <c:dLbl>
              <c:idx val="1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D25E-FC43-8807-710B1035E4D4}"/>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 3 (t)'!$B$2:$B$38</c:f>
              <c:strCache>
                <c:ptCount val="12"/>
                <c:pt idx="0">
                  <c:v>Bulgaria</c:v>
                </c:pt>
                <c:pt idx="1">
                  <c:v>Cyprus</c:v>
                </c:pt>
                <c:pt idx="2">
                  <c:v>France</c:v>
                </c:pt>
                <c:pt idx="3">
                  <c:v>Greece</c:v>
                </c:pt>
                <c:pt idx="4">
                  <c:v>Latvia</c:v>
                </c:pt>
                <c:pt idx="5">
                  <c:v>Lithuania</c:v>
                </c:pt>
                <c:pt idx="6">
                  <c:v>Poland</c:v>
                </c:pt>
                <c:pt idx="7">
                  <c:v>Serbia</c:v>
                </c:pt>
                <c:pt idx="8">
                  <c:v>UK (ENG)</c:v>
                </c:pt>
                <c:pt idx="9">
                  <c:v>UK (NIR)</c:v>
                </c:pt>
                <c:pt idx="10">
                  <c:v>UK (SCT)</c:v>
                </c:pt>
                <c:pt idx="11">
                  <c:v>Total average</c:v>
                </c:pt>
              </c:strCache>
            </c:strRef>
          </c:cat>
          <c:val>
            <c:numRef>
              <c:f>'1.5 3 (t)'!$R$2:$R$38</c:f>
              <c:numCache>
                <c:formatCode>0.00</c:formatCode>
                <c:ptCount val="12"/>
                <c:pt idx="0">
                  <c:v>0.67</c:v>
                </c:pt>
                <c:pt idx="1">
                  <c:v>1.3</c:v>
                </c:pt>
                <c:pt idx="2">
                  <c:v>0.54</c:v>
                </c:pt>
                <c:pt idx="3">
                  <c:v>0.55000000000000004</c:v>
                </c:pt>
                <c:pt idx="4">
                  <c:v>0.18</c:v>
                </c:pt>
                <c:pt idx="5">
                  <c:v>1.58</c:v>
                </c:pt>
                <c:pt idx="6">
                  <c:v>1.4</c:v>
                </c:pt>
                <c:pt idx="7">
                  <c:v>1.01</c:v>
                </c:pt>
                <c:pt idx="8">
                  <c:v>3</c:v>
                </c:pt>
                <c:pt idx="9">
                  <c:v>2.74</c:v>
                </c:pt>
                <c:pt idx="10">
                  <c:v>1.66</c:v>
                </c:pt>
                <c:pt idx="11" formatCode="General">
                  <c:v>1.24</c:v>
                </c:pt>
              </c:numCache>
            </c:numRef>
          </c:val>
          <c:extLst>
            <c:ext xmlns:c16="http://schemas.microsoft.com/office/drawing/2014/chart" uri="{C3380CC4-5D6E-409C-BE32-E72D297353CC}">
              <c16:uniqueId val="{00000002-E40C-44AD-933E-7F17374D339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'1.7 02'!$J$1</c:f>
              <c:strCache>
                <c:ptCount val="1"/>
                <c:pt idx="0">
                  <c:v>ISCED 02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F48C-4B19-8548-90E5214C364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F48C-4B19-8548-90E5214C364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C-4B19-8548-90E5214C364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8C-4B19-8548-90E5214C36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02'!$B$2:$B$38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Poland</c:v>
                </c:pt>
                <c:pt idx="17">
                  <c:v>Serbia</c:v>
                </c:pt>
                <c:pt idx="18">
                  <c:v>Slovenia</c:v>
                </c:pt>
                <c:pt idx="19">
                  <c:v>Spain</c:v>
                </c:pt>
                <c:pt idx="20">
                  <c:v>Sweden</c:v>
                </c:pt>
                <c:pt idx="21">
                  <c:v>Switzerland</c:v>
                </c:pt>
                <c:pt idx="22">
                  <c:v>UK (ENG)</c:v>
                </c:pt>
                <c:pt idx="23">
                  <c:v>UK (NIR)</c:v>
                </c:pt>
                <c:pt idx="24">
                  <c:v>UK (WLS)</c:v>
                </c:pt>
                <c:pt idx="25">
                  <c:v>Total average</c:v>
                </c:pt>
              </c:strCache>
            </c:strRef>
          </c:cat>
          <c:val>
            <c:numRef>
              <c:f>'1.7 02'!$J$2:$J$38</c:f>
              <c:numCache>
                <c:formatCode>0.00</c:formatCode>
                <c:ptCount val="26"/>
                <c:pt idx="0">
                  <c:v>46.65</c:v>
                </c:pt>
                <c:pt idx="1">
                  <c:v>36.590000000000003</c:v>
                </c:pt>
                <c:pt idx="2">
                  <c:v>45.4</c:v>
                </c:pt>
                <c:pt idx="3">
                  <c:v>43.48</c:v>
                </c:pt>
                <c:pt idx="4">
                  <c:v>45.15</c:v>
                </c:pt>
                <c:pt idx="5">
                  <c:v>47.03</c:v>
                </c:pt>
                <c:pt idx="6">
                  <c:v>53.53</c:v>
                </c:pt>
                <c:pt idx="7">
                  <c:v>54.39</c:v>
                </c:pt>
                <c:pt idx="8">
                  <c:v>51.44</c:v>
                </c:pt>
                <c:pt idx="9">
                  <c:v>45.91</c:v>
                </c:pt>
                <c:pt idx="10">
                  <c:v>49.25</c:v>
                </c:pt>
                <c:pt idx="11">
                  <c:v>50.53</c:v>
                </c:pt>
                <c:pt idx="12">
                  <c:v>48.83</c:v>
                </c:pt>
                <c:pt idx="13">
                  <c:v>56.89</c:v>
                </c:pt>
                <c:pt idx="14">
                  <c:v>34.68</c:v>
                </c:pt>
                <c:pt idx="15">
                  <c:v>49.53</c:v>
                </c:pt>
                <c:pt idx="16">
                  <c:v>46.71</c:v>
                </c:pt>
                <c:pt idx="17">
                  <c:v>32.380000000000003</c:v>
                </c:pt>
                <c:pt idx="18">
                  <c:v>50.11</c:v>
                </c:pt>
                <c:pt idx="19">
                  <c:v>50.2</c:v>
                </c:pt>
                <c:pt idx="20">
                  <c:v>50.96</c:v>
                </c:pt>
                <c:pt idx="21">
                  <c:v>35.159999999999997</c:v>
                </c:pt>
                <c:pt idx="22">
                  <c:v>41.64</c:v>
                </c:pt>
                <c:pt idx="23">
                  <c:v>51.24</c:v>
                </c:pt>
                <c:pt idx="24">
                  <c:v>47.78</c:v>
                </c:pt>
                <c:pt idx="25" formatCode="General">
                  <c:v>48.78</c:v>
                </c:pt>
              </c:numCache>
            </c:numRef>
          </c:val>
          <c:extLst>
            <c:ext xmlns:c16="http://schemas.microsoft.com/office/drawing/2014/chart" uri="{C3380CC4-5D6E-409C-BE32-E72D297353CC}">
              <c16:uniqueId val="{00000004-F48C-4B19-8548-90E5214C364F}"/>
            </c:ext>
          </c:extLst>
        </c:ser>
        <c:ser>
          <c:idx val="1"/>
          <c:order val="1"/>
          <c:tx>
            <c:strRef>
              <c:f>'1.7 02'!$K$1</c:f>
              <c:strCache>
                <c:ptCount val="1"/>
                <c:pt idx="0">
                  <c:v>ISCED 02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F48C-4B19-8548-90E5214C364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F48C-4B19-8548-90E5214C364F}"/>
              </c:ext>
            </c:extLst>
          </c:dPt>
          <c:dLbls>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15B-B845-8015-21841F1CB99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8C-4B19-8548-90E5214C364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8C-4B19-8548-90E5214C36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02'!$B$2:$B$38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Poland</c:v>
                </c:pt>
                <c:pt idx="17">
                  <c:v>Serbia</c:v>
                </c:pt>
                <c:pt idx="18">
                  <c:v>Slovenia</c:v>
                </c:pt>
                <c:pt idx="19">
                  <c:v>Spain</c:v>
                </c:pt>
                <c:pt idx="20">
                  <c:v>Sweden</c:v>
                </c:pt>
                <c:pt idx="21">
                  <c:v>Switzerland</c:v>
                </c:pt>
                <c:pt idx="22">
                  <c:v>UK (ENG)</c:v>
                </c:pt>
                <c:pt idx="23">
                  <c:v>UK (NIR)</c:v>
                </c:pt>
                <c:pt idx="24">
                  <c:v>UK (WLS)</c:v>
                </c:pt>
                <c:pt idx="25">
                  <c:v>Total average</c:v>
                </c:pt>
              </c:strCache>
            </c:strRef>
          </c:cat>
          <c:val>
            <c:numRef>
              <c:f>'1.7 02'!$K$2:$K$38</c:f>
              <c:numCache>
                <c:formatCode>0.00</c:formatCode>
                <c:ptCount val="26"/>
                <c:pt idx="0">
                  <c:v>44.24</c:v>
                </c:pt>
                <c:pt idx="1">
                  <c:v>34.72</c:v>
                </c:pt>
                <c:pt idx="2">
                  <c:v>41.27</c:v>
                </c:pt>
                <c:pt idx="3">
                  <c:v>40.29</c:v>
                </c:pt>
                <c:pt idx="4">
                  <c:v>42.15</c:v>
                </c:pt>
                <c:pt idx="5">
                  <c:v>44.38</c:v>
                </c:pt>
                <c:pt idx="6">
                  <c:v>50.89</c:v>
                </c:pt>
                <c:pt idx="7">
                  <c:v>51.11</c:v>
                </c:pt>
                <c:pt idx="8">
                  <c:v>48.56</c:v>
                </c:pt>
                <c:pt idx="9">
                  <c:v>42.76</c:v>
                </c:pt>
                <c:pt idx="10">
                  <c:v>47.08</c:v>
                </c:pt>
                <c:pt idx="11">
                  <c:v>46.75</c:v>
                </c:pt>
                <c:pt idx="12">
                  <c:v>45.34</c:v>
                </c:pt>
                <c:pt idx="13">
                  <c:v>53.43</c:v>
                </c:pt>
                <c:pt idx="14">
                  <c:v>32.32</c:v>
                </c:pt>
                <c:pt idx="15">
                  <c:v>47.74</c:v>
                </c:pt>
                <c:pt idx="16">
                  <c:v>44.37</c:v>
                </c:pt>
                <c:pt idx="17">
                  <c:v>30.55</c:v>
                </c:pt>
                <c:pt idx="18">
                  <c:v>46.56</c:v>
                </c:pt>
                <c:pt idx="19">
                  <c:v>47.23</c:v>
                </c:pt>
                <c:pt idx="20">
                  <c:v>47.92</c:v>
                </c:pt>
                <c:pt idx="21">
                  <c:v>32.94</c:v>
                </c:pt>
                <c:pt idx="22">
                  <c:v>39.549999999999997</c:v>
                </c:pt>
                <c:pt idx="23">
                  <c:v>47.9</c:v>
                </c:pt>
                <c:pt idx="24">
                  <c:v>45.9</c:v>
                </c:pt>
                <c:pt idx="25" formatCode="General">
                  <c:v>46.01</c:v>
                </c:pt>
              </c:numCache>
            </c:numRef>
          </c:val>
          <c:extLst>
            <c:ext xmlns:c16="http://schemas.microsoft.com/office/drawing/2014/chart" uri="{C3380CC4-5D6E-409C-BE32-E72D297353CC}">
              <c16:uniqueId val="{00000009-F48C-4B19-8548-90E5214C364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30"/>
        <c:auto val="1"/>
        <c:lblAlgn val="ctr"/>
        <c:lblOffset val="100"/>
        <c:noMultiLvlLbl val="0"/>
      </c:catAx>
      <c:valAx>
        <c:axId val="639923008"/>
        <c:scaling>
          <c:orientation val="minMax"/>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'1.7 02 (t)'!$L$1</c:f>
              <c:strCache>
                <c:ptCount val="1"/>
                <c:pt idx="0">
                  <c:v>ISCED 02 total</c:v>
                </c:pt>
              </c:strCache>
            </c:strRef>
          </c:tx>
          <c:spPr>
            <a:solidFill>
              <a:srgbClr val="002060"/>
            </a:solidFill>
            <a:ln>
              <a:noFill/>
            </a:ln>
            <a:effectLst/>
          </c:spPr>
          <c:invertIfNegative val="0"/>
          <c:dPt>
            <c:idx val="2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43FE-B147-A393-3182DA8E16A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F80C-4357-B0BF-CCDEE59510DB}"/>
              </c:ext>
            </c:extLst>
          </c:dPt>
          <c:dLbls>
            <c:dLbl>
              <c:idx val="2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43FE-B147-A393-3182DA8E16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02 (t)'!$B$2:$B$38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(WLS)</c:v>
                </c:pt>
                <c:pt idx="27">
                  <c:v>Total average</c:v>
                </c:pt>
              </c:strCache>
            </c:strRef>
          </c:cat>
          <c:val>
            <c:numRef>
              <c:f>'1.7 02 (t)'!$L$2:$L$38</c:f>
              <c:numCache>
                <c:formatCode>0.00</c:formatCode>
                <c:ptCount val="28"/>
                <c:pt idx="0">
                  <c:v>90.89</c:v>
                </c:pt>
                <c:pt idx="1">
                  <c:v>71.31</c:v>
                </c:pt>
                <c:pt idx="2">
                  <c:v>86.66</c:v>
                </c:pt>
                <c:pt idx="3">
                  <c:v>83.77</c:v>
                </c:pt>
                <c:pt idx="4">
                  <c:v>87.3</c:v>
                </c:pt>
                <c:pt idx="5">
                  <c:v>91.41</c:v>
                </c:pt>
                <c:pt idx="6">
                  <c:v>104.42</c:v>
                </c:pt>
                <c:pt idx="7">
                  <c:v>105.5</c:v>
                </c:pt>
                <c:pt idx="8">
                  <c:v>100</c:v>
                </c:pt>
                <c:pt idx="9">
                  <c:v>88.66</c:v>
                </c:pt>
                <c:pt idx="10">
                  <c:v>96.33</c:v>
                </c:pt>
                <c:pt idx="11">
                  <c:v>97.28</c:v>
                </c:pt>
                <c:pt idx="12">
                  <c:v>94.16</c:v>
                </c:pt>
                <c:pt idx="13">
                  <c:v>110.31</c:v>
                </c:pt>
                <c:pt idx="14">
                  <c:v>67</c:v>
                </c:pt>
                <c:pt idx="15">
                  <c:v>66.91</c:v>
                </c:pt>
                <c:pt idx="16">
                  <c:v>97.28</c:v>
                </c:pt>
                <c:pt idx="17">
                  <c:v>97.29</c:v>
                </c:pt>
                <c:pt idx="18">
                  <c:v>91.09</c:v>
                </c:pt>
                <c:pt idx="19">
                  <c:v>62.93</c:v>
                </c:pt>
                <c:pt idx="20">
                  <c:v>96.67</c:v>
                </c:pt>
                <c:pt idx="21">
                  <c:v>97.43</c:v>
                </c:pt>
                <c:pt idx="22">
                  <c:v>98.88</c:v>
                </c:pt>
                <c:pt idx="23">
                  <c:v>68.099999999999994</c:v>
                </c:pt>
                <c:pt idx="24">
                  <c:v>81.19</c:v>
                </c:pt>
                <c:pt idx="25">
                  <c:v>99.14</c:v>
                </c:pt>
                <c:pt idx="26">
                  <c:v>93.68</c:v>
                </c:pt>
                <c:pt idx="27">
                  <c:v>94.8</c:v>
                </c:pt>
              </c:numCache>
            </c:numRef>
          </c:val>
          <c:extLst>
            <c:ext xmlns:c16="http://schemas.microsoft.com/office/drawing/2014/chart" uri="{C3380CC4-5D6E-409C-BE32-E72D297353CC}">
              <c16:uniqueId val="{00000002-F80C-4357-B0BF-CCDEE59510D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'1.1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248-406B-99C9-B831720A9172}"/>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248-406B-99C9-B831720A9172}"/>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8-406B-99C9-B831720A917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48-406B-99C9-B831720A917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2'!$B$2:$B$38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Poland</c:v>
                </c:pt>
                <c:pt idx="17">
                  <c:v>Serbia</c:v>
                </c:pt>
                <c:pt idx="18">
                  <c:v>Slovenia</c:v>
                </c:pt>
                <c:pt idx="19">
                  <c:v>Spain</c:v>
                </c:pt>
                <c:pt idx="20">
                  <c:v>Sweden</c:v>
                </c:pt>
                <c:pt idx="21">
                  <c:v>Switzerland</c:v>
                </c:pt>
                <c:pt idx="22">
                  <c:v>UK (ENG)</c:v>
                </c:pt>
                <c:pt idx="23">
                  <c:v>UK (NIR)</c:v>
                </c:pt>
                <c:pt idx="24">
                  <c:v>UK (SCT)</c:v>
                </c:pt>
                <c:pt idx="25">
                  <c:v>UK (WLS)</c:v>
                </c:pt>
                <c:pt idx="26">
                  <c:v>Total average</c:v>
                </c:pt>
              </c:strCache>
            </c:strRef>
          </c:cat>
          <c:val>
            <c:numRef>
              <c:f>'1.1 2'!$J$2:$J$38</c:f>
              <c:numCache>
                <c:formatCode>General</c:formatCode>
                <c:ptCount val="27"/>
                <c:pt idx="0">
                  <c:v>43.81</c:v>
                </c:pt>
                <c:pt idx="1">
                  <c:v>51.79</c:v>
                </c:pt>
                <c:pt idx="2">
                  <c:v>51.68</c:v>
                </c:pt>
                <c:pt idx="3">
                  <c:v>50.1</c:v>
                </c:pt>
                <c:pt idx="4">
                  <c:v>49.24</c:v>
                </c:pt>
                <c:pt idx="5">
                  <c:v>50.18</c:v>
                </c:pt>
                <c:pt idx="6">
                  <c:v>51.21</c:v>
                </c:pt>
                <c:pt idx="7">
                  <c:v>49.93</c:v>
                </c:pt>
                <c:pt idx="8">
                  <c:v>50.99</c:v>
                </c:pt>
                <c:pt idx="9">
                  <c:v>49.65</c:v>
                </c:pt>
                <c:pt idx="10">
                  <c:v>51.21</c:v>
                </c:pt>
                <c:pt idx="11">
                  <c:v>51.77</c:v>
                </c:pt>
                <c:pt idx="12">
                  <c:v>48.93</c:v>
                </c:pt>
                <c:pt idx="13">
                  <c:v>50.52</c:v>
                </c:pt>
                <c:pt idx="14">
                  <c:v>51.84</c:v>
                </c:pt>
                <c:pt idx="15">
                  <c:v>49.02</c:v>
                </c:pt>
                <c:pt idx="16">
                  <c:v>49.67</c:v>
                </c:pt>
                <c:pt idx="17">
                  <c:v>50.91</c:v>
                </c:pt>
                <c:pt idx="18">
                  <c:v>50.32</c:v>
                </c:pt>
                <c:pt idx="19">
                  <c:v>51.83</c:v>
                </c:pt>
                <c:pt idx="20">
                  <c:v>50.78</c:v>
                </c:pt>
                <c:pt idx="21">
                  <c:v>49.66</c:v>
                </c:pt>
                <c:pt idx="22">
                  <c:v>49.48</c:v>
                </c:pt>
                <c:pt idx="23">
                  <c:v>50.05</c:v>
                </c:pt>
                <c:pt idx="24">
                  <c:v>50.15</c:v>
                </c:pt>
                <c:pt idx="25">
                  <c:v>48.85</c:v>
                </c:pt>
                <c:pt idx="26">
                  <c:v>50.41</c:v>
                </c:pt>
              </c:numCache>
            </c:numRef>
          </c:val>
          <c:extLst>
            <c:ext xmlns:c16="http://schemas.microsoft.com/office/drawing/2014/chart" uri="{C3380CC4-5D6E-409C-BE32-E72D297353CC}">
              <c16:uniqueId val="{00000003-4248-406B-99C9-B831720A9172}"/>
            </c:ext>
          </c:extLst>
        </c:ser>
        <c:ser>
          <c:idx val="1"/>
          <c:order val="1"/>
          <c:tx>
            <c:strRef>
              <c:f>'1.1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248-406B-99C9-B831720A9172}"/>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248-406B-99C9-B831720A9172}"/>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48-406B-99C9-B831720A917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48-406B-99C9-B831720A91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2'!$B$2:$B$38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Poland</c:v>
                </c:pt>
                <c:pt idx="17">
                  <c:v>Serbia</c:v>
                </c:pt>
                <c:pt idx="18">
                  <c:v>Slovenia</c:v>
                </c:pt>
                <c:pt idx="19">
                  <c:v>Spain</c:v>
                </c:pt>
                <c:pt idx="20">
                  <c:v>Sweden</c:v>
                </c:pt>
                <c:pt idx="21">
                  <c:v>Switzerland</c:v>
                </c:pt>
                <c:pt idx="22">
                  <c:v>UK (ENG)</c:v>
                </c:pt>
                <c:pt idx="23">
                  <c:v>UK (NIR)</c:v>
                </c:pt>
                <c:pt idx="24">
                  <c:v>UK (SCT)</c:v>
                </c:pt>
                <c:pt idx="25">
                  <c:v>UK (WLS)</c:v>
                </c:pt>
                <c:pt idx="26">
                  <c:v>Total average</c:v>
                </c:pt>
              </c:strCache>
            </c:strRef>
          </c:cat>
          <c:val>
            <c:numRef>
              <c:f>'1.1 2'!$K$2:$K$38</c:f>
              <c:numCache>
                <c:formatCode>General</c:formatCode>
                <c:ptCount val="27"/>
                <c:pt idx="0">
                  <c:v>43.75</c:v>
                </c:pt>
                <c:pt idx="1">
                  <c:v>47.66</c:v>
                </c:pt>
                <c:pt idx="2">
                  <c:v>48.32</c:v>
                </c:pt>
                <c:pt idx="3">
                  <c:v>46.41</c:v>
                </c:pt>
                <c:pt idx="4">
                  <c:v>46.89</c:v>
                </c:pt>
                <c:pt idx="5">
                  <c:v>48.21</c:v>
                </c:pt>
                <c:pt idx="6">
                  <c:v>48.65</c:v>
                </c:pt>
                <c:pt idx="7">
                  <c:v>46.93</c:v>
                </c:pt>
                <c:pt idx="8">
                  <c:v>47.35</c:v>
                </c:pt>
                <c:pt idx="9">
                  <c:v>47.78</c:v>
                </c:pt>
                <c:pt idx="10">
                  <c:v>48.45</c:v>
                </c:pt>
                <c:pt idx="11">
                  <c:v>48.11</c:v>
                </c:pt>
                <c:pt idx="12">
                  <c:v>47.22</c:v>
                </c:pt>
                <c:pt idx="13">
                  <c:v>48.27</c:v>
                </c:pt>
                <c:pt idx="14">
                  <c:v>47.04</c:v>
                </c:pt>
                <c:pt idx="15">
                  <c:v>46.11</c:v>
                </c:pt>
                <c:pt idx="16">
                  <c:v>47.92</c:v>
                </c:pt>
                <c:pt idx="17">
                  <c:v>48.26</c:v>
                </c:pt>
                <c:pt idx="18">
                  <c:v>48.26</c:v>
                </c:pt>
                <c:pt idx="19">
                  <c:v>48.17</c:v>
                </c:pt>
                <c:pt idx="20">
                  <c:v>47.96</c:v>
                </c:pt>
                <c:pt idx="21">
                  <c:v>47.94</c:v>
                </c:pt>
                <c:pt idx="22">
                  <c:v>48.25</c:v>
                </c:pt>
                <c:pt idx="23">
                  <c:v>48.15</c:v>
                </c:pt>
                <c:pt idx="24">
                  <c:v>48.26</c:v>
                </c:pt>
                <c:pt idx="25">
                  <c:v>46.67</c:v>
                </c:pt>
                <c:pt idx="26">
                  <c:v>47.76</c:v>
                </c:pt>
              </c:numCache>
            </c:numRef>
          </c:val>
          <c:extLst>
            <c:ext xmlns:c16="http://schemas.microsoft.com/office/drawing/2014/chart" uri="{C3380CC4-5D6E-409C-BE32-E72D297353CC}">
              <c16:uniqueId val="{00000007-4248-406B-99C9-B831720A917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52"/>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'1.7 1'!$J$1</c:f>
              <c:strCache>
                <c:ptCount val="1"/>
                <c:pt idx="0">
                  <c:v>ISCED 1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6523-4092-BCB3-44590187E06C}"/>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6523-4092-BCB3-44590187E06C}"/>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23-4092-BCB3-44590187E06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23-4092-BCB3-44590187E0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1'!$B$2:$B$38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Norway</c:v>
                </c:pt>
                <c:pt idx="17">
                  <c:v>Poland</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'1.7 1'!$J$2:$J$38</c:f>
              <c:numCache>
                <c:formatCode>0.00</c:formatCode>
                <c:ptCount val="28"/>
                <c:pt idx="0">
                  <c:v>51.03</c:v>
                </c:pt>
                <c:pt idx="1">
                  <c:v>38.729999999999997</c:v>
                </c:pt>
                <c:pt idx="2">
                  <c:v>51.41</c:v>
                </c:pt>
                <c:pt idx="3">
                  <c:v>42.45</c:v>
                </c:pt>
                <c:pt idx="4">
                  <c:v>50.54</c:v>
                </c:pt>
                <c:pt idx="5">
                  <c:v>50.87</c:v>
                </c:pt>
                <c:pt idx="6">
                  <c:v>52.49</c:v>
                </c:pt>
                <c:pt idx="7">
                  <c:v>52.44</c:v>
                </c:pt>
                <c:pt idx="8">
                  <c:v>51.44</c:v>
                </c:pt>
                <c:pt idx="9">
                  <c:v>50.23</c:v>
                </c:pt>
                <c:pt idx="10">
                  <c:v>50.45</c:v>
                </c:pt>
                <c:pt idx="11">
                  <c:v>50.9</c:v>
                </c:pt>
                <c:pt idx="12">
                  <c:v>51.26</c:v>
                </c:pt>
                <c:pt idx="13">
                  <c:v>52.72</c:v>
                </c:pt>
                <c:pt idx="14">
                  <c:v>50.71</c:v>
                </c:pt>
                <c:pt idx="15">
                  <c:v>45.8</c:v>
                </c:pt>
                <c:pt idx="16">
                  <c:v>59.11</c:v>
                </c:pt>
                <c:pt idx="17">
                  <c:v>42.91</c:v>
                </c:pt>
                <c:pt idx="18">
                  <c:v>51.41</c:v>
                </c:pt>
                <c:pt idx="19">
                  <c:v>51.55</c:v>
                </c:pt>
                <c:pt idx="20">
                  <c:v>53.12</c:v>
                </c:pt>
                <c:pt idx="21">
                  <c:v>51.29</c:v>
                </c:pt>
                <c:pt idx="22">
                  <c:v>52.61</c:v>
                </c:pt>
                <c:pt idx="23">
                  <c:v>47.45</c:v>
                </c:pt>
                <c:pt idx="24">
                  <c:v>50.6</c:v>
                </c:pt>
                <c:pt idx="25">
                  <c:v>49</c:v>
                </c:pt>
                <c:pt idx="26">
                  <c:v>50.64</c:v>
                </c:pt>
                <c:pt idx="27" formatCode="General">
                  <c:v>50.11</c:v>
                </c:pt>
              </c:numCache>
            </c:numRef>
          </c:val>
          <c:extLst>
            <c:ext xmlns:c16="http://schemas.microsoft.com/office/drawing/2014/chart" uri="{C3380CC4-5D6E-409C-BE32-E72D297353CC}">
              <c16:uniqueId val="{00000004-6523-4092-BCB3-44590187E06C}"/>
            </c:ext>
          </c:extLst>
        </c:ser>
        <c:ser>
          <c:idx val="1"/>
          <c:order val="1"/>
          <c:tx>
            <c:strRef>
              <c:f>'1.7 1'!$K$1</c:f>
              <c:strCache>
                <c:ptCount val="1"/>
                <c:pt idx="0">
                  <c:v>ISCED 1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6523-4092-BCB3-44590187E06C}"/>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6523-4092-BCB3-44590187E06C}"/>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23-4092-BCB3-44590187E06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23-4092-BCB3-44590187E0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1'!$B$2:$B$38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Norway</c:v>
                </c:pt>
                <c:pt idx="17">
                  <c:v>Poland</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'1.7 1'!$K$2:$K$38</c:f>
              <c:numCache>
                <c:formatCode>0.00</c:formatCode>
                <c:ptCount val="28"/>
                <c:pt idx="0">
                  <c:v>48.78</c:v>
                </c:pt>
                <c:pt idx="1">
                  <c:v>36.64</c:v>
                </c:pt>
                <c:pt idx="2">
                  <c:v>49.33</c:v>
                </c:pt>
                <c:pt idx="3">
                  <c:v>39.5</c:v>
                </c:pt>
                <c:pt idx="4">
                  <c:v>47.81</c:v>
                </c:pt>
                <c:pt idx="5">
                  <c:v>48.39</c:v>
                </c:pt>
                <c:pt idx="6">
                  <c:v>49.93</c:v>
                </c:pt>
                <c:pt idx="7">
                  <c:v>49.56</c:v>
                </c:pt>
                <c:pt idx="8">
                  <c:v>48.56</c:v>
                </c:pt>
                <c:pt idx="9">
                  <c:v>46.87</c:v>
                </c:pt>
                <c:pt idx="10">
                  <c:v>48.1</c:v>
                </c:pt>
                <c:pt idx="11">
                  <c:v>47.83</c:v>
                </c:pt>
                <c:pt idx="12">
                  <c:v>48.57</c:v>
                </c:pt>
                <c:pt idx="13">
                  <c:v>50.05</c:v>
                </c:pt>
                <c:pt idx="14">
                  <c:v>48.13</c:v>
                </c:pt>
                <c:pt idx="15">
                  <c:v>43.29</c:v>
                </c:pt>
                <c:pt idx="16">
                  <c:v>56.21</c:v>
                </c:pt>
                <c:pt idx="17">
                  <c:v>39.299999999999997</c:v>
                </c:pt>
                <c:pt idx="18">
                  <c:v>48.33</c:v>
                </c:pt>
                <c:pt idx="19">
                  <c:v>48.51</c:v>
                </c:pt>
                <c:pt idx="20">
                  <c:v>50.29</c:v>
                </c:pt>
                <c:pt idx="21">
                  <c:v>48.34</c:v>
                </c:pt>
                <c:pt idx="22">
                  <c:v>49.58</c:v>
                </c:pt>
                <c:pt idx="23">
                  <c:v>45.15</c:v>
                </c:pt>
                <c:pt idx="24">
                  <c:v>48.39</c:v>
                </c:pt>
                <c:pt idx="25">
                  <c:v>46.62</c:v>
                </c:pt>
                <c:pt idx="26">
                  <c:v>47.79</c:v>
                </c:pt>
                <c:pt idx="27" formatCode="General">
                  <c:v>47.36</c:v>
                </c:pt>
              </c:numCache>
            </c:numRef>
          </c:val>
          <c:extLst>
            <c:ext xmlns:c16="http://schemas.microsoft.com/office/drawing/2014/chart" uri="{C3380CC4-5D6E-409C-BE32-E72D297353CC}">
              <c16:uniqueId val="{00000009-6523-4092-BCB3-44590187E06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30"/>
        <c:auto val="1"/>
        <c:lblAlgn val="ctr"/>
        <c:lblOffset val="100"/>
        <c:noMultiLvlLbl val="0"/>
      </c:catAx>
      <c:valAx>
        <c:axId val="639923008"/>
        <c:scaling>
          <c:orientation val="minMax"/>
          <c:max val="60"/>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'1.7 1 (t)'!$L$1</c:f>
              <c:strCache>
                <c:ptCount val="1"/>
                <c:pt idx="0">
                  <c:v>ISCED 1 total</c:v>
                </c:pt>
              </c:strCache>
            </c:strRef>
          </c:tx>
          <c:spPr>
            <a:solidFill>
              <a:srgbClr val="002060"/>
            </a:solidFill>
            <a:ln>
              <a:noFill/>
            </a:ln>
            <a:effectLst/>
          </c:spPr>
          <c:invertIfNegative val="0"/>
          <c:dPt>
            <c:idx val="28"/>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F6EA-2F42-9B18-FCA816D2AEDB}"/>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16C-4E2B-88AF-368C4E1E7B94}"/>
              </c:ext>
            </c:extLst>
          </c:dPt>
          <c:dLbls>
            <c:dLbl>
              <c:idx val="2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F6EA-2F42-9B18-FCA816D2AE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1 (t)'!$B$2:$B$38</c:f>
              <c:strCache>
                <c:ptCount val="29"/>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'1.7 1 (t)'!$L$2:$L$38</c:f>
              <c:numCache>
                <c:formatCode>0.00</c:formatCode>
                <c:ptCount val="29"/>
                <c:pt idx="0">
                  <c:v>99.81</c:v>
                </c:pt>
                <c:pt idx="1">
                  <c:v>75.37</c:v>
                </c:pt>
                <c:pt idx="2">
                  <c:v>100.74</c:v>
                </c:pt>
                <c:pt idx="3">
                  <c:v>81.95</c:v>
                </c:pt>
                <c:pt idx="4">
                  <c:v>98.34</c:v>
                </c:pt>
                <c:pt idx="5">
                  <c:v>99.26</c:v>
                </c:pt>
                <c:pt idx="6">
                  <c:v>102.42</c:v>
                </c:pt>
                <c:pt idx="7">
                  <c:v>102</c:v>
                </c:pt>
                <c:pt idx="8">
                  <c:v>100</c:v>
                </c:pt>
                <c:pt idx="9">
                  <c:v>97.1</c:v>
                </c:pt>
                <c:pt idx="10">
                  <c:v>98.56</c:v>
                </c:pt>
                <c:pt idx="11">
                  <c:v>98.73</c:v>
                </c:pt>
                <c:pt idx="12">
                  <c:v>99.83</c:v>
                </c:pt>
                <c:pt idx="13">
                  <c:v>102.77</c:v>
                </c:pt>
                <c:pt idx="14">
                  <c:v>98.84</c:v>
                </c:pt>
                <c:pt idx="15">
                  <c:v>97.36</c:v>
                </c:pt>
                <c:pt idx="16">
                  <c:v>89.1</c:v>
                </c:pt>
                <c:pt idx="17">
                  <c:v>115.32</c:v>
                </c:pt>
                <c:pt idx="18">
                  <c:v>82.21</c:v>
                </c:pt>
                <c:pt idx="19">
                  <c:v>99.74</c:v>
                </c:pt>
                <c:pt idx="20">
                  <c:v>100.06</c:v>
                </c:pt>
                <c:pt idx="21">
                  <c:v>103.41</c:v>
                </c:pt>
                <c:pt idx="22">
                  <c:v>99.63</c:v>
                </c:pt>
                <c:pt idx="23">
                  <c:v>102.19</c:v>
                </c:pt>
                <c:pt idx="24">
                  <c:v>92.6</c:v>
                </c:pt>
                <c:pt idx="25">
                  <c:v>99</c:v>
                </c:pt>
                <c:pt idx="26">
                  <c:v>95.61</c:v>
                </c:pt>
                <c:pt idx="27">
                  <c:v>98.43</c:v>
                </c:pt>
                <c:pt idx="28" formatCode="General">
                  <c:v>97.47</c:v>
                </c:pt>
              </c:numCache>
            </c:numRef>
          </c:val>
          <c:extLst>
            <c:ext xmlns:c16="http://schemas.microsoft.com/office/drawing/2014/chart" uri="{C3380CC4-5D6E-409C-BE32-E72D297353CC}">
              <c16:uniqueId val="{00000002-716C-4E2B-88AF-368C4E1E7B9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'1.7 2'!$J$1</c:f>
              <c:strCache>
                <c:ptCount val="1"/>
                <c:pt idx="0">
                  <c:v>ISCED 2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C73E-4366-BC75-251BBC1AA6DD}"/>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C73E-4366-BC75-251BBC1AA6DD}"/>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3E-4366-BC75-251BBC1AA6D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3E-4366-BC75-251BBC1AA6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2'!$B$2:$B$38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Norway</c:v>
                </c:pt>
                <c:pt idx="17">
                  <c:v>Poland</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'1.7 2'!$J$2:$J$38</c:f>
              <c:numCache>
                <c:formatCode>0.00</c:formatCode>
                <c:ptCount val="28"/>
                <c:pt idx="0">
                  <c:v>51.89</c:v>
                </c:pt>
                <c:pt idx="1">
                  <c:v>40.81</c:v>
                </c:pt>
                <c:pt idx="2">
                  <c:v>54.17</c:v>
                </c:pt>
                <c:pt idx="3">
                  <c:v>33.130000000000003</c:v>
                </c:pt>
                <c:pt idx="4">
                  <c:v>50.77</c:v>
                </c:pt>
                <c:pt idx="5">
                  <c:v>52.04</c:v>
                </c:pt>
                <c:pt idx="6">
                  <c:v>52.79</c:v>
                </c:pt>
                <c:pt idx="7">
                  <c:v>52.19</c:v>
                </c:pt>
                <c:pt idx="8">
                  <c:v>52.1</c:v>
                </c:pt>
                <c:pt idx="9">
                  <c:v>50.27</c:v>
                </c:pt>
                <c:pt idx="10">
                  <c:v>50.81</c:v>
                </c:pt>
                <c:pt idx="11">
                  <c:v>52.46</c:v>
                </c:pt>
                <c:pt idx="12">
                  <c:v>52.21</c:v>
                </c:pt>
                <c:pt idx="13">
                  <c:v>53.87</c:v>
                </c:pt>
                <c:pt idx="14">
                  <c:v>45.4</c:v>
                </c:pt>
                <c:pt idx="15">
                  <c:v>51.22</c:v>
                </c:pt>
                <c:pt idx="16">
                  <c:v>38.15</c:v>
                </c:pt>
                <c:pt idx="17">
                  <c:v>56.72</c:v>
                </c:pt>
                <c:pt idx="18">
                  <c:v>50.51</c:v>
                </c:pt>
                <c:pt idx="19">
                  <c:v>49.7</c:v>
                </c:pt>
                <c:pt idx="20">
                  <c:v>58.27</c:v>
                </c:pt>
                <c:pt idx="21">
                  <c:v>51.51</c:v>
                </c:pt>
                <c:pt idx="22">
                  <c:v>53.34</c:v>
                </c:pt>
                <c:pt idx="23">
                  <c:v>45.76</c:v>
                </c:pt>
                <c:pt idx="24">
                  <c:v>49.52</c:v>
                </c:pt>
                <c:pt idx="25">
                  <c:v>37.479999999999997</c:v>
                </c:pt>
                <c:pt idx="26">
                  <c:v>49.27</c:v>
                </c:pt>
                <c:pt idx="27" formatCode="General">
                  <c:v>51.54</c:v>
                </c:pt>
              </c:numCache>
            </c:numRef>
          </c:val>
          <c:extLst>
            <c:ext xmlns:c16="http://schemas.microsoft.com/office/drawing/2014/chart" uri="{C3380CC4-5D6E-409C-BE32-E72D297353CC}">
              <c16:uniqueId val="{00000004-C73E-4366-BC75-251BBC1AA6DD}"/>
            </c:ext>
          </c:extLst>
        </c:ser>
        <c:ser>
          <c:idx val="1"/>
          <c:order val="1"/>
          <c:tx>
            <c:strRef>
              <c:f>'1.7 2'!$K$1</c:f>
              <c:strCache>
                <c:ptCount val="1"/>
                <c:pt idx="0">
                  <c:v>ISCED 2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C73E-4366-BC75-251BBC1AA6DD}"/>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C73E-4366-BC75-251BBC1AA6DD}"/>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3E-4366-BC75-251BBC1AA6D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3E-4366-BC75-251BBC1AA6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2'!$B$2:$B$38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Norway</c:v>
                </c:pt>
                <c:pt idx="17">
                  <c:v>Poland</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'1.7 2'!$K$2:$K$38</c:f>
              <c:numCache>
                <c:formatCode>0.00</c:formatCode>
                <c:ptCount val="28"/>
                <c:pt idx="0">
                  <c:v>47.82</c:v>
                </c:pt>
                <c:pt idx="1">
                  <c:v>37.450000000000003</c:v>
                </c:pt>
                <c:pt idx="2">
                  <c:v>50.66</c:v>
                </c:pt>
                <c:pt idx="3">
                  <c:v>29.94</c:v>
                </c:pt>
                <c:pt idx="4">
                  <c:v>47.2</c:v>
                </c:pt>
                <c:pt idx="5">
                  <c:v>48.97</c:v>
                </c:pt>
                <c:pt idx="6">
                  <c:v>50.1</c:v>
                </c:pt>
                <c:pt idx="7">
                  <c:v>48.23</c:v>
                </c:pt>
                <c:pt idx="8">
                  <c:v>47.9</c:v>
                </c:pt>
                <c:pt idx="9">
                  <c:v>47.74</c:v>
                </c:pt>
                <c:pt idx="10">
                  <c:v>47.94</c:v>
                </c:pt>
                <c:pt idx="11">
                  <c:v>48.75</c:v>
                </c:pt>
                <c:pt idx="12">
                  <c:v>49.17</c:v>
                </c:pt>
                <c:pt idx="13">
                  <c:v>51.11</c:v>
                </c:pt>
                <c:pt idx="14">
                  <c:v>41.09</c:v>
                </c:pt>
                <c:pt idx="15">
                  <c:v>46.39</c:v>
                </c:pt>
                <c:pt idx="16">
                  <c:v>36.24</c:v>
                </c:pt>
                <c:pt idx="17">
                  <c:v>54.05</c:v>
                </c:pt>
                <c:pt idx="18">
                  <c:v>47.66</c:v>
                </c:pt>
                <c:pt idx="19">
                  <c:v>47.23</c:v>
                </c:pt>
                <c:pt idx="20">
                  <c:v>54.16</c:v>
                </c:pt>
                <c:pt idx="21">
                  <c:v>48.42</c:v>
                </c:pt>
                <c:pt idx="22">
                  <c:v>50.7</c:v>
                </c:pt>
                <c:pt idx="23">
                  <c:v>43.7</c:v>
                </c:pt>
                <c:pt idx="24">
                  <c:v>46.98</c:v>
                </c:pt>
                <c:pt idx="25">
                  <c:v>35.659999999999997</c:v>
                </c:pt>
                <c:pt idx="26">
                  <c:v>46.38</c:v>
                </c:pt>
                <c:pt idx="27" formatCode="General">
                  <c:v>48.28</c:v>
                </c:pt>
              </c:numCache>
            </c:numRef>
          </c:val>
          <c:extLst>
            <c:ext xmlns:c16="http://schemas.microsoft.com/office/drawing/2014/chart" uri="{C3380CC4-5D6E-409C-BE32-E72D297353CC}">
              <c16:uniqueId val="{00000009-C73E-4366-BC75-251BBC1AA6D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25"/>
        <c:auto val="1"/>
        <c:lblAlgn val="ctr"/>
        <c:lblOffset val="100"/>
        <c:noMultiLvlLbl val="0"/>
      </c:catAx>
      <c:valAx>
        <c:axId val="639923008"/>
        <c:scaling>
          <c:orientation val="minMax"/>
          <c:max val="60"/>
          <c:min val="25"/>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'1.7 2 (t)'!$L$1</c:f>
              <c:strCache>
                <c:ptCount val="1"/>
                <c:pt idx="0">
                  <c:v>ISCED 2 total</c:v>
                </c:pt>
              </c:strCache>
            </c:strRef>
          </c:tx>
          <c:spPr>
            <a:solidFill>
              <a:srgbClr val="002060"/>
            </a:solidFill>
            <a:ln>
              <a:noFill/>
            </a:ln>
            <a:effectLst/>
          </c:spPr>
          <c:invertIfNegative val="0"/>
          <c:dPt>
            <c:idx val="28"/>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20D3-EF4D-938E-A5862E66CCE1}"/>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5315-4845-84D6-BAD65E4DFB09}"/>
              </c:ext>
            </c:extLst>
          </c:dPt>
          <c:dLbls>
            <c:dLbl>
              <c:idx val="2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20D3-EF4D-938E-A5862E66CC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2 (t)'!$B$2:$B$38</c:f>
              <c:strCache>
                <c:ptCount val="29"/>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'1.7 2 (t)'!$L$2:$L$38</c:f>
              <c:numCache>
                <c:formatCode>0.00</c:formatCode>
                <c:ptCount val="29"/>
                <c:pt idx="0">
                  <c:v>99.71</c:v>
                </c:pt>
                <c:pt idx="1">
                  <c:v>78.260000000000005</c:v>
                </c:pt>
                <c:pt idx="2">
                  <c:v>104.83</c:v>
                </c:pt>
                <c:pt idx="3">
                  <c:v>63.07</c:v>
                </c:pt>
                <c:pt idx="4">
                  <c:v>97.98</c:v>
                </c:pt>
                <c:pt idx="5">
                  <c:v>101.01</c:v>
                </c:pt>
                <c:pt idx="6">
                  <c:v>102.9</c:v>
                </c:pt>
                <c:pt idx="7">
                  <c:v>100.41</c:v>
                </c:pt>
                <c:pt idx="8">
                  <c:v>100</c:v>
                </c:pt>
                <c:pt idx="9">
                  <c:v>98.02</c:v>
                </c:pt>
                <c:pt idx="10">
                  <c:v>98.75</c:v>
                </c:pt>
                <c:pt idx="11">
                  <c:v>101.2</c:v>
                </c:pt>
                <c:pt idx="12">
                  <c:v>101.38</c:v>
                </c:pt>
                <c:pt idx="13">
                  <c:v>104.97</c:v>
                </c:pt>
                <c:pt idx="14">
                  <c:v>86.49</c:v>
                </c:pt>
                <c:pt idx="15">
                  <c:v>103.21</c:v>
                </c:pt>
                <c:pt idx="16">
                  <c:v>97.61</c:v>
                </c:pt>
                <c:pt idx="17">
                  <c:v>74.400000000000006</c:v>
                </c:pt>
                <c:pt idx="18">
                  <c:v>110.77</c:v>
                </c:pt>
                <c:pt idx="19">
                  <c:v>98.17</c:v>
                </c:pt>
                <c:pt idx="20">
                  <c:v>96.93</c:v>
                </c:pt>
                <c:pt idx="21">
                  <c:v>112.43</c:v>
                </c:pt>
                <c:pt idx="22">
                  <c:v>99.93</c:v>
                </c:pt>
                <c:pt idx="23">
                  <c:v>104.04</c:v>
                </c:pt>
                <c:pt idx="24">
                  <c:v>89.47</c:v>
                </c:pt>
                <c:pt idx="25">
                  <c:v>96.5</c:v>
                </c:pt>
                <c:pt idx="26">
                  <c:v>73.14</c:v>
                </c:pt>
                <c:pt idx="27">
                  <c:v>95.65</c:v>
                </c:pt>
                <c:pt idx="28" formatCode="General">
                  <c:v>99.83</c:v>
                </c:pt>
              </c:numCache>
            </c:numRef>
          </c:val>
          <c:extLst>
            <c:ext xmlns:c16="http://schemas.microsoft.com/office/drawing/2014/chart" uri="{C3380CC4-5D6E-409C-BE32-E72D297353CC}">
              <c16:uniqueId val="{00000002-5315-4845-84D6-BAD65E4DFB0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'1.7 3'!$J$1</c:f>
              <c:strCache>
                <c:ptCount val="1"/>
                <c:pt idx="0">
                  <c:v>ISCED 3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C5DD-48C0-A375-4D7C9FA63E2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C5DD-48C0-A375-4D7C9FA63E2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DD-48C0-A375-4D7C9FA63E2F}"/>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E02-684D-9FF7-E68D30EB872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DD-48C0-A375-4D7C9FA63E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3'!$B$2:$B$38</c:f>
              <c:strCache>
                <c:ptCount val="26"/>
                <c:pt idx="0">
                  <c:v>Belgium (Fl)</c:v>
                </c:pt>
                <c:pt idx="1">
                  <c:v>Bulgaria</c:v>
                </c:pt>
                <c:pt idx="2">
                  <c:v>Cyprus</c:v>
                </c:pt>
                <c:pt idx="3">
                  <c:v>Estonia</c:v>
                </c:pt>
                <c:pt idx="4">
                  <c:v>Finland</c:v>
                </c:pt>
                <c:pt idx="5">
                  <c:v>France</c:v>
                </c:pt>
                <c:pt idx="6">
                  <c:v>Germany</c:v>
                </c:pt>
                <c:pt idx="7">
                  <c:v>Greece</c:v>
                </c:pt>
                <c:pt idx="8">
                  <c:v>Hungary</c:v>
                </c:pt>
                <c:pt idx="9">
                  <c:v>Italy</c:v>
                </c:pt>
                <c:pt idx="10">
                  <c:v>Latvia</c:v>
                </c:pt>
                <c:pt idx="11">
                  <c:v>Lithuania</c:v>
                </c:pt>
                <c:pt idx="12">
                  <c:v>Luxembourg</c:v>
                </c:pt>
                <c:pt idx="13">
                  <c:v>Netherlands</c:v>
                </c:pt>
                <c:pt idx="14">
                  <c:v>Norway</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'1.7 3'!$J$2:$J$38</c:f>
              <c:numCache>
                <c:formatCode>0.00</c:formatCode>
                <c:ptCount val="26"/>
                <c:pt idx="0">
                  <c:v>41.5</c:v>
                </c:pt>
                <c:pt idx="1">
                  <c:v>38.03</c:v>
                </c:pt>
                <c:pt idx="2">
                  <c:v>49.97</c:v>
                </c:pt>
                <c:pt idx="3">
                  <c:v>44.82</c:v>
                </c:pt>
                <c:pt idx="4">
                  <c:v>47.27</c:v>
                </c:pt>
                <c:pt idx="5">
                  <c:v>55.48</c:v>
                </c:pt>
                <c:pt idx="6">
                  <c:v>57.09</c:v>
                </c:pt>
                <c:pt idx="7">
                  <c:v>52.57</c:v>
                </c:pt>
                <c:pt idx="8">
                  <c:v>49.46</c:v>
                </c:pt>
                <c:pt idx="9">
                  <c:v>51.36</c:v>
                </c:pt>
                <c:pt idx="10">
                  <c:v>56.27</c:v>
                </c:pt>
                <c:pt idx="11">
                  <c:v>26.81</c:v>
                </c:pt>
                <c:pt idx="12">
                  <c:v>46.32</c:v>
                </c:pt>
                <c:pt idx="13">
                  <c:v>98.45</c:v>
                </c:pt>
                <c:pt idx="14">
                  <c:v>45.75</c:v>
                </c:pt>
                <c:pt idx="15">
                  <c:v>54.57</c:v>
                </c:pt>
                <c:pt idx="16">
                  <c:v>47.56</c:v>
                </c:pt>
                <c:pt idx="17">
                  <c:v>46.11</c:v>
                </c:pt>
                <c:pt idx="18">
                  <c:v>55.03</c:v>
                </c:pt>
                <c:pt idx="19">
                  <c:v>56.66</c:v>
                </c:pt>
                <c:pt idx="20">
                  <c:v>42.91</c:v>
                </c:pt>
                <c:pt idx="21">
                  <c:v>45.16</c:v>
                </c:pt>
                <c:pt idx="22">
                  <c:v>27.67</c:v>
                </c:pt>
                <c:pt idx="23">
                  <c:v>38.53</c:v>
                </c:pt>
                <c:pt idx="24">
                  <c:v>12.02</c:v>
                </c:pt>
                <c:pt idx="25" formatCode="General">
                  <c:v>52.76</c:v>
                </c:pt>
              </c:numCache>
            </c:numRef>
          </c:val>
          <c:extLst>
            <c:ext xmlns:c16="http://schemas.microsoft.com/office/drawing/2014/chart" uri="{C3380CC4-5D6E-409C-BE32-E72D297353CC}">
              <c16:uniqueId val="{00000004-C5DD-48C0-A375-4D7C9FA63E2F}"/>
            </c:ext>
          </c:extLst>
        </c:ser>
        <c:ser>
          <c:idx val="1"/>
          <c:order val="1"/>
          <c:tx>
            <c:strRef>
              <c:f>'1.7 3'!$K$1</c:f>
              <c:strCache>
                <c:ptCount val="1"/>
                <c:pt idx="0">
                  <c:v>ISCED 3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C5DD-48C0-A375-4D7C9FA63E2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C5DD-48C0-A375-4D7C9FA63E2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DD-48C0-A375-4D7C9FA63E2F}"/>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E02-684D-9FF7-E68D30EB872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DD-48C0-A375-4D7C9FA63E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3'!$B$2:$B$38</c:f>
              <c:strCache>
                <c:ptCount val="26"/>
                <c:pt idx="0">
                  <c:v>Belgium (Fl)</c:v>
                </c:pt>
                <c:pt idx="1">
                  <c:v>Bulgaria</c:v>
                </c:pt>
                <c:pt idx="2">
                  <c:v>Cyprus</c:v>
                </c:pt>
                <c:pt idx="3">
                  <c:v>Estonia</c:v>
                </c:pt>
                <c:pt idx="4">
                  <c:v>Finland</c:v>
                </c:pt>
                <c:pt idx="5">
                  <c:v>France</c:v>
                </c:pt>
                <c:pt idx="6">
                  <c:v>Germany</c:v>
                </c:pt>
                <c:pt idx="7">
                  <c:v>Greece</c:v>
                </c:pt>
                <c:pt idx="8">
                  <c:v>Hungary</c:v>
                </c:pt>
                <c:pt idx="9">
                  <c:v>Italy</c:v>
                </c:pt>
                <c:pt idx="10">
                  <c:v>Latvia</c:v>
                </c:pt>
                <c:pt idx="11">
                  <c:v>Lithuania</c:v>
                </c:pt>
                <c:pt idx="12">
                  <c:v>Luxembourg</c:v>
                </c:pt>
                <c:pt idx="13">
                  <c:v>Netherlands</c:v>
                </c:pt>
                <c:pt idx="14">
                  <c:v>Norway</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'1.7 3'!$K$2:$K$38</c:f>
              <c:numCache>
                <c:formatCode>0.00</c:formatCode>
                <c:ptCount val="26"/>
                <c:pt idx="0">
                  <c:v>39.090000000000003</c:v>
                </c:pt>
                <c:pt idx="1">
                  <c:v>34.380000000000003</c:v>
                </c:pt>
                <c:pt idx="2">
                  <c:v>47.56</c:v>
                </c:pt>
                <c:pt idx="3">
                  <c:v>43.09</c:v>
                </c:pt>
                <c:pt idx="4">
                  <c:v>45.01</c:v>
                </c:pt>
                <c:pt idx="5">
                  <c:v>51.57</c:v>
                </c:pt>
                <c:pt idx="6">
                  <c:v>45.93</c:v>
                </c:pt>
                <c:pt idx="7">
                  <c:v>47.43</c:v>
                </c:pt>
                <c:pt idx="8">
                  <c:v>48.1</c:v>
                </c:pt>
                <c:pt idx="9">
                  <c:v>47.9</c:v>
                </c:pt>
                <c:pt idx="10">
                  <c:v>54.59</c:v>
                </c:pt>
                <c:pt idx="11">
                  <c:v>29.25</c:v>
                </c:pt>
                <c:pt idx="12">
                  <c:v>46.35</c:v>
                </c:pt>
                <c:pt idx="13">
                  <c:v>100.17</c:v>
                </c:pt>
                <c:pt idx="14">
                  <c:v>45.3</c:v>
                </c:pt>
                <c:pt idx="15">
                  <c:v>51.76</c:v>
                </c:pt>
                <c:pt idx="16">
                  <c:v>48.03</c:v>
                </c:pt>
                <c:pt idx="17">
                  <c:v>44.54</c:v>
                </c:pt>
                <c:pt idx="18">
                  <c:v>53.21</c:v>
                </c:pt>
                <c:pt idx="19">
                  <c:v>49.92</c:v>
                </c:pt>
                <c:pt idx="20">
                  <c:v>37.68</c:v>
                </c:pt>
                <c:pt idx="21">
                  <c:v>43.1</c:v>
                </c:pt>
                <c:pt idx="22">
                  <c:v>34.880000000000003</c:v>
                </c:pt>
                <c:pt idx="23">
                  <c:v>39.32</c:v>
                </c:pt>
                <c:pt idx="24">
                  <c:v>13.34</c:v>
                </c:pt>
                <c:pt idx="25" formatCode="General">
                  <c:v>48.76</c:v>
                </c:pt>
              </c:numCache>
            </c:numRef>
          </c:val>
          <c:extLst>
            <c:ext xmlns:c16="http://schemas.microsoft.com/office/drawing/2014/chart" uri="{C3380CC4-5D6E-409C-BE32-E72D297353CC}">
              <c16:uniqueId val="{00000009-C5DD-48C0-A375-4D7C9FA63E2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10"/>
        <c:auto val="1"/>
        <c:lblAlgn val="ctr"/>
        <c:lblOffset val="100"/>
        <c:noMultiLvlLbl val="0"/>
      </c:catAx>
      <c:valAx>
        <c:axId val="639923008"/>
        <c:scaling>
          <c:orientation val="minMax"/>
          <c:max val="102"/>
          <c:min val="1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'1.7 3 (t)'!$L$1</c:f>
              <c:strCache>
                <c:ptCount val="1"/>
                <c:pt idx="0">
                  <c:v>ISCED 3 total</c:v>
                </c:pt>
              </c:strCache>
            </c:strRef>
          </c:tx>
          <c:spPr>
            <a:solidFill>
              <a:srgbClr val="002060"/>
            </a:solidFill>
            <a:ln>
              <a:noFill/>
            </a:ln>
            <a:effectLst/>
          </c:spPr>
          <c:invertIfNegative val="0"/>
          <c:dPt>
            <c:idx val="2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77C8-194A-B5A8-FACF069C8830}"/>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392C-431D-A006-0D278C01723C}"/>
              </c:ext>
            </c:extLst>
          </c:dPt>
          <c:dLbls>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77C8-194A-B5A8-FACF069C88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'1.7 3 (t)'!$B$2:$B$38</c:f>
              <c:strCache>
                <c:ptCount val="27"/>
                <c:pt idx="0">
                  <c:v>Belgium (Fl)</c:v>
                </c:pt>
                <c:pt idx="1">
                  <c:v>Bulgaria</c:v>
                </c:pt>
                <c:pt idx="2">
                  <c:v>Cyprus</c:v>
                </c:pt>
                <c:pt idx="3">
                  <c:v>Estonia</c:v>
                </c:pt>
                <c:pt idx="4">
                  <c:v>Finland</c:v>
                </c:pt>
                <c:pt idx="5">
                  <c:v>France</c:v>
                </c:pt>
                <c:pt idx="6">
                  <c:v>Germany</c:v>
                </c:pt>
                <c:pt idx="7">
                  <c:v>Greece</c:v>
                </c:pt>
                <c:pt idx="8">
                  <c:v>Hungary</c:v>
                </c:pt>
                <c:pt idx="9">
                  <c:v>Italy</c:v>
                </c:pt>
                <c:pt idx="10">
                  <c:v>Latvia</c:v>
                </c:pt>
                <c:pt idx="11">
                  <c:v>Lithuania</c:v>
                </c:pt>
                <c:pt idx="12">
                  <c:v>Luxembourg</c:v>
                </c:pt>
                <c:pt idx="13">
                  <c:v>Malta</c:v>
                </c:pt>
                <c:pt idx="14">
                  <c:v>Netherlands</c:v>
                </c:pt>
                <c:pt idx="15">
                  <c:v>Norway</c:v>
                </c:pt>
                <c:pt idx="16">
                  <c:v>Poland</c:v>
                </c:pt>
                <c:pt idx="17">
                  <c:v>Serbia</c:v>
                </c:pt>
                <c:pt idx="18">
                  <c:v>Slovenia</c:v>
                </c:pt>
                <c:pt idx="19">
                  <c:v>Spain</c:v>
                </c:pt>
                <c:pt idx="20">
                  <c:v>Sweden</c:v>
                </c:pt>
                <c:pt idx="21">
                  <c:v>Switzerland</c:v>
                </c:pt>
                <c:pt idx="22">
                  <c:v>UK (ENG)</c:v>
                </c:pt>
                <c:pt idx="23">
                  <c:v>UK (NIR)</c:v>
                </c:pt>
                <c:pt idx="24">
                  <c:v>UK (SCT)</c:v>
                </c:pt>
                <c:pt idx="25">
                  <c:v>UK (WLS)</c:v>
                </c:pt>
                <c:pt idx="26">
                  <c:v>Total average</c:v>
                </c:pt>
              </c:strCache>
            </c:strRef>
          </c:cat>
          <c:val>
            <c:numRef>
              <c:f>'1.7 3 (t)'!$L$2:$L$38</c:f>
              <c:numCache>
                <c:formatCode>0.00</c:formatCode>
                <c:ptCount val="27"/>
                <c:pt idx="0">
                  <c:v>80.59</c:v>
                </c:pt>
                <c:pt idx="1">
                  <c:v>72.41</c:v>
                </c:pt>
                <c:pt idx="2">
                  <c:v>97.53</c:v>
                </c:pt>
                <c:pt idx="3">
                  <c:v>87.91</c:v>
                </c:pt>
                <c:pt idx="4">
                  <c:v>92.28</c:v>
                </c:pt>
                <c:pt idx="5">
                  <c:v>107.05</c:v>
                </c:pt>
                <c:pt idx="6">
                  <c:v>103.02</c:v>
                </c:pt>
                <c:pt idx="7">
                  <c:v>100</c:v>
                </c:pt>
                <c:pt idx="8">
                  <c:v>97.56</c:v>
                </c:pt>
                <c:pt idx="9">
                  <c:v>99.26</c:v>
                </c:pt>
                <c:pt idx="10">
                  <c:v>110.87</c:v>
                </c:pt>
                <c:pt idx="11">
                  <c:v>56.06</c:v>
                </c:pt>
                <c:pt idx="12">
                  <c:v>92.68</c:v>
                </c:pt>
                <c:pt idx="13">
                  <c:v>98.79</c:v>
                </c:pt>
                <c:pt idx="14">
                  <c:v>198.62</c:v>
                </c:pt>
                <c:pt idx="15">
                  <c:v>91.05</c:v>
                </c:pt>
                <c:pt idx="16">
                  <c:v>106.33</c:v>
                </c:pt>
                <c:pt idx="17">
                  <c:v>95.59</c:v>
                </c:pt>
                <c:pt idx="18">
                  <c:v>90.65</c:v>
                </c:pt>
                <c:pt idx="19">
                  <c:v>108.24</c:v>
                </c:pt>
                <c:pt idx="20">
                  <c:v>106.58</c:v>
                </c:pt>
                <c:pt idx="21">
                  <c:v>80.58</c:v>
                </c:pt>
                <c:pt idx="22">
                  <c:v>88.25</c:v>
                </c:pt>
                <c:pt idx="23">
                  <c:v>62.55</c:v>
                </c:pt>
                <c:pt idx="24">
                  <c:v>77.84</c:v>
                </c:pt>
                <c:pt idx="25">
                  <c:v>25.36</c:v>
                </c:pt>
                <c:pt idx="26" formatCode="General">
                  <c:v>101.52</c:v>
                </c:pt>
              </c:numCache>
            </c:numRef>
          </c:val>
          <c:extLst>
            <c:ext xmlns:c16="http://schemas.microsoft.com/office/drawing/2014/chart" uri="{C3380CC4-5D6E-409C-BE32-E72D297353CC}">
              <c16:uniqueId val="{00000002-392C-431D-A006-0D278C01723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2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'2A.1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FE1-48A5-B58B-724E2FBD640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FE1-48A5-B58B-724E2FBD640F}"/>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402-6A49-A246-05C1AAB9434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402-6A49-A246-05C1AAB9434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E1-48A5-B58B-724E2FBD640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E1-48A5-B58B-724E2FBD640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02'!$B$2:$B$38</c:f>
              <c:strCache>
                <c:ptCount val="16"/>
                <c:pt idx="0">
                  <c:v>Belgium (Fl)</c:v>
                </c:pt>
                <c:pt idx="1">
                  <c:v>Cyprus</c:v>
                </c:pt>
                <c:pt idx="2">
                  <c:v>France</c:v>
                </c:pt>
                <c:pt idx="3">
                  <c:v>Greece</c:v>
                </c:pt>
                <c:pt idx="4">
                  <c:v>Hungary</c:v>
                </c:pt>
                <c:pt idx="5">
                  <c:v>Iceland</c:v>
                </c:pt>
                <c:pt idx="6">
                  <c:v>Lithuania</c:v>
                </c:pt>
                <c:pt idx="7">
                  <c:v>Luxembourg</c:v>
                </c:pt>
                <c:pt idx="8">
                  <c:v>Malta</c:v>
                </c:pt>
                <c:pt idx="9">
                  <c:v>Netherlands</c:v>
                </c:pt>
                <c:pt idx="10">
                  <c:v>Poland</c:v>
                </c:pt>
                <c:pt idx="11">
                  <c:v>Spain</c:v>
                </c:pt>
                <c:pt idx="12">
                  <c:v>Sweden</c:v>
                </c:pt>
                <c:pt idx="13">
                  <c:v>Switzerland</c:v>
                </c:pt>
                <c:pt idx="14">
                  <c:v>UK (WLS)</c:v>
                </c:pt>
                <c:pt idx="15">
                  <c:v>Total average</c:v>
                </c:pt>
              </c:strCache>
            </c:strRef>
          </c:cat>
          <c:val>
            <c:numRef>
              <c:f>'2A.1 02'!$J$2:$J$38</c:f>
              <c:numCache>
                <c:formatCode>0.00</c:formatCode>
                <c:ptCount val="16"/>
                <c:pt idx="0">
                  <c:v>1.59</c:v>
                </c:pt>
                <c:pt idx="1">
                  <c:v>2.69</c:v>
                </c:pt>
                <c:pt idx="2">
                  <c:v>0.82</c:v>
                </c:pt>
                <c:pt idx="3">
                  <c:v>1.74</c:v>
                </c:pt>
                <c:pt idx="4">
                  <c:v>2.17</c:v>
                </c:pt>
                <c:pt idx="5">
                  <c:v>9.36</c:v>
                </c:pt>
                <c:pt idx="6">
                  <c:v>11.8</c:v>
                </c:pt>
                <c:pt idx="7">
                  <c:v>0.61</c:v>
                </c:pt>
                <c:pt idx="8">
                  <c:v>1.06</c:v>
                </c:pt>
                <c:pt idx="9">
                  <c:v>0.91</c:v>
                </c:pt>
                <c:pt idx="10">
                  <c:v>1.99</c:v>
                </c:pt>
                <c:pt idx="11">
                  <c:v>1.05</c:v>
                </c:pt>
                <c:pt idx="12">
                  <c:v>0.4</c:v>
                </c:pt>
                <c:pt idx="13">
                  <c:v>1.73</c:v>
                </c:pt>
                <c:pt idx="14">
                  <c:v>0.79</c:v>
                </c:pt>
                <c:pt idx="15" formatCode="General">
                  <c:v>1.43</c:v>
                </c:pt>
              </c:numCache>
            </c:numRef>
          </c:val>
          <c:extLst>
            <c:ext xmlns:c16="http://schemas.microsoft.com/office/drawing/2014/chart" uri="{C3380CC4-5D6E-409C-BE32-E72D297353CC}">
              <c16:uniqueId val="{00000003-7FE1-48A5-B58B-724E2FBD640F}"/>
            </c:ext>
          </c:extLst>
        </c:ser>
        <c:ser>
          <c:idx val="1"/>
          <c:order val="1"/>
          <c:tx>
            <c:strRef>
              <c:f>'2A.1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7FE1-48A5-B58B-724E2FBD640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7FE1-48A5-B58B-724E2FBD640F}"/>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402-6A49-A246-05C1AAB9434B}"/>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402-6A49-A246-05C1AAB9434B}"/>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402-6A49-A246-05C1AAB9434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402-6A49-A246-05C1AAB9434B}"/>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402-6A49-A246-05C1AAB9434B}"/>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402-6A49-A246-05C1AAB9434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C402-6A49-A246-05C1AAB9434B}"/>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C402-6A49-A246-05C1AAB9434B}"/>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C402-6A49-A246-05C1AAB9434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E1-48A5-B58B-724E2FBD640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E1-48A5-B58B-724E2FBD640F}"/>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02'!$B$2:$B$38</c:f>
              <c:strCache>
                <c:ptCount val="16"/>
                <c:pt idx="0">
                  <c:v>Belgium (Fl)</c:v>
                </c:pt>
                <c:pt idx="1">
                  <c:v>Cyprus</c:v>
                </c:pt>
                <c:pt idx="2">
                  <c:v>France</c:v>
                </c:pt>
                <c:pt idx="3">
                  <c:v>Greece</c:v>
                </c:pt>
                <c:pt idx="4">
                  <c:v>Hungary</c:v>
                </c:pt>
                <c:pt idx="5">
                  <c:v>Iceland</c:v>
                </c:pt>
                <c:pt idx="6">
                  <c:v>Lithuania</c:v>
                </c:pt>
                <c:pt idx="7">
                  <c:v>Luxembourg</c:v>
                </c:pt>
                <c:pt idx="8">
                  <c:v>Malta</c:v>
                </c:pt>
                <c:pt idx="9">
                  <c:v>Netherlands</c:v>
                </c:pt>
                <c:pt idx="10">
                  <c:v>Poland</c:v>
                </c:pt>
                <c:pt idx="11">
                  <c:v>Spain</c:v>
                </c:pt>
                <c:pt idx="12">
                  <c:v>Sweden</c:v>
                </c:pt>
                <c:pt idx="13">
                  <c:v>Switzerland</c:v>
                </c:pt>
                <c:pt idx="14">
                  <c:v>UK (WLS)</c:v>
                </c:pt>
                <c:pt idx="15">
                  <c:v>Total average</c:v>
                </c:pt>
              </c:strCache>
            </c:strRef>
          </c:cat>
          <c:val>
            <c:numRef>
              <c:f>'2A.1 02'!$K$2:$K$38</c:f>
              <c:numCache>
                <c:formatCode>0.00</c:formatCode>
                <c:ptCount val="16"/>
                <c:pt idx="0">
                  <c:v>0.6</c:v>
                </c:pt>
                <c:pt idx="1">
                  <c:v>1.18</c:v>
                </c:pt>
                <c:pt idx="2">
                  <c:v>0.32</c:v>
                </c:pt>
                <c:pt idx="3">
                  <c:v>0.66</c:v>
                </c:pt>
                <c:pt idx="4">
                  <c:v>0.95</c:v>
                </c:pt>
                <c:pt idx="5">
                  <c:v>4.96</c:v>
                </c:pt>
                <c:pt idx="6">
                  <c:v>7.77</c:v>
                </c:pt>
                <c:pt idx="7">
                  <c:v>0.34</c:v>
                </c:pt>
                <c:pt idx="8">
                  <c:v>0.86</c:v>
                </c:pt>
                <c:pt idx="9">
                  <c:v>0.34</c:v>
                </c:pt>
                <c:pt idx="10">
                  <c:v>0.86</c:v>
                </c:pt>
                <c:pt idx="11">
                  <c:v>0.43</c:v>
                </c:pt>
                <c:pt idx="12">
                  <c:v>0.12</c:v>
                </c:pt>
                <c:pt idx="13">
                  <c:v>0.72</c:v>
                </c:pt>
                <c:pt idx="14">
                  <c:v>0.35</c:v>
                </c:pt>
                <c:pt idx="15" formatCode="General">
                  <c:v>0.65</c:v>
                </c:pt>
              </c:numCache>
            </c:numRef>
          </c:val>
          <c:extLst>
            <c:ext xmlns:c16="http://schemas.microsoft.com/office/drawing/2014/chart" uri="{C3380CC4-5D6E-409C-BE32-E72D297353CC}">
              <c16:uniqueId val="{00000007-7FE1-48A5-B58B-724E2FBD640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'2A.1 02 (t)'!$L$1</c:f>
              <c:strCache>
                <c:ptCount val="1"/>
                <c:pt idx="0">
                  <c:v>ISCED 02 total</c:v>
                </c:pt>
              </c:strCache>
            </c:strRef>
          </c:tx>
          <c:spPr>
            <a:solidFill>
              <a:srgbClr val="002060"/>
            </a:solidFill>
            <a:ln>
              <a:noFill/>
            </a:ln>
            <a:effectLst/>
          </c:spPr>
          <c:invertIfNegative val="0"/>
          <c:dPt>
            <c:idx val="1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4840-43B7-8A0A-FBA60B942DE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798-4850-8393-A1BF76251164}"/>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74-2E45-A8DB-B54B199AE0DE}"/>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74-2E45-A8DB-B54B199AE0DE}"/>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74-2E45-A8DB-B54B199AE0DE}"/>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74-2E45-A8DB-B54B199AE0DE}"/>
                </c:ext>
              </c:extLst>
            </c:dLbl>
            <c:dLbl>
              <c:idx val="15"/>
              <c:tx>
                <c:rich>
                  <a:bodyPr/>
                  <a:lstStyle/>
                  <a:p>
                    <a:r>
                      <a:rPr lang="en-US"/>
                      <a:t>1.14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840-43B7-8A0A-FBA60B942DE2}"/>
                </c:ext>
              </c:extLst>
            </c:dLbl>
            <c:dLbl>
              <c:idx val="16"/>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solidFill>
                          <a:srgbClr val="002060"/>
                        </a:solidFill>
                      </a:rPr>
                      <a:t>2.14</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40-43B7-8A0A-FBA60B942D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02 (t)'!$B$2:$B$38</c:f>
              <c:strCache>
                <c:ptCount val="17"/>
                <c:pt idx="0">
                  <c:v>Belgium (Fl)</c:v>
                </c:pt>
                <c:pt idx="1">
                  <c:v>Cyprus</c:v>
                </c:pt>
                <c:pt idx="2">
                  <c:v>France</c:v>
                </c:pt>
                <c:pt idx="3">
                  <c:v>Greece</c:v>
                </c:pt>
                <c:pt idx="4">
                  <c:v>Hungary</c:v>
                </c:pt>
                <c:pt idx="5">
                  <c:v>Iceland</c:v>
                </c:pt>
                <c:pt idx="6">
                  <c:v>Lithuania</c:v>
                </c:pt>
                <c:pt idx="7">
                  <c:v>Luxembourg</c:v>
                </c:pt>
                <c:pt idx="8">
                  <c:v>Malta</c:v>
                </c:pt>
                <c:pt idx="9">
                  <c:v>Netherlands</c:v>
                </c:pt>
                <c:pt idx="10">
                  <c:v>Norway</c:v>
                </c:pt>
                <c:pt idx="11">
                  <c:v>Poland</c:v>
                </c:pt>
                <c:pt idx="12">
                  <c:v>Spain</c:v>
                </c:pt>
                <c:pt idx="13">
                  <c:v>Sweden</c:v>
                </c:pt>
                <c:pt idx="14">
                  <c:v>Switzerland</c:v>
                </c:pt>
                <c:pt idx="15">
                  <c:v>UK (WLS)</c:v>
                </c:pt>
                <c:pt idx="16">
                  <c:v>Total average</c:v>
                </c:pt>
              </c:strCache>
            </c:strRef>
          </c:cat>
          <c:val>
            <c:numRef>
              <c:f>'2A.1 02 (t)'!$L$2:$L$38</c:f>
              <c:numCache>
                <c:formatCode>0.00</c:formatCode>
                <c:ptCount val="17"/>
                <c:pt idx="0">
                  <c:v>2.19</c:v>
                </c:pt>
                <c:pt idx="1">
                  <c:v>3.87</c:v>
                </c:pt>
                <c:pt idx="2">
                  <c:v>1.1399999999999999</c:v>
                </c:pt>
                <c:pt idx="3">
                  <c:v>2.4</c:v>
                </c:pt>
                <c:pt idx="4">
                  <c:v>3.12</c:v>
                </c:pt>
                <c:pt idx="5">
                  <c:v>14.32</c:v>
                </c:pt>
                <c:pt idx="6">
                  <c:v>19.57</c:v>
                </c:pt>
                <c:pt idx="7">
                  <c:v>0.95</c:v>
                </c:pt>
                <c:pt idx="8">
                  <c:v>1.91</c:v>
                </c:pt>
                <c:pt idx="9">
                  <c:v>1.25</c:v>
                </c:pt>
                <c:pt idx="10">
                  <c:v>5.18</c:v>
                </c:pt>
                <c:pt idx="11">
                  <c:v>2.84</c:v>
                </c:pt>
                <c:pt idx="12">
                  <c:v>1.48</c:v>
                </c:pt>
                <c:pt idx="13">
                  <c:v>0.52</c:v>
                </c:pt>
                <c:pt idx="14">
                  <c:v>2.4500000000000002</c:v>
                </c:pt>
                <c:pt idx="15">
                  <c:v>1.61</c:v>
                </c:pt>
                <c:pt idx="16" formatCode="General">
                  <c:v>2.2200000000000002</c:v>
                </c:pt>
              </c:numCache>
            </c:numRef>
          </c:val>
          <c:extLst>
            <c:ext xmlns:c16="http://schemas.microsoft.com/office/drawing/2014/chart" uri="{C3380CC4-5D6E-409C-BE32-E72D297353CC}">
              <c16:uniqueId val="{00000002-E798-4850-8393-A1BF7625116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'2A.1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8ED2-4FEE-99FA-7DC5AACE3AF2}"/>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8ED2-4FEE-99FA-7DC5AACE3AF2}"/>
              </c:ext>
            </c:extLst>
          </c:dPt>
          <c:dLbls>
            <c:dLbl>
              <c:idx val="19"/>
              <c:tx>
                <c:rich>
                  <a:bodyPr/>
                  <a:lstStyle/>
                  <a:p>
                    <a:r>
                      <a:rPr lang="en-US"/>
                      <a:t>3.15</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7677-4437-AA8F-EFBA01F03F6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D2-4FEE-99FA-7DC5AACE3AF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D2-4FEE-99FA-7DC5AACE3AF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1'!$B$2:$B$38</c:f>
              <c:strCache>
                <c:ptCount val="20"/>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Slovenia</c:v>
                </c:pt>
                <c:pt idx="15">
                  <c:v>Spain</c:v>
                </c:pt>
                <c:pt idx="16">
                  <c:v>Sweden</c:v>
                </c:pt>
                <c:pt idx="17">
                  <c:v>Switzerland</c:v>
                </c:pt>
                <c:pt idx="18">
                  <c:v>UK (WLS)</c:v>
                </c:pt>
                <c:pt idx="19">
                  <c:v>Total average</c:v>
                </c:pt>
              </c:strCache>
            </c:strRef>
          </c:cat>
          <c:val>
            <c:numRef>
              <c:f>'2A.1 1'!$J$2:$J$38</c:f>
              <c:numCache>
                <c:formatCode>0.00</c:formatCode>
                <c:ptCount val="20"/>
                <c:pt idx="0">
                  <c:v>6.58</c:v>
                </c:pt>
                <c:pt idx="1">
                  <c:v>6.38</c:v>
                </c:pt>
                <c:pt idx="2">
                  <c:v>4.43</c:v>
                </c:pt>
                <c:pt idx="3">
                  <c:v>5.67</c:v>
                </c:pt>
                <c:pt idx="4">
                  <c:v>2.67</c:v>
                </c:pt>
                <c:pt idx="5">
                  <c:v>3.77</c:v>
                </c:pt>
                <c:pt idx="6">
                  <c:v>4.8499999999999996</c:v>
                </c:pt>
                <c:pt idx="7">
                  <c:v>9.57</c:v>
                </c:pt>
                <c:pt idx="8">
                  <c:v>12.42</c:v>
                </c:pt>
                <c:pt idx="9">
                  <c:v>1.63</c:v>
                </c:pt>
                <c:pt idx="10">
                  <c:v>5.54</c:v>
                </c:pt>
                <c:pt idx="11">
                  <c:v>1.82</c:v>
                </c:pt>
                <c:pt idx="12">
                  <c:v>4.68</c:v>
                </c:pt>
                <c:pt idx="13">
                  <c:v>2.79</c:v>
                </c:pt>
                <c:pt idx="14">
                  <c:v>5.23</c:v>
                </c:pt>
                <c:pt idx="15">
                  <c:v>2.4900000000000002</c:v>
                </c:pt>
                <c:pt idx="16">
                  <c:v>4.42</c:v>
                </c:pt>
                <c:pt idx="17">
                  <c:v>2.7</c:v>
                </c:pt>
                <c:pt idx="18">
                  <c:v>1.94</c:v>
                </c:pt>
                <c:pt idx="19" formatCode="General">
                  <c:v>3.21</c:v>
                </c:pt>
              </c:numCache>
            </c:numRef>
          </c:val>
          <c:extLst>
            <c:ext xmlns:c16="http://schemas.microsoft.com/office/drawing/2014/chart" uri="{C3380CC4-5D6E-409C-BE32-E72D297353CC}">
              <c16:uniqueId val="{00000003-8ED2-4FEE-99FA-7DC5AACE3AF2}"/>
            </c:ext>
          </c:extLst>
        </c:ser>
        <c:ser>
          <c:idx val="1"/>
          <c:order val="1"/>
          <c:tx>
            <c:strRef>
              <c:f>'2A.1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8ED2-4FEE-99FA-7DC5AACE3AF2}"/>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8ED2-4FEE-99FA-7DC5AACE3AF2}"/>
              </c:ext>
            </c:extLst>
          </c:dPt>
          <c:dLbls>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ED4-5C46-A801-21F23D3C733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ED4-5C46-A801-21F23D3C733C}"/>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ED4-5C46-A801-21F23D3C733C}"/>
                </c:ext>
              </c:extLst>
            </c:dLbl>
            <c:dLbl>
              <c:idx val="19"/>
              <c:tx>
                <c:rich>
                  <a:bodyPr/>
                  <a:lstStyle/>
                  <a:p>
                    <a:r>
                      <a:rPr lang="en-US"/>
                      <a:t>1.36</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7677-4437-AA8F-EFBA01F03F69}"/>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D2-4FEE-99FA-7DC5AACE3AF2}"/>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D2-4FEE-99FA-7DC5AACE3AF2}"/>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1'!$B$2:$B$38</c:f>
              <c:strCache>
                <c:ptCount val="20"/>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Slovenia</c:v>
                </c:pt>
                <c:pt idx="15">
                  <c:v>Spain</c:v>
                </c:pt>
                <c:pt idx="16">
                  <c:v>Sweden</c:v>
                </c:pt>
                <c:pt idx="17">
                  <c:v>Switzerland</c:v>
                </c:pt>
                <c:pt idx="18">
                  <c:v>UK (WLS)</c:v>
                </c:pt>
                <c:pt idx="19">
                  <c:v>Total average</c:v>
                </c:pt>
              </c:strCache>
            </c:strRef>
          </c:cat>
          <c:val>
            <c:numRef>
              <c:f>'2A.1 1'!$K$2:$K$38</c:f>
              <c:numCache>
                <c:formatCode>0.00</c:formatCode>
                <c:ptCount val="20"/>
                <c:pt idx="0">
                  <c:v>3</c:v>
                </c:pt>
                <c:pt idx="1">
                  <c:v>3</c:v>
                </c:pt>
                <c:pt idx="2">
                  <c:v>1.45</c:v>
                </c:pt>
                <c:pt idx="3">
                  <c:v>2.2000000000000002</c:v>
                </c:pt>
                <c:pt idx="4">
                  <c:v>1.1000000000000001</c:v>
                </c:pt>
                <c:pt idx="5">
                  <c:v>1.72</c:v>
                </c:pt>
                <c:pt idx="6">
                  <c:v>2.33</c:v>
                </c:pt>
                <c:pt idx="7">
                  <c:v>5.09</c:v>
                </c:pt>
                <c:pt idx="8">
                  <c:v>6.31</c:v>
                </c:pt>
                <c:pt idx="9">
                  <c:v>0.72</c:v>
                </c:pt>
                <c:pt idx="10">
                  <c:v>1.66</c:v>
                </c:pt>
                <c:pt idx="11">
                  <c:v>0.62</c:v>
                </c:pt>
                <c:pt idx="12">
                  <c:v>2.13</c:v>
                </c:pt>
                <c:pt idx="13">
                  <c:v>1.28</c:v>
                </c:pt>
                <c:pt idx="14">
                  <c:v>2.64</c:v>
                </c:pt>
                <c:pt idx="15">
                  <c:v>1.05</c:v>
                </c:pt>
                <c:pt idx="16">
                  <c:v>2.15</c:v>
                </c:pt>
                <c:pt idx="17">
                  <c:v>1.27</c:v>
                </c:pt>
                <c:pt idx="18">
                  <c:v>0.67</c:v>
                </c:pt>
                <c:pt idx="19" formatCode="General">
                  <c:v>1.39</c:v>
                </c:pt>
              </c:numCache>
            </c:numRef>
          </c:val>
          <c:extLst>
            <c:ext xmlns:c16="http://schemas.microsoft.com/office/drawing/2014/chart" uri="{C3380CC4-5D6E-409C-BE32-E72D297353CC}">
              <c16:uniqueId val="{00000007-8ED2-4FEE-99FA-7DC5AACE3AF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3"/>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'2A.1 1 (t)'!$L$1</c:f>
              <c:strCache>
                <c:ptCount val="1"/>
                <c:pt idx="0">
                  <c:v>ISCED 1 total</c:v>
                </c:pt>
              </c:strCache>
            </c:strRef>
          </c:tx>
          <c:spPr>
            <a:solidFill>
              <a:srgbClr val="002060"/>
            </a:solidFill>
            <a:ln>
              <a:noFill/>
            </a:ln>
            <a:effectLst/>
          </c:spPr>
          <c:invertIfNegative val="0"/>
          <c:dPt>
            <c:idx val="2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3A19-4D1D-B6D3-99B990FB7C28}"/>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105-4E09-8744-2F7454ACF4F1}"/>
              </c:ext>
            </c:extLst>
          </c:dPt>
          <c:dLbls>
            <c:dLbl>
              <c:idx val="19"/>
              <c:tx>
                <c:rich>
                  <a:bodyPr/>
                  <a:lstStyle/>
                  <a:p>
                    <a:r>
                      <a:rPr lang="en-US"/>
                      <a:t>2.61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A19-4D1D-B6D3-99B990FB7C28}"/>
                </c:ext>
              </c:extLst>
            </c:dLbl>
            <c:dLbl>
              <c:idx val="20"/>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solidFill>
                          <a:srgbClr val="002060"/>
                        </a:solidFill>
                      </a:rPr>
                      <a:t>4.56</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A19-4D1D-B6D3-99B990FB7C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1 (t)'!$B$2:$B$38</c:f>
              <c:strCache>
                <c:ptCount val="21"/>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Serbia</c:v>
                </c:pt>
                <c:pt idx="15">
                  <c:v>Slovenia</c:v>
                </c:pt>
                <c:pt idx="16">
                  <c:v>Spain</c:v>
                </c:pt>
                <c:pt idx="17">
                  <c:v>Sweden</c:v>
                </c:pt>
                <c:pt idx="18">
                  <c:v>Switzerland</c:v>
                </c:pt>
                <c:pt idx="19">
                  <c:v>UK (WLS)</c:v>
                </c:pt>
                <c:pt idx="20">
                  <c:v>Total average</c:v>
                </c:pt>
              </c:strCache>
            </c:strRef>
          </c:cat>
          <c:val>
            <c:numRef>
              <c:f>'2A.1 1 (t)'!$L$2:$L$38</c:f>
              <c:numCache>
                <c:formatCode>0.00</c:formatCode>
                <c:ptCount val="21"/>
                <c:pt idx="0">
                  <c:v>9.58</c:v>
                </c:pt>
                <c:pt idx="1">
                  <c:v>9.3800000000000008</c:v>
                </c:pt>
                <c:pt idx="2">
                  <c:v>5.89</c:v>
                </c:pt>
                <c:pt idx="3">
                  <c:v>7.87</c:v>
                </c:pt>
                <c:pt idx="4">
                  <c:v>3.77</c:v>
                </c:pt>
                <c:pt idx="5">
                  <c:v>5.49</c:v>
                </c:pt>
                <c:pt idx="6">
                  <c:v>7.18</c:v>
                </c:pt>
                <c:pt idx="7">
                  <c:v>14.65</c:v>
                </c:pt>
                <c:pt idx="8">
                  <c:v>18.73</c:v>
                </c:pt>
                <c:pt idx="9">
                  <c:v>2.35</c:v>
                </c:pt>
                <c:pt idx="10">
                  <c:v>7.2</c:v>
                </c:pt>
                <c:pt idx="11">
                  <c:v>2.44</c:v>
                </c:pt>
                <c:pt idx="12">
                  <c:v>6.8</c:v>
                </c:pt>
                <c:pt idx="13">
                  <c:v>4.0599999999999996</c:v>
                </c:pt>
                <c:pt idx="14">
                  <c:v>2.88</c:v>
                </c:pt>
                <c:pt idx="15">
                  <c:v>7.87</c:v>
                </c:pt>
                <c:pt idx="16">
                  <c:v>3.54</c:v>
                </c:pt>
                <c:pt idx="17">
                  <c:v>6.56</c:v>
                </c:pt>
                <c:pt idx="18">
                  <c:v>3.98</c:v>
                </c:pt>
                <c:pt idx="19">
                  <c:v>3.77</c:v>
                </c:pt>
                <c:pt idx="20" formatCode="General">
                  <c:v>4.58</c:v>
                </c:pt>
              </c:numCache>
            </c:numRef>
          </c:val>
          <c:extLst>
            <c:ext xmlns:c16="http://schemas.microsoft.com/office/drawing/2014/chart" uri="{C3380CC4-5D6E-409C-BE32-E72D297353CC}">
              <c16:uniqueId val="{00000002-7105-4E09-8744-2F7454ACF4F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'1.1 2 (t)'!$L$1</c:f>
              <c:strCache>
                <c:ptCount val="1"/>
                <c:pt idx="0">
                  <c:v>ISCED 2 total</c:v>
                </c:pt>
              </c:strCache>
            </c:strRef>
          </c:tx>
          <c:spPr>
            <a:solidFill>
              <a:srgbClr val="002060"/>
            </a:solidFill>
            <a:ln>
              <a:noFill/>
            </a:ln>
            <a:effectLst/>
          </c:spPr>
          <c:invertIfNegative val="0"/>
          <c:dPt>
            <c:idx val="28"/>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D6E4-1A45-B6AF-EA4198AF29E7}"/>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D88C-498F-8680-A343030DC5CE}"/>
              </c:ext>
            </c:extLst>
          </c:dPt>
          <c:dLbls>
            <c:dLbl>
              <c:idx val="2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D6E4-1A45-B6AF-EA4198AF29E7}"/>
                </c:ext>
              </c:extLst>
            </c:dLbl>
            <c:dLbl>
              <c:idx val="3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D88C-498F-8680-A343030DC5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2 (t)'!$B$2:$B$38</c:f>
              <c:strCache>
                <c:ptCount val="29"/>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'1.1 2 (t)'!$L$2:$L$38</c:f>
              <c:numCache>
                <c:formatCode>0.00</c:formatCode>
                <c:ptCount val="29"/>
                <c:pt idx="0">
                  <c:v>87.55</c:v>
                </c:pt>
                <c:pt idx="1">
                  <c:v>99.45</c:v>
                </c:pt>
                <c:pt idx="2">
                  <c:v>100</c:v>
                </c:pt>
                <c:pt idx="3">
                  <c:v>96.51</c:v>
                </c:pt>
                <c:pt idx="4">
                  <c:v>96.13</c:v>
                </c:pt>
                <c:pt idx="5">
                  <c:v>98.4</c:v>
                </c:pt>
                <c:pt idx="6">
                  <c:v>99.86</c:v>
                </c:pt>
                <c:pt idx="7">
                  <c:v>96.85</c:v>
                </c:pt>
                <c:pt idx="8">
                  <c:v>98.34</c:v>
                </c:pt>
                <c:pt idx="9">
                  <c:v>97.43</c:v>
                </c:pt>
                <c:pt idx="10">
                  <c:v>99.66</c:v>
                </c:pt>
                <c:pt idx="11">
                  <c:v>99.88</c:v>
                </c:pt>
                <c:pt idx="12">
                  <c:v>96.15</c:v>
                </c:pt>
                <c:pt idx="13">
                  <c:v>98.79</c:v>
                </c:pt>
                <c:pt idx="14">
                  <c:v>98.88</c:v>
                </c:pt>
                <c:pt idx="15">
                  <c:v>100</c:v>
                </c:pt>
                <c:pt idx="16">
                  <c:v>95.13</c:v>
                </c:pt>
                <c:pt idx="17">
                  <c:v>99.5</c:v>
                </c:pt>
                <c:pt idx="18">
                  <c:v>97.59</c:v>
                </c:pt>
                <c:pt idx="19">
                  <c:v>99.17</c:v>
                </c:pt>
                <c:pt idx="20">
                  <c:v>98.58</c:v>
                </c:pt>
                <c:pt idx="21">
                  <c:v>100</c:v>
                </c:pt>
                <c:pt idx="22">
                  <c:v>98.75</c:v>
                </c:pt>
                <c:pt idx="23">
                  <c:v>97.61</c:v>
                </c:pt>
                <c:pt idx="24">
                  <c:v>97.73</c:v>
                </c:pt>
                <c:pt idx="25">
                  <c:v>98.19</c:v>
                </c:pt>
                <c:pt idx="26">
                  <c:v>98.42</c:v>
                </c:pt>
                <c:pt idx="27">
                  <c:v>95.52</c:v>
                </c:pt>
                <c:pt idx="28" formatCode="General">
                  <c:v>98.18</c:v>
                </c:pt>
              </c:numCache>
            </c:numRef>
          </c:val>
          <c:extLst>
            <c:ext xmlns:c16="http://schemas.microsoft.com/office/drawing/2014/chart" uri="{C3380CC4-5D6E-409C-BE32-E72D297353CC}">
              <c16:uniqueId val="{00000002-D88C-498F-8680-A343030DC5C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mn-lt"/>
                <a:ea typeface="+mn-ea"/>
                <a:cs typeface="+mn-cs"/>
              </a:defRPr>
            </a:pPr>
            <a:endParaRPr lang="en-US"/>
          </a:p>
        </c:txPr>
        <c:crossAx val="639923008"/>
        <c:crosses val="autoZero"/>
        <c:auto val="1"/>
        <c:lblAlgn val="ctr"/>
        <c:lblOffset val="100"/>
        <c:noMultiLvlLbl val="0"/>
      </c:catAx>
      <c:valAx>
        <c:axId val="639923008"/>
        <c:scaling>
          <c:orientation val="minMax"/>
          <c:max val="101"/>
          <c:min val="86"/>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'2A.1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C51-4206-9A67-D7329105D1CA}"/>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C51-4206-9A67-D7329105D1CA}"/>
              </c:ext>
            </c:extLst>
          </c:dPt>
          <c:dLbls>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9BF-A543-B5A6-C92909481A0D}"/>
                </c:ext>
              </c:extLst>
            </c:dLbl>
            <c:dLbl>
              <c:idx val="18"/>
              <c:tx>
                <c:rich>
                  <a:bodyPr/>
                  <a:lstStyle/>
                  <a:p>
                    <a:r>
                      <a:rPr lang="en-US"/>
                      <a:t>2.59</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9BFC-4BF9-953E-C325FABFFEF5}"/>
                </c:ext>
              </c:extLst>
            </c:dLbl>
            <c:dLbl>
              <c:idx val="19"/>
              <c:tx>
                <c:rich>
                  <a:bodyPr/>
                  <a:lstStyle/>
                  <a:p>
                    <a:r>
                      <a:rPr lang="en-US"/>
                      <a:t>3.56</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9BFC-4BF9-953E-C325FABFFEF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51-4206-9A67-D7329105D1C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51-4206-9A67-D7329105D1C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2'!$B$2:$B$38</c:f>
              <c:strCache>
                <c:ptCount val="20"/>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Slovenia</c:v>
                </c:pt>
                <c:pt idx="15">
                  <c:v>Spain</c:v>
                </c:pt>
                <c:pt idx="16">
                  <c:v>Sweden</c:v>
                </c:pt>
                <c:pt idx="17">
                  <c:v>Switzerland</c:v>
                </c:pt>
                <c:pt idx="18">
                  <c:v>UK (WLS)</c:v>
                </c:pt>
                <c:pt idx="19">
                  <c:v>Total average</c:v>
                </c:pt>
              </c:strCache>
            </c:strRef>
          </c:cat>
          <c:val>
            <c:numRef>
              <c:f>'2A.1 2'!$J$2:$J$38</c:f>
              <c:numCache>
                <c:formatCode>0.00</c:formatCode>
                <c:ptCount val="20"/>
                <c:pt idx="0">
                  <c:v>10.88</c:v>
                </c:pt>
                <c:pt idx="1">
                  <c:v>6.43</c:v>
                </c:pt>
                <c:pt idx="2">
                  <c:v>6.28</c:v>
                </c:pt>
                <c:pt idx="3">
                  <c:v>6.73</c:v>
                </c:pt>
                <c:pt idx="4">
                  <c:v>3.14</c:v>
                </c:pt>
                <c:pt idx="5">
                  <c:v>6.03</c:v>
                </c:pt>
                <c:pt idx="6">
                  <c:v>5.66</c:v>
                </c:pt>
                <c:pt idx="7">
                  <c:v>11.62</c:v>
                </c:pt>
                <c:pt idx="8">
                  <c:v>6.62</c:v>
                </c:pt>
                <c:pt idx="9">
                  <c:v>1.23</c:v>
                </c:pt>
                <c:pt idx="10">
                  <c:v>0.7</c:v>
                </c:pt>
                <c:pt idx="11">
                  <c:v>3.46</c:v>
                </c:pt>
                <c:pt idx="12">
                  <c:v>6.41</c:v>
                </c:pt>
                <c:pt idx="13">
                  <c:v>2.97</c:v>
                </c:pt>
                <c:pt idx="14">
                  <c:v>5.04</c:v>
                </c:pt>
                <c:pt idx="15">
                  <c:v>2.46</c:v>
                </c:pt>
                <c:pt idx="16">
                  <c:v>5.46</c:v>
                </c:pt>
                <c:pt idx="17">
                  <c:v>2.89</c:v>
                </c:pt>
                <c:pt idx="18">
                  <c:v>3.46</c:v>
                </c:pt>
                <c:pt idx="19" formatCode="General">
                  <c:v>3.67</c:v>
                </c:pt>
              </c:numCache>
            </c:numRef>
          </c:val>
          <c:extLst>
            <c:ext xmlns:c16="http://schemas.microsoft.com/office/drawing/2014/chart" uri="{C3380CC4-5D6E-409C-BE32-E72D297353CC}">
              <c16:uniqueId val="{00000003-7C51-4206-9A67-D7329105D1CA}"/>
            </c:ext>
          </c:extLst>
        </c:ser>
        <c:ser>
          <c:idx val="1"/>
          <c:order val="1"/>
          <c:tx>
            <c:strRef>
              <c:f>'2A.1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7C51-4206-9A67-D7329105D1CA}"/>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7C51-4206-9A67-D7329105D1CA}"/>
              </c:ext>
            </c:extLst>
          </c:dPt>
          <c:dLbls>
            <c:dLbl>
              <c:idx val="18"/>
              <c:tx>
                <c:rich>
                  <a:bodyPr/>
                  <a:lstStyle/>
                  <a:p>
                    <a:r>
                      <a:rPr lang="en-US"/>
                      <a:t>0.96</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9BFC-4BF9-953E-C325FABFFEF5}"/>
                </c:ext>
              </c:extLst>
            </c:dLbl>
            <c:dLbl>
              <c:idx val="19"/>
              <c:tx>
                <c:rich>
                  <a:bodyPr/>
                  <a:lstStyle/>
                  <a:p>
                    <a:r>
                      <a:rPr lang="en-US"/>
                      <a:t>1.70</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9BFC-4BF9-953E-C325FABFFEF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51-4206-9A67-D7329105D1CA}"/>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51-4206-9A67-D7329105D1CA}"/>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2'!$B$2:$B$38</c:f>
              <c:strCache>
                <c:ptCount val="20"/>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Slovenia</c:v>
                </c:pt>
                <c:pt idx="15">
                  <c:v>Spain</c:v>
                </c:pt>
                <c:pt idx="16">
                  <c:v>Sweden</c:v>
                </c:pt>
                <c:pt idx="17">
                  <c:v>Switzerland</c:v>
                </c:pt>
                <c:pt idx="18">
                  <c:v>UK (WLS)</c:v>
                </c:pt>
                <c:pt idx="19">
                  <c:v>Total average</c:v>
                </c:pt>
              </c:strCache>
            </c:strRef>
          </c:cat>
          <c:val>
            <c:numRef>
              <c:f>'2A.1 2'!$K$2:$K$38</c:f>
              <c:numCache>
                <c:formatCode>0.00</c:formatCode>
                <c:ptCount val="20"/>
                <c:pt idx="0">
                  <c:v>5.19</c:v>
                </c:pt>
                <c:pt idx="1">
                  <c:v>3.18</c:v>
                </c:pt>
                <c:pt idx="2">
                  <c:v>2.67</c:v>
                </c:pt>
                <c:pt idx="3">
                  <c:v>3.11</c:v>
                </c:pt>
                <c:pt idx="4">
                  <c:v>1.35</c:v>
                </c:pt>
                <c:pt idx="5">
                  <c:v>2.75</c:v>
                </c:pt>
                <c:pt idx="6">
                  <c:v>3.03</c:v>
                </c:pt>
                <c:pt idx="7">
                  <c:v>6.71</c:v>
                </c:pt>
                <c:pt idx="8">
                  <c:v>3.32</c:v>
                </c:pt>
                <c:pt idx="9">
                  <c:v>0.85</c:v>
                </c:pt>
                <c:pt idx="10">
                  <c:v>1.69</c:v>
                </c:pt>
                <c:pt idx="11">
                  <c:v>1.41</c:v>
                </c:pt>
                <c:pt idx="12">
                  <c:v>3.36</c:v>
                </c:pt>
                <c:pt idx="13">
                  <c:v>1.6</c:v>
                </c:pt>
                <c:pt idx="14">
                  <c:v>2.73</c:v>
                </c:pt>
                <c:pt idx="15">
                  <c:v>1.1200000000000001</c:v>
                </c:pt>
                <c:pt idx="16">
                  <c:v>3.52</c:v>
                </c:pt>
                <c:pt idx="17">
                  <c:v>1.46</c:v>
                </c:pt>
                <c:pt idx="18">
                  <c:v>1.23</c:v>
                </c:pt>
                <c:pt idx="19" formatCode="General">
                  <c:v>1.75</c:v>
                </c:pt>
              </c:numCache>
            </c:numRef>
          </c:val>
          <c:extLst>
            <c:ext xmlns:c16="http://schemas.microsoft.com/office/drawing/2014/chart" uri="{C3380CC4-5D6E-409C-BE32-E72D297353CC}">
              <c16:uniqueId val="{00000007-7C51-4206-9A67-D7329105D1C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'2A.1 2 (t)'!$L$1</c:f>
              <c:strCache>
                <c:ptCount val="1"/>
                <c:pt idx="0">
                  <c:v>ISCED 2 total</c:v>
                </c:pt>
              </c:strCache>
            </c:strRef>
          </c:tx>
          <c:spPr>
            <a:solidFill>
              <a:srgbClr val="002060"/>
            </a:solidFill>
            <a:ln>
              <a:noFill/>
            </a:ln>
            <a:effectLst/>
          </c:spPr>
          <c:invertIfNegative val="0"/>
          <c:dPt>
            <c:idx val="2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C749-4229-AA19-A298B35C5A1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0A6-4109-9221-2492A6EBC804}"/>
              </c:ext>
            </c:extLst>
          </c:dPt>
          <c:dLbls>
            <c:dLbl>
              <c:idx val="19"/>
              <c:tx>
                <c:rich>
                  <a:bodyPr/>
                  <a:lstStyle/>
                  <a:p>
                    <a:r>
                      <a:rPr lang="en-US"/>
                      <a:t>3.55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749-4229-AA19-A298B35C5A1F}"/>
                </c:ext>
              </c:extLst>
            </c:dLbl>
            <c:dLbl>
              <c:idx val="20"/>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solidFill>
                          <a:srgbClr val="002060"/>
                        </a:solidFill>
                      </a:rPr>
                      <a:t>5.37</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749-4229-AA19-A298B35C5A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2 (t)'!$B$2:$B$38</c:f>
              <c:strCache>
                <c:ptCount val="21"/>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Serbia</c:v>
                </c:pt>
                <c:pt idx="15">
                  <c:v>Slovenia</c:v>
                </c:pt>
                <c:pt idx="16">
                  <c:v>Spain</c:v>
                </c:pt>
                <c:pt idx="17">
                  <c:v>Sweden</c:v>
                </c:pt>
                <c:pt idx="18">
                  <c:v>Switzerland</c:v>
                </c:pt>
                <c:pt idx="19">
                  <c:v>UK (WLS)</c:v>
                </c:pt>
                <c:pt idx="20">
                  <c:v>Total average</c:v>
                </c:pt>
              </c:strCache>
            </c:strRef>
          </c:cat>
          <c:val>
            <c:numRef>
              <c:f>'2A.1 2 (t)'!$L$2:$L$38</c:f>
              <c:numCache>
                <c:formatCode>0.00</c:formatCode>
                <c:ptCount val="21"/>
                <c:pt idx="0">
                  <c:v>16.07</c:v>
                </c:pt>
                <c:pt idx="1">
                  <c:v>9.61</c:v>
                </c:pt>
                <c:pt idx="2">
                  <c:v>8.9499999999999993</c:v>
                </c:pt>
                <c:pt idx="3">
                  <c:v>9.84</c:v>
                </c:pt>
                <c:pt idx="4">
                  <c:v>4.49</c:v>
                </c:pt>
                <c:pt idx="5">
                  <c:v>8.7799999999999994</c:v>
                </c:pt>
                <c:pt idx="6">
                  <c:v>8.69</c:v>
                </c:pt>
                <c:pt idx="7">
                  <c:v>18.34</c:v>
                </c:pt>
                <c:pt idx="8">
                  <c:v>9.94</c:v>
                </c:pt>
                <c:pt idx="9">
                  <c:v>2.08</c:v>
                </c:pt>
                <c:pt idx="10">
                  <c:v>2.38</c:v>
                </c:pt>
                <c:pt idx="11">
                  <c:v>4.87</c:v>
                </c:pt>
                <c:pt idx="12">
                  <c:v>9.7799999999999994</c:v>
                </c:pt>
                <c:pt idx="13">
                  <c:v>4.57</c:v>
                </c:pt>
                <c:pt idx="14">
                  <c:v>4.2300000000000004</c:v>
                </c:pt>
                <c:pt idx="15">
                  <c:v>7.77</c:v>
                </c:pt>
                <c:pt idx="16">
                  <c:v>3.59</c:v>
                </c:pt>
                <c:pt idx="17">
                  <c:v>8.98</c:v>
                </c:pt>
                <c:pt idx="18">
                  <c:v>4.3499999999999996</c:v>
                </c:pt>
                <c:pt idx="19">
                  <c:v>4.6900000000000004</c:v>
                </c:pt>
                <c:pt idx="20" formatCode="General">
                  <c:v>5.39</c:v>
                </c:pt>
              </c:numCache>
            </c:numRef>
          </c:val>
          <c:extLst>
            <c:ext xmlns:c16="http://schemas.microsoft.com/office/drawing/2014/chart" uri="{C3380CC4-5D6E-409C-BE32-E72D297353CC}">
              <c16:uniqueId val="{00000002-70A6-4109-9221-2492A6EBC80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'2A.1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19AA-46C7-B56F-37038207DE7B}"/>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19AA-46C7-B56F-37038207DE7B}"/>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2A2-5044-ADBF-21A1163ABBEE}"/>
                </c:ext>
              </c:extLst>
            </c:dLbl>
            <c:dLbl>
              <c:idx val="13"/>
              <c:tx>
                <c:rich>
                  <a:bodyPr/>
                  <a:lstStyle/>
                  <a:p>
                    <a:r>
                      <a:rPr lang="en-US"/>
                      <a:t>3.44</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1D66-4F39-B0F7-BA126E2604CF}"/>
                </c:ext>
              </c:extLst>
            </c:dLbl>
            <c:dLbl>
              <c:idx val="14"/>
              <c:tx>
                <c:rich>
                  <a:bodyPr/>
                  <a:lstStyle/>
                  <a:p>
                    <a:r>
                      <a:rPr lang="en-US"/>
                      <a:t>1.99</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1D66-4F39-B0F7-BA126E2604C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AA-46C7-B56F-37038207DE7B}"/>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AA-46C7-B56F-37038207DE7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3'!$B$2:$B$38</c:f>
              <c:strCache>
                <c:ptCount val="15"/>
                <c:pt idx="0">
                  <c:v>Belgium (Fl)</c:v>
                </c:pt>
                <c:pt idx="1">
                  <c:v>Cyprus</c:v>
                </c:pt>
                <c:pt idx="2">
                  <c:v>Finland</c:v>
                </c:pt>
                <c:pt idx="3">
                  <c:v>France</c:v>
                </c:pt>
                <c:pt idx="4">
                  <c:v>Greece</c:v>
                </c:pt>
                <c:pt idx="5">
                  <c:v>Hungary</c:v>
                </c:pt>
                <c:pt idx="6">
                  <c:v>Lithuania</c:v>
                </c:pt>
                <c:pt idx="7">
                  <c:v>Luxembourg</c:v>
                </c:pt>
                <c:pt idx="8">
                  <c:v>Malta</c:v>
                </c:pt>
                <c:pt idx="9">
                  <c:v>Poland</c:v>
                </c:pt>
                <c:pt idx="10">
                  <c:v>Slovenia</c:v>
                </c:pt>
                <c:pt idx="11">
                  <c:v>Spain</c:v>
                </c:pt>
                <c:pt idx="12">
                  <c:v>Sweden</c:v>
                </c:pt>
                <c:pt idx="13">
                  <c:v>UK (WLS)</c:v>
                </c:pt>
                <c:pt idx="14">
                  <c:v>Total average</c:v>
                </c:pt>
              </c:strCache>
            </c:strRef>
          </c:cat>
          <c:val>
            <c:numRef>
              <c:f>'2A.1 3'!$J$2:$J$38</c:f>
              <c:numCache>
                <c:formatCode>0.00</c:formatCode>
                <c:ptCount val="15"/>
                <c:pt idx="0">
                  <c:v>3.54</c:v>
                </c:pt>
                <c:pt idx="1">
                  <c:v>6.3</c:v>
                </c:pt>
                <c:pt idx="2">
                  <c:v>9.82</c:v>
                </c:pt>
                <c:pt idx="3">
                  <c:v>1.75</c:v>
                </c:pt>
                <c:pt idx="4">
                  <c:v>4.97</c:v>
                </c:pt>
                <c:pt idx="5">
                  <c:v>3.89</c:v>
                </c:pt>
                <c:pt idx="6">
                  <c:v>1.93</c:v>
                </c:pt>
                <c:pt idx="7">
                  <c:v>0.56999999999999995</c:v>
                </c:pt>
                <c:pt idx="8">
                  <c:v>3.79</c:v>
                </c:pt>
                <c:pt idx="9">
                  <c:v>1.42</c:v>
                </c:pt>
                <c:pt idx="10">
                  <c:v>4.8899999999999997</c:v>
                </c:pt>
                <c:pt idx="11">
                  <c:v>1.1499999999999999</c:v>
                </c:pt>
                <c:pt idx="12">
                  <c:v>1.05</c:v>
                </c:pt>
                <c:pt idx="13">
                  <c:v>2.2000000000000002</c:v>
                </c:pt>
                <c:pt idx="14" formatCode="General">
                  <c:v>2.06</c:v>
                </c:pt>
              </c:numCache>
            </c:numRef>
          </c:val>
          <c:extLst>
            <c:ext xmlns:c16="http://schemas.microsoft.com/office/drawing/2014/chart" uri="{C3380CC4-5D6E-409C-BE32-E72D297353CC}">
              <c16:uniqueId val="{00000003-19AA-46C7-B56F-37038207DE7B}"/>
            </c:ext>
          </c:extLst>
        </c:ser>
        <c:ser>
          <c:idx val="1"/>
          <c:order val="1"/>
          <c:tx>
            <c:strRef>
              <c:f>'2A.1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19AA-46C7-B56F-37038207DE7B}"/>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19AA-46C7-B56F-37038207DE7B}"/>
              </c:ext>
            </c:extLst>
          </c:dPt>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2A2-5044-ADBF-21A1163ABBEE}"/>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2A2-5044-ADBF-21A1163ABBEE}"/>
                </c:ext>
              </c:extLst>
            </c:dLbl>
            <c:dLbl>
              <c:idx val="13"/>
              <c:tx>
                <c:rich>
                  <a:bodyPr/>
                  <a:lstStyle/>
                  <a:p>
                    <a:r>
                      <a:rPr lang="en-US"/>
                      <a:t>1.69</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1D66-4F39-B0F7-BA126E2604CF}"/>
                </c:ext>
              </c:extLst>
            </c:dLbl>
            <c:dLbl>
              <c:idx val="14"/>
              <c:tx>
                <c:rich>
                  <a:bodyPr/>
                  <a:lstStyle/>
                  <a:p>
                    <a:r>
                      <a:rPr lang="en-US"/>
                      <a:t>1.07</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1D66-4F39-B0F7-BA126E2604C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AA-46C7-B56F-37038207DE7B}"/>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AA-46C7-B56F-37038207DE7B}"/>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3'!$B$2:$B$38</c:f>
              <c:strCache>
                <c:ptCount val="15"/>
                <c:pt idx="0">
                  <c:v>Belgium (Fl)</c:v>
                </c:pt>
                <c:pt idx="1">
                  <c:v>Cyprus</c:v>
                </c:pt>
                <c:pt idx="2">
                  <c:v>Finland</c:v>
                </c:pt>
                <c:pt idx="3">
                  <c:v>France</c:v>
                </c:pt>
                <c:pt idx="4">
                  <c:v>Greece</c:v>
                </c:pt>
                <c:pt idx="5">
                  <c:v>Hungary</c:v>
                </c:pt>
                <c:pt idx="6">
                  <c:v>Lithuania</c:v>
                </c:pt>
                <c:pt idx="7">
                  <c:v>Luxembourg</c:v>
                </c:pt>
                <c:pt idx="8">
                  <c:v>Malta</c:v>
                </c:pt>
                <c:pt idx="9">
                  <c:v>Poland</c:v>
                </c:pt>
                <c:pt idx="10">
                  <c:v>Slovenia</c:v>
                </c:pt>
                <c:pt idx="11">
                  <c:v>Spain</c:v>
                </c:pt>
                <c:pt idx="12">
                  <c:v>Sweden</c:v>
                </c:pt>
                <c:pt idx="13">
                  <c:v>UK (WLS)</c:v>
                </c:pt>
                <c:pt idx="14">
                  <c:v>Total average</c:v>
                </c:pt>
              </c:strCache>
            </c:strRef>
          </c:cat>
          <c:val>
            <c:numRef>
              <c:f>'2A.1 3'!$K$2:$K$38</c:f>
              <c:numCache>
                <c:formatCode>0.00</c:formatCode>
                <c:ptCount val="15"/>
                <c:pt idx="0">
                  <c:v>1.18</c:v>
                </c:pt>
                <c:pt idx="1">
                  <c:v>3.08</c:v>
                </c:pt>
                <c:pt idx="2">
                  <c:v>8.5</c:v>
                </c:pt>
                <c:pt idx="3">
                  <c:v>0.82</c:v>
                </c:pt>
                <c:pt idx="4">
                  <c:v>2.27</c:v>
                </c:pt>
                <c:pt idx="5">
                  <c:v>2.17</c:v>
                </c:pt>
                <c:pt idx="6">
                  <c:v>1.19</c:v>
                </c:pt>
                <c:pt idx="7">
                  <c:v>0.41</c:v>
                </c:pt>
                <c:pt idx="8">
                  <c:v>1.1599999999999999</c:v>
                </c:pt>
                <c:pt idx="9">
                  <c:v>0.88</c:v>
                </c:pt>
                <c:pt idx="10">
                  <c:v>3.03</c:v>
                </c:pt>
                <c:pt idx="11">
                  <c:v>0.53</c:v>
                </c:pt>
                <c:pt idx="12">
                  <c:v>0.72</c:v>
                </c:pt>
                <c:pt idx="13">
                  <c:v>0.84</c:v>
                </c:pt>
                <c:pt idx="14" formatCode="General">
                  <c:v>1.1100000000000001</c:v>
                </c:pt>
              </c:numCache>
            </c:numRef>
          </c:val>
          <c:extLst>
            <c:ext xmlns:c16="http://schemas.microsoft.com/office/drawing/2014/chart" uri="{C3380CC4-5D6E-409C-BE32-E72D297353CC}">
              <c16:uniqueId val="{00000007-19AA-46C7-B56F-37038207DE7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'2A.1 3 (t)'!$L$1</c:f>
              <c:strCache>
                <c:ptCount val="1"/>
                <c:pt idx="0">
                  <c:v>ISCED 3 total</c:v>
                </c:pt>
              </c:strCache>
            </c:strRef>
          </c:tx>
          <c:spPr>
            <a:solidFill>
              <a:srgbClr val="002060"/>
            </a:solidFill>
            <a:ln>
              <a:noFill/>
            </a:ln>
            <a:effectLst/>
          </c:spPr>
          <c:invertIfNegative val="0"/>
          <c:dPt>
            <c:idx val="1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3-3190-E84E-8A02-D20149D9A1D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44F7-43CE-9F7A-4E2167BC5550}"/>
              </c:ext>
            </c:extLst>
          </c:dPt>
          <c:dLbls>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90-E84E-8A02-D20149D9A1DF}"/>
                </c:ext>
              </c:extLst>
            </c:dLbl>
            <c:dLbl>
              <c:idx val="14"/>
              <c:tx>
                <c:rich>
                  <a:bodyPr/>
                  <a:lstStyle/>
                  <a:p>
                    <a:r>
                      <a:rPr lang="en-US"/>
                      <a:t>5.12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B8-44E4-A840-FB8B67EF1CEB}"/>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3190-E84E-8A02-D20149D9A1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 3 (t)'!$B$2:$B$38</c:f>
              <c:strCache>
                <c:ptCount val="16"/>
                <c:pt idx="0">
                  <c:v>Belgium (Fl)</c:v>
                </c:pt>
                <c:pt idx="1">
                  <c:v>Cyprus</c:v>
                </c:pt>
                <c:pt idx="2">
                  <c:v>Finland</c:v>
                </c:pt>
                <c:pt idx="3">
                  <c:v>France</c:v>
                </c:pt>
                <c:pt idx="4">
                  <c:v>Greece</c:v>
                </c:pt>
                <c:pt idx="5">
                  <c:v>Hungary</c:v>
                </c:pt>
                <c:pt idx="6">
                  <c:v>Lithuania</c:v>
                </c:pt>
                <c:pt idx="7">
                  <c:v>Luxembourg</c:v>
                </c:pt>
                <c:pt idx="8">
                  <c:v>Malta</c:v>
                </c:pt>
                <c:pt idx="9">
                  <c:v>Poland</c:v>
                </c:pt>
                <c:pt idx="10">
                  <c:v>Serbia</c:v>
                </c:pt>
                <c:pt idx="11">
                  <c:v>Slovenia</c:v>
                </c:pt>
                <c:pt idx="12">
                  <c:v>Spain</c:v>
                </c:pt>
                <c:pt idx="13">
                  <c:v>Sweden</c:v>
                </c:pt>
                <c:pt idx="14">
                  <c:v>UK (WLS)</c:v>
                </c:pt>
                <c:pt idx="15">
                  <c:v>Total average</c:v>
                </c:pt>
              </c:strCache>
            </c:strRef>
          </c:cat>
          <c:val>
            <c:numRef>
              <c:f>'2A.1 3 (t)'!$L$2:$L$38</c:f>
              <c:numCache>
                <c:formatCode>0.00</c:formatCode>
                <c:ptCount val="16"/>
                <c:pt idx="0">
                  <c:v>4.72</c:v>
                </c:pt>
                <c:pt idx="1">
                  <c:v>9.3800000000000008</c:v>
                </c:pt>
                <c:pt idx="2">
                  <c:v>18.329999999999998</c:v>
                </c:pt>
                <c:pt idx="3">
                  <c:v>2.56</c:v>
                </c:pt>
                <c:pt idx="4">
                  <c:v>7.24</c:v>
                </c:pt>
                <c:pt idx="5">
                  <c:v>6.06</c:v>
                </c:pt>
                <c:pt idx="6">
                  <c:v>3.11</c:v>
                </c:pt>
                <c:pt idx="7">
                  <c:v>0.99</c:v>
                </c:pt>
                <c:pt idx="8">
                  <c:v>4.95</c:v>
                </c:pt>
                <c:pt idx="9">
                  <c:v>2.29</c:v>
                </c:pt>
                <c:pt idx="10">
                  <c:v>1.77</c:v>
                </c:pt>
                <c:pt idx="11">
                  <c:v>7.93</c:v>
                </c:pt>
                <c:pt idx="12">
                  <c:v>1.68</c:v>
                </c:pt>
                <c:pt idx="13">
                  <c:v>1.77</c:v>
                </c:pt>
                <c:pt idx="14">
                  <c:v>3.04</c:v>
                </c:pt>
                <c:pt idx="15" formatCode="General">
                  <c:v>3.12</c:v>
                </c:pt>
              </c:numCache>
            </c:numRef>
          </c:val>
          <c:extLst>
            <c:ext xmlns:c16="http://schemas.microsoft.com/office/drawing/2014/chart" uri="{C3380CC4-5D6E-409C-BE32-E72D297353CC}">
              <c16:uniqueId val="{00000002-44F7-43CE-9F7A-4E2167BC555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'2A.2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C836-4AA6-A38A-063CD5962923}"/>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C836-4AA6-A38A-063CD5962923}"/>
              </c:ext>
            </c:extLst>
          </c:dPt>
          <c:dLbls>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2A3-004D-8DD0-855C81716E95}"/>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B2A3-004D-8DD0-855C81716E9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B2A3-004D-8DD0-855C81716E95}"/>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B2A3-004D-8DD0-855C81716E95}"/>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B2A3-004D-8DD0-855C81716E95}"/>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B2A3-004D-8DD0-855C81716E9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36-4AA6-A38A-063CD596292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36-4AA6-A38A-063CD596292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02'!$B$2:$B$38</c:f>
              <c:strCache>
                <c:ptCount val="21"/>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Malta</c:v>
                </c:pt>
                <c:pt idx="13">
                  <c:v>Poland</c:v>
                </c:pt>
                <c:pt idx="14">
                  <c:v>Spain</c:v>
                </c:pt>
                <c:pt idx="15">
                  <c:v>Sweden</c:v>
                </c:pt>
                <c:pt idx="16">
                  <c:v>Switzerland</c:v>
                </c:pt>
                <c:pt idx="17">
                  <c:v>UK (ENG)</c:v>
                </c:pt>
                <c:pt idx="18">
                  <c:v>UK (NIR)</c:v>
                </c:pt>
                <c:pt idx="19">
                  <c:v>UK (WLS)</c:v>
                </c:pt>
                <c:pt idx="20">
                  <c:v>Total average</c:v>
                </c:pt>
              </c:strCache>
            </c:strRef>
          </c:cat>
          <c:val>
            <c:numRef>
              <c:f>'2A.2 02'!$J$2:$J$38</c:f>
              <c:numCache>
                <c:formatCode>0.00</c:formatCode>
                <c:ptCount val="21"/>
                <c:pt idx="0">
                  <c:v>0.95</c:v>
                </c:pt>
                <c:pt idx="1">
                  <c:v>2.13</c:v>
                </c:pt>
                <c:pt idx="2">
                  <c:v>2.6</c:v>
                </c:pt>
                <c:pt idx="3">
                  <c:v>3.87</c:v>
                </c:pt>
                <c:pt idx="4">
                  <c:v>1.0900000000000001</c:v>
                </c:pt>
                <c:pt idx="5">
                  <c:v>1.46</c:v>
                </c:pt>
                <c:pt idx="6">
                  <c:v>1.76</c:v>
                </c:pt>
                <c:pt idx="7">
                  <c:v>9.36</c:v>
                </c:pt>
                <c:pt idx="8">
                  <c:v>1.9</c:v>
                </c:pt>
                <c:pt idx="9">
                  <c:v>2.1800000000000002</c:v>
                </c:pt>
                <c:pt idx="10">
                  <c:v>11.47</c:v>
                </c:pt>
                <c:pt idx="11">
                  <c:v>0.35</c:v>
                </c:pt>
                <c:pt idx="12">
                  <c:v>1.06</c:v>
                </c:pt>
                <c:pt idx="13">
                  <c:v>1.66</c:v>
                </c:pt>
                <c:pt idx="14">
                  <c:v>0.98</c:v>
                </c:pt>
                <c:pt idx="15">
                  <c:v>0.4</c:v>
                </c:pt>
                <c:pt idx="16">
                  <c:v>0.76</c:v>
                </c:pt>
                <c:pt idx="17">
                  <c:v>0.51</c:v>
                </c:pt>
                <c:pt idx="18">
                  <c:v>0.46</c:v>
                </c:pt>
                <c:pt idx="19">
                  <c:v>0.55000000000000004</c:v>
                </c:pt>
                <c:pt idx="20" formatCode="General">
                  <c:v>1.37</c:v>
                </c:pt>
              </c:numCache>
            </c:numRef>
          </c:val>
          <c:extLst>
            <c:ext xmlns:c16="http://schemas.microsoft.com/office/drawing/2014/chart" uri="{C3380CC4-5D6E-409C-BE32-E72D297353CC}">
              <c16:uniqueId val="{00000003-C836-4AA6-A38A-063CD5962923}"/>
            </c:ext>
          </c:extLst>
        </c:ser>
        <c:ser>
          <c:idx val="1"/>
          <c:order val="1"/>
          <c:tx>
            <c:strRef>
              <c:f>'2A.2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C836-4AA6-A38A-063CD5962923}"/>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C836-4AA6-A38A-063CD5962923}"/>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2A3-004D-8DD0-855C81716E95}"/>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2A3-004D-8DD0-855C81716E95}"/>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2A3-004D-8DD0-855C81716E9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2A3-004D-8DD0-855C81716E9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2A3-004D-8DD0-855C81716E95}"/>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B2A3-004D-8DD0-855C81716E95}"/>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2A3-004D-8DD0-855C81716E95}"/>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2A3-004D-8DD0-855C81716E9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2A3-004D-8DD0-855C81716E95}"/>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B2A3-004D-8DD0-855C81716E95}"/>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B2A3-004D-8DD0-855C81716E95}"/>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B2A3-004D-8DD0-855C81716E95}"/>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B2A3-004D-8DD0-855C81716E9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36-4AA6-A38A-063CD5962923}"/>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36-4AA6-A38A-063CD5962923}"/>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02'!$B$2:$B$38</c:f>
              <c:strCache>
                <c:ptCount val="21"/>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Malta</c:v>
                </c:pt>
                <c:pt idx="13">
                  <c:v>Poland</c:v>
                </c:pt>
                <c:pt idx="14">
                  <c:v>Spain</c:v>
                </c:pt>
                <c:pt idx="15">
                  <c:v>Sweden</c:v>
                </c:pt>
                <c:pt idx="16">
                  <c:v>Switzerland</c:v>
                </c:pt>
                <c:pt idx="17">
                  <c:v>UK (ENG)</c:v>
                </c:pt>
                <c:pt idx="18">
                  <c:v>UK (NIR)</c:v>
                </c:pt>
                <c:pt idx="19">
                  <c:v>UK (WLS)</c:v>
                </c:pt>
                <c:pt idx="20">
                  <c:v>Total average</c:v>
                </c:pt>
              </c:strCache>
            </c:strRef>
          </c:cat>
          <c:val>
            <c:numRef>
              <c:f>'2A.2 02'!$K$2:$K$38</c:f>
              <c:numCache>
                <c:formatCode>0.00</c:formatCode>
                <c:ptCount val="21"/>
                <c:pt idx="0">
                  <c:v>0.36</c:v>
                </c:pt>
                <c:pt idx="1">
                  <c:v>0.91</c:v>
                </c:pt>
                <c:pt idx="2">
                  <c:v>1.1399999999999999</c:v>
                </c:pt>
                <c:pt idx="3">
                  <c:v>1.93</c:v>
                </c:pt>
                <c:pt idx="4">
                  <c:v>0.44</c:v>
                </c:pt>
                <c:pt idx="5">
                  <c:v>0.53</c:v>
                </c:pt>
                <c:pt idx="6">
                  <c:v>0.79</c:v>
                </c:pt>
                <c:pt idx="7">
                  <c:v>4.96</c:v>
                </c:pt>
                <c:pt idx="8">
                  <c:v>0.65</c:v>
                </c:pt>
                <c:pt idx="9">
                  <c:v>1.05</c:v>
                </c:pt>
                <c:pt idx="10">
                  <c:v>7.62</c:v>
                </c:pt>
                <c:pt idx="11">
                  <c:v>0.13</c:v>
                </c:pt>
                <c:pt idx="12">
                  <c:v>0.86</c:v>
                </c:pt>
                <c:pt idx="13">
                  <c:v>0.73</c:v>
                </c:pt>
                <c:pt idx="14">
                  <c:v>0.39</c:v>
                </c:pt>
                <c:pt idx="15">
                  <c:v>0.12</c:v>
                </c:pt>
                <c:pt idx="16">
                  <c:v>0.3</c:v>
                </c:pt>
                <c:pt idx="17">
                  <c:v>0.21</c:v>
                </c:pt>
                <c:pt idx="18">
                  <c:v>0.25</c:v>
                </c:pt>
                <c:pt idx="19">
                  <c:v>0.25</c:v>
                </c:pt>
                <c:pt idx="20" formatCode="General">
                  <c:v>0.59</c:v>
                </c:pt>
              </c:numCache>
            </c:numRef>
          </c:val>
          <c:extLst>
            <c:ext xmlns:c16="http://schemas.microsoft.com/office/drawing/2014/chart" uri="{C3380CC4-5D6E-409C-BE32-E72D297353CC}">
              <c16:uniqueId val="{00000007-C836-4AA6-A38A-063CD596292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'2A.2 02 (t)'!$L$1</c:f>
              <c:strCache>
                <c:ptCount val="1"/>
                <c:pt idx="0">
                  <c:v>ISCED 02 total</c:v>
                </c:pt>
              </c:strCache>
            </c:strRef>
          </c:tx>
          <c:spPr>
            <a:solidFill>
              <a:srgbClr val="002060"/>
            </a:solidFill>
            <a:ln>
              <a:noFill/>
            </a:ln>
            <a:effectLst/>
          </c:spPr>
          <c:invertIfNegative val="0"/>
          <c:dPt>
            <c:idx val="2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8-5D1E-7243-BEC7-60BD5CFF94EA}"/>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186A-4F33-B3DB-20DA7F6172B1}"/>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1E-7243-BEC7-60BD5CFF94EA}"/>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1E-7243-BEC7-60BD5CFF94EA}"/>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1E-7243-BEC7-60BD5CFF94EA}"/>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1E-7243-BEC7-60BD5CFF94EA}"/>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1E-7243-BEC7-60BD5CFF94EA}"/>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1E-7243-BEC7-60BD5CFF94EA}"/>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1E-7243-BEC7-60BD5CFF94EA}"/>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8-5D1E-7243-BEC7-60BD5CFF94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02 (t)'!$B$2:$B$38</c:f>
              <c:strCache>
                <c:ptCount val="22"/>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Malta</c:v>
                </c:pt>
                <c:pt idx="13">
                  <c:v>Norway</c:v>
                </c:pt>
                <c:pt idx="14">
                  <c:v>Poland</c:v>
                </c:pt>
                <c:pt idx="15">
                  <c:v>Spain</c:v>
                </c:pt>
                <c:pt idx="16">
                  <c:v>Sweden</c:v>
                </c:pt>
                <c:pt idx="17">
                  <c:v>Switzerland</c:v>
                </c:pt>
                <c:pt idx="18">
                  <c:v>UK (ENG)</c:v>
                </c:pt>
                <c:pt idx="19">
                  <c:v>UK (NIR)</c:v>
                </c:pt>
                <c:pt idx="20">
                  <c:v>UK (WLS)</c:v>
                </c:pt>
                <c:pt idx="21">
                  <c:v>Total average</c:v>
                </c:pt>
              </c:strCache>
            </c:strRef>
          </c:cat>
          <c:val>
            <c:numRef>
              <c:f>'2A.2 02 (t)'!$L$2:$L$38</c:f>
              <c:numCache>
                <c:formatCode>0.00</c:formatCode>
                <c:ptCount val="22"/>
                <c:pt idx="0">
                  <c:v>1.31</c:v>
                </c:pt>
                <c:pt idx="1">
                  <c:v>3.04</c:v>
                </c:pt>
                <c:pt idx="2">
                  <c:v>3.75</c:v>
                </c:pt>
                <c:pt idx="3">
                  <c:v>5.8</c:v>
                </c:pt>
                <c:pt idx="4">
                  <c:v>1.53</c:v>
                </c:pt>
                <c:pt idx="5">
                  <c:v>1.99</c:v>
                </c:pt>
                <c:pt idx="6">
                  <c:v>2.5499999999999998</c:v>
                </c:pt>
                <c:pt idx="7">
                  <c:v>14.32</c:v>
                </c:pt>
                <c:pt idx="8">
                  <c:v>2.56</c:v>
                </c:pt>
                <c:pt idx="9">
                  <c:v>3.23</c:v>
                </c:pt>
                <c:pt idx="10">
                  <c:v>19.09</c:v>
                </c:pt>
                <c:pt idx="11">
                  <c:v>0.47</c:v>
                </c:pt>
                <c:pt idx="12">
                  <c:v>1.91</c:v>
                </c:pt>
                <c:pt idx="13">
                  <c:v>4.75</c:v>
                </c:pt>
                <c:pt idx="14">
                  <c:v>2.39</c:v>
                </c:pt>
                <c:pt idx="15">
                  <c:v>1.37</c:v>
                </c:pt>
                <c:pt idx="16">
                  <c:v>0.52</c:v>
                </c:pt>
                <c:pt idx="17">
                  <c:v>1.06</c:v>
                </c:pt>
                <c:pt idx="18">
                  <c:v>0.72</c:v>
                </c:pt>
                <c:pt idx="19">
                  <c:v>0.71</c:v>
                </c:pt>
                <c:pt idx="20">
                  <c:v>0.8</c:v>
                </c:pt>
                <c:pt idx="21" formatCode="General">
                  <c:v>2.02</c:v>
                </c:pt>
              </c:numCache>
            </c:numRef>
          </c:val>
          <c:extLst>
            <c:ext xmlns:c16="http://schemas.microsoft.com/office/drawing/2014/chart" uri="{C3380CC4-5D6E-409C-BE32-E72D297353CC}">
              <c16:uniqueId val="{00000002-186A-4F33-B3DB-20DA7F6172B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'2A.2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0284-4201-845B-954AF4A8DFE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0284-4201-845B-954AF4A8DFE4}"/>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84-4201-845B-954AF4A8DFE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84-4201-845B-954AF4A8DFE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1'!$B$2:$B$38</c:f>
              <c:strCache>
                <c:ptCount val="24"/>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Lithuania</c:v>
                </c:pt>
                <c:pt idx="13">
                  <c:v>Luxembourg</c:v>
                </c:pt>
                <c:pt idx="14">
                  <c:v>Poland</c:v>
                </c:pt>
                <c:pt idx="15">
                  <c:v>Slovenia</c:v>
                </c:pt>
                <c:pt idx="16">
                  <c:v>Spain</c:v>
                </c:pt>
                <c:pt idx="17">
                  <c:v>Sweden</c:v>
                </c:pt>
                <c:pt idx="18">
                  <c:v>Switzerland</c:v>
                </c:pt>
                <c:pt idx="19">
                  <c:v>UK (ENG)</c:v>
                </c:pt>
                <c:pt idx="20">
                  <c:v>UK (NIR)</c:v>
                </c:pt>
                <c:pt idx="21">
                  <c:v>UK (SCT)</c:v>
                </c:pt>
                <c:pt idx="22">
                  <c:v>UK (WLS)</c:v>
                </c:pt>
                <c:pt idx="23">
                  <c:v>Total average</c:v>
                </c:pt>
              </c:strCache>
            </c:strRef>
          </c:cat>
          <c:val>
            <c:numRef>
              <c:f>'2A.2 1'!$J$2:$J$38</c:f>
              <c:numCache>
                <c:formatCode>0.00</c:formatCode>
                <c:ptCount val="24"/>
                <c:pt idx="0">
                  <c:v>2.98</c:v>
                </c:pt>
                <c:pt idx="1">
                  <c:v>1.9</c:v>
                </c:pt>
                <c:pt idx="2">
                  <c:v>6.24</c:v>
                </c:pt>
                <c:pt idx="3">
                  <c:v>2.5299999999999998</c:v>
                </c:pt>
                <c:pt idx="4">
                  <c:v>2.92</c:v>
                </c:pt>
                <c:pt idx="5">
                  <c:v>5.32</c:v>
                </c:pt>
                <c:pt idx="6">
                  <c:v>2.58</c:v>
                </c:pt>
                <c:pt idx="7">
                  <c:v>2.06</c:v>
                </c:pt>
                <c:pt idx="8">
                  <c:v>3.28</c:v>
                </c:pt>
                <c:pt idx="9">
                  <c:v>3.22</c:v>
                </c:pt>
                <c:pt idx="10">
                  <c:v>9.32</c:v>
                </c:pt>
                <c:pt idx="11">
                  <c:v>3.05</c:v>
                </c:pt>
                <c:pt idx="12">
                  <c:v>12.23</c:v>
                </c:pt>
                <c:pt idx="13">
                  <c:v>1.07</c:v>
                </c:pt>
                <c:pt idx="14">
                  <c:v>1.98</c:v>
                </c:pt>
                <c:pt idx="15">
                  <c:v>3.89</c:v>
                </c:pt>
                <c:pt idx="16">
                  <c:v>2.12</c:v>
                </c:pt>
                <c:pt idx="17">
                  <c:v>3.81</c:v>
                </c:pt>
                <c:pt idx="18">
                  <c:v>1.57</c:v>
                </c:pt>
                <c:pt idx="19">
                  <c:v>1.44</c:v>
                </c:pt>
                <c:pt idx="20">
                  <c:v>2.58</c:v>
                </c:pt>
                <c:pt idx="21">
                  <c:v>15.8</c:v>
                </c:pt>
                <c:pt idx="22">
                  <c:v>1.36</c:v>
                </c:pt>
                <c:pt idx="23" formatCode="General">
                  <c:v>2.66</c:v>
                </c:pt>
              </c:numCache>
            </c:numRef>
          </c:val>
          <c:extLst>
            <c:ext xmlns:c16="http://schemas.microsoft.com/office/drawing/2014/chart" uri="{C3380CC4-5D6E-409C-BE32-E72D297353CC}">
              <c16:uniqueId val="{00000003-0284-4201-845B-954AF4A8DFE4}"/>
            </c:ext>
          </c:extLst>
        </c:ser>
        <c:ser>
          <c:idx val="1"/>
          <c:order val="1"/>
          <c:tx>
            <c:strRef>
              <c:f>'2A.2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0284-4201-845B-954AF4A8DFE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0284-4201-845B-954AF4A8DFE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FEB-8D43-A51D-D6FA1223DD4C}"/>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FEB-8D43-A51D-D6FA1223DD4C}"/>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FEB-8D43-A51D-D6FA1223DD4C}"/>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FEB-8D43-A51D-D6FA1223DD4C}"/>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FEB-8D43-A51D-D6FA1223DD4C}"/>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FEB-8D43-A51D-D6FA1223DD4C}"/>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FEB-8D43-A51D-D6FA1223DD4C}"/>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FEB-8D43-A51D-D6FA1223DD4C}"/>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6FEB-8D43-A51D-D6FA1223DD4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84-4201-845B-954AF4A8DFE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84-4201-845B-954AF4A8DFE4}"/>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1'!$B$2:$B$38</c:f>
              <c:strCache>
                <c:ptCount val="24"/>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Lithuania</c:v>
                </c:pt>
                <c:pt idx="13">
                  <c:v>Luxembourg</c:v>
                </c:pt>
                <c:pt idx="14">
                  <c:v>Poland</c:v>
                </c:pt>
                <c:pt idx="15">
                  <c:v>Slovenia</c:v>
                </c:pt>
                <c:pt idx="16">
                  <c:v>Spain</c:v>
                </c:pt>
                <c:pt idx="17">
                  <c:v>Sweden</c:v>
                </c:pt>
                <c:pt idx="18">
                  <c:v>Switzerland</c:v>
                </c:pt>
                <c:pt idx="19">
                  <c:v>UK (ENG)</c:v>
                </c:pt>
                <c:pt idx="20">
                  <c:v>UK (NIR)</c:v>
                </c:pt>
                <c:pt idx="21">
                  <c:v>UK (SCT)</c:v>
                </c:pt>
                <c:pt idx="22">
                  <c:v>UK (WLS)</c:v>
                </c:pt>
                <c:pt idx="23">
                  <c:v>Total average</c:v>
                </c:pt>
              </c:strCache>
            </c:strRef>
          </c:cat>
          <c:val>
            <c:numRef>
              <c:f>'2A.2 1'!$K$2:$K$38</c:f>
              <c:numCache>
                <c:formatCode>0.00</c:formatCode>
                <c:ptCount val="24"/>
                <c:pt idx="0">
                  <c:v>1.1399999999999999</c:v>
                </c:pt>
                <c:pt idx="1">
                  <c:v>0.95</c:v>
                </c:pt>
                <c:pt idx="2">
                  <c:v>2.91</c:v>
                </c:pt>
                <c:pt idx="3">
                  <c:v>0.8</c:v>
                </c:pt>
                <c:pt idx="4">
                  <c:v>1.1200000000000001</c:v>
                </c:pt>
                <c:pt idx="5">
                  <c:v>2.06</c:v>
                </c:pt>
                <c:pt idx="6">
                  <c:v>1.08</c:v>
                </c:pt>
                <c:pt idx="7">
                  <c:v>1.2</c:v>
                </c:pt>
                <c:pt idx="8">
                  <c:v>1.5</c:v>
                </c:pt>
                <c:pt idx="9">
                  <c:v>1.51</c:v>
                </c:pt>
                <c:pt idx="10">
                  <c:v>4.9800000000000004</c:v>
                </c:pt>
                <c:pt idx="11">
                  <c:v>1.08</c:v>
                </c:pt>
                <c:pt idx="12">
                  <c:v>6.33</c:v>
                </c:pt>
                <c:pt idx="13">
                  <c:v>0.48</c:v>
                </c:pt>
                <c:pt idx="14">
                  <c:v>0.89</c:v>
                </c:pt>
                <c:pt idx="15">
                  <c:v>1.83</c:v>
                </c:pt>
                <c:pt idx="16">
                  <c:v>0.86</c:v>
                </c:pt>
                <c:pt idx="17">
                  <c:v>1.81</c:v>
                </c:pt>
                <c:pt idx="18">
                  <c:v>0.82</c:v>
                </c:pt>
                <c:pt idx="19">
                  <c:v>0.5</c:v>
                </c:pt>
                <c:pt idx="20">
                  <c:v>0.94</c:v>
                </c:pt>
                <c:pt idx="21">
                  <c:v>10.92</c:v>
                </c:pt>
                <c:pt idx="22">
                  <c:v>0.49</c:v>
                </c:pt>
                <c:pt idx="23" formatCode="General">
                  <c:v>1.21</c:v>
                </c:pt>
              </c:numCache>
            </c:numRef>
          </c:val>
          <c:extLst>
            <c:ext xmlns:c16="http://schemas.microsoft.com/office/drawing/2014/chart" uri="{C3380CC4-5D6E-409C-BE32-E72D297353CC}">
              <c16:uniqueId val="{00000007-0284-4201-845B-954AF4A8DFE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6"/>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'2A.2 1 (t)'!$L$1</c:f>
              <c:strCache>
                <c:ptCount val="1"/>
                <c:pt idx="0">
                  <c:v>ISCED 1 total</c:v>
                </c:pt>
              </c:strCache>
            </c:strRef>
          </c:tx>
          <c:spPr>
            <a:solidFill>
              <a:srgbClr val="002060"/>
            </a:solidFill>
            <a:ln>
              <a:noFill/>
            </a:ln>
            <a:effectLst/>
          </c:spPr>
          <c:invertIfNegative val="0"/>
          <c:dPt>
            <c:idx val="2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EB53-D34B-A0F7-7257DF7F0F1A}"/>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9D74-4883-80E7-09754815DA89}"/>
              </c:ext>
            </c:extLst>
          </c:dPt>
          <c:dLbls>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53-D34B-A0F7-7257DF7F0F1A}"/>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53-D34B-A0F7-7257DF7F0F1A}"/>
                </c:ext>
              </c:extLst>
            </c:dLbl>
            <c:dLbl>
              <c:idx val="2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53-D34B-A0F7-7257DF7F0F1A}"/>
                </c:ext>
              </c:extLst>
            </c:dLbl>
            <c:dLbl>
              <c:idx val="2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EB53-D34B-A0F7-7257DF7F0F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1 (t)'!$B$2:$B$38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Norway</c:v>
                </c:pt>
                <c:pt idx="17">
                  <c:v>Poland</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'2A.2 1 (t)'!$L$2:$L$38</c:f>
              <c:numCache>
                <c:formatCode>0.00</c:formatCode>
                <c:ptCount val="28"/>
                <c:pt idx="0">
                  <c:v>4.13</c:v>
                </c:pt>
                <c:pt idx="1">
                  <c:v>2.86</c:v>
                </c:pt>
                <c:pt idx="2">
                  <c:v>9.15</c:v>
                </c:pt>
                <c:pt idx="3">
                  <c:v>3.33</c:v>
                </c:pt>
                <c:pt idx="4">
                  <c:v>4.04</c:v>
                </c:pt>
                <c:pt idx="5">
                  <c:v>7.38</c:v>
                </c:pt>
                <c:pt idx="6">
                  <c:v>3.66</c:v>
                </c:pt>
                <c:pt idx="7">
                  <c:v>3.26</c:v>
                </c:pt>
                <c:pt idx="8">
                  <c:v>4.78</c:v>
                </c:pt>
                <c:pt idx="9">
                  <c:v>4.7300000000000004</c:v>
                </c:pt>
                <c:pt idx="10">
                  <c:v>14.3</c:v>
                </c:pt>
                <c:pt idx="11">
                  <c:v>4.13</c:v>
                </c:pt>
                <c:pt idx="12">
                  <c:v>5.82</c:v>
                </c:pt>
                <c:pt idx="13">
                  <c:v>18.559999999999999</c:v>
                </c:pt>
                <c:pt idx="14">
                  <c:v>1.55</c:v>
                </c:pt>
                <c:pt idx="15">
                  <c:v>6.96</c:v>
                </c:pt>
                <c:pt idx="16">
                  <c:v>6.65</c:v>
                </c:pt>
                <c:pt idx="17">
                  <c:v>2.87</c:v>
                </c:pt>
                <c:pt idx="18">
                  <c:v>2.34</c:v>
                </c:pt>
                <c:pt idx="19">
                  <c:v>5.72</c:v>
                </c:pt>
                <c:pt idx="20">
                  <c:v>2.98</c:v>
                </c:pt>
                <c:pt idx="21">
                  <c:v>5.62</c:v>
                </c:pt>
                <c:pt idx="22">
                  <c:v>2.39</c:v>
                </c:pt>
                <c:pt idx="23">
                  <c:v>1.94</c:v>
                </c:pt>
                <c:pt idx="24">
                  <c:v>3.51</c:v>
                </c:pt>
                <c:pt idx="25">
                  <c:v>26.72</c:v>
                </c:pt>
                <c:pt idx="26">
                  <c:v>1.86</c:v>
                </c:pt>
                <c:pt idx="27" formatCode="General">
                  <c:v>3.92</c:v>
                </c:pt>
              </c:numCache>
            </c:numRef>
          </c:val>
          <c:extLst>
            <c:ext xmlns:c16="http://schemas.microsoft.com/office/drawing/2014/chart" uri="{C3380CC4-5D6E-409C-BE32-E72D297353CC}">
              <c16:uniqueId val="{00000002-9D74-4883-80E7-09754815DA8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'2A.2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96AD-4CC5-9169-0C56C8EECAC1}"/>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96AD-4CC5-9169-0C56C8EECAC1}"/>
              </c:ext>
            </c:extLst>
          </c:dPt>
          <c:dLbls>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7F5-EA47-ADAA-E661FC8A1F0D}"/>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7F5-EA47-ADAA-E661FC8A1F0D}"/>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7F5-EA47-ADAA-E661FC8A1F0D}"/>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AD-4CC5-9169-0C56C8EECAC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AD-4CC5-9169-0C56C8EECAC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2'!$B$2:$B$38</c:f>
              <c:strCache>
                <c:ptCount val="24"/>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Lithuania</c:v>
                </c:pt>
                <c:pt idx="13">
                  <c:v>Luxembourg</c:v>
                </c:pt>
                <c:pt idx="14">
                  <c:v>Poland</c:v>
                </c:pt>
                <c:pt idx="15">
                  <c:v>Slovenia</c:v>
                </c:pt>
                <c:pt idx="16">
                  <c:v>Spain</c:v>
                </c:pt>
                <c:pt idx="17">
                  <c:v>Sweden</c:v>
                </c:pt>
                <c:pt idx="18">
                  <c:v>Switzerland</c:v>
                </c:pt>
                <c:pt idx="19">
                  <c:v>UK (ENG)</c:v>
                </c:pt>
                <c:pt idx="20">
                  <c:v>UK (NIR)</c:v>
                </c:pt>
                <c:pt idx="21">
                  <c:v>UK (SCT)</c:v>
                </c:pt>
                <c:pt idx="22">
                  <c:v>UK (WLS)</c:v>
                </c:pt>
                <c:pt idx="23">
                  <c:v>Total average</c:v>
                </c:pt>
              </c:strCache>
            </c:strRef>
          </c:cat>
          <c:val>
            <c:numRef>
              <c:f>'2A.2 2'!$J$2:$J$38</c:f>
              <c:numCache>
                <c:formatCode>0.00</c:formatCode>
                <c:ptCount val="24"/>
                <c:pt idx="0">
                  <c:v>2.64</c:v>
                </c:pt>
                <c:pt idx="1">
                  <c:v>1.89</c:v>
                </c:pt>
                <c:pt idx="2">
                  <c:v>6.41</c:v>
                </c:pt>
                <c:pt idx="3">
                  <c:v>3.46</c:v>
                </c:pt>
                <c:pt idx="4">
                  <c:v>3.18</c:v>
                </c:pt>
                <c:pt idx="5">
                  <c:v>6.14</c:v>
                </c:pt>
                <c:pt idx="6">
                  <c:v>2.66</c:v>
                </c:pt>
                <c:pt idx="7">
                  <c:v>2.04</c:v>
                </c:pt>
                <c:pt idx="8">
                  <c:v>4.93</c:v>
                </c:pt>
                <c:pt idx="9">
                  <c:v>4.0199999999999996</c:v>
                </c:pt>
                <c:pt idx="10">
                  <c:v>11.38</c:v>
                </c:pt>
                <c:pt idx="11">
                  <c:v>3.01</c:v>
                </c:pt>
                <c:pt idx="12">
                  <c:v>6.05</c:v>
                </c:pt>
                <c:pt idx="13">
                  <c:v>0.63</c:v>
                </c:pt>
                <c:pt idx="14">
                  <c:v>1.74</c:v>
                </c:pt>
                <c:pt idx="15">
                  <c:v>4.09</c:v>
                </c:pt>
                <c:pt idx="16">
                  <c:v>2.12</c:v>
                </c:pt>
                <c:pt idx="17">
                  <c:v>4.7</c:v>
                </c:pt>
                <c:pt idx="18">
                  <c:v>1.1200000000000001</c:v>
                </c:pt>
                <c:pt idx="19">
                  <c:v>1.37</c:v>
                </c:pt>
                <c:pt idx="20">
                  <c:v>3.89</c:v>
                </c:pt>
                <c:pt idx="21">
                  <c:v>20.63</c:v>
                </c:pt>
                <c:pt idx="22">
                  <c:v>1.63</c:v>
                </c:pt>
                <c:pt idx="23">
                  <c:v>2.6</c:v>
                </c:pt>
              </c:numCache>
            </c:numRef>
          </c:val>
          <c:extLst>
            <c:ext xmlns:c16="http://schemas.microsoft.com/office/drawing/2014/chart" uri="{C3380CC4-5D6E-409C-BE32-E72D297353CC}">
              <c16:uniqueId val="{00000003-96AD-4CC5-9169-0C56C8EECAC1}"/>
            </c:ext>
          </c:extLst>
        </c:ser>
        <c:ser>
          <c:idx val="1"/>
          <c:order val="1"/>
          <c:tx>
            <c:strRef>
              <c:f>'2A.2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96AD-4CC5-9169-0C56C8EECAC1}"/>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96AD-4CC5-9169-0C56C8EECAC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7F5-EA47-ADAA-E661FC8A1F0D}"/>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7F5-EA47-ADAA-E661FC8A1F0D}"/>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7F5-EA47-ADAA-E661FC8A1F0D}"/>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7F5-EA47-ADAA-E661FC8A1F0D}"/>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7F5-EA47-ADAA-E661FC8A1F0D}"/>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7F5-EA47-ADAA-E661FC8A1F0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7F5-EA47-ADAA-E661FC8A1F0D}"/>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7F5-EA47-ADAA-E661FC8A1F0D}"/>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7F5-EA47-ADAA-E661FC8A1F0D}"/>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A7F5-EA47-ADAA-E661FC8A1F0D}"/>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7F5-EA47-ADAA-E661FC8A1F0D}"/>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A7F5-EA47-ADAA-E661FC8A1F0D}"/>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A7F5-EA47-ADAA-E661FC8A1F0D}"/>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A7F5-EA47-ADAA-E661FC8A1F0D}"/>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AD-4CC5-9169-0C56C8EECAC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AD-4CC5-9169-0C56C8EECAC1}"/>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2'!$B$2:$B$38</c:f>
              <c:strCache>
                <c:ptCount val="24"/>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Lithuania</c:v>
                </c:pt>
                <c:pt idx="13">
                  <c:v>Luxembourg</c:v>
                </c:pt>
                <c:pt idx="14">
                  <c:v>Poland</c:v>
                </c:pt>
                <c:pt idx="15">
                  <c:v>Slovenia</c:v>
                </c:pt>
                <c:pt idx="16">
                  <c:v>Spain</c:v>
                </c:pt>
                <c:pt idx="17">
                  <c:v>Sweden</c:v>
                </c:pt>
                <c:pt idx="18">
                  <c:v>Switzerland</c:v>
                </c:pt>
                <c:pt idx="19">
                  <c:v>UK (ENG)</c:v>
                </c:pt>
                <c:pt idx="20">
                  <c:v>UK (NIR)</c:v>
                </c:pt>
                <c:pt idx="21">
                  <c:v>UK (SCT)</c:v>
                </c:pt>
                <c:pt idx="22">
                  <c:v>UK (WLS)</c:v>
                </c:pt>
                <c:pt idx="23">
                  <c:v>Total average</c:v>
                </c:pt>
              </c:strCache>
            </c:strRef>
          </c:cat>
          <c:val>
            <c:numRef>
              <c:f>'2A.2 2'!$K$2:$K$38</c:f>
              <c:numCache>
                <c:formatCode>0.00</c:formatCode>
                <c:ptCount val="24"/>
                <c:pt idx="0">
                  <c:v>0.98</c:v>
                </c:pt>
                <c:pt idx="1">
                  <c:v>1.1100000000000001</c:v>
                </c:pt>
                <c:pt idx="2">
                  <c:v>3.06</c:v>
                </c:pt>
                <c:pt idx="3">
                  <c:v>1.39</c:v>
                </c:pt>
                <c:pt idx="4">
                  <c:v>1.37</c:v>
                </c:pt>
                <c:pt idx="5">
                  <c:v>2.87</c:v>
                </c:pt>
                <c:pt idx="6">
                  <c:v>1.1000000000000001</c:v>
                </c:pt>
                <c:pt idx="7">
                  <c:v>1.1200000000000001</c:v>
                </c:pt>
                <c:pt idx="8">
                  <c:v>2.19</c:v>
                </c:pt>
                <c:pt idx="9">
                  <c:v>2.1</c:v>
                </c:pt>
                <c:pt idx="10">
                  <c:v>6.62</c:v>
                </c:pt>
                <c:pt idx="11">
                  <c:v>1.34</c:v>
                </c:pt>
                <c:pt idx="12">
                  <c:v>3.03</c:v>
                </c:pt>
                <c:pt idx="13">
                  <c:v>0.43</c:v>
                </c:pt>
                <c:pt idx="14">
                  <c:v>0.87</c:v>
                </c:pt>
                <c:pt idx="15">
                  <c:v>2.2599999999999998</c:v>
                </c:pt>
                <c:pt idx="16">
                  <c:v>0.9</c:v>
                </c:pt>
                <c:pt idx="17">
                  <c:v>3.03</c:v>
                </c:pt>
                <c:pt idx="18">
                  <c:v>0.59</c:v>
                </c:pt>
                <c:pt idx="19">
                  <c:v>0.49</c:v>
                </c:pt>
                <c:pt idx="20">
                  <c:v>1.39</c:v>
                </c:pt>
                <c:pt idx="21">
                  <c:v>14.91</c:v>
                </c:pt>
                <c:pt idx="22">
                  <c:v>0.59</c:v>
                </c:pt>
                <c:pt idx="23">
                  <c:v>1.27</c:v>
                </c:pt>
              </c:numCache>
            </c:numRef>
          </c:val>
          <c:extLst>
            <c:ext xmlns:c16="http://schemas.microsoft.com/office/drawing/2014/chart" uri="{C3380CC4-5D6E-409C-BE32-E72D297353CC}">
              <c16:uniqueId val="{00000007-96AD-4CC5-9169-0C56C8EECAC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'2A.2 2 (t)'!$L$1</c:f>
              <c:strCache>
                <c:ptCount val="1"/>
                <c:pt idx="0">
                  <c:v>ISCED 2 total</c:v>
                </c:pt>
              </c:strCache>
            </c:strRef>
          </c:tx>
          <c:spPr>
            <a:solidFill>
              <a:srgbClr val="002060"/>
            </a:solidFill>
            <a:ln>
              <a:noFill/>
            </a:ln>
            <a:effectLst/>
          </c:spPr>
          <c:invertIfNegative val="0"/>
          <c:dPt>
            <c:idx val="2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7-6C3B-2748-B1B6-E3CD1E44DA67}"/>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0ECA-4EF2-AC5F-9E17A0B7DFE4}"/>
              </c:ext>
            </c:extLst>
          </c:dPt>
          <c:dLbls>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3B-2748-B1B6-E3CD1E44DA67}"/>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3B-2748-B1B6-E3CD1E44DA67}"/>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3B-2748-B1B6-E3CD1E44DA67}"/>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3B-2748-B1B6-E3CD1E44DA67}"/>
                </c:ext>
              </c:extLst>
            </c:dLbl>
            <c:dLbl>
              <c:idx val="2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3B-2748-B1B6-E3CD1E44DA67}"/>
                </c:ext>
              </c:extLst>
            </c:dLbl>
            <c:dLbl>
              <c:idx val="2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6C3B-2748-B1B6-E3CD1E44DA6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2 (t)'!$B$2:$B$38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Norway</c:v>
                </c:pt>
                <c:pt idx="17">
                  <c:v>Poland</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'2A.2 2 (t)'!$L$2:$L$38</c:f>
              <c:numCache>
                <c:formatCode>0.00</c:formatCode>
                <c:ptCount val="28"/>
                <c:pt idx="0">
                  <c:v>3.62</c:v>
                </c:pt>
                <c:pt idx="1">
                  <c:v>2.99</c:v>
                </c:pt>
                <c:pt idx="2">
                  <c:v>9.48</c:v>
                </c:pt>
                <c:pt idx="3">
                  <c:v>4.8499999999999996</c:v>
                </c:pt>
                <c:pt idx="4">
                  <c:v>4.55</c:v>
                </c:pt>
                <c:pt idx="5">
                  <c:v>9.01</c:v>
                </c:pt>
                <c:pt idx="6">
                  <c:v>3.76</c:v>
                </c:pt>
                <c:pt idx="7">
                  <c:v>3.16</c:v>
                </c:pt>
                <c:pt idx="8">
                  <c:v>7.12</c:v>
                </c:pt>
                <c:pt idx="9">
                  <c:v>6.12</c:v>
                </c:pt>
                <c:pt idx="10">
                  <c:v>18</c:v>
                </c:pt>
                <c:pt idx="11">
                  <c:v>4.3499999999999996</c:v>
                </c:pt>
                <c:pt idx="12">
                  <c:v>4.63</c:v>
                </c:pt>
                <c:pt idx="13">
                  <c:v>9.08</c:v>
                </c:pt>
                <c:pt idx="14">
                  <c:v>1.06</c:v>
                </c:pt>
                <c:pt idx="15">
                  <c:v>2.38</c:v>
                </c:pt>
                <c:pt idx="16">
                  <c:v>9.27</c:v>
                </c:pt>
                <c:pt idx="17">
                  <c:v>2.61</c:v>
                </c:pt>
                <c:pt idx="18">
                  <c:v>3.69</c:v>
                </c:pt>
                <c:pt idx="19">
                  <c:v>6.35</c:v>
                </c:pt>
                <c:pt idx="20">
                  <c:v>3.02</c:v>
                </c:pt>
                <c:pt idx="21">
                  <c:v>7.72</c:v>
                </c:pt>
                <c:pt idx="22">
                  <c:v>1.72</c:v>
                </c:pt>
                <c:pt idx="23">
                  <c:v>1.86</c:v>
                </c:pt>
                <c:pt idx="24">
                  <c:v>5.28</c:v>
                </c:pt>
                <c:pt idx="25">
                  <c:v>35.54</c:v>
                </c:pt>
                <c:pt idx="26">
                  <c:v>2.2200000000000002</c:v>
                </c:pt>
                <c:pt idx="27" formatCode="General">
                  <c:v>3.93</c:v>
                </c:pt>
              </c:numCache>
            </c:numRef>
          </c:val>
          <c:extLst>
            <c:ext xmlns:c16="http://schemas.microsoft.com/office/drawing/2014/chart" uri="{C3380CC4-5D6E-409C-BE32-E72D297353CC}">
              <c16:uniqueId val="{00000002-0ECA-4EF2-AC5F-9E17A0B7DFE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'1.1 3'!$J$1</c:f>
              <c:strCache>
                <c:ptCount val="1"/>
                <c:pt idx="0">
                  <c:v>ISCED 3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5393-47CE-973D-2B92836771C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5393-47CE-973D-2B92836771C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93-47CE-973D-2B92836771C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93-47CE-973D-2B92836771CF}"/>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3'!$B$2:$B$38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'1.1 3'!$J$2:$J$38</c:f>
              <c:numCache>
                <c:formatCode>0.00</c:formatCode>
                <c:ptCount val="26"/>
                <c:pt idx="0">
                  <c:v>50.62</c:v>
                </c:pt>
                <c:pt idx="1">
                  <c:v>52.16</c:v>
                </c:pt>
                <c:pt idx="2">
                  <c:v>51.24</c:v>
                </c:pt>
                <c:pt idx="3">
                  <c:v>51.51</c:v>
                </c:pt>
                <c:pt idx="4">
                  <c:v>50.88</c:v>
                </c:pt>
                <c:pt idx="5">
                  <c:v>51.23</c:v>
                </c:pt>
                <c:pt idx="6">
                  <c:v>51.78</c:v>
                </c:pt>
                <c:pt idx="7">
                  <c:v>55.39</c:v>
                </c:pt>
                <c:pt idx="8">
                  <c:v>52.24</c:v>
                </c:pt>
                <c:pt idx="9">
                  <c:v>49.63</c:v>
                </c:pt>
                <c:pt idx="10">
                  <c:v>48.79</c:v>
                </c:pt>
                <c:pt idx="11">
                  <c:v>50.69</c:v>
                </c:pt>
                <c:pt idx="12">
                  <c:v>47.11</c:v>
                </c:pt>
                <c:pt idx="13">
                  <c:v>49.59</c:v>
                </c:pt>
                <c:pt idx="14">
                  <c:v>49.57</c:v>
                </c:pt>
                <c:pt idx="15">
                  <c:v>50.72</c:v>
                </c:pt>
                <c:pt idx="16">
                  <c:v>49.15</c:v>
                </c:pt>
                <c:pt idx="17">
                  <c:v>50.65</c:v>
                </c:pt>
                <c:pt idx="18">
                  <c:v>50.84</c:v>
                </c:pt>
                <c:pt idx="19">
                  <c:v>52.13</c:v>
                </c:pt>
                <c:pt idx="20">
                  <c:v>53.25</c:v>
                </c:pt>
                <c:pt idx="21">
                  <c:v>49.06</c:v>
                </c:pt>
                <c:pt idx="22">
                  <c:v>42.58</c:v>
                </c:pt>
                <c:pt idx="23">
                  <c:v>49.25</c:v>
                </c:pt>
                <c:pt idx="24">
                  <c:v>40.71</c:v>
                </c:pt>
                <c:pt idx="25">
                  <c:v>51.14</c:v>
                </c:pt>
              </c:numCache>
            </c:numRef>
          </c:val>
          <c:extLst>
            <c:ext xmlns:c16="http://schemas.microsoft.com/office/drawing/2014/chart" uri="{C3380CC4-5D6E-409C-BE32-E72D297353CC}">
              <c16:uniqueId val="{00000004-5393-47CE-973D-2B92836771CF}"/>
            </c:ext>
          </c:extLst>
        </c:ser>
        <c:ser>
          <c:idx val="1"/>
          <c:order val="1"/>
          <c:tx>
            <c:strRef>
              <c:f>'1.1 3'!$K$1</c:f>
              <c:strCache>
                <c:ptCount val="1"/>
                <c:pt idx="0">
                  <c:v>ISCED 3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5393-47CE-973D-2B92836771C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5393-47CE-973D-2B92836771CF}"/>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93-47CE-973D-2B92836771C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93-47CE-973D-2B92836771CF}"/>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3'!$B$2:$B$38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'1.1 3'!$K$2:$K$38</c:f>
              <c:numCache>
                <c:formatCode>0.00</c:formatCode>
                <c:ptCount val="26"/>
                <c:pt idx="0">
                  <c:v>48.21</c:v>
                </c:pt>
                <c:pt idx="1">
                  <c:v>47.26</c:v>
                </c:pt>
                <c:pt idx="2">
                  <c:v>48.76</c:v>
                </c:pt>
                <c:pt idx="3">
                  <c:v>48.49</c:v>
                </c:pt>
                <c:pt idx="4">
                  <c:v>48.94</c:v>
                </c:pt>
                <c:pt idx="5">
                  <c:v>48.77</c:v>
                </c:pt>
                <c:pt idx="6">
                  <c:v>48.14</c:v>
                </c:pt>
                <c:pt idx="7">
                  <c:v>44.57</c:v>
                </c:pt>
                <c:pt idx="8">
                  <c:v>47.23</c:v>
                </c:pt>
                <c:pt idx="9">
                  <c:v>48.6</c:v>
                </c:pt>
                <c:pt idx="10">
                  <c:v>46.19</c:v>
                </c:pt>
                <c:pt idx="11">
                  <c:v>49.16</c:v>
                </c:pt>
                <c:pt idx="12">
                  <c:v>51.66</c:v>
                </c:pt>
                <c:pt idx="13">
                  <c:v>49.75</c:v>
                </c:pt>
                <c:pt idx="14">
                  <c:v>50.43</c:v>
                </c:pt>
                <c:pt idx="15">
                  <c:v>48.23</c:v>
                </c:pt>
                <c:pt idx="16">
                  <c:v>49.84</c:v>
                </c:pt>
                <c:pt idx="17">
                  <c:v>49.05</c:v>
                </c:pt>
                <c:pt idx="18">
                  <c:v>49.16</c:v>
                </c:pt>
                <c:pt idx="19">
                  <c:v>46.12</c:v>
                </c:pt>
                <c:pt idx="20">
                  <c:v>46.75</c:v>
                </c:pt>
                <c:pt idx="21">
                  <c:v>47.99</c:v>
                </c:pt>
                <c:pt idx="22">
                  <c:v>54.75</c:v>
                </c:pt>
                <c:pt idx="23">
                  <c:v>50.39</c:v>
                </c:pt>
                <c:pt idx="24">
                  <c:v>47.16</c:v>
                </c:pt>
                <c:pt idx="25">
                  <c:v>47.48</c:v>
                </c:pt>
              </c:numCache>
            </c:numRef>
          </c:val>
          <c:extLst>
            <c:ext xmlns:c16="http://schemas.microsoft.com/office/drawing/2014/chart" uri="{C3380CC4-5D6E-409C-BE32-E72D297353CC}">
              <c16:uniqueId val="{00000009-5393-47CE-973D-2B92836771C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9525" cap="flat" cmpd="sng" algn="ctr">
              <a:solidFill>
                <a:srgbClr val="002060"/>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At val="38"/>
        <c:auto val="1"/>
        <c:lblAlgn val="ctr"/>
        <c:lblOffset val="100"/>
        <c:noMultiLvlLbl val="0"/>
      </c:catAx>
      <c:valAx>
        <c:axId val="639923008"/>
        <c:scaling>
          <c:orientation val="minMax"/>
          <c:max val="56"/>
          <c:min val="39"/>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'2A.2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2BD3-44CD-900D-D13666C6CDFF}"/>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2BD3-44CD-900D-D13666C6CDFF}"/>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EB7-104A-A7A7-F208CD756E41}"/>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EB7-104A-A7A7-F208CD756E4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EB7-104A-A7A7-F208CD756E4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AEB7-104A-A7A7-F208CD756E4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AEB7-104A-A7A7-F208CD756E4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D3-44CD-900D-D13666C6CDF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D3-44CD-900D-D13666C6CDF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3'!$B$2:$B$38</c:f>
              <c:strCache>
                <c:ptCount val="20"/>
                <c:pt idx="0">
                  <c:v>Belgium (Fl)</c:v>
                </c:pt>
                <c:pt idx="1">
                  <c:v>Bulgaria</c:v>
                </c:pt>
                <c:pt idx="2">
                  <c:v>Cyprus</c:v>
                </c:pt>
                <c:pt idx="3">
                  <c:v>Estonia</c:v>
                </c:pt>
                <c:pt idx="4">
                  <c:v>France</c:v>
                </c:pt>
                <c:pt idx="5">
                  <c:v>Germany</c:v>
                </c:pt>
                <c:pt idx="6">
                  <c:v>Greece</c:v>
                </c:pt>
                <c:pt idx="7">
                  <c:v>Hungary</c:v>
                </c:pt>
                <c:pt idx="8">
                  <c:v>Italy</c:v>
                </c:pt>
                <c:pt idx="9">
                  <c:v>Lithuania</c:v>
                </c:pt>
                <c:pt idx="10">
                  <c:v>Luxembourg</c:v>
                </c:pt>
                <c:pt idx="11">
                  <c:v>Poland</c:v>
                </c:pt>
                <c:pt idx="12">
                  <c:v>Slovenia</c:v>
                </c:pt>
                <c:pt idx="13">
                  <c:v>Spain</c:v>
                </c:pt>
                <c:pt idx="14">
                  <c:v>Sweden</c:v>
                </c:pt>
                <c:pt idx="15">
                  <c:v>UK (ENG)</c:v>
                </c:pt>
                <c:pt idx="16">
                  <c:v>UK (NIR)</c:v>
                </c:pt>
                <c:pt idx="17">
                  <c:v>UK (SCT)</c:v>
                </c:pt>
                <c:pt idx="18">
                  <c:v>UK (WLS)</c:v>
                </c:pt>
                <c:pt idx="19">
                  <c:v>Total average</c:v>
                </c:pt>
              </c:strCache>
            </c:strRef>
          </c:cat>
          <c:val>
            <c:numRef>
              <c:f>'2A.2 3'!$J$2:$J$38</c:f>
              <c:numCache>
                <c:formatCode>0.00</c:formatCode>
                <c:ptCount val="20"/>
                <c:pt idx="0">
                  <c:v>3.01</c:v>
                </c:pt>
                <c:pt idx="1">
                  <c:v>0.98</c:v>
                </c:pt>
                <c:pt idx="2">
                  <c:v>5.8</c:v>
                </c:pt>
                <c:pt idx="3">
                  <c:v>1.61</c:v>
                </c:pt>
                <c:pt idx="4">
                  <c:v>1.03</c:v>
                </c:pt>
                <c:pt idx="5">
                  <c:v>7.0000000000000007E-2</c:v>
                </c:pt>
                <c:pt idx="6">
                  <c:v>4.6399999999999997</c:v>
                </c:pt>
                <c:pt idx="7">
                  <c:v>2.82</c:v>
                </c:pt>
                <c:pt idx="8">
                  <c:v>1.85</c:v>
                </c:pt>
                <c:pt idx="9">
                  <c:v>1.41</c:v>
                </c:pt>
                <c:pt idx="10">
                  <c:v>0.2</c:v>
                </c:pt>
                <c:pt idx="11">
                  <c:v>0.96</c:v>
                </c:pt>
                <c:pt idx="12">
                  <c:v>4.67</c:v>
                </c:pt>
                <c:pt idx="13">
                  <c:v>1.1499999999999999</c:v>
                </c:pt>
                <c:pt idx="14">
                  <c:v>0.01</c:v>
                </c:pt>
                <c:pt idx="15">
                  <c:v>1.34</c:v>
                </c:pt>
                <c:pt idx="16">
                  <c:v>1.67</c:v>
                </c:pt>
                <c:pt idx="17">
                  <c:v>18.010000000000002</c:v>
                </c:pt>
                <c:pt idx="18">
                  <c:v>0.85</c:v>
                </c:pt>
                <c:pt idx="19" formatCode="General">
                  <c:v>1.39</c:v>
                </c:pt>
              </c:numCache>
            </c:numRef>
          </c:val>
          <c:extLst>
            <c:ext xmlns:c16="http://schemas.microsoft.com/office/drawing/2014/chart" uri="{C3380CC4-5D6E-409C-BE32-E72D297353CC}">
              <c16:uniqueId val="{00000003-2BD3-44CD-900D-D13666C6CDFF}"/>
            </c:ext>
          </c:extLst>
        </c:ser>
        <c:ser>
          <c:idx val="1"/>
          <c:order val="1"/>
          <c:tx>
            <c:strRef>
              <c:f>'2A.2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2BD3-44CD-900D-D13666C6CDFF}"/>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2BD3-44CD-900D-D13666C6CDFF}"/>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EB7-104A-A7A7-F208CD756E41}"/>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EB7-104A-A7A7-F208CD756E41}"/>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EB7-104A-A7A7-F208CD756E41}"/>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EB7-104A-A7A7-F208CD756E41}"/>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EB7-104A-A7A7-F208CD756E41}"/>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EB7-104A-A7A7-F208CD756E4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EB7-104A-A7A7-F208CD756E4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EB7-104A-A7A7-F208CD756E41}"/>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EB7-104A-A7A7-F208CD756E41}"/>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EB7-104A-A7A7-F208CD756E4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AEB7-104A-A7A7-F208CD756E41}"/>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AEB7-104A-A7A7-F208CD756E4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D3-44CD-900D-D13666C6CDFF}"/>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D3-44CD-900D-D13666C6CDFF}"/>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3'!$B$2:$B$38</c:f>
              <c:strCache>
                <c:ptCount val="20"/>
                <c:pt idx="0">
                  <c:v>Belgium (Fl)</c:v>
                </c:pt>
                <c:pt idx="1">
                  <c:v>Bulgaria</c:v>
                </c:pt>
                <c:pt idx="2">
                  <c:v>Cyprus</c:v>
                </c:pt>
                <c:pt idx="3">
                  <c:v>Estonia</c:v>
                </c:pt>
                <c:pt idx="4">
                  <c:v>France</c:v>
                </c:pt>
                <c:pt idx="5">
                  <c:v>Germany</c:v>
                </c:pt>
                <c:pt idx="6">
                  <c:v>Greece</c:v>
                </c:pt>
                <c:pt idx="7">
                  <c:v>Hungary</c:v>
                </c:pt>
                <c:pt idx="8">
                  <c:v>Italy</c:v>
                </c:pt>
                <c:pt idx="9">
                  <c:v>Lithuania</c:v>
                </c:pt>
                <c:pt idx="10">
                  <c:v>Luxembourg</c:v>
                </c:pt>
                <c:pt idx="11">
                  <c:v>Poland</c:v>
                </c:pt>
                <c:pt idx="12">
                  <c:v>Slovenia</c:v>
                </c:pt>
                <c:pt idx="13">
                  <c:v>Spain</c:v>
                </c:pt>
                <c:pt idx="14">
                  <c:v>Sweden</c:v>
                </c:pt>
                <c:pt idx="15">
                  <c:v>UK (ENG)</c:v>
                </c:pt>
                <c:pt idx="16">
                  <c:v>UK (NIR)</c:v>
                </c:pt>
                <c:pt idx="17">
                  <c:v>UK (SCT)</c:v>
                </c:pt>
                <c:pt idx="18">
                  <c:v>UK (WLS)</c:v>
                </c:pt>
                <c:pt idx="19">
                  <c:v>Total average</c:v>
                </c:pt>
              </c:strCache>
            </c:strRef>
          </c:cat>
          <c:val>
            <c:numRef>
              <c:f>'2A.2 3'!$K$2:$K$38</c:f>
              <c:numCache>
                <c:formatCode>0.00</c:formatCode>
                <c:ptCount val="20"/>
                <c:pt idx="0">
                  <c:v>1.05</c:v>
                </c:pt>
                <c:pt idx="1">
                  <c:v>0.56000000000000005</c:v>
                </c:pt>
                <c:pt idx="2">
                  <c:v>2.86</c:v>
                </c:pt>
                <c:pt idx="3">
                  <c:v>0.91</c:v>
                </c:pt>
                <c:pt idx="4">
                  <c:v>0.46</c:v>
                </c:pt>
                <c:pt idx="5">
                  <c:v>0.04</c:v>
                </c:pt>
                <c:pt idx="6">
                  <c:v>2.0699999999999998</c:v>
                </c:pt>
                <c:pt idx="7">
                  <c:v>1.47</c:v>
                </c:pt>
                <c:pt idx="8">
                  <c:v>0.9</c:v>
                </c:pt>
                <c:pt idx="9">
                  <c:v>0.82</c:v>
                </c:pt>
                <c:pt idx="10">
                  <c:v>0.17</c:v>
                </c:pt>
                <c:pt idx="11">
                  <c:v>0.55000000000000004</c:v>
                </c:pt>
                <c:pt idx="12">
                  <c:v>2.95</c:v>
                </c:pt>
                <c:pt idx="13">
                  <c:v>0.53</c:v>
                </c:pt>
                <c:pt idx="14">
                  <c:v>0</c:v>
                </c:pt>
                <c:pt idx="15">
                  <c:v>0.51</c:v>
                </c:pt>
                <c:pt idx="16">
                  <c:v>0.69</c:v>
                </c:pt>
                <c:pt idx="17">
                  <c:v>14.58</c:v>
                </c:pt>
                <c:pt idx="18">
                  <c:v>0.34</c:v>
                </c:pt>
                <c:pt idx="19" formatCode="General">
                  <c:v>0.71</c:v>
                </c:pt>
              </c:numCache>
            </c:numRef>
          </c:val>
          <c:extLst>
            <c:ext xmlns:c16="http://schemas.microsoft.com/office/drawing/2014/chart" uri="{C3380CC4-5D6E-409C-BE32-E72D297353CC}">
              <c16:uniqueId val="{00000007-2BD3-44CD-900D-D13666C6CDF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9"/>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'2A.2 3 (t)'!$L$1</c:f>
              <c:strCache>
                <c:ptCount val="1"/>
                <c:pt idx="0">
                  <c:v>ISCED 3 total</c:v>
                </c:pt>
              </c:strCache>
            </c:strRef>
          </c:tx>
          <c:spPr>
            <a:solidFill>
              <a:srgbClr val="002060"/>
            </a:solidFill>
            <a:ln>
              <a:noFill/>
            </a:ln>
            <a:effectLst/>
          </c:spPr>
          <c:invertIfNegative val="0"/>
          <c:dPt>
            <c:idx val="22"/>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C-42CB-7145-B68F-105AD6A921A0}"/>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2A46-4B4B-AC53-5F88284113A0}"/>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CB-7145-B68F-105AD6A921A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CB-7145-B68F-105AD6A921A0}"/>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CB-7145-B68F-105AD6A921A0}"/>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CB-7145-B68F-105AD6A921A0}"/>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CB-7145-B68F-105AD6A921A0}"/>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CB-7145-B68F-105AD6A921A0}"/>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CB-7145-B68F-105AD6A921A0}"/>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CB-7145-B68F-105AD6A921A0}"/>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CB-7145-B68F-105AD6A921A0}"/>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CB-7145-B68F-105AD6A921A0}"/>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CB-7145-B68F-105AD6A921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'2A.2 3 (t)'!$B$2:$B$38</c:f>
              <c:strCache>
                <c:ptCount val="23"/>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Luxembourg</c:v>
                </c:pt>
                <c:pt idx="12">
                  <c:v>Malta</c:v>
                </c:pt>
                <c:pt idx="13">
                  <c:v>Poland</c:v>
                </c:pt>
                <c:pt idx="14">
                  <c:v>Serbia</c:v>
                </c:pt>
                <c:pt idx="15">
                  <c:v>Slovenia</c:v>
                </c:pt>
                <c:pt idx="16">
                  <c:v>Spain</c:v>
                </c:pt>
                <c:pt idx="17">
                  <c:v>Sweden</c:v>
                </c:pt>
                <c:pt idx="18">
                  <c:v>UK (ENG)</c:v>
                </c:pt>
                <c:pt idx="19">
                  <c:v>UK (NIR)</c:v>
                </c:pt>
                <c:pt idx="20">
                  <c:v>UK (SCT)</c:v>
                </c:pt>
                <c:pt idx="21">
                  <c:v>UK (WLS)</c:v>
                </c:pt>
                <c:pt idx="22">
                  <c:v>Total average</c:v>
                </c:pt>
              </c:strCache>
            </c:strRef>
          </c:cat>
          <c:val>
            <c:numRef>
              <c:f>'2A.2 3 (t)'!$L$2:$L$38</c:f>
              <c:numCache>
                <c:formatCode>0.00</c:formatCode>
                <c:ptCount val="23"/>
                <c:pt idx="0">
                  <c:v>4.0599999999999996</c:v>
                </c:pt>
                <c:pt idx="1">
                  <c:v>1.54</c:v>
                </c:pt>
                <c:pt idx="2">
                  <c:v>8.67</c:v>
                </c:pt>
                <c:pt idx="3">
                  <c:v>2.52</c:v>
                </c:pt>
                <c:pt idx="4">
                  <c:v>1.5</c:v>
                </c:pt>
                <c:pt idx="5">
                  <c:v>0.12</c:v>
                </c:pt>
                <c:pt idx="6">
                  <c:v>6.71</c:v>
                </c:pt>
                <c:pt idx="7">
                  <c:v>4.29</c:v>
                </c:pt>
                <c:pt idx="8">
                  <c:v>2.75</c:v>
                </c:pt>
                <c:pt idx="9">
                  <c:v>0.82</c:v>
                </c:pt>
                <c:pt idx="10">
                  <c:v>2.2200000000000002</c:v>
                </c:pt>
                <c:pt idx="11">
                  <c:v>0.37</c:v>
                </c:pt>
                <c:pt idx="12">
                  <c:v>4.51</c:v>
                </c:pt>
                <c:pt idx="13">
                  <c:v>1.51</c:v>
                </c:pt>
                <c:pt idx="14">
                  <c:v>1.1000000000000001</c:v>
                </c:pt>
                <c:pt idx="15">
                  <c:v>7.63</c:v>
                </c:pt>
                <c:pt idx="16">
                  <c:v>1.68</c:v>
                </c:pt>
                <c:pt idx="17">
                  <c:v>0.01</c:v>
                </c:pt>
                <c:pt idx="18">
                  <c:v>1.85</c:v>
                </c:pt>
                <c:pt idx="19">
                  <c:v>2.36</c:v>
                </c:pt>
                <c:pt idx="20">
                  <c:v>32.590000000000003</c:v>
                </c:pt>
                <c:pt idx="21">
                  <c:v>1.19</c:v>
                </c:pt>
                <c:pt idx="22" formatCode="General">
                  <c:v>2.08</c:v>
                </c:pt>
              </c:numCache>
            </c:numRef>
          </c:val>
          <c:extLst>
            <c:ext xmlns:c16="http://schemas.microsoft.com/office/drawing/2014/chart" uri="{C3380CC4-5D6E-409C-BE32-E72D297353CC}">
              <c16:uniqueId val="{00000002-2A46-4B4B-AC53-5F88284113A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'2A.3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CD43-4363-9EAF-0302A76BF38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CD43-4363-9EAF-0302A76BF386}"/>
              </c:ext>
            </c:extLst>
          </c:dPt>
          <c:dLbls>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FD6E-E84A-A736-5BF9C2523DD1}"/>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D6E-E84A-A736-5BF9C2523DD1}"/>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FD6E-E84A-A736-5BF9C2523DD1}"/>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FD6E-E84A-A736-5BF9C2523DD1}"/>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FD6E-E84A-A736-5BF9C2523DD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43-4363-9EAF-0302A76BF38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43-4363-9EAF-0302A76BF38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02'!$B$2:$B$38</c:f>
              <c:strCache>
                <c:ptCount val="19"/>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Malta</c:v>
                </c:pt>
                <c:pt idx="12">
                  <c:v>Poland</c:v>
                </c:pt>
                <c:pt idx="13">
                  <c:v>Spain</c:v>
                </c:pt>
                <c:pt idx="14">
                  <c:v>Sweden</c:v>
                </c:pt>
                <c:pt idx="15">
                  <c:v>Switzerland</c:v>
                </c:pt>
                <c:pt idx="16">
                  <c:v>UK (ENG)</c:v>
                </c:pt>
                <c:pt idx="17">
                  <c:v>UK (NIR)</c:v>
                </c:pt>
                <c:pt idx="18">
                  <c:v>Total average</c:v>
                </c:pt>
              </c:strCache>
            </c:strRef>
          </c:cat>
          <c:val>
            <c:numRef>
              <c:f>'2A.3 02'!$J$2:$J$38</c:f>
              <c:numCache>
                <c:formatCode>0.00</c:formatCode>
                <c:ptCount val="19"/>
                <c:pt idx="0">
                  <c:v>0.95</c:v>
                </c:pt>
                <c:pt idx="1">
                  <c:v>1.94</c:v>
                </c:pt>
                <c:pt idx="2">
                  <c:v>2.2000000000000002</c:v>
                </c:pt>
                <c:pt idx="3">
                  <c:v>2.31</c:v>
                </c:pt>
                <c:pt idx="4">
                  <c:v>1.07</c:v>
                </c:pt>
                <c:pt idx="5">
                  <c:v>1.34</c:v>
                </c:pt>
                <c:pt idx="6">
                  <c:v>1.76</c:v>
                </c:pt>
                <c:pt idx="7">
                  <c:v>1.9</c:v>
                </c:pt>
                <c:pt idx="8">
                  <c:v>2.1800000000000002</c:v>
                </c:pt>
                <c:pt idx="9">
                  <c:v>11.06</c:v>
                </c:pt>
                <c:pt idx="10">
                  <c:v>0.35</c:v>
                </c:pt>
                <c:pt idx="11">
                  <c:v>1.06</c:v>
                </c:pt>
                <c:pt idx="12">
                  <c:v>1.56</c:v>
                </c:pt>
                <c:pt idx="13">
                  <c:v>0.94</c:v>
                </c:pt>
                <c:pt idx="14">
                  <c:v>0.4</c:v>
                </c:pt>
                <c:pt idx="15">
                  <c:v>0.74</c:v>
                </c:pt>
                <c:pt idx="16">
                  <c:v>0.49</c:v>
                </c:pt>
                <c:pt idx="17">
                  <c:v>0.46</c:v>
                </c:pt>
                <c:pt idx="18" formatCode="General">
                  <c:v>1.32</c:v>
                </c:pt>
              </c:numCache>
            </c:numRef>
          </c:val>
          <c:extLst>
            <c:ext xmlns:c16="http://schemas.microsoft.com/office/drawing/2014/chart" uri="{C3380CC4-5D6E-409C-BE32-E72D297353CC}">
              <c16:uniqueId val="{00000003-CD43-4363-9EAF-0302A76BF386}"/>
            </c:ext>
          </c:extLst>
        </c:ser>
        <c:ser>
          <c:idx val="1"/>
          <c:order val="1"/>
          <c:tx>
            <c:strRef>
              <c:f>'2A.3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CD43-4363-9EAF-0302A76BF38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CD43-4363-9EAF-0302A76BF38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FD6E-E84A-A736-5BF9C2523DD1}"/>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D6E-E84A-A736-5BF9C2523DD1}"/>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D6E-E84A-A736-5BF9C2523DD1}"/>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D6E-E84A-A736-5BF9C2523DD1}"/>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FD6E-E84A-A736-5BF9C2523DD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FD6E-E84A-A736-5BF9C2523DD1}"/>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FD6E-E84A-A736-5BF9C2523DD1}"/>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FD6E-E84A-A736-5BF9C2523DD1}"/>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FD6E-E84A-A736-5BF9C2523DD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FD6E-E84A-A736-5BF9C2523DD1}"/>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43-4363-9EAF-0302A76BF38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43-4363-9EAF-0302A76BF386}"/>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02'!$B$2:$B$38</c:f>
              <c:strCache>
                <c:ptCount val="19"/>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Malta</c:v>
                </c:pt>
                <c:pt idx="12">
                  <c:v>Poland</c:v>
                </c:pt>
                <c:pt idx="13">
                  <c:v>Spain</c:v>
                </c:pt>
                <c:pt idx="14">
                  <c:v>Sweden</c:v>
                </c:pt>
                <c:pt idx="15">
                  <c:v>Switzerland</c:v>
                </c:pt>
                <c:pt idx="16">
                  <c:v>UK (ENG)</c:v>
                </c:pt>
                <c:pt idx="17">
                  <c:v>UK (NIR)</c:v>
                </c:pt>
                <c:pt idx="18">
                  <c:v>Total average</c:v>
                </c:pt>
              </c:strCache>
            </c:strRef>
          </c:cat>
          <c:val>
            <c:numRef>
              <c:f>'2A.3 02'!$K$2:$K$38</c:f>
              <c:numCache>
                <c:formatCode>0.00</c:formatCode>
                <c:ptCount val="19"/>
                <c:pt idx="0">
                  <c:v>0.36</c:v>
                </c:pt>
                <c:pt idx="1">
                  <c:v>0.81</c:v>
                </c:pt>
                <c:pt idx="2">
                  <c:v>1.01</c:v>
                </c:pt>
                <c:pt idx="3">
                  <c:v>1.42</c:v>
                </c:pt>
                <c:pt idx="4">
                  <c:v>0.44</c:v>
                </c:pt>
                <c:pt idx="5">
                  <c:v>0.48</c:v>
                </c:pt>
                <c:pt idx="6">
                  <c:v>0.79</c:v>
                </c:pt>
                <c:pt idx="7">
                  <c:v>0.65</c:v>
                </c:pt>
                <c:pt idx="8">
                  <c:v>1.05</c:v>
                </c:pt>
                <c:pt idx="9">
                  <c:v>7.47</c:v>
                </c:pt>
                <c:pt idx="10">
                  <c:v>0.13</c:v>
                </c:pt>
                <c:pt idx="11">
                  <c:v>0.86</c:v>
                </c:pt>
                <c:pt idx="12">
                  <c:v>0.68</c:v>
                </c:pt>
                <c:pt idx="13">
                  <c:v>0.38</c:v>
                </c:pt>
                <c:pt idx="14">
                  <c:v>0.12</c:v>
                </c:pt>
                <c:pt idx="15">
                  <c:v>0.3</c:v>
                </c:pt>
                <c:pt idx="16">
                  <c:v>0.21</c:v>
                </c:pt>
                <c:pt idx="17">
                  <c:v>0.25</c:v>
                </c:pt>
                <c:pt idx="18" formatCode="General">
                  <c:v>0.56999999999999995</c:v>
                </c:pt>
              </c:numCache>
            </c:numRef>
          </c:val>
          <c:extLst>
            <c:ext xmlns:c16="http://schemas.microsoft.com/office/drawing/2014/chart" uri="{C3380CC4-5D6E-409C-BE32-E72D297353CC}">
              <c16:uniqueId val="{00000007-CD43-4363-9EAF-0302A76BF38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'2A.3 02 (t)'!$L$1</c:f>
              <c:strCache>
                <c:ptCount val="1"/>
                <c:pt idx="0">
                  <c:v>ISCED 02 total</c:v>
                </c:pt>
              </c:strCache>
            </c:strRef>
          </c:tx>
          <c:spPr>
            <a:solidFill>
              <a:srgbClr val="002060"/>
            </a:solidFill>
            <a:ln>
              <a:noFill/>
            </a:ln>
            <a:effectLst/>
          </c:spPr>
          <c:invertIfNegative val="0"/>
          <c:dPt>
            <c:idx val="18"/>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7-0688-684E-8065-9606E1C5F59F}"/>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77E6-4D1D-A5EA-FED894275E32}"/>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88-684E-8065-9606E1C5F59F}"/>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88-684E-8065-9606E1C5F59F}"/>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88-684E-8065-9606E1C5F59F}"/>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88-684E-8065-9606E1C5F59F}"/>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88-684E-8065-9606E1C5F59F}"/>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88-684E-8065-9606E1C5F59F}"/>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88-684E-8065-9606E1C5F59F}"/>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0688-684E-8065-9606E1C5F59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02 (t)'!$B$2:$B$38</c:f>
              <c:strCache>
                <c:ptCount val="19"/>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Malta</c:v>
                </c:pt>
                <c:pt idx="12">
                  <c:v>Poland</c:v>
                </c:pt>
                <c:pt idx="13">
                  <c:v>Spain</c:v>
                </c:pt>
                <c:pt idx="14">
                  <c:v>Sweden</c:v>
                </c:pt>
                <c:pt idx="15">
                  <c:v>Switzerland</c:v>
                </c:pt>
                <c:pt idx="16">
                  <c:v>UK (ENG)</c:v>
                </c:pt>
                <c:pt idx="17">
                  <c:v>UK (NIR)</c:v>
                </c:pt>
                <c:pt idx="18">
                  <c:v>Total average</c:v>
                </c:pt>
              </c:strCache>
            </c:strRef>
          </c:cat>
          <c:val>
            <c:numRef>
              <c:f>'2A.3 02 (t)'!$L$2:$L$38</c:f>
              <c:numCache>
                <c:formatCode>0.00</c:formatCode>
                <c:ptCount val="19"/>
                <c:pt idx="0">
                  <c:v>1.31</c:v>
                </c:pt>
                <c:pt idx="1">
                  <c:v>2.76</c:v>
                </c:pt>
                <c:pt idx="2">
                  <c:v>3.21</c:v>
                </c:pt>
                <c:pt idx="3">
                  <c:v>3.73</c:v>
                </c:pt>
                <c:pt idx="4">
                  <c:v>1.51</c:v>
                </c:pt>
                <c:pt idx="5">
                  <c:v>1.81</c:v>
                </c:pt>
                <c:pt idx="6">
                  <c:v>2.5499999999999998</c:v>
                </c:pt>
                <c:pt idx="7">
                  <c:v>2.56</c:v>
                </c:pt>
                <c:pt idx="8">
                  <c:v>3.23</c:v>
                </c:pt>
                <c:pt idx="9">
                  <c:v>18.53</c:v>
                </c:pt>
                <c:pt idx="10">
                  <c:v>0.47</c:v>
                </c:pt>
                <c:pt idx="11">
                  <c:v>1.91</c:v>
                </c:pt>
                <c:pt idx="12">
                  <c:v>2.2400000000000002</c:v>
                </c:pt>
                <c:pt idx="13">
                  <c:v>1.32</c:v>
                </c:pt>
                <c:pt idx="14">
                  <c:v>0.52</c:v>
                </c:pt>
                <c:pt idx="15">
                  <c:v>1.04</c:v>
                </c:pt>
                <c:pt idx="16">
                  <c:v>0.7</c:v>
                </c:pt>
                <c:pt idx="17">
                  <c:v>0.71</c:v>
                </c:pt>
                <c:pt idx="18" formatCode="General">
                  <c:v>1.89</c:v>
                </c:pt>
              </c:numCache>
            </c:numRef>
          </c:val>
          <c:extLst>
            <c:ext xmlns:c16="http://schemas.microsoft.com/office/drawing/2014/chart" uri="{C3380CC4-5D6E-409C-BE32-E72D297353CC}">
              <c16:uniqueId val="{00000002-77E6-4D1D-A5EA-FED894275E3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'2A.3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13C-467A-A049-9EB095FF981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313C-467A-A049-9EB095FF9814}"/>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F72-2C42-988D-828DCED9403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3C-467A-A049-9EB095FF981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3C-467A-A049-9EB095FF981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1'!$B$2:$B$38</c:f>
              <c:strCache>
                <c:ptCount val="21"/>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Slovenia</c:v>
                </c:pt>
                <c:pt idx="15">
                  <c:v>Spain</c:v>
                </c:pt>
                <c:pt idx="16">
                  <c:v>Switzerland</c:v>
                </c:pt>
                <c:pt idx="17">
                  <c:v>UK (ENG)</c:v>
                </c:pt>
                <c:pt idx="18">
                  <c:v>UK (NIR)</c:v>
                </c:pt>
                <c:pt idx="19">
                  <c:v>UK (SCT)</c:v>
                </c:pt>
                <c:pt idx="20">
                  <c:v>Total average</c:v>
                </c:pt>
              </c:strCache>
            </c:strRef>
          </c:cat>
          <c:val>
            <c:numRef>
              <c:f>'2A.3 1'!$J$2:$J$38</c:f>
              <c:numCache>
                <c:formatCode>0.00</c:formatCode>
                <c:ptCount val="21"/>
                <c:pt idx="0">
                  <c:v>2.98</c:v>
                </c:pt>
                <c:pt idx="1">
                  <c:v>1.9</c:v>
                </c:pt>
                <c:pt idx="2">
                  <c:v>5.61</c:v>
                </c:pt>
                <c:pt idx="3">
                  <c:v>0.37</c:v>
                </c:pt>
                <c:pt idx="4">
                  <c:v>1.33</c:v>
                </c:pt>
                <c:pt idx="5">
                  <c:v>1.79</c:v>
                </c:pt>
                <c:pt idx="6">
                  <c:v>2.06</c:v>
                </c:pt>
                <c:pt idx="7">
                  <c:v>3.25</c:v>
                </c:pt>
                <c:pt idx="8">
                  <c:v>3.22</c:v>
                </c:pt>
                <c:pt idx="9">
                  <c:v>8.75</c:v>
                </c:pt>
                <c:pt idx="10">
                  <c:v>3.05</c:v>
                </c:pt>
                <c:pt idx="11">
                  <c:v>11.92</c:v>
                </c:pt>
                <c:pt idx="12">
                  <c:v>1.07</c:v>
                </c:pt>
                <c:pt idx="13">
                  <c:v>1.89</c:v>
                </c:pt>
                <c:pt idx="14">
                  <c:v>3.69</c:v>
                </c:pt>
                <c:pt idx="15">
                  <c:v>1.98</c:v>
                </c:pt>
                <c:pt idx="16">
                  <c:v>1.41</c:v>
                </c:pt>
                <c:pt idx="17">
                  <c:v>1.37</c:v>
                </c:pt>
                <c:pt idx="18">
                  <c:v>2.0499999999999998</c:v>
                </c:pt>
                <c:pt idx="19">
                  <c:v>15.33</c:v>
                </c:pt>
                <c:pt idx="20" formatCode="General">
                  <c:v>2.33</c:v>
                </c:pt>
              </c:numCache>
            </c:numRef>
          </c:val>
          <c:extLst>
            <c:ext xmlns:c16="http://schemas.microsoft.com/office/drawing/2014/chart" uri="{C3380CC4-5D6E-409C-BE32-E72D297353CC}">
              <c16:uniqueId val="{00000003-313C-467A-A049-9EB095FF9814}"/>
            </c:ext>
          </c:extLst>
        </c:ser>
        <c:ser>
          <c:idx val="1"/>
          <c:order val="1"/>
          <c:tx>
            <c:strRef>
              <c:f>'2A.3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313C-467A-A049-9EB095FF981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313C-467A-A049-9EB095FF981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F72-2C42-988D-828DCED9403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F72-2C42-988D-828DCED9403A}"/>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F72-2C42-988D-828DCED9403A}"/>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F72-2C42-988D-828DCED9403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F72-2C42-988D-828DCED9403A}"/>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F72-2C42-988D-828DCED9403A}"/>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F72-2C42-988D-828DCED9403A}"/>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F72-2C42-988D-828DCED9403A}"/>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8F72-2C42-988D-828DCED9403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3C-467A-A049-9EB095FF981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3C-467A-A049-9EB095FF9814}"/>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1'!$B$2:$B$38</c:f>
              <c:strCache>
                <c:ptCount val="21"/>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Slovenia</c:v>
                </c:pt>
                <c:pt idx="15">
                  <c:v>Spain</c:v>
                </c:pt>
                <c:pt idx="16">
                  <c:v>Switzerland</c:v>
                </c:pt>
                <c:pt idx="17">
                  <c:v>UK (ENG)</c:v>
                </c:pt>
                <c:pt idx="18">
                  <c:v>UK (NIR)</c:v>
                </c:pt>
                <c:pt idx="19">
                  <c:v>UK (SCT)</c:v>
                </c:pt>
                <c:pt idx="20">
                  <c:v>Total average</c:v>
                </c:pt>
              </c:strCache>
            </c:strRef>
          </c:cat>
          <c:val>
            <c:numRef>
              <c:f>'2A.3 1'!$K$2:$K$38</c:f>
              <c:numCache>
                <c:formatCode>0.00</c:formatCode>
                <c:ptCount val="21"/>
                <c:pt idx="0">
                  <c:v>1.1399999999999999</c:v>
                </c:pt>
                <c:pt idx="1">
                  <c:v>0.95</c:v>
                </c:pt>
                <c:pt idx="2">
                  <c:v>2.65</c:v>
                </c:pt>
                <c:pt idx="3">
                  <c:v>0.14000000000000001</c:v>
                </c:pt>
                <c:pt idx="4">
                  <c:v>0.56999999999999995</c:v>
                </c:pt>
                <c:pt idx="5">
                  <c:v>0.66</c:v>
                </c:pt>
                <c:pt idx="6">
                  <c:v>1.2</c:v>
                </c:pt>
                <c:pt idx="7">
                  <c:v>1.48</c:v>
                </c:pt>
                <c:pt idx="8">
                  <c:v>1.51</c:v>
                </c:pt>
                <c:pt idx="9">
                  <c:v>4.8499999999999996</c:v>
                </c:pt>
                <c:pt idx="10">
                  <c:v>1.08</c:v>
                </c:pt>
                <c:pt idx="11">
                  <c:v>6.2</c:v>
                </c:pt>
                <c:pt idx="12">
                  <c:v>0.48</c:v>
                </c:pt>
                <c:pt idx="13">
                  <c:v>0.83</c:v>
                </c:pt>
                <c:pt idx="14">
                  <c:v>1.7</c:v>
                </c:pt>
                <c:pt idx="15">
                  <c:v>0.8</c:v>
                </c:pt>
                <c:pt idx="16">
                  <c:v>0.74</c:v>
                </c:pt>
                <c:pt idx="17">
                  <c:v>0.48</c:v>
                </c:pt>
                <c:pt idx="18">
                  <c:v>0.78</c:v>
                </c:pt>
                <c:pt idx="19">
                  <c:v>10.8</c:v>
                </c:pt>
                <c:pt idx="20" formatCode="General">
                  <c:v>1.06</c:v>
                </c:pt>
              </c:numCache>
            </c:numRef>
          </c:val>
          <c:extLst>
            <c:ext xmlns:c16="http://schemas.microsoft.com/office/drawing/2014/chart" uri="{C3380CC4-5D6E-409C-BE32-E72D297353CC}">
              <c16:uniqueId val="{00000007-313C-467A-A049-9EB095FF981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6"/>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'2A.3 1 (t)'!$L$1</c:f>
              <c:strCache>
                <c:ptCount val="1"/>
                <c:pt idx="0">
                  <c:v>ISCED 1 total</c:v>
                </c:pt>
              </c:strCache>
            </c:strRef>
          </c:tx>
          <c:spPr>
            <a:solidFill>
              <a:srgbClr val="002060"/>
            </a:solidFill>
            <a:ln>
              <a:noFill/>
            </a:ln>
            <a:effectLst/>
          </c:spPr>
          <c:invertIfNegative val="0"/>
          <c:dPt>
            <c:idx val="2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6-50B7-7144-AA67-D3C3FF25049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4320-45B8-95D4-8FAB074CB207}"/>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B7-7144-AA67-D3C3FF250492}"/>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B7-7144-AA67-D3C3FF250492}"/>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B7-7144-AA67-D3C3FF250492}"/>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B7-7144-AA67-D3C3FF250492}"/>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50B7-7144-AA67-D3C3FF2504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1 (t)'!$B$2:$B$38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Norway</c:v>
                </c:pt>
                <c:pt idx="17">
                  <c:v>Poland</c:v>
                </c:pt>
                <c:pt idx="18">
                  <c:v>Serbia</c:v>
                </c:pt>
                <c:pt idx="19">
                  <c:v>Slovenia</c:v>
                </c:pt>
                <c:pt idx="20">
                  <c:v>Spain</c:v>
                </c:pt>
                <c:pt idx="21">
                  <c:v>Switzerland</c:v>
                </c:pt>
                <c:pt idx="22">
                  <c:v>UK (ENG)</c:v>
                </c:pt>
                <c:pt idx="23">
                  <c:v>UK (NIR)</c:v>
                </c:pt>
                <c:pt idx="24">
                  <c:v>UK (SCT)</c:v>
                </c:pt>
                <c:pt idx="25">
                  <c:v>Total average</c:v>
                </c:pt>
              </c:strCache>
            </c:strRef>
          </c:cat>
          <c:val>
            <c:numRef>
              <c:f>'2A.3 1 (t)'!$L$2:$L$38</c:f>
              <c:numCache>
                <c:formatCode>0.00</c:formatCode>
                <c:ptCount val="26"/>
                <c:pt idx="0">
                  <c:v>4.13</c:v>
                </c:pt>
                <c:pt idx="1">
                  <c:v>2.85</c:v>
                </c:pt>
                <c:pt idx="2">
                  <c:v>8.26</c:v>
                </c:pt>
                <c:pt idx="3">
                  <c:v>0.51</c:v>
                </c:pt>
                <c:pt idx="4">
                  <c:v>1.9</c:v>
                </c:pt>
                <c:pt idx="5">
                  <c:v>3.28</c:v>
                </c:pt>
                <c:pt idx="6">
                  <c:v>2.4500000000000002</c:v>
                </c:pt>
                <c:pt idx="7">
                  <c:v>3.26</c:v>
                </c:pt>
                <c:pt idx="8">
                  <c:v>4.72</c:v>
                </c:pt>
                <c:pt idx="9">
                  <c:v>4.7300000000000004</c:v>
                </c:pt>
                <c:pt idx="10">
                  <c:v>13.6</c:v>
                </c:pt>
                <c:pt idx="11">
                  <c:v>4.13</c:v>
                </c:pt>
                <c:pt idx="12">
                  <c:v>5.12</c:v>
                </c:pt>
                <c:pt idx="13">
                  <c:v>18.12</c:v>
                </c:pt>
                <c:pt idx="14">
                  <c:v>1.55</c:v>
                </c:pt>
                <c:pt idx="15">
                  <c:v>6.96</c:v>
                </c:pt>
                <c:pt idx="16">
                  <c:v>6.15</c:v>
                </c:pt>
                <c:pt idx="17">
                  <c:v>2.71</c:v>
                </c:pt>
                <c:pt idx="18">
                  <c:v>2.14</c:v>
                </c:pt>
                <c:pt idx="19">
                  <c:v>5.38</c:v>
                </c:pt>
                <c:pt idx="20">
                  <c:v>2.78</c:v>
                </c:pt>
                <c:pt idx="21">
                  <c:v>2.15</c:v>
                </c:pt>
                <c:pt idx="22">
                  <c:v>1.86</c:v>
                </c:pt>
                <c:pt idx="23">
                  <c:v>2.82</c:v>
                </c:pt>
                <c:pt idx="24">
                  <c:v>26.14</c:v>
                </c:pt>
                <c:pt idx="25" formatCode="General">
                  <c:v>3.44</c:v>
                </c:pt>
              </c:numCache>
            </c:numRef>
          </c:val>
          <c:extLst>
            <c:ext xmlns:c16="http://schemas.microsoft.com/office/drawing/2014/chart" uri="{C3380CC4-5D6E-409C-BE32-E72D297353CC}">
              <c16:uniqueId val="{00000002-4320-45B8-95D4-8FAB074CB20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'2A.3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788-49DA-AB73-92DECECAC50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788-49DA-AB73-92DECECAC504}"/>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30B-CC44-896D-16DC88207DAC}"/>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30B-CC44-896D-16DC88207DAC}"/>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C30B-CC44-896D-16DC88207DA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88-49DA-AB73-92DECECAC50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88-49DA-AB73-92DECECAC50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2'!$B$2:$B$38</c:f>
              <c:strCache>
                <c:ptCount val="21"/>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Slovenia</c:v>
                </c:pt>
                <c:pt idx="15">
                  <c:v>Spain</c:v>
                </c:pt>
                <c:pt idx="16">
                  <c:v>Switzerland</c:v>
                </c:pt>
                <c:pt idx="17">
                  <c:v>UK (ENG)</c:v>
                </c:pt>
                <c:pt idx="18">
                  <c:v>UK (NIR)</c:v>
                </c:pt>
                <c:pt idx="19">
                  <c:v>UK (SCT)</c:v>
                </c:pt>
                <c:pt idx="20">
                  <c:v>Total average</c:v>
                </c:pt>
              </c:strCache>
            </c:strRef>
          </c:cat>
          <c:val>
            <c:numRef>
              <c:f>'2A.3 2'!$J$2:$J$38</c:f>
              <c:numCache>
                <c:formatCode>0.00</c:formatCode>
                <c:ptCount val="21"/>
                <c:pt idx="0">
                  <c:v>2.64</c:v>
                </c:pt>
                <c:pt idx="1">
                  <c:v>1.88</c:v>
                </c:pt>
                <c:pt idx="2">
                  <c:v>5.94</c:v>
                </c:pt>
                <c:pt idx="3">
                  <c:v>0.36</c:v>
                </c:pt>
                <c:pt idx="4">
                  <c:v>1.47</c:v>
                </c:pt>
                <c:pt idx="5">
                  <c:v>1.55</c:v>
                </c:pt>
                <c:pt idx="6">
                  <c:v>2.04</c:v>
                </c:pt>
                <c:pt idx="7">
                  <c:v>4.8099999999999996</c:v>
                </c:pt>
                <c:pt idx="8">
                  <c:v>4.0199999999999996</c:v>
                </c:pt>
                <c:pt idx="9">
                  <c:v>10.33</c:v>
                </c:pt>
                <c:pt idx="10">
                  <c:v>3.01</c:v>
                </c:pt>
                <c:pt idx="11">
                  <c:v>5.81</c:v>
                </c:pt>
                <c:pt idx="12">
                  <c:v>0.63</c:v>
                </c:pt>
                <c:pt idx="13">
                  <c:v>1.65</c:v>
                </c:pt>
                <c:pt idx="14">
                  <c:v>3.91</c:v>
                </c:pt>
                <c:pt idx="15">
                  <c:v>1.99</c:v>
                </c:pt>
                <c:pt idx="16">
                  <c:v>0.95</c:v>
                </c:pt>
                <c:pt idx="17">
                  <c:v>1.34</c:v>
                </c:pt>
                <c:pt idx="18">
                  <c:v>3.28</c:v>
                </c:pt>
                <c:pt idx="19">
                  <c:v>20</c:v>
                </c:pt>
                <c:pt idx="20" formatCode="General">
                  <c:v>2.2200000000000002</c:v>
                </c:pt>
              </c:numCache>
            </c:numRef>
          </c:val>
          <c:extLst>
            <c:ext xmlns:c16="http://schemas.microsoft.com/office/drawing/2014/chart" uri="{C3380CC4-5D6E-409C-BE32-E72D297353CC}">
              <c16:uniqueId val="{00000003-7788-49DA-AB73-92DECECAC504}"/>
            </c:ext>
          </c:extLst>
        </c:ser>
        <c:ser>
          <c:idx val="1"/>
          <c:order val="1"/>
          <c:tx>
            <c:strRef>
              <c:f>'2A.3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7788-49DA-AB73-92DECECAC50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7788-49DA-AB73-92DECECAC504}"/>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30B-CC44-896D-16DC88207DAC}"/>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30B-CC44-896D-16DC88207DAC}"/>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30B-CC44-896D-16DC88207DAC}"/>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30B-CC44-896D-16DC88207DAC}"/>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30B-CC44-896D-16DC88207DAC}"/>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C30B-CC44-896D-16DC88207DAC}"/>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30B-CC44-896D-16DC88207DAC}"/>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C30B-CC44-896D-16DC88207DAC}"/>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C30B-CC44-896D-16DC88207DAC}"/>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C30B-CC44-896D-16DC88207DAC}"/>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C30B-CC44-896D-16DC88207DAC}"/>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C30B-CC44-896D-16DC88207DAC}"/>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88-49DA-AB73-92DECECAC50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88-49DA-AB73-92DECECAC504}"/>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2'!$B$2:$B$38</c:f>
              <c:strCache>
                <c:ptCount val="21"/>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Slovenia</c:v>
                </c:pt>
                <c:pt idx="15">
                  <c:v>Spain</c:v>
                </c:pt>
                <c:pt idx="16">
                  <c:v>Switzerland</c:v>
                </c:pt>
                <c:pt idx="17">
                  <c:v>UK (ENG)</c:v>
                </c:pt>
                <c:pt idx="18">
                  <c:v>UK (NIR)</c:v>
                </c:pt>
                <c:pt idx="19">
                  <c:v>UK (SCT)</c:v>
                </c:pt>
                <c:pt idx="20">
                  <c:v>Total average</c:v>
                </c:pt>
              </c:strCache>
            </c:strRef>
          </c:cat>
          <c:val>
            <c:numRef>
              <c:f>'2A.3 2'!$K$2:$K$38</c:f>
              <c:numCache>
                <c:formatCode>0.00</c:formatCode>
                <c:ptCount val="21"/>
                <c:pt idx="0">
                  <c:v>0.98</c:v>
                </c:pt>
                <c:pt idx="1">
                  <c:v>1.1100000000000001</c:v>
                </c:pt>
                <c:pt idx="2">
                  <c:v>2.86</c:v>
                </c:pt>
                <c:pt idx="3">
                  <c:v>0.17</c:v>
                </c:pt>
                <c:pt idx="4">
                  <c:v>0.75</c:v>
                </c:pt>
                <c:pt idx="5">
                  <c:v>0.52</c:v>
                </c:pt>
                <c:pt idx="6">
                  <c:v>1.1200000000000001</c:v>
                </c:pt>
                <c:pt idx="7">
                  <c:v>2.14</c:v>
                </c:pt>
                <c:pt idx="8">
                  <c:v>2.1</c:v>
                </c:pt>
                <c:pt idx="9">
                  <c:v>6.12</c:v>
                </c:pt>
                <c:pt idx="10">
                  <c:v>1.34</c:v>
                </c:pt>
                <c:pt idx="11">
                  <c:v>2.91</c:v>
                </c:pt>
                <c:pt idx="12">
                  <c:v>0.43</c:v>
                </c:pt>
                <c:pt idx="13">
                  <c:v>0.81</c:v>
                </c:pt>
                <c:pt idx="14">
                  <c:v>2.15</c:v>
                </c:pt>
                <c:pt idx="15">
                  <c:v>0.83</c:v>
                </c:pt>
                <c:pt idx="16">
                  <c:v>0.5</c:v>
                </c:pt>
                <c:pt idx="17">
                  <c:v>0.49</c:v>
                </c:pt>
                <c:pt idx="18">
                  <c:v>1.18</c:v>
                </c:pt>
                <c:pt idx="19">
                  <c:v>14.6</c:v>
                </c:pt>
                <c:pt idx="20" formatCode="General">
                  <c:v>1.07</c:v>
                </c:pt>
              </c:numCache>
            </c:numRef>
          </c:val>
          <c:extLst>
            <c:ext xmlns:c16="http://schemas.microsoft.com/office/drawing/2014/chart" uri="{C3380CC4-5D6E-409C-BE32-E72D297353CC}">
              <c16:uniqueId val="{00000007-7788-49DA-AB73-92DECECAC50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'2A.3 2 (t)'!$L$1</c:f>
              <c:strCache>
                <c:ptCount val="1"/>
                <c:pt idx="0">
                  <c:v>ISCED 2 total</c:v>
                </c:pt>
              </c:strCache>
            </c:strRef>
          </c:tx>
          <c:spPr>
            <a:solidFill>
              <a:srgbClr val="002060"/>
            </a:solidFill>
            <a:ln>
              <a:noFill/>
            </a:ln>
            <a:effectLst/>
          </c:spPr>
          <c:invertIfNegative val="0"/>
          <c:dPt>
            <c:idx val="2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8-E3DF-1248-9BBE-F7704047E77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4EBD-40E5-AB49-43C36F682BAB}"/>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DF-1248-9BBE-F7704047E772}"/>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DF-1248-9BBE-F7704047E772}"/>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DF-1248-9BBE-F7704047E772}"/>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DF-1248-9BBE-F7704047E772}"/>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DF-1248-9BBE-F7704047E772}"/>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DF-1248-9BBE-F7704047E772}"/>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DF-1248-9BBE-F7704047E772}"/>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8-E3DF-1248-9BBE-F7704047E7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2 (t)'!$B$2:$B$38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Norway</c:v>
                </c:pt>
                <c:pt idx="17">
                  <c:v>Poland</c:v>
                </c:pt>
                <c:pt idx="18">
                  <c:v>Serbia</c:v>
                </c:pt>
                <c:pt idx="19">
                  <c:v>Slovenia</c:v>
                </c:pt>
                <c:pt idx="20">
                  <c:v>Spain</c:v>
                </c:pt>
                <c:pt idx="21">
                  <c:v>Switzerland</c:v>
                </c:pt>
                <c:pt idx="22">
                  <c:v>UK (ENG)</c:v>
                </c:pt>
                <c:pt idx="23">
                  <c:v>UK (NIR)</c:v>
                </c:pt>
                <c:pt idx="24">
                  <c:v>UK (SCT)</c:v>
                </c:pt>
                <c:pt idx="25">
                  <c:v>Total average</c:v>
                </c:pt>
              </c:strCache>
            </c:strRef>
          </c:cat>
          <c:val>
            <c:numRef>
              <c:f>'2A.3 2 (t)'!$L$2:$L$38</c:f>
              <c:numCache>
                <c:formatCode>0.00</c:formatCode>
                <c:ptCount val="26"/>
                <c:pt idx="0">
                  <c:v>3.62</c:v>
                </c:pt>
                <c:pt idx="1">
                  <c:v>2.99</c:v>
                </c:pt>
                <c:pt idx="2">
                  <c:v>8.8000000000000007</c:v>
                </c:pt>
                <c:pt idx="3">
                  <c:v>0.52</c:v>
                </c:pt>
                <c:pt idx="4">
                  <c:v>2.2200000000000002</c:v>
                </c:pt>
                <c:pt idx="5">
                  <c:v>4.3899999999999997</c:v>
                </c:pt>
                <c:pt idx="6">
                  <c:v>2.0699999999999998</c:v>
                </c:pt>
                <c:pt idx="7">
                  <c:v>3.16</c:v>
                </c:pt>
                <c:pt idx="8">
                  <c:v>6.95</c:v>
                </c:pt>
                <c:pt idx="9">
                  <c:v>6.12</c:v>
                </c:pt>
                <c:pt idx="10">
                  <c:v>16.45</c:v>
                </c:pt>
                <c:pt idx="11">
                  <c:v>4.3499999999999996</c:v>
                </c:pt>
                <c:pt idx="12">
                  <c:v>4.05</c:v>
                </c:pt>
                <c:pt idx="13">
                  <c:v>8.7200000000000006</c:v>
                </c:pt>
                <c:pt idx="14">
                  <c:v>1.06</c:v>
                </c:pt>
                <c:pt idx="15">
                  <c:v>2.38</c:v>
                </c:pt>
                <c:pt idx="16">
                  <c:v>8.16</c:v>
                </c:pt>
                <c:pt idx="17">
                  <c:v>2.46</c:v>
                </c:pt>
                <c:pt idx="18">
                  <c:v>3.39</c:v>
                </c:pt>
                <c:pt idx="19">
                  <c:v>6.06</c:v>
                </c:pt>
                <c:pt idx="20">
                  <c:v>2.81</c:v>
                </c:pt>
                <c:pt idx="21">
                  <c:v>1.44</c:v>
                </c:pt>
                <c:pt idx="22">
                  <c:v>1.82</c:v>
                </c:pt>
                <c:pt idx="23">
                  <c:v>4.45</c:v>
                </c:pt>
                <c:pt idx="24">
                  <c:v>34.6</c:v>
                </c:pt>
                <c:pt idx="25" formatCode="General">
                  <c:v>3.36</c:v>
                </c:pt>
              </c:numCache>
            </c:numRef>
          </c:val>
          <c:extLst>
            <c:ext xmlns:c16="http://schemas.microsoft.com/office/drawing/2014/chart" uri="{C3380CC4-5D6E-409C-BE32-E72D297353CC}">
              <c16:uniqueId val="{00000002-4EBD-40E5-AB49-43C36F682BA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'2A.3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4A6-4370-B097-1DD9E1A4F8C5}"/>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34A6-4370-B097-1DD9E1A4F8C5}"/>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086-E146-89F8-D3B270DFF96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9086-E146-89F8-D3B270DFF96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9086-E146-89F8-D3B270DFF96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9086-E146-89F8-D3B270DFF96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9086-E146-89F8-D3B270DFF96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A6-4370-B097-1DD9E1A4F8C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A6-4370-B097-1DD9E1A4F8C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3'!$B$2:$B$38</c:f>
              <c:strCache>
                <c:ptCount val="18"/>
                <c:pt idx="0">
                  <c:v>Belgium (Fl)</c:v>
                </c:pt>
                <c:pt idx="1">
                  <c:v>Bulgaria</c:v>
                </c:pt>
                <c:pt idx="2">
                  <c:v>Cyprus</c:v>
                </c:pt>
                <c:pt idx="3">
                  <c:v>Estonia</c:v>
                </c:pt>
                <c:pt idx="4">
                  <c:v>France</c:v>
                </c:pt>
                <c:pt idx="5">
                  <c:v>Germany</c:v>
                </c:pt>
                <c:pt idx="6">
                  <c:v>Greece</c:v>
                </c:pt>
                <c:pt idx="7">
                  <c:v>Hungary</c:v>
                </c:pt>
                <c:pt idx="8">
                  <c:v>Italy</c:v>
                </c:pt>
                <c:pt idx="9">
                  <c:v>Lithuania</c:v>
                </c:pt>
                <c:pt idx="10">
                  <c:v>Luxembourg</c:v>
                </c:pt>
                <c:pt idx="11">
                  <c:v>Poland</c:v>
                </c:pt>
                <c:pt idx="12">
                  <c:v>Slovenia</c:v>
                </c:pt>
                <c:pt idx="13">
                  <c:v>Spain</c:v>
                </c:pt>
                <c:pt idx="14">
                  <c:v>UK (ENG)</c:v>
                </c:pt>
                <c:pt idx="15">
                  <c:v>UK (NIR)</c:v>
                </c:pt>
                <c:pt idx="16">
                  <c:v>UK (SCT)</c:v>
                </c:pt>
                <c:pt idx="17">
                  <c:v>Total average</c:v>
                </c:pt>
              </c:strCache>
            </c:strRef>
          </c:cat>
          <c:val>
            <c:numRef>
              <c:f>'2A.3 3'!$J$2:$J$38</c:f>
              <c:numCache>
                <c:formatCode>0.00</c:formatCode>
                <c:ptCount val="18"/>
                <c:pt idx="0">
                  <c:v>3.01</c:v>
                </c:pt>
                <c:pt idx="1">
                  <c:v>0.92</c:v>
                </c:pt>
                <c:pt idx="2">
                  <c:v>5.38</c:v>
                </c:pt>
                <c:pt idx="3">
                  <c:v>1.61</c:v>
                </c:pt>
                <c:pt idx="4">
                  <c:v>0.87</c:v>
                </c:pt>
                <c:pt idx="5">
                  <c:v>7.0000000000000007E-2</c:v>
                </c:pt>
                <c:pt idx="6">
                  <c:v>4.63</c:v>
                </c:pt>
                <c:pt idx="7">
                  <c:v>2.82</c:v>
                </c:pt>
                <c:pt idx="8">
                  <c:v>1.85</c:v>
                </c:pt>
                <c:pt idx="9">
                  <c:v>1.2</c:v>
                </c:pt>
                <c:pt idx="10">
                  <c:v>0.2</c:v>
                </c:pt>
                <c:pt idx="11">
                  <c:v>0.76</c:v>
                </c:pt>
                <c:pt idx="12">
                  <c:v>4.67</c:v>
                </c:pt>
                <c:pt idx="13">
                  <c:v>1.1499999999999999</c:v>
                </c:pt>
                <c:pt idx="14">
                  <c:v>1.31</c:v>
                </c:pt>
                <c:pt idx="15">
                  <c:v>1.67</c:v>
                </c:pt>
                <c:pt idx="16">
                  <c:v>17.21</c:v>
                </c:pt>
                <c:pt idx="17" formatCode="General">
                  <c:v>1.36</c:v>
                </c:pt>
              </c:numCache>
            </c:numRef>
          </c:val>
          <c:extLst>
            <c:ext xmlns:c16="http://schemas.microsoft.com/office/drawing/2014/chart" uri="{C3380CC4-5D6E-409C-BE32-E72D297353CC}">
              <c16:uniqueId val="{00000003-34A6-4370-B097-1DD9E1A4F8C5}"/>
            </c:ext>
          </c:extLst>
        </c:ser>
        <c:ser>
          <c:idx val="1"/>
          <c:order val="1"/>
          <c:tx>
            <c:strRef>
              <c:f>'2A.3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34A6-4370-B097-1DD9E1A4F8C5}"/>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34A6-4370-B097-1DD9E1A4F8C5}"/>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9086-E146-89F8-D3B270DFF96A}"/>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9086-E146-89F8-D3B270DFF96A}"/>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086-E146-89F8-D3B270DFF96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9086-E146-89F8-D3B270DFF96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9086-E146-89F8-D3B270DFF96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9086-E146-89F8-D3B270DFF96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9086-E146-89F8-D3B270DFF96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9086-E146-89F8-D3B270DFF96A}"/>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9086-E146-89F8-D3B270DFF96A}"/>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9086-E146-89F8-D3B270DFF96A}"/>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9086-E146-89F8-D3B270DFF96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A6-4370-B097-1DD9E1A4F8C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A6-4370-B097-1DD9E1A4F8C5}"/>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3'!$B$2:$B$38</c:f>
              <c:strCache>
                <c:ptCount val="18"/>
                <c:pt idx="0">
                  <c:v>Belgium (Fl)</c:v>
                </c:pt>
                <c:pt idx="1">
                  <c:v>Bulgaria</c:v>
                </c:pt>
                <c:pt idx="2">
                  <c:v>Cyprus</c:v>
                </c:pt>
                <c:pt idx="3">
                  <c:v>Estonia</c:v>
                </c:pt>
                <c:pt idx="4">
                  <c:v>France</c:v>
                </c:pt>
                <c:pt idx="5">
                  <c:v>Germany</c:v>
                </c:pt>
                <c:pt idx="6">
                  <c:v>Greece</c:v>
                </c:pt>
                <c:pt idx="7">
                  <c:v>Hungary</c:v>
                </c:pt>
                <c:pt idx="8">
                  <c:v>Italy</c:v>
                </c:pt>
                <c:pt idx="9">
                  <c:v>Lithuania</c:v>
                </c:pt>
                <c:pt idx="10">
                  <c:v>Luxembourg</c:v>
                </c:pt>
                <c:pt idx="11">
                  <c:v>Poland</c:v>
                </c:pt>
                <c:pt idx="12">
                  <c:v>Slovenia</c:v>
                </c:pt>
                <c:pt idx="13">
                  <c:v>Spain</c:v>
                </c:pt>
                <c:pt idx="14">
                  <c:v>UK (ENG)</c:v>
                </c:pt>
                <c:pt idx="15">
                  <c:v>UK (NIR)</c:v>
                </c:pt>
                <c:pt idx="16">
                  <c:v>UK (SCT)</c:v>
                </c:pt>
                <c:pt idx="17">
                  <c:v>Total average</c:v>
                </c:pt>
              </c:strCache>
            </c:strRef>
          </c:cat>
          <c:val>
            <c:numRef>
              <c:f>'2A.3 3'!$K$2:$K$38</c:f>
              <c:numCache>
                <c:formatCode>0.00</c:formatCode>
                <c:ptCount val="18"/>
                <c:pt idx="0">
                  <c:v>1.05</c:v>
                </c:pt>
                <c:pt idx="1">
                  <c:v>0.53</c:v>
                </c:pt>
                <c:pt idx="2">
                  <c:v>2.69</c:v>
                </c:pt>
                <c:pt idx="3">
                  <c:v>0.91</c:v>
                </c:pt>
                <c:pt idx="4">
                  <c:v>0.36</c:v>
                </c:pt>
                <c:pt idx="5">
                  <c:v>0.04</c:v>
                </c:pt>
                <c:pt idx="6">
                  <c:v>2.06</c:v>
                </c:pt>
                <c:pt idx="7">
                  <c:v>1.47</c:v>
                </c:pt>
                <c:pt idx="8">
                  <c:v>0.9</c:v>
                </c:pt>
                <c:pt idx="9">
                  <c:v>0.67</c:v>
                </c:pt>
                <c:pt idx="10">
                  <c:v>0.17</c:v>
                </c:pt>
                <c:pt idx="11">
                  <c:v>0.41</c:v>
                </c:pt>
                <c:pt idx="12">
                  <c:v>2.95</c:v>
                </c:pt>
                <c:pt idx="13">
                  <c:v>0.53</c:v>
                </c:pt>
                <c:pt idx="14">
                  <c:v>0.5</c:v>
                </c:pt>
                <c:pt idx="15">
                  <c:v>0.69</c:v>
                </c:pt>
                <c:pt idx="16">
                  <c:v>14.09</c:v>
                </c:pt>
                <c:pt idx="17" formatCode="General">
                  <c:v>0.69</c:v>
                </c:pt>
              </c:numCache>
            </c:numRef>
          </c:val>
          <c:extLst>
            <c:ext xmlns:c16="http://schemas.microsoft.com/office/drawing/2014/chart" uri="{C3380CC4-5D6E-409C-BE32-E72D297353CC}">
              <c16:uniqueId val="{00000007-34A6-4370-B097-1DD9E1A4F8C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8"/>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'2A.3 3 (t)'!$L$1</c:f>
              <c:strCache>
                <c:ptCount val="1"/>
                <c:pt idx="0">
                  <c:v>ISCED 3 total</c:v>
                </c:pt>
              </c:strCache>
            </c:strRef>
          </c:tx>
          <c:spPr>
            <a:solidFill>
              <a:srgbClr val="002060"/>
            </a:solidFill>
            <a:ln>
              <a:noFill/>
            </a:ln>
            <a:effectLst/>
          </c:spPr>
          <c:invertIfNegative val="0"/>
          <c:dPt>
            <c:idx val="2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B-A957-9044-BEE4-372022CFEFE6}"/>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02E9-4E32-807E-FC530B929316}"/>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57-9044-BEE4-372022CFEFE6}"/>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57-9044-BEE4-372022CFEFE6}"/>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57-9044-BEE4-372022CFEFE6}"/>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57-9044-BEE4-372022CFEFE6}"/>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57-9044-BEE4-372022CFEFE6}"/>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57-9044-BEE4-372022CFEFE6}"/>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57-9044-BEE4-372022CFEFE6}"/>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57-9044-BEE4-372022CFEFE6}"/>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57-9044-BEE4-372022CFEFE6}"/>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57-9044-BEE4-372022CFEF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'2A.3 3 (t)'!$B$2:$B$38</c:f>
              <c:strCache>
                <c:ptCount val="21"/>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Luxembourg</c:v>
                </c:pt>
                <c:pt idx="12">
                  <c:v>Malta</c:v>
                </c:pt>
                <c:pt idx="13">
                  <c:v>Poland</c:v>
                </c:pt>
                <c:pt idx="14">
                  <c:v>Serbia</c:v>
                </c:pt>
                <c:pt idx="15">
                  <c:v>Slovenia</c:v>
                </c:pt>
                <c:pt idx="16">
                  <c:v>Spain</c:v>
                </c:pt>
                <c:pt idx="17">
                  <c:v>UK (ENG)</c:v>
                </c:pt>
                <c:pt idx="18">
                  <c:v>UK (NIR)</c:v>
                </c:pt>
                <c:pt idx="19">
                  <c:v>UK (SCT)</c:v>
                </c:pt>
                <c:pt idx="20">
                  <c:v>Total average</c:v>
                </c:pt>
              </c:strCache>
            </c:strRef>
          </c:cat>
          <c:val>
            <c:numRef>
              <c:f>'2A.3 3 (t)'!$L$2:$L$38</c:f>
              <c:numCache>
                <c:formatCode>0.00</c:formatCode>
                <c:ptCount val="21"/>
                <c:pt idx="0">
                  <c:v>4.0599999999999996</c:v>
                </c:pt>
                <c:pt idx="1">
                  <c:v>1.45</c:v>
                </c:pt>
                <c:pt idx="2">
                  <c:v>8.08</c:v>
                </c:pt>
                <c:pt idx="3">
                  <c:v>2.52</c:v>
                </c:pt>
                <c:pt idx="4">
                  <c:v>1.23</c:v>
                </c:pt>
                <c:pt idx="5">
                  <c:v>0.12</c:v>
                </c:pt>
                <c:pt idx="6">
                  <c:v>6.69</c:v>
                </c:pt>
                <c:pt idx="7">
                  <c:v>4.29</c:v>
                </c:pt>
                <c:pt idx="8">
                  <c:v>2.75</c:v>
                </c:pt>
                <c:pt idx="9">
                  <c:v>0.79</c:v>
                </c:pt>
                <c:pt idx="10">
                  <c:v>1.88</c:v>
                </c:pt>
                <c:pt idx="11">
                  <c:v>0.37</c:v>
                </c:pt>
                <c:pt idx="12">
                  <c:v>4.51</c:v>
                </c:pt>
                <c:pt idx="13">
                  <c:v>1.1599999999999999</c:v>
                </c:pt>
                <c:pt idx="14">
                  <c:v>0.77</c:v>
                </c:pt>
                <c:pt idx="15">
                  <c:v>7.63</c:v>
                </c:pt>
                <c:pt idx="16">
                  <c:v>1.68</c:v>
                </c:pt>
                <c:pt idx="17">
                  <c:v>1.81</c:v>
                </c:pt>
                <c:pt idx="18">
                  <c:v>2.36</c:v>
                </c:pt>
                <c:pt idx="19">
                  <c:v>31.3</c:v>
                </c:pt>
                <c:pt idx="20" formatCode="General">
                  <c:v>2.02</c:v>
                </c:pt>
              </c:numCache>
            </c:numRef>
          </c:val>
          <c:extLst>
            <c:ext xmlns:c16="http://schemas.microsoft.com/office/drawing/2014/chart" uri="{C3380CC4-5D6E-409C-BE32-E72D297353CC}">
              <c16:uniqueId val="{00000002-02E9-4E32-807E-FC530B92931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'1.1 3 (t)'!$L$1</c:f>
              <c:strCache>
                <c:ptCount val="1"/>
                <c:pt idx="0">
                  <c:v>ISCED 3 total</c:v>
                </c:pt>
              </c:strCache>
            </c:strRef>
          </c:tx>
          <c:spPr>
            <a:solidFill>
              <a:srgbClr val="002060"/>
            </a:solidFill>
            <a:ln>
              <a:noFill/>
            </a:ln>
            <a:effectLst/>
          </c:spPr>
          <c:invertIfNegative val="0"/>
          <c:dPt>
            <c:idx val="2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3DC1-2645-BFF7-E4AA56E31AD8}"/>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1D61-4386-B461-0F5D09E3BD35}"/>
              </c:ext>
            </c:extLst>
          </c:dPt>
          <c:dLbls>
            <c:dLbl>
              <c:idx val="26"/>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3DC1-2645-BFF7-E4AA56E31AD8}"/>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 3 (t)'!$B$2:$B$38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Italy</c:v>
                </c:pt>
                <c:pt idx="11">
                  <c:v>Latvia</c:v>
                </c:pt>
                <c:pt idx="12">
                  <c:v>Lithuania</c:v>
                </c:pt>
                <c:pt idx="13">
                  <c:v>Luxembourg</c:v>
                </c:pt>
                <c:pt idx="14">
                  <c:v>Malta</c:v>
                </c:pt>
                <c:pt idx="15">
                  <c:v>Netherlands</c:v>
                </c:pt>
                <c:pt idx="16">
                  <c:v>Poland</c:v>
                </c:pt>
                <c:pt idx="17">
                  <c:v>Serbia</c:v>
                </c:pt>
                <c:pt idx="18">
                  <c:v>Slovenia</c:v>
                </c:pt>
                <c:pt idx="19">
                  <c:v>Spain</c:v>
                </c:pt>
                <c:pt idx="20">
                  <c:v>Sweden</c:v>
                </c:pt>
                <c:pt idx="21">
                  <c:v>Switzerland</c:v>
                </c:pt>
                <c:pt idx="22">
                  <c:v>UK (ENG)</c:v>
                </c:pt>
                <c:pt idx="23">
                  <c:v>UK (NIR)</c:v>
                </c:pt>
                <c:pt idx="24">
                  <c:v>UK (SCT)</c:v>
                </c:pt>
                <c:pt idx="25">
                  <c:v>UK (WLS)</c:v>
                </c:pt>
                <c:pt idx="26">
                  <c:v>Total average</c:v>
                </c:pt>
              </c:strCache>
            </c:strRef>
          </c:cat>
          <c:val>
            <c:numRef>
              <c:f>'1.1 3 (t)'!$L$2:$L$38</c:f>
              <c:numCache>
                <c:formatCode>0.00</c:formatCode>
                <c:ptCount val="27"/>
                <c:pt idx="0">
                  <c:v>98.83</c:v>
                </c:pt>
                <c:pt idx="1">
                  <c:v>99.41</c:v>
                </c:pt>
                <c:pt idx="2">
                  <c:v>100</c:v>
                </c:pt>
                <c:pt idx="3">
                  <c:v>100</c:v>
                </c:pt>
                <c:pt idx="4">
                  <c:v>99.82</c:v>
                </c:pt>
                <c:pt idx="5">
                  <c:v>100</c:v>
                </c:pt>
                <c:pt idx="6">
                  <c:v>99.93</c:v>
                </c:pt>
                <c:pt idx="7">
                  <c:v>99.95</c:v>
                </c:pt>
                <c:pt idx="8">
                  <c:v>99.48</c:v>
                </c:pt>
                <c:pt idx="9">
                  <c:v>98.23</c:v>
                </c:pt>
                <c:pt idx="10">
                  <c:v>94.99</c:v>
                </c:pt>
                <c:pt idx="11">
                  <c:v>99.85</c:v>
                </c:pt>
                <c:pt idx="12">
                  <c:v>98.76</c:v>
                </c:pt>
                <c:pt idx="13">
                  <c:v>99.34</c:v>
                </c:pt>
                <c:pt idx="14">
                  <c:v>99.56</c:v>
                </c:pt>
                <c:pt idx="15">
                  <c:v>100</c:v>
                </c:pt>
                <c:pt idx="16">
                  <c:v>98.95</c:v>
                </c:pt>
                <c:pt idx="17">
                  <c:v>98.99</c:v>
                </c:pt>
                <c:pt idx="18">
                  <c:v>99.7</c:v>
                </c:pt>
                <c:pt idx="19">
                  <c:v>100</c:v>
                </c:pt>
                <c:pt idx="20">
                  <c:v>98.25</c:v>
                </c:pt>
                <c:pt idx="21">
                  <c:v>100</c:v>
                </c:pt>
                <c:pt idx="22">
                  <c:v>97.05</c:v>
                </c:pt>
                <c:pt idx="23">
                  <c:v>97.32</c:v>
                </c:pt>
                <c:pt idx="24">
                  <c:v>99.64</c:v>
                </c:pt>
                <c:pt idx="25">
                  <c:v>87.87</c:v>
                </c:pt>
                <c:pt idx="26" formatCode="General">
                  <c:v>98.62</c:v>
                </c:pt>
              </c:numCache>
            </c:numRef>
          </c:val>
          <c:extLst>
            <c:ext xmlns:c16="http://schemas.microsoft.com/office/drawing/2014/chart" uri="{C3380CC4-5D6E-409C-BE32-E72D297353CC}">
              <c16:uniqueId val="{00000002-1D61-4386-B461-0F5D09E3BD3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mj-lt"/>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'2A.4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A6B6-41D8-BDF3-448D0CF62E51}"/>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A6B6-41D8-BDF3-448D0CF62E51}"/>
              </c:ext>
            </c:extLst>
          </c:dPt>
          <c:dLbls>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E05-1846-B895-3C2A76CD3286}"/>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E05-1846-B895-3C2A76CD3286}"/>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E05-1846-B895-3C2A76CD328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B6-41D8-BDF3-448D0CF62E5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B6-41D8-BDF3-448D0CF62E5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02'!$B$2:$B$38</c:f>
              <c:strCache>
                <c:ptCount val="11"/>
                <c:pt idx="0">
                  <c:v>Bulgaria</c:v>
                </c:pt>
                <c:pt idx="1">
                  <c:v>Cyprus</c:v>
                </c:pt>
                <c:pt idx="2">
                  <c:v>Estonia</c:v>
                </c:pt>
                <c:pt idx="3">
                  <c:v>France</c:v>
                </c:pt>
                <c:pt idx="4">
                  <c:v>Greece</c:v>
                </c:pt>
                <c:pt idx="5">
                  <c:v>Lithuania</c:v>
                </c:pt>
                <c:pt idx="6">
                  <c:v>Poland</c:v>
                </c:pt>
                <c:pt idx="7">
                  <c:v>Spain</c:v>
                </c:pt>
                <c:pt idx="8">
                  <c:v>Switzerland</c:v>
                </c:pt>
                <c:pt idx="9">
                  <c:v>UK (ENG)</c:v>
                </c:pt>
                <c:pt idx="10">
                  <c:v>Total average</c:v>
                </c:pt>
              </c:strCache>
            </c:strRef>
          </c:cat>
          <c:val>
            <c:numRef>
              <c:f>'2A.4 02'!$J$2:$J$38</c:f>
              <c:numCache>
                <c:formatCode>0.00</c:formatCode>
                <c:ptCount val="11"/>
                <c:pt idx="0">
                  <c:v>0.19</c:v>
                </c:pt>
                <c:pt idx="1">
                  <c:v>0.4</c:v>
                </c:pt>
                <c:pt idx="2">
                  <c:v>1.56</c:v>
                </c:pt>
                <c:pt idx="3">
                  <c:v>0.02</c:v>
                </c:pt>
                <c:pt idx="4">
                  <c:v>0.13</c:v>
                </c:pt>
                <c:pt idx="5">
                  <c:v>0.41</c:v>
                </c:pt>
                <c:pt idx="6">
                  <c:v>0.1</c:v>
                </c:pt>
                <c:pt idx="7">
                  <c:v>0.04</c:v>
                </c:pt>
                <c:pt idx="8">
                  <c:v>0.02</c:v>
                </c:pt>
                <c:pt idx="9">
                  <c:v>0.02</c:v>
                </c:pt>
                <c:pt idx="10" formatCode="General">
                  <c:v>0.06</c:v>
                </c:pt>
              </c:numCache>
            </c:numRef>
          </c:val>
          <c:extLst>
            <c:ext xmlns:c16="http://schemas.microsoft.com/office/drawing/2014/chart" uri="{C3380CC4-5D6E-409C-BE32-E72D297353CC}">
              <c16:uniqueId val="{00000003-A6B6-41D8-BDF3-448D0CF62E51}"/>
            </c:ext>
          </c:extLst>
        </c:ser>
        <c:ser>
          <c:idx val="1"/>
          <c:order val="1"/>
          <c:tx>
            <c:strRef>
              <c:f>'2A.4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A6B6-41D8-BDF3-448D0CF62E51}"/>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A6B6-41D8-BDF3-448D0CF62E5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E05-1846-B895-3C2A76CD3286}"/>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E05-1846-B895-3C2A76CD3286}"/>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E05-1846-B895-3C2A76CD328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B6-41D8-BDF3-448D0CF62E51}"/>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B6-41D8-BDF3-448D0CF62E51}"/>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02'!$B$2:$B$38</c:f>
              <c:strCache>
                <c:ptCount val="11"/>
                <c:pt idx="0">
                  <c:v>Bulgaria</c:v>
                </c:pt>
                <c:pt idx="1">
                  <c:v>Cyprus</c:v>
                </c:pt>
                <c:pt idx="2">
                  <c:v>Estonia</c:v>
                </c:pt>
                <c:pt idx="3">
                  <c:v>France</c:v>
                </c:pt>
                <c:pt idx="4">
                  <c:v>Greece</c:v>
                </c:pt>
                <c:pt idx="5">
                  <c:v>Lithuania</c:v>
                </c:pt>
                <c:pt idx="6">
                  <c:v>Poland</c:v>
                </c:pt>
                <c:pt idx="7">
                  <c:v>Spain</c:v>
                </c:pt>
                <c:pt idx="8">
                  <c:v>Switzerland</c:v>
                </c:pt>
                <c:pt idx="9">
                  <c:v>UK (ENG)</c:v>
                </c:pt>
                <c:pt idx="10">
                  <c:v>Total average</c:v>
                </c:pt>
              </c:strCache>
            </c:strRef>
          </c:cat>
          <c:val>
            <c:numRef>
              <c:f>'2A.4 02'!$K$2:$K$38</c:f>
              <c:numCache>
                <c:formatCode>0.00</c:formatCode>
                <c:ptCount val="11"/>
                <c:pt idx="0">
                  <c:v>0.1</c:v>
                </c:pt>
                <c:pt idx="1">
                  <c:v>0.13</c:v>
                </c:pt>
                <c:pt idx="2">
                  <c:v>0.51</c:v>
                </c:pt>
                <c:pt idx="3">
                  <c:v>0.01</c:v>
                </c:pt>
                <c:pt idx="4">
                  <c:v>0.05</c:v>
                </c:pt>
                <c:pt idx="5">
                  <c:v>0.15</c:v>
                </c:pt>
                <c:pt idx="6">
                  <c:v>0.04</c:v>
                </c:pt>
                <c:pt idx="7">
                  <c:v>0.02</c:v>
                </c:pt>
                <c:pt idx="8">
                  <c:v>0</c:v>
                </c:pt>
                <c:pt idx="9">
                  <c:v>0</c:v>
                </c:pt>
                <c:pt idx="10" formatCode="General">
                  <c:v>0.02</c:v>
                </c:pt>
              </c:numCache>
            </c:numRef>
          </c:val>
          <c:extLst>
            <c:ext xmlns:c16="http://schemas.microsoft.com/office/drawing/2014/chart" uri="{C3380CC4-5D6E-409C-BE32-E72D297353CC}">
              <c16:uniqueId val="{00000007-A6B6-41D8-BDF3-448D0CF62E5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6"/>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'2A.4 02 (t)'!$L$1</c:f>
              <c:strCache>
                <c:ptCount val="1"/>
                <c:pt idx="0">
                  <c:v>ISCED 02 total</c:v>
                </c:pt>
              </c:strCache>
            </c:strRef>
          </c:tx>
          <c:spPr>
            <a:solidFill>
              <a:srgbClr val="002060"/>
            </a:solidFill>
            <a:ln>
              <a:noFill/>
            </a:ln>
            <a:effectLst/>
          </c:spPr>
          <c:invertIfNegative val="0"/>
          <c:dPt>
            <c:idx val="1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4-F77A-7649-AEBE-59B349BE5E2C}"/>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CC43-4C1A-BC4A-95E0BD191B88}"/>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7A-7649-AEBE-59B349BE5E2C}"/>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7A-7649-AEBE-59B349BE5E2C}"/>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7A-7649-AEBE-59B349BE5E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02 (t)'!$B$2:$B$38</c:f>
              <c:strCache>
                <c:ptCount val="11"/>
                <c:pt idx="0">
                  <c:v>Bulgaria</c:v>
                </c:pt>
                <c:pt idx="1">
                  <c:v>Cyprus</c:v>
                </c:pt>
                <c:pt idx="2">
                  <c:v>Estonia</c:v>
                </c:pt>
                <c:pt idx="3">
                  <c:v>France</c:v>
                </c:pt>
                <c:pt idx="4">
                  <c:v>Greece</c:v>
                </c:pt>
                <c:pt idx="5">
                  <c:v>Lithuania</c:v>
                </c:pt>
                <c:pt idx="6">
                  <c:v>Poland</c:v>
                </c:pt>
                <c:pt idx="7">
                  <c:v>Spain</c:v>
                </c:pt>
                <c:pt idx="8">
                  <c:v>Switzerland</c:v>
                </c:pt>
                <c:pt idx="9">
                  <c:v>UK (ENG)</c:v>
                </c:pt>
                <c:pt idx="10">
                  <c:v>Total average</c:v>
                </c:pt>
              </c:strCache>
            </c:strRef>
          </c:cat>
          <c:val>
            <c:numRef>
              <c:f>'2A.4 02 (t)'!$L$2:$L$38</c:f>
              <c:numCache>
                <c:formatCode>0.00</c:formatCode>
                <c:ptCount val="11"/>
                <c:pt idx="0">
                  <c:v>0.28999999999999998</c:v>
                </c:pt>
                <c:pt idx="1">
                  <c:v>0.53</c:v>
                </c:pt>
                <c:pt idx="2">
                  <c:v>2.0699999999999998</c:v>
                </c:pt>
                <c:pt idx="3">
                  <c:v>0.03</c:v>
                </c:pt>
                <c:pt idx="4">
                  <c:v>0.18</c:v>
                </c:pt>
                <c:pt idx="5">
                  <c:v>0.56000000000000005</c:v>
                </c:pt>
                <c:pt idx="6">
                  <c:v>0.14000000000000001</c:v>
                </c:pt>
                <c:pt idx="7">
                  <c:v>0.05</c:v>
                </c:pt>
                <c:pt idx="8">
                  <c:v>0.02</c:v>
                </c:pt>
                <c:pt idx="9">
                  <c:v>0.02</c:v>
                </c:pt>
                <c:pt idx="10" formatCode="General">
                  <c:v>0.09</c:v>
                </c:pt>
              </c:numCache>
            </c:numRef>
          </c:val>
          <c:extLst>
            <c:ext xmlns:c16="http://schemas.microsoft.com/office/drawing/2014/chart" uri="{C3380CC4-5D6E-409C-BE32-E72D297353CC}">
              <c16:uniqueId val="{00000002-CC43-4C1A-BC4A-95E0BD191B8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1"/>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'2A.4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34F9-474F-9F4C-8B2D3891DCD6}"/>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34F9-474F-9F4C-8B2D3891DCD6}"/>
              </c:ext>
            </c:extLst>
          </c:dPt>
          <c:dLbls>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DBF-F244-A2D1-5600CEFA3BF5}"/>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DBF-F244-A2D1-5600CEFA3BF5}"/>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ADBF-F244-A2D1-5600CEFA3BF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DBF-F244-A2D1-5600CEFA3BF5}"/>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DBF-F244-A2D1-5600CEFA3BF5}"/>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DBF-F244-A2D1-5600CEFA3BF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F9-474F-9F4C-8B2D3891DCD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F9-474F-9F4C-8B2D3891DCD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1'!$B$2:$B$38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'2A.4 1'!$J$2:$J$38</c:f>
              <c:numCache>
                <c:formatCode>0.00</c:formatCode>
                <c:ptCount val="18"/>
                <c:pt idx="0">
                  <c:v>0</c:v>
                </c:pt>
                <c:pt idx="1">
                  <c:v>0.64</c:v>
                </c:pt>
                <c:pt idx="2">
                  <c:v>2.16</c:v>
                </c:pt>
                <c:pt idx="3">
                  <c:v>1.59</c:v>
                </c:pt>
                <c:pt idx="4">
                  <c:v>0.79</c:v>
                </c:pt>
                <c:pt idx="5">
                  <c:v>0.04</c:v>
                </c:pt>
                <c:pt idx="6">
                  <c:v>0.56999999999999995</c:v>
                </c:pt>
                <c:pt idx="7">
                  <c:v>0.49</c:v>
                </c:pt>
                <c:pt idx="8">
                  <c:v>0.31</c:v>
                </c:pt>
                <c:pt idx="9">
                  <c:v>0.1</c:v>
                </c:pt>
                <c:pt idx="10">
                  <c:v>0.12</c:v>
                </c:pt>
                <c:pt idx="11">
                  <c:v>0.2</c:v>
                </c:pt>
                <c:pt idx="12">
                  <c:v>0.14000000000000001</c:v>
                </c:pt>
                <c:pt idx="13">
                  <c:v>0.16</c:v>
                </c:pt>
                <c:pt idx="14">
                  <c:v>7.0000000000000007E-2</c:v>
                </c:pt>
                <c:pt idx="15">
                  <c:v>0.53</c:v>
                </c:pt>
                <c:pt idx="16">
                  <c:v>0.47</c:v>
                </c:pt>
                <c:pt idx="17" formatCode="General">
                  <c:v>0.36</c:v>
                </c:pt>
              </c:numCache>
            </c:numRef>
          </c:val>
          <c:extLst>
            <c:ext xmlns:c16="http://schemas.microsoft.com/office/drawing/2014/chart" uri="{C3380CC4-5D6E-409C-BE32-E72D297353CC}">
              <c16:uniqueId val="{00000003-34F9-474F-9F4C-8B2D3891DCD6}"/>
            </c:ext>
          </c:extLst>
        </c:ser>
        <c:ser>
          <c:idx val="1"/>
          <c:order val="1"/>
          <c:tx>
            <c:strRef>
              <c:f>'2A.4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34F9-474F-9F4C-8B2D3891DCD6}"/>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34F9-474F-9F4C-8B2D3891DCD6}"/>
              </c:ext>
            </c:extLst>
          </c:dPt>
          <c:dLbls>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DBF-F244-A2D1-5600CEFA3BF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DBF-F244-A2D1-5600CEFA3BF5}"/>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DBF-F244-A2D1-5600CEFA3BF5}"/>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DBF-F244-A2D1-5600CEFA3BF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DBF-F244-A2D1-5600CEFA3BF5}"/>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DBF-F244-A2D1-5600CEFA3BF5}"/>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DBF-F244-A2D1-5600CEFA3BF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DBF-F244-A2D1-5600CEFA3BF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F9-474F-9F4C-8B2D3891DCD6}"/>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F9-474F-9F4C-8B2D3891DCD6}"/>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1'!$B$2:$B$38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'2A.4 1'!$K$2:$K$38</c:f>
              <c:numCache>
                <c:formatCode>0.00</c:formatCode>
                <c:ptCount val="18"/>
                <c:pt idx="0">
                  <c:v>0</c:v>
                </c:pt>
                <c:pt idx="1">
                  <c:v>0.25</c:v>
                </c:pt>
                <c:pt idx="2">
                  <c:v>0.66</c:v>
                </c:pt>
                <c:pt idx="3">
                  <c:v>0.55000000000000004</c:v>
                </c:pt>
                <c:pt idx="4">
                  <c:v>0.43</c:v>
                </c:pt>
                <c:pt idx="5">
                  <c:v>0.02</c:v>
                </c:pt>
                <c:pt idx="6">
                  <c:v>0.13</c:v>
                </c:pt>
                <c:pt idx="7">
                  <c:v>0.21</c:v>
                </c:pt>
                <c:pt idx="8">
                  <c:v>0.12</c:v>
                </c:pt>
                <c:pt idx="9">
                  <c:v>0.06</c:v>
                </c:pt>
                <c:pt idx="10">
                  <c:v>0.08</c:v>
                </c:pt>
                <c:pt idx="11">
                  <c:v>0.14000000000000001</c:v>
                </c:pt>
                <c:pt idx="12">
                  <c:v>7.0000000000000007E-2</c:v>
                </c:pt>
                <c:pt idx="13">
                  <c:v>0.08</c:v>
                </c:pt>
                <c:pt idx="14">
                  <c:v>0.02</c:v>
                </c:pt>
                <c:pt idx="15">
                  <c:v>0.16</c:v>
                </c:pt>
                <c:pt idx="16">
                  <c:v>0.12</c:v>
                </c:pt>
                <c:pt idx="17" formatCode="General">
                  <c:v>0.17</c:v>
                </c:pt>
              </c:numCache>
            </c:numRef>
          </c:val>
          <c:extLst>
            <c:ext xmlns:c16="http://schemas.microsoft.com/office/drawing/2014/chart" uri="{C3380CC4-5D6E-409C-BE32-E72D297353CC}">
              <c16:uniqueId val="{00000007-34F9-474F-9F4C-8B2D3891DCD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2000000000000002"/>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'2A.4 1 (t)'!$L$1</c:f>
              <c:strCache>
                <c:ptCount val="1"/>
                <c:pt idx="0">
                  <c:v>ISCED 1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7-4B70-4045-8D6E-27FE24D66304}"/>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B3C0-4AA7-AFF8-4838642C0D98}"/>
              </c:ext>
            </c:extLst>
          </c:dPt>
          <c:dLbls>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70-4045-8D6E-27FE24D66304}"/>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70-4045-8D6E-27FE24D66304}"/>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70-4045-8D6E-27FE24D66304}"/>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70-4045-8D6E-27FE24D66304}"/>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70-4045-8D6E-27FE24D66304}"/>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4B70-4045-8D6E-27FE24D663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1 (t)'!$B$2:$B$38</c:f>
              <c:strCache>
                <c:ptCount val="20"/>
                <c:pt idx="0">
                  <c:v>Bulgaria</c:v>
                </c:pt>
                <c:pt idx="1">
                  <c:v>Cyprus</c:v>
                </c:pt>
                <c:pt idx="2">
                  <c:v>Denmark</c:v>
                </c:pt>
                <c:pt idx="3">
                  <c:v>Estonia</c:v>
                </c:pt>
                <c:pt idx="4">
                  <c:v>Finland</c:v>
                </c:pt>
                <c:pt idx="5">
                  <c:v>France</c:v>
                </c:pt>
                <c:pt idx="6">
                  <c:v>Greece</c:v>
                </c:pt>
                <c:pt idx="7">
                  <c:v>Iceland</c:v>
                </c:pt>
                <c:pt idx="8">
                  <c:v>Latvia</c:v>
                </c:pt>
                <c:pt idx="9">
                  <c:v>Lithuania</c:v>
                </c:pt>
                <c:pt idx="10">
                  <c:v>Norway</c:v>
                </c:pt>
                <c:pt idx="11">
                  <c:v>Poland</c:v>
                </c:pt>
                <c:pt idx="12">
                  <c:v>Serbia</c:v>
                </c:pt>
                <c:pt idx="13">
                  <c:v>Slovenia</c:v>
                </c:pt>
                <c:pt idx="14">
                  <c:v>Spain</c:v>
                </c:pt>
                <c:pt idx="15">
                  <c:v>Switzerland</c:v>
                </c:pt>
                <c:pt idx="16">
                  <c:v>UK (ENG)</c:v>
                </c:pt>
                <c:pt idx="17">
                  <c:v>UK (NIR)</c:v>
                </c:pt>
                <c:pt idx="18">
                  <c:v>UK (SCT)</c:v>
                </c:pt>
                <c:pt idx="19">
                  <c:v>Total average</c:v>
                </c:pt>
              </c:strCache>
            </c:strRef>
          </c:cat>
          <c:val>
            <c:numRef>
              <c:f>'2A.4 1 (t)'!$L$2:$L$38</c:f>
              <c:numCache>
                <c:formatCode>0.00</c:formatCode>
                <c:ptCount val="20"/>
                <c:pt idx="0">
                  <c:v>0</c:v>
                </c:pt>
                <c:pt idx="1">
                  <c:v>0.89</c:v>
                </c:pt>
                <c:pt idx="2">
                  <c:v>2.82</c:v>
                </c:pt>
                <c:pt idx="3">
                  <c:v>2.14</c:v>
                </c:pt>
                <c:pt idx="4">
                  <c:v>4.0999999999999996</c:v>
                </c:pt>
                <c:pt idx="5">
                  <c:v>1.21</c:v>
                </c:pt>
                <c:pt idx="6">
                  <c:v>0.06</c:v>
                </c:pt>
                <c:pt idx="7">
                  <c:v>0.7</c:v>
                </c:pt>
                <c:pt idx="8">
                  <c:v>0.7</c:v>
                </c:pt>
                <c:pt idx="9">
                  <c:v>0.43</c:v>
                </c:pt>
                <c:pt idx="10">
                  <c:v>0.49</c:v>
                </c:pt>
                <c:pt idx="11">
                  <c:v>0.16</c:v>
                </c:pt>
                <c:pt idx="12">
                  <c:v>0.2</c:v>
                </c:pt>
                <c:pt idx="13">
                  <c:v>0.34</c:v>
                </c:pt>
                <c:pt idx="14">
                  <c:v>0.2</c:v>
                </c:pt>
                <c:pt idx="15">
                  <c:v>0.24</c:v>
                </c:pt>
                <c:pt idx="16">
                  <c:v>0.09</c:v>
                </c:pt>
                <c:pt idx="17">
                  <c:v>0.69</c:v>
                </c:pt>
                <c:pt idx="18">
                  <c:v>0.57999999999999996</c:v>
                </c:pt>
                <c:pt idx="19" formatCode="General">
                  <c:v>0.61</c:v>
                </c:pt>
              </c:numCache>
            </c:numRef>
          </c:val>
          <c:extLst>
            <c:ext xmlns:c16="http://schemas.microsoft.com/office/drawing/2014/chart" uri="{C3380CC4-5D6E-409C-BE32-E72D297353CC}">
              <c16:uniqueId val="{00000002-B3C0-4AA7-AFF8-4838642C0D9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4.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'2A.4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541F-48D4-9B5E-3198CA2D3409}"/>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541F-48D4-9B5E-3198CA2D3409}"/>
              </c:ext>
            </c:extLst>
          </c:dPt>
          <c:dLbls>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5A5-944D-9437-EAC979BEA30B}"/>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5A5-944D-9437-EAC979BEA30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5A5-944D-9437-EAC979BEA30B}"/>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5A5-944D-9437-EAC979BEA30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45A5-944D-9437-EAC979BEA30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45A5-944D-9437-EAC979BEA30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1F-48D4-9B5E-3198CA2D340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1F-48D4-9B5E-3198CA2D340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2'!$B$2:$B$38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'2A.4 2'!$J$2:$J$38</c:f>
              <c:numCache>
                <c:formatCode>0.00</c:formatCode>
                <c:ptCount val="18"/>
                <c:pt idx="0">
                  <c:v>0</c:v>
                </c:pt>
                <c:pt idx="1">
                  <c:v>0.48</c:v>
                </c:pt>
                <c:pt idx="2">
                  <c:v>3.1</c:v>
                </c:pt>
                <c:pt idx="3">
                  <c:v>1.71</c:v>
                </c:pt>
                <c:pt idx="4">
                  <c:v>1.1100000000000001</c:v>
                </c:pt>
                <c:pt idx="5">
                  <c:v>0.12</c:v>
                </c:pt>
                <c:pt idx="6">
                  <c:v>1.06</c:v>
                </c:pt>
                <c:pt idx="7">
                  <c:v>0.37</c:v>
                </c:pt>
                <c:pt idx="8">
                  <c:v>0.24</c:v>
                </c:pt>
                <c:pt idx="9">
                  <c:v>0.08</c:v>
                </c:pt>
                <c:pt idx="10">
                  <c:v>0.19</c:v>
                </c:pt>
                <c:pt idx="11">
                  <c:v>0.18</c:v>
                </c:pt>
                <c:pt idx="12">
                  <c:v>0.13</c:v>
                </c:pt>
                <c:pt idx="13">
                  <c:v>0.18</c:v>
                </c:pt>
                <c:pt idx="14">
                  <c:v>0.03</c:v>
                </c:pt>
                <c:pt idx="15">
                  <c:v>0.62</c:v>
                </c:pt>
                <c:pt idx="16">
                  <c:v>0.63</c:v>
                </c:pt>
                <c:pt idx="17">
                  <c:v>0.5</c:v>
                </c:pt>
              </c:numCache>
            </c:numRef>
          </c:val>
          <c:extLst>
            <c:ext xmlns:c16="http://schemas.microsoft.com/office/drawing/2014/chart" uri="{C3380CC4-5D6E-409C-BE32-E72D297353CC}">
              <c16:uniqueId val="{00000003-541F-48D4-9B5E-3198CA2D3409}"/>
            </c:ext>
          </c:extLst>
        </c:ser>
        <c:ser>
          <c:idx val="1"/>
          <c:order val="1"/>
          <c:tx>
            <c:strRef>
              <c:f>'2A.4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541F-48D4-9B5E-3198CA2D3409}"/>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541F-48D4-9B5E-3198CA2D3409}"/>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5A5-944D-9437-EAC979BEA30B}"/>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45A5-944D-9437-EAC979BEA30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5A5-944D-9437-EAC979BEA30B}"/>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45A5-944D-9437-EAC979BEA30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5A5-944D-9437-EAC979BEA30B}"/>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5A5-944D-9437-EAC979BEA30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5A5-944D-9437-EAC979BEA30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45A5-944D-9437-EAC979BEA30B}"/>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45A5-944D-9437-EAC979BEA30B}"/>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1F-48D4-9B5E-3198CA2D3409}"/>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1F-48D4-9B5E-3198CA2D3409}"/>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2'!$B$2:$B$38</c:f>
              <c:strCache>
                <c:ptCount val="18"/>
                <c:pt idx="0">
                  <c:v>Bulgaria</c:v>
                </c:pt>
                <c:pt idx="1">
                  <c:v>Cyprus</c:v>
                </c:pt>
                <c:pt idx="2">
                  <c:v>Denmark</c:v>
                </c:pt>
                <c:pt idx="3">
                  <c:v>Estonia</c:v>
                </c:pt>
                <c:pt idx="4">
                  <c:v>France</c:v>
                </c:pt>
                <c:pt idx="5">
                  <c:v>Greece</c:v>
                </c:pt>
                <c:pt idx="6">
                  <c:v>Iceland</c:v>
                </c:pt>
                <c:pt idx="7">
                  <c:v>Latvia</c:v>
                </c:pt>
                <c:pt idx="8">
                  <c:v>Lithuania</c:v>
                </c:pt>
                <c:pt idx="9">
                  <c:v>Poland</c:v>
                </c:pt>
                <c:pt idx="10">
                  <c:v>Serbia</c:v>
                </c:pt>
                <c:pt idx="11">
                  <c:v>Slovenia</c:v>
                </c:pt>
                <c:pt idx="12">
                  <c:v>Spain</c:v>
                </c:pt>
                <c:pt idx="13">
                  <c:v>Switzerland</c:v>
                </c:pt>
                <c:pt idx="14">
                  <c:v>UK (ENG)</c:v>
                </c:pt>
                <c:pt idx="15">
                  <c:v>UK (NIR)</c:v>
                </c:pt>
                <c:pt idx="16">
                  <c:v>UK (SCT)</c:v>
                </c:pt>
                <c:pt idx="17">
                  <c:v>Total average</c:v>
                </c:pt>
              </c:strCache>
            </c:strRef>
          </c:cat>
          <c:val>
            <c:numRef>
              <c:f>'2A.4 2'!$K$2:$K$38</c:f>
              <c:numCache>
                <c:formatCode>0.00</c:formatCode>
                <c:ptCount val="18"/>
                <c:pt idx="0">
                  <c:v>0</c:v>
                </c:pt>
                <c:pt idx="1">
                  <c:v>0.2</c:v>
                </c:pt>
                <c:pt idx="2">
                  <c:v>1.22</c:v>
                </c:pt>
                <c:pt idx="3">
                  <c:v>0.62</c:v>
                </c:pt>
                <c:pt idx="4">
                  <c:v>0.57999999999999996</c:v>
                </c:pt>
                <c:pt idx="5">
                  <c:v>0.05</c:v>
                </c:pt>
                <c:pt idx="6">
                  <c:v>0.49</c:v>
                </c:pt>
                <c:pt idx="7">
                  <c:v>0.22</c:v>
                </c:pt>
                <c:pt idx="8">
                  <c:v>0.12</c:v>
                </c:pt>
                <c:pt idx="9">
                  <c:v>0.06</c:v>
                </c:pt>
                <c:pt idx="10">
                  <c:v>0.11</c:v>
                </c:pt>
                <c:pt idx="11">
                  <c:v>0.11</c:v>
                </c:pt>
                <c:pt idx="12">
                  <c:v>0.08</c:v>
                </c:pt>
                <c:pt idx="13">
                  <c:v>0.1</c:v>
                </c:pt>
                <c:pt idx="14">
                  <c:v>0.01</c:v>
                </c:pt>
                <c:pt idx="15">
                  <c:v>0.21</c:v>
                </c:pt>
                <c:pt idx="16">
                  <c:v>0.31</c:v>
                </c:pt>
                <c:pt idx="17">
                  <c:v>0.25</c:v>
                </c:pt>
              </c:numCache>
            </c:numRef>
          </c:val>
          <c:extLst>
            <c:ext xmlns:c16="http://schemas.microsoft.com/office/drawing/2014/chart" uri="{C3380CC4-5D6E-409C-BE32-E72D297353CC}">
              <c16:uniqueId val="{00000007-541F-48D4-9B5E-3198CA2D340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3.5"/>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'2A.4 2 (t)'!$L$1</c:f>
              <c:strCache>
                <c:ptCount val="1"/>
                <c:pt idx="0">
                  <c:v>ISCED 2 total</c:v>
                </c:pt>
              </c:strCache>
            </c:strRef>
          </c:tx>
          <c:spPr>
            <a:solidFill>
              <a:srgbClr val="002060"/>
            </a:solidFill>
            <a:ln>
              <a:noFill/>
            </a:ln>
            <a:effectLst/>
          </c:spPr>
          <c:invertIfNegative val="0"/>
          <c:dPt>
            <c:idx val="19"/>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9-9C08-DA42-BD91-C27F24E2FF26}"/>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094F-46F6-9ECC-54E23D38D1A8}"/>
              </c:ext>
            </c:extLst>
          </c:dPt>
          <c:dLbls>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08-DA42-BD91-C27F24E2FF26}"/>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08-DA42-BD91-C27F24E2FF26}"/>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08-DA42-BD91-C27F24E2FF26}"/>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08-DA42-BD91-C27F24E2FF26}"/>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08-DA42-BD91-C27F24E2FF26}"/>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08-DA42-BD91-C27F24E2FF26}"/>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08-DA42-BD91-C27F24E2FF26}"/>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9C08-DA42-BD91-C27F24E2FF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2 (t)'!$B$2:$B$38</c:f>
              <c:strCache>
                <c:ptCount val="20"/>
                <c:pt idx="0">
                  <c:v>Bulgaria</c:v>
                </c:pt>
                <c:pt idx="1">
                  <c:v>Cyprus</c:v>
                </c:pt>
                <c:pt idx="2">
                  <c:v>Denmark</c:v>
                </c:pt>
                <c:pt idx="3">
                  <c:v>Estonia</c:v>
                </c:pt>
                <c:pt idx="4">
                  <c:v>Finland</c:v>
                </c:pt>
                <c:pt idx="5">
                  <c:v>France</c:v>
                </c:pt>
                <c:pt idx="6">
                  <c:v>Greece</c:v>
                </c:pt>
                <c:pt idx="7">
                  <c:v>Iceland</c:v>
                </c:pt>
                <c:pt idx="8">
                  <c:v>Latvia</c:v>
                </c:pt>
                <c:pt idx="9">
                  <c:v>Lithuania</c:v>
                </c:pt>
                <c:pt idx="10">
                  <c:v>Norway</c:v>
                </c:pt>
                <c:pt idx="11">
                  <c:v>Poland</c:v>
                </c:pt>
                <c:pt idx="12">
                  <c:v>Serbia</c:v>
                </c:pt>
                <c:pt idx="13">
                  <c:v>Slovenia</c:v>
                </c:pt>
                <c:pt idx="14">
                  <c:v>Spain</c:v>
                </c:pt>
                <c:pt idx="15">
                  <c:v>Switzerland</c:v>
                </c:pt>
                <c:pt idx="16">
                  <c:v>UK (ENG)</c:v>
                </c:pt>
                <c:pt idx="17">
                  <c:v>UK (NIR)</c:v>
                </c:pt>
                <c:pt idx="18">
                  <c:v>UK (SCT)</c:v>
                </c:pt>
                <c:pt idx="19">
                  <c:v>Total average</c:v>
                </c:pt>
              </c:strCache>
            </c:strRef>
          </c:cat>
          <c:val>
            <c:numRef>
              <c:f>'2A.4 2 (t)'!$L$2:$L$38</c:f>
              <c:numCache>
                <c:formatCode>0.00</c:formatCode>
                <c:ptCount val="20"/>
                <c:pt idx="0">
                  <c:v>0</c:v>
                </c:pt>
                <c:pt idx="1">
                  <c:v>0.68</c:v>
                </c:pt>
                <c:pt idx="2">
                  <c:v>4.33</c:v>
                </c:pt>
                <c:pt idx="3">
                  <c:v>2.33</c:v>
                </c:pt>
                <c:pt idx="4">
                  <c:v>4.62</c:v>
                </c:pt>
                <c:pt idx="5">
                  <c:v>1.69</c:v>
                </c:pt>
                <c:pt idx="6">
                  <c:v>0.17</c:v>
                </c:pt>
                <c:pt idx="7">
                  <c:v>1.55</c:v>
                </c:pt>
                <c:pt idx="8">
                  <c:v>0.57999999999999996</c:v>
                </c:pt>
                <c:pt idx="9">
                  <c:v>0.36</c:v>
                </c:pt>
                <c:pt idx="10">
                  <c:v>1.1200000000000001</c:v>
                </c:pt>
                <c:pt idx="11">
                  <c:v>0.15</c:v>
                </c:pt>
                <c:pt idx="12">
                  <c:v>0.3</c:v>
                </c:pt>
                <c:pt idx="13">
                  <c:v>0.28999999999999998</c:v>
                </c:pt>
                <c:pt idx="14">
                  <c:v>0.21</c:v>
                </c:pt>
                <c:pt idx="15">
                  <c:v>0.27</c:v>
                </c:pt>
                <c:pt idx="16">
                  <c:v>0.04</c:v>
                </c:pt>
                <c:pt idx="17">
                  <c:v>0.83</c:v>
                </c:pt>
                <c:pt idx="18">
                  <c:v>0.94</c:v>
                </c:pt>
                <c:pt idx="19" formatCode="General">
                  <c:v>0.82</c:v>
                </c:pt>
              </c:numCache>
            </c:numRef>
          </c:val>
          <c:extLst>
            <c:ext xmlns:c16="http://schemas.microsoft.com/office/drawing/2014/chart" uri="{C3380CC4-5D6E-409C-BE32-E72D297353CC}">
              <c16:uniqueId val="{00000002-094F-46F6-9ECC-54E23D38D1A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5"/>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'2A.4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DA61-4A5B-9095-6A341B6B352E}"/>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DA61-4A5B-9095-6A341B6B352E}"/>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F7DA-724D-9385-0BC41153D29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7DA-724D-9385-0BC41153D29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61-4A5B-9095-6A341B6B352E}"/>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61-4A5B-9095-6A341B6B352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3'!$B$2:$B$38</c:f>
              <c:strCache>
                <c:ptCount val="11"/>
                <c:pt idx="0">
                  <c:v>Bulgaria</c:v>
                </c:pt>
                <c:pt idx="1">
                  <c:v>Cyprus</c:v>
                </c:pt>
                <c:pt idx="2">
                  <c:v>France</c:v>
                </c:pt>
                <c:pt idx="3">
                  <c:v>Greece</c:v>
                </c:pt>
                <c:pt idx="4">
                  <c:v>Latvia</c:v>
                </c:pt>
                <c:pt idx="5">
                  <c:v>Lithuania</c:v>
                </c:pt>
                <c:pt idx="6">
                  <c:v>Poland</c:v>
                </c:pt>
                <c:pt idx="7">
                  <c:v>Serbia</c:v>
                </c:pt>
                <c:pt idx="8">
                  <c:v>UK (ENG)</c:v>
                </c:pt>
                <c:pt idx="9">
                  <c:v>UK (SCT)</c:v>
                </c:pt>
                <c:pt idx="10">
                  <c:v>Total average</c:v>
                </c:pt>
              </c:strCache>
            </c:strRef>
          </c:cat>
          <c:val>
            <c:numRef>
              <c:f>'2A.4 3'!$J$2:$J$38</c:f>
              <c:numCache>
                <c:formatCode>0.00</c:formatCode>
                <c:ptCount val="11"/>
                <c:pt idx="0">
                  <c:v>0.05</c:v>
                </c:pt>
                <c:pt idx="1">
                  <c:v>0.42</c:v>
                </c:pt>
                <c:pt idx="2">
                  <c:v>0.16</c:v>
                </c:pt>
                <c:pt idx="3">
                  <c:v>0.01</c:v>
                </c:pt>
                <c:pt idx="4">
                  <c:v>0.01</c:v>
                </c:pt>
                <c:pt idx="5">
                  <c:v>0.2</c:v>
                </c:pt>
                <c:pt idx="6">
                  <c:v>0.2</c:v>
                </c:pt>
                <c:pt idx="7">
                  <c:v>0.19</c:v>
                </c:pt>
                <c:pt idx="8">
                  <c:v>0.03</c:v>
                </c:pt>
                <c:pt idx="9">
                  <c:v>0.81</c:v>
                </c:pt>
                <c:pt idx="10">
                  <c:v>0.15</c:v>
                </c:pt>
              </c:numCache>
            </c:numRef>
          </c:val>
          <c:extLst>
            <c:ext xmlns:c16="http://schemas.microsoft.com/office/drawing/2014/chart" uri="{C3380CC4-5D6E-409C-BE32-E72D297353CC}">
              <c16:uniqueId val="{00000003-DA61-4A5B-9095-6A341B6B352E}"/>
            </c:ext>
          </c:extLst>
        </c:ser>
        <c:ser>
          <c:idx val="1"/>
          <c:order val="1"/>
          <c:tx>
            <c:strRef>
              <c:f>'2A.4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DA61-4A5B-9095-6A341B6B352E}"/>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DA61-4A5B-9095-6A341B6B352E}"/>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F7DA-724D-9385-0BC41153D29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7DA-724D-9385-0BC41153D29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7DA-724D-9385-0BC41153D29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61-4A5B-9095-6A341B6B352E}"/>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61-4A5B-9095-6A341B6B352E}"/>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3'!$B$2:$B$38</c:f>
              <c:strCache>
                <c:ptCount val="11"/>
                <c:pt idx="0">
                  <c:v>Bulgaria</c:v>
                </c:pt>
                <c:pt idx="1">
                  <c:v>Cyprus</c:v>
                </c:pt>
                <c:pt idx="2">
                  <c:v>France</c:v>
                </c:pt>
                <c:pt idx="3">
                  <c:v>Greece</c:v>
                </c:pt>
                <c:pt idx="4">
                  <c:v>Latvia</c:v>
                </c:pt>
                <c:pt idx="5">
                  <c:v>Lithuania</c:v>
                </c:pt>
                <c:pt idx="6">
                  <c:v>Poland</c:v>
                </c:pt>
                <c:pt idx="7">
                  <c:v>Serbia</c:v>
                </c:pt>
                <c:pt idx="8">
                  <c:v>UK (ENG)</c:v>
                </c:pt>
                <c:pt idx="9">
                  <c:v>UK (SCT)</c:v>
                </c:pt>
                <c:pt idx="10">
                  <c:v>Total average</c:v>
                </c:pt>
              </c:strCache>
            </c:strRef>
          </c:cat>
          <c:val>
            <c:numRef>
              <c:f>'2A.4 3'!$K$2:$K$38</c:f>
              <c:numCache>
                <c:formatCode>0.00</c:formatCode>
                <c:ptCount val="11"/>
                <c:pt idx="0">
                  <c:v>0.03</c:v>
                </c:pt>
                <c:pt idx="1">
                  <c:v>0.17</c:v>
                </c:pt>
                <c:pt idx="2">
                  <c:v>0.1</c:v>
                </c:pt>
                <c:pt idx="3">
                  <c:v>0.01</c:v>
                </c:pt>
                <c:pt idx="4">
                  <c:v>0.02</c:v>
                </c:pt>
                <c:pt idx="5">
                  <c:v>0.14000000000000001</c:v>
                </c:pt>
                <c:pt idx="6">
                  <c:v>0.14000000000000001</c:v>
                </c:pt>
                <c:pt idx="7">
                  <c:v>0.14000000000000001</c:v>
                </c:pt>
                <c:pt idx="8">
                  <c:v>0.01</c:v>
                </c:pt>
                <c:pt idx="9">
                  <c:v>0.49</c:v>
                </c:pt>
                <c:pt idx="10">
                  <c:v>0.1</c:v>
                </c:pt>
              </c:numCache>
            </c:numRef>
          </c:val>
          <c:extLst>
            <c:ext xmlns:c16="http://schemas.microsoft.com/office/drawing/2014/chart" uri="{C3380CC4-5D6E-409C-BE32-E72D297353CC}">
              <c16:uniqueId val="{00000007-DA61-4A5B-9095-6A341B6B352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0.9"/>
          <c:min val="0"/>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'2A.4 3 (t)'!$L$1</c:f>
              <c:strCache>
                <c:ptCount val="1"/>
                <c:pt idx="0">
                  <c:v>ISCED 3 total</c:v>
                </c:pt>
              </c:strCache>
            </c:strRef>
          </c:tx>
          <c:spPr>
            <a:solidFill>
              <a:srgbClr val="002060"/>
            </a:solidFill>
            <a:ln>
              <a:noFill/>
            </a:ln>
            <a:effectLst/>
          </c:spPr>
          <c:invertIfNegative val="0"/>
          <c:dPt>
            <c:idx val="1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5-634F-FD46-A8F6-58ADF538859E}"/>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838B-47A0-854B-55F463393925}"/>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F-FD46-A8F6-58ADF538859E}"/>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F-FD46-A8F6-58ADF538859E}"/>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F-FD46-A8F6-58ADF538859E}"/>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F-FD46-A8F6-58ADF538859E}"/>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634F-FD46-A8F6-58ADF5388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'2A.4 3 (t)'!$B$2:$B$38</c:f>
              <c:strCache>
                <c:ptCount val="11"/>
                <c:pt idx="0">
                  <c:v>Bulgaria</c:v>
                </c:pt>
                <c:pt idx="1">
                  <c:v>Cyprus</c:v>
                </c:pt>
                <c:pt idx="2">
                  <c:v>France</c:v>
                </c:pt>
                <c:pt idx="3">
                  <c:v>Greece</c:v>
                </c:pt>
                <c:pt idx="4">
                  <c:v>Latvia</c:v>
                </c:pt>
                <c:pt idx="5">
                  <c:v>Lithuania</c:v>
                </c:pt>
                <c:pt idx="6">
                  <c:v>Poland</c:v>
                </c:pt>
                <c:pt idx="7">
                  <c:v>Serbia</c:v>
                </c:pt>
                <c:pt idx="8">
                  <c:v>UK (ENG)</c:v>
                </c:pt>
                <c:pt idx="9">
                  <c:v>UK (SCT)</c:v>
                </c:pt>
                <c:pt idx="10">
                  <c:v>Total average</c:v>
                </c:pt>
              </c:strCache>
            </c:strRef>
          </c:cat>
          <c:val>
            <c:numRef>
              <c:f>'2A.4 3 (t)'!$L$2:$L$38</c:f>
              <c:numCache>
                <c:formatCode>0.00</c:formatCode>
                <c:ptCount val="11"/>
                <c:pt idx="0">
                  <c:v>0.09</c:v>
                </c:pt>
                <c:pt idx="1">
                  <c:v>0.59</c:v>
                </c:pt>
                <c:pt idx="2">
                  <c:v>0.27</c:v>
                </c:pt>
                <c:pt idx="3">
                  <c:v>0.03</c:v>
                </c:pt>
                <c:pt idx="4">
                  <c:v>0.03</c:v>
                </c:pt>
                <c:pt idx="5">
                  <c:v>0.35</c:v>
                </c:pt>
                <c:pt idx="6">
                  <c:v>0.35</c:v>
                </c:pt>
                <c:pt idx="7">
                  <c:v>0.33</c:v>
                </c:pt>
                <c:pt idx="8">
                  <c:v>0.04</c:v>
                </c:pt>
                <c:pt idx="9">
                  <c:v>1.29</c:v>
                </c:pt>
                <c:pt idx="10" formatCode="General">
                  <c:v>0.25</c:v>
                </c:pt>
              </c:numCache>
            </c:numRef>
          </c:val>
          <c:extLst>
            <c:ext xmlns:c16="http://schemas.microsoft.com/office/drawing/2014/chart" uri="{C3380CC4-5D6E-409C-BE32-E72D297353CC}">
              <c16:uniqueId val="{00000002-838B-47A0-854B-55F46339392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4"/>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008-48C5-B184-B34B21D55C5C}"/>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008-48C5-B184-B34B21D55C5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811-0A47-8FA9-1113587C62CA}"/>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811-0A47-8FA9-1113587C62CA}"/>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811-0A47-8FA9-1113587C62C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811-0A47-8FA9-1113587C62CA}"/>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811-0A47-8FA9-1113587C62CA}"/>
                </c:ext>
              </c:extLst>
            </c:dLbl>
            <c:dLbl>
              <c:idx val="18"/>
              <c:tx>
                <c:rich>
                  <a:bodyPr/>
                  <a:lstStyle/>
                  <a:p>
                    <a:r>
                      <a:rPr lang="en-US"/>
                      <a:t>0.24</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93EF-4851-93E3-94A0624F6244}"/>
                </c:ext>
              </c:extLst>
            </c:dLbl>
            <c:dLbl>
              <c:idx val="19"/>
              <c:tx>
                <c:rich>
                  <a:bodyPr/>
                  <a:lstStyle/>
                  <a:p>
                    <a:r>
                      <a:rPr lang="en-US"/>
                      <a:t>0.33</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93EF-4851-93E3-94A0624F6244}"/>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08-48C5-B184-B34B21D55C5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08-48C5-B184-B34B21D55C5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02'!$B$2:$B$38</c:f>
              <c:strCache>
                <c:ptCount val="20"/>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Netherlands</c:v>
                </c:pt>
                <c:pt idx="12">
                  <c:v>Poland</c:v>
                </c:pt>
                <c:pt idx="13">
                  <c:v>Slovenia</c:v>
                </c:pt>
                <c:pt idx="14">
                  <c:v>Spain</c:v>
                </c:pt>
                <c:pt idx="15">
                  <c:v>Switzerland</c:v>
                </c:pt>
                <c:pt idx="16">
                  <c:v>UK (ENG)</c:v>
                </c:pt>
                <c:pt idx="17">
                  <c:v>UK (NIR)</c:v>
                </c:pt>
                <c:pt idx="18">
                  <c:v>UK (WLS)</c:v>
                </c:pt>
                <c:pt idx="19">
                  <c:v>Total average</c:v>
                </c:pt>
              </c:strCache>
            </c:strRef>
          </c:cat>
          <c:val>
            <c:numRef>
              <c:f>'2A.5 02'!$J$2:$J$38</c:f>
              <c:numCache>
                <c:formatCode>0.00</c:formatCode>
                <c:ptCount val="20"/>
                <c:pt idx="0">
                  <c:v>0.64</c:v>
                </c:pt>
                <c:pt idx="1">
                  <c:v>0.06</c:v>
                </c:pt>
                <c:pt idx="2">
                  <c:v>0.09</c:v>
                </c:pt>
                <c:pt idx="3">
                  <c:v>0.13</c:v>
                </c:pt>
                <c:pt idx="4">
                  <c:v>0.55000000000000004</c:v>
                </c:pt>
                <c:pt idx="5">
                  <c:v>0.28000000000000003</c:v>
                </c:pt>
                <c:pt idx="6">
                  <c:v>0.41</c:v>
                </c:pt>
                <c:pt idx="7">
                  <c:v>0.01</c:v>
                </c:pt>
                <c:pt idx="8">
                  <c:v>2.23</c:v>
                </c:pt>
                <c:pt idx="9">
                  <c:v>0.42</c:v>
                </c:pt>
                <c:pt idx="10">
                  <c:v>0.27</c:v>
                </c:pt>
                <c:pt idx="11">
                  <c:v>0.91</c:v>
                </c:pt>
                <c:pt idx="12">
                  <c:v>0.32</c:v>
                </c:pt>
                <c:pt idx="13">
                  <c:v>0.12</c:v>
                </c:pt>
                <c:pt idx="14">
                  <c:v>7.0000000000000007E-2</c:v>
                </c:pt>
                <c:pt idx="15">
                  <c:v>0.81</c:v>
                </c:pt>
                <c:pt idx="16">
                  <c:v>0.21</c:v>
                </c:pt>
                <c:pt idx="17">
                  <c:v>0.37</c:v>
                </c:pt>
                <c:pt idx="18">
                  <c:v>0.24</c:v>
                </c:pt>
                <c:pt idx="19" formatCode="General">
                  <c:v>0.34</c:v>
                </c:pt>
              </c:numCache>
            </c:numRef>
          </c:val>
          <c:extLst>
            <c:ext xmlns:c16="http://schemas.microsoft.com/office/drawing/2014/chart" uri="{C3380CC4-5D6E-409C-BE32-E72D297353CC}">
              <c16:uniqueId val="{00000003-4008-48C5-B184-B34B21D55C5C}"/>
            </c:ext>
          </c:extLst>
        </c:ser>
        <c:ser>
          <c:idx val="1"/>
          <c:order val="1"/>
          <c:tx>
            <c:strRef>
              <c:f>'2A.5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008-48C5-B184-B34B21D55C5C}"/>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008-48C5-B184-B34B21D55C5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0811-0A47-8FA9-1113587C62CA}"/>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0811-0A47-8FA9-1113587C62CA}"/>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0811-0A47-8FA9-1113587C62CA}"/>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811-0A47-8FA9-1113587C62CA}"/>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0811-0A47-8FA9-1113587C62CA}"/>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811-0A47-8FA9-1113587C62C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0811-0A47-8FA9-1113587C62CA}"/>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811-0A47-8FA9-1113587C62CA}"/>
                </c:ext>
              </c:extLst>
            </c:dLbl>
            <c:dLbl>
              <c:idx val="18"/>
              <c:tx>
                <c:rich>
                  <a:bodyPr/>
                  <a:lstStyle/>
                  <a:p>
                    <a:r>
                      <a:rPr lang="en-US"/>
                      <a:t>0.10</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93EF-4851-93E3-94A0624F6244}"/>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08-48C5-B184-B34B21D55C5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08-48C5-B184-B34B21D55C5C}"/>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02'!$B$2:$B$38</c:f>
              <c:strCache>
                <c:ptCount val="20"/>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Netherlands</c:v>
                </c:pt>
                <c:pt idx="12">
                  <c:v>Poland</c:v>
                </c:pt>
                <c:pt idx="13">
                  <c:v>Slovenia</c:v>
                </c:pt>
                <c:pt idx="14">
                  <c:v>Spain</c:v>
                </c:pt>
                <c:pt idx="15">
                  <c:v>Switzerland</c:v>
                </c:pt>
                <c:pt idx="16">
                  <c:v>UK (ENG)</c:v>
                </c:pt>
                <c:pt idx="17">
                  <c:v>UK (NIR)</c:v>
                </c:pt>
                <c:pt idx="18">
                  <c:v>UK (WLS)</c:v>
                </c:pt>
                <c:pt idx="19">
                  <c:v>Total average</c:v>
                </c:pt>
              </c:strCache>
            </c:strRef>
          </c:cat>
          <c:val>
            <c:numRef>
              <c:f>'2A.5 02'!$K$2:$K$38</c:f>
              <c:numCache>
                <c:formatCode>0.00</c:formatCode>
                <c:ptCount val="20"/>
                <c:pt idx="0">
                  <c:v>0.24</c:v>
                </c:pt>
                <c:pt idx="1">
                  <c:v>0.04</c:v>
                </c:pt>
                <c:pt idx="2">
                  <c:v>0.04</c:v>
                </c:pt>
                <c:pt idx="3">
                  <c:v>0.08</c:v>
                </c:pt>
                <c:pt idx="4">
                  <c:v>0.31</c:v>
                </c:pt>
                <c:pt idx="5">
                  <c:v>0.13</c:v>
                </c:pt>
                <c:pt idx="6">
                  <c:v>0.16</c:v>
                </c:pt>
                <c:pt idx="7">
                  <c:v>0</c:v>
                </c:pt>
                <c:pt idx="8">
                  <c:v>1.21</c:v>
                </c:pt>
                <c:pt idx="9">
                  <c:v>0.2</c:v>
                </c:pt>
                <c:pt idx="10">
                  <c:v>0.21</c:v>
                </c:pt>
                <c:pt idx="11">
                  <c:v>0.34</c:v>
                </c:pt>
                <c:pt idx="12">
                  <c:v>0.13</c:v>
                </c:pt>
                <c:pt idx="13">
                  <c:v>0.05</c:v>
                </c:pt>
                <c:pt idx="14">
                  <c:v>0.04</c:v>
                </c:pt>
                <c:pt idx="15">
                  <c:v>0.33</c:v>
                </c:pt>
                <c:pt idx="16">
                  <c:v>0.09</c:v>
                </c:pt>
                <c:pt idx="17">
                  <c:v>0.17</c:v>
                </c:pt>
                <c:pt idx="18">
                  <c:v>0.1</c:v>
                </c:pt>
                <c:pt idx="19" formatCode="General">
                  <c:v>0.16</c:v>
                </c:pt>
              </c:numCache>
            </c:numRef>
          </c:val>
          <c:extLst>
            <c:ext xmlns:c16="http://schemas.microsoft.com/office/drawing/2014/chart" uri="{C3380CC4-5D6E-409C-BE32-E72D297353CC}">
              <c16:uniqueId val="{00000007-4008-48C5-B184-B34B21D55C5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5"/>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 02 (t)'!$L$1</c:f>
              <c:strCache>
                <c:ptCount val="1"/>
                <c:pt idx="0">
                  <c:v>ISCED 02 total</c:v>
                </c:pt>
              </c:strCache>
            </c:strRef>
          </c:tx>
          <c:spPr>
            <a:solidFill>
              <a:srgbClr val="002060"/>
            </a:solidFill>
            <a:ln>
              <a:noFill/>
            </a:ln>
            <a:effectLst/>
          </c:spPr>
          <c:invertIfNegative val="0"/>
          <c:dPt>
            <c:idx val="2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1A62-AC41-A422-D4FD88D72942}"/>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6AB1-4E81-B3AB-94DDB1A4AFAE}"/>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62-AC41-A422-D4FD88D7294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62-AC41-A422-D4FD88D72942}"/>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62-AC41-A422-D4FD88D72942}"/>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62-AC41-A422-D4FD88D72942}"/>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62-AC41-A422-D4FD88D72942}"/>
                </c:ext>
              </c:extLst>
            </c:dLbl>
            <c:dLbl>
              <c:idx val="19"/>
              <c:tx>
                <c:rich>
                  <a:bodyPr/>
                  <a:lstStyle/>
                  <a:p>
                    <a:r>
                      <a:rPr lang="en-US"/>
                      <a:t>0.34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E8C-403D-BE62-DD6E8343F788}"/>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1A62-AC41-A422-D4FD88D729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02 (t)'!$B$2:$B$38</c:f>
              <c:strCache>
                <c:ptCount val="21"/>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Netherlands</c:v>
                </c:pt>
                <c:pt idx="12">
                  <c:v>Norway</c:v>
                </c:pt>
                <c:pt idx="13">
                  <c:v>Poland</c:v>
                </c:pt>
                <c:pt idx="14">
                  <c:v>Slovenia</c:v>
                </c:pt>
                <c:pt idx="15">
                  <c:v>Spain</c:v>
                </c:pt>
                <c:pt idx="16">
                  <c:v>Switzerland</c:v>
                </c:pt>
                <c:pt idx="17">
                  <c:v>UK (ENG)</c:v>
                </c:pt>
                <c:pt idx="18">
                  <c:v>UK (NIR)</c:v>
                </c:pt>
                <c:pt idx="19">
                  <c:v>UK (WLS)</c:v>
                </c:pt>
                <c:pt idx="20">
                  <c:v>Total average</c:v>
                </c:pt>
              </c:strCache>
            </c:strRef>
          </c:cat>
          <c:val>
            <c:numRef>
              <c:f>'2A.5 02 (t)'!$L$2:$L$38</c:f>
              <c:numCache>
                <c:formatCode>0.00</c:formatCode>
                <c:ptCount val="21"/>
                <c:pt idx="0">
                  <c:v>0.88</c:v>
                </c:pt>
                <c:pt idx="1">
                  <c:v>0.1</c:v>
                </c:pt>
                <c:pt idx="2">
                  <c:v>0.12</c:v>
                </c:pt>
                <c:pt idx="3">
                  <c:v>0.21</c:v>
                </c:pt>
                <c:pt idx="4">
                  <c:v>0.87</c:v>
                </c:pt>
                <c:pt idx="5">
                  <c:v>0.41</c:v>
                </c:pt>
                <c:pt idx="6">
                  <c:v>0.56999999999999995</c:v>
                </c:pt>
                <c:pt idx="7">
                  <c:v>0.01</c:v>
                </c:pt>
                <c:pt idx="8">
                  <c:v>3.44</c:v>
                </c:pt>
                <c:pt idx="9">
                  <c:v>0.62</c:v>
                </c:pt>
                <c:pt idx="10">
                  <c:v>0.48</c:v>
                </c:pt>
                <c:pt idx="11">
                  <c:v>1.25</c:v>
                </c:pt>
                <c:pt idx="12">
                  <c:v>0.04</c:v>
                </c:pt>
                <c:pt idx="13">
                  <c:v>0.46</c:v>
                </c:pt>
                <c:pt idx="14">
                  <c:v>0.17</c:v>
                </c:pt>
                <c:pt idx="15">
                  <c:v>0.11</c:v>
                </c:pt>
                <c:pt idx="16">
                  <c:v>1.1399999999999999</c:v>
                </c:pt>
                <c:pt idx="17">
                  <c:v>0.31</c:v>
                </c:pt>
                <c:pt idx="18">
                  <c:v>0.54</c:v>
                </c:pt>
                <c:pt idx="19">
                  <c:v>0.34</c:v>
                </c:pt>
                <c:pt idx="20" formatCode="General">
                  <c:v>0.49</c:v>
                </c:pt>
              </c:numCache>
            </c:numRef>
          </c:val>
          <c:extLst>
            <c:ext xmlns:c16="http://schemas.microsoft.com/office/drawing/2014/chart" uri="{C3380CC4-5D6E-409C-BE32-E72D297353CC}">
              <c16:uniqueId val="{00000002-6AB1-4E81-B3AB-94DDB1A4AFA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'1.2 02'!$J$1</c:f>
              <c:strCache>
                <c:ptCount val="1"/>
                <c:pt idx="0">
                  <c:v>ISCED 02 boys</c:v>
                </c:pt>
              </c:strCache>
            </c:strRef>
          </c:tx>
          <c:spPr>
            <a:solidFill>
              <a:srgbClr val="002060"/>
            </a:solidFill>
            <a:ln>
              <a:noFill/>
            </a:ln>
            <a:effectLst/>
          </c:spPr>
          <c:invertIfNegative val="0"/>
          <c:dPt>
            <c:idx val="23"/>
            <c:invertIfNegative val="0"/>
            <c:bubble3D val="0"/>
            <c:spPr>
              <a:solidFill>
                <a:srgbClr val="002060"/>
              </a:solidFill>
              <a:ln>
                <a:noFill/>
              </a:ln>
              <a:effectLst/>
            </c:spPr>
            <c:extLst>
              <c:ext xmlns:c16="http://schemas.microsoft.com/office/drawing/2014/chart" uri="{C3380CC4-5D6E-409C-BE32-E72D297353CC}">
                <c16:uniqueId val="{00000001-3981-438B-A3B0-A617EBE6FD55}"/>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3-3981-438B-A3B0-A617EBE6FD55}"/>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81-438B-A3B0-A617EBE6FD5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81-438B-A3B0-A617EBE6FD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02'!$B$2:$B$38</c:f>
              <c:strCache>
                <c:ptCount val="22"/>
                <c:pt idx="0">
                  <c:v>Belgium (Fl)</c:v>
                </c:pt>
                <c:pt idx="1">
                  <c:v>Bulgaria</c:v>
                </c:pt>
                <c:pt idx="2">
                  <c:v>Cyprus</c:v>
                </c:pt>
                <c:pt idx="3">
                  <c:v>Denmark</c:v>
                </c:pt>
                <c:pt idx="4">
                  <c:v>Estonia</c:v>
                </c:pt>
                <c:pt idx="5">
                  <c:v>France</c:v>
                </c:pt>
                <c:pt idx="6">
                  <c:v>Greece</c:v>
                </c:pt>
                <c:pt idx="7">
                  <c:v>Hungary</c:v>
                </c:pt>
                <c:pt idx="8">
                  <c:v>Iceland</c:v>
                </c:pt>
                <c:pt idx="9">
                  <c:v>Italy</c:v>
                </c:pt>
                <c:pt idx="10">
                  <c:v>Latvia</c:v>
                </c:pt>
                <c:pt idx="11">
                  <c:v>Lithuania</c:v>
                </c:pt>
                <c:pt idx="12">
                  <c:v>Luxembourg</c:v>
                </c:pt>
                <c:pt idx="13">
                  <c:v>Netherlands</c:v>
                </c:pt>
                <c:pt idx="14">
                  <c:v>Poland</c:v>
                </c:pt>
                <c:pt idx="15">
                  <c:v>Slovenia</c:v>
                </c:pt>
                <c:pt idx="16">
                  <c:v>Spain</c:v>
                </c:pt>
                <c:pt idx="17">
                  <c:v>Sweden</c:v>
                </c:pt>
                <c:pt idx="18">
                  <c:v>Switzerland</c:v>
                </c:pt>
                <c:pt idx="19">
                  <c:v>UK (ENG)</c:v>
                </c:pt>
                <c:pt idx="20">
                  <c:v>UK (NIR)</c:v>
                </c:pt>
                <c:pt idx="21">
                  <c:v>Total average</c:v>
                </c:pt>
              </c:strCache>
            </c:strRef>
          </c:cat>
          <c:val>
            <c:numRef>
              <c:f>'1.2 02'!$J$2:$J$38</c:f>
              <c:numCache>
                <c:formatCode>0.00</c:formatCode>
                <c:ptCount val="22"/>
                <c:pt idx="0">
                  <c:v>50.69</c:v>
                </c:pt>
                <c:pt idx="1">
                  <c:v>51.04</c:v>
                </c:pt>
                <c:pt idx="2">
                  <c:v>51.84</c:v>
                </c:pt>
                <c:pt idx="3">
                  <c:v>51.9</c:v>
                </c:pt>
                <c:pt idx="4">
                  <c:v>49.95</c:v>
                </c:pt>
                <c:pt idx="5">
                  <c:v>50.69</c:v>
                </c:pt>
                <c:pt idx="6">
                  <c:v>51.04</c:v>
                </c:pt>
                <c:pt idx="7">
                  <c:v>51.37</c:v>
                </c:pt>
                <c:pt idx="8">
                  <c:v>41.77</c:v>
                </c:pt>
                <c:pt idx="9">
                  <c:v>51.93</c:v>
                </c:pt>
                <c:pt idx="10">
                  <c:v>49.48</c:v>
                </c:pt>
                <c:pt idx="11">
                  <c:v>50.42</c:v>
                </c:pt>
                <c:pt idx="12">
                  <c:v>51.38</c:v>
                </c:pt>
                <c:pt idx="13">
                  <c:v>50.01</c:v>
                </c:pt>
                <c:pt idx="14">
                  <c:v>48.51</c:v>
                </c:pt>
                <c:pt idx="15">
                  <c:v>51.71</c:v>
                </c:pt>
                <c:pt idx="16">
                  <c:v>51.41</c:v>
                </c:pt>
                <c:pt idx="17">
                  <c:v>51.54</c:v>
                </c:pt>
                <c:pt idx="18">
                  <c:v>50.8</c:v>
                </c:pt>
                <c:pt idx="19">
                  <c:v>51.02</c:v>
                </c:pt>
                <c:pt idx="20">
                  <c:v>50.86</c:v>
                </c:pt>
                <c:pt idx="21">
                  <c:v>50.73</c:v>
                </c:pt>
              </c:numCache>
            </c:numRef>
          </c:val>
          <c:extLst>
            <c:ext xmlns:c16="http://schemas.microsoft.com/office/drawing/2014/chart" uri="{C3380CC4-5D6E-409C-BE32-E72D297353CC}">
              <c16:uniqueId val="{00000004-3981-438B-A3B0-A617EBE6FD55}"/>
            </c:ext>
          </c:extLst>
        </c:ser>
        <c:ser>
          <c:idx val="1"/>
          <c:order val="1"/>
          <c:tx>
            <c:strRef>
              <c:f>'1.2 02'!$K$1</c:f>
              <c:strCache>
                <c:ptCount val="1"/>
                <c:pt idx="0">
                  <c:v>ISCED 02 girls</c:v>
                </c:pt>
              </c:strCache>
            </c:strRef>
          </c:tx>
          <c:spPr>
            <a:solidFill>
              <a:srgbClr val="FFC000"/>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6-3981-438B-A3B0-A617EBE6FD55}"/>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8-3981-438B-A3B0-A617EBE6FD55}"/>
              </c:ext>
            </c:extLst>
          </c:dPt>
          <c:dLbls>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81-438B-A3B0-A617EBE6FD5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81-438B-A3B0-A617EBE6FD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 02'!$B$2:$B$38</c:f>
              <c:strCache>
                <c:ptCount val="22"/>
                <c:pt idx="0">
                  <c:v>Belgium (Fl)</c:v>
                </c:pt>
                <c:pt idx="1">
                  <c:v>Bulgaria</c:v>
                </c:pt>
                <c:pt idx="2">
                  <c:v>Cyprus</c:v>
                </c:pt>
                <c:pt idx="3">
                  <c:v>Denmark</c:v>
                </c:pt>
                <c:pt idx="4">
                  <c:v>Estonia</c:v>
                </c:pt>
                <c:pt idx="5">
                  <c:v>France</c:v>
                </c:pt>
                <c:pt idx="6">
                  <c:v>Greece</c:v>
                </c:pt>
                <c:pt idx="7">
                  <c:v>Hungary</c:v>
                </c:pt>
                <c:pt idx="8">
                  <c:v>Iceland</c:v>
                </c:pt>
                <c:pt idx="9">
                  <c:v>Italy</c:v>
                </c:pt>
                <c:pt idx="10">
                  <c:v>Latvia</c:v>
                </c:pt>
                <c:pt idx="11">
                  <c:v>Lithuania</c:v>
                </c:pt>
                <c:pt idx="12">
                  <c:v>Luxembourg</c:v>
                </c:pt>
                <c:pt idx="13">
                  <c:v>Netherlands</c:v>
                </c:pt>
                <c:pt idx="14">
                  <c:v>Poland</c:v>
                </c:pt>
                <c:pt idx="15">
                  <c:v>Slovenia</c:v>
                </c:pt>
                <c:pt idx="16">
                  <c:v>Spain</c:v>
                </c:pt>
                <c:pt idx="17">
                  <c:v>Sweden</c:v>
                </c:pt>
                <c:pt idx="18">
                  <c:v>Switzerland</c:v>
                </c:pt>
                <c:pt idx="19">
                  <c:v>UK (ENG)</c:v>
                </c:pt>
                <c:pt idx="20">
                  <c:v>UK (NIR)</c:v>
                </c:pt>
                <c:pt idx="21">
                  <c:v>Total average</c:v>
                </c:pt>
              </c:strCache>
            </c:strRef>
          </c:cat>
          <c:val>
            <c:numRef>
              <c:f>'1.2 02'!$K$2:$K$38</c:f>
              <c:numCache>
                <c:formatCode>0.00</c:formatCode>
                <c:ptCount val="22"/>
                <c:pt idx="0">
                  <c:v>48.43</c:v>
                </c:pt>
                <c:pt idx="1">
                  <c:v>48.55</c:v>
                </c:pt>
                <c:pt idx="2">
                  <c:v>47.42</c:v>
                </c:pt>
                <c:pt idx="3">
                  <c:v>48.1</c:v>
                </c:pt>
                <c:pt idx="4">
                  <c:v>47.63</c:v>
                </c:pt>
                <c:pt idx="5">
                  <c:v>48.42</c:v>
                </c:pt>
                <c:pt idx="6">
                  <c:v>48.38</c:v>
                </c:pt>
                <c:pt idx="7">
                  <c:v>48.06</c:v>
                </c:pt>
                <c:pt idx="8">
                  <c:v>43.92</c:v>
                </c:pt>
                <c:pt idx="9">
                  <c:v>48.04</c:v>
                </c:pt>
                <c:pt idx="10">
                  <c:v>46.8</c:v>
                </c:pt>
                <c:pt idx="11">
                  <c:v>47.76</c:v>
                </c:pt>
                <c:pt idx="12">
                  <c:v>47.88</c:v>
                </c:pt>
                <c:pt idx="13">
                  <c:v>48.74</c:v>
                </c:pt>
                <c:pt idx="14">
                  <c:v>50.82</c:v>
                </c:pt>
                <c:pt idx="15">
                  <c:v>48.11</c:v>
                </c:pt>
                <c:pt idx="16">
                  <c:v>48.42</c:v>
                </c:pt>
                <c:pt idx="17">
                  <c:v>48.46</c:v>
                </c:pt>
                <c:pt idx="18">
                  <c:v>48.02</c:v>
                </c:pt>
                <c:pt idx="19">
                  <c:v>48.59</c:v>
                </c:pt>
                <c:pt idx="20">
                  <c:v>47.93</c:v>
                </c:pt>
                <c:pt idx="21">
                  <c:v>48.67</c:v>
                </c:pt>
              </c:numCache>
            </c:numRef>
          </c:val>
          <c:extLst>
            <c:ext xmlns:c16="http://schemas.microsoft.com/office/drawing/2014/chart" uri="{C3380CC4-5D6E-409C-BE32-E72D297353CC}">
              <c16:uniqueId val="{00000009-3981-438B-A3B0-A617EBE6FD5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0"/>
        <c:auto val="1"/>
        <c:lblAlgn val="ctr"/>
        <c:lblOffset val="100"/>
        <c:noMultiLvlLbl val="0"/>
      </c:catAx>
      <c:valAx>
        <c:axId val="639923008"/>
        <c:scaling>
          <c:orientation val="minMax"/>
          <c:max val="53"/>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7354-4476-B190-47FF4E798DC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7354-4476-B190-47FF4E798DC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193-284D-8402-784E2B72C165}"/>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0193-284D-8402-784E2B72C165}"/>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193-284D-8402-784E2B72C16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54-4476-B190-47FF4E798DC4}"/>
                </c:ext>
              </c:extLst>
            </c:dLbl>
            <c:dLbl>
              <c:idx val="24"/>
              <c:tx>
                <c:rich>
                  <a:bodyPr/>
                  <a:lstStyle/>
                  <a:p>
                    <a:r>
                      <a:rPr lang="en-US"/>
                      <a:t>0.57</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3EBF-4082-B53D-7820C09F5B1E}"/>
                </c:ext>
              </c:extLst>
            </c:dLbl>
            <c:dLbl>
              <c:idx val="25"/>
              <c:tx>
                <c:rich>
                  <a:bodyPr/>
                  <a:lstStyle/>
                  <a:p>
                    <a:r>
                      <a:rPr lang="en-US"/>
                      <a:t>0.91</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3EBF-4082-B53D-7820C09F5B1E}"/>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54-4476-B190-47FF4E798DC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1'!$B$2:$B$38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'2A.5 1'!$J$2:$J$38</c:f>
              <c:numCache>
                <c:formatCode>0.00</c:formatCode>
                <c:ptCount val="26"/>
                <c:pt idx="0">
                  <c:v>3.6</c:v>
                </c:pt>
                <c:pt idx="1">
                  <c:v>0.2</c:v>
                </c:pt>
                <c:pt idx="2">
                  <c:v>0.14000000000000001</c:v>
                </c:pt>
                <c:pt idx="3">
                  <c:v>1.57</c:v>
                </c:pt>
                <c:pt idx="4">
                  <c:v>1.54</c:v>
                </c:pt>
                <c:pt idx="5">
                  <c:v>0.35</c:v>
                </c:pt>
                <c:pt idx="6">
                  <c:v>0.6</c:v>
                </c:pt>
                <c:pt idx="7">
                  <c:v>2.06</c:v>
                </c:pt>
                <c:pt idx="8">
                  <c:v>0.49</c:v>
                </c:pt>
                <c:pt idx="9">
                  <c:v>1.63</c:v>
                </c:pt>
                <c:pt idx="10">
                  <c:v>0.25</c:v>
                </c:pt>
                <c:pt idx="11">
                  <c:v>0.01</c:v>
                </c:pt>
                <c:pt idx="12">
                  <c:v>1.86</c:v>
                </c:pt>
                <c:pt idx="13">
                  <c:v>0.66</c:v>
                </c:pt>
                <c:pt idx="14">
                  <c:v>1.82</c:v>
                </c:pt>
                <c:pt idx="15">
                  <c:v>0.8</c:v>
                </c:pt>
                <c:pt idx="16">
                  <c:v>0.36</c:v>
                </c:pt>
                <c:pt idx="17">
                  <c:v>1.34</c:v>
                </c:pt>
                <c:pt idx="18">
                  <c:v>0.37</c:v>
                </c:pt>
                <c:pt idx="19">
                  <c:v>0.61</c:v>
                </c:pt>
                <c:pt idx="20">
                  <c:v>1.27</c:v>
                </c:pt>
                <c:pt idx="21">
                  <c:v>0.89</c:v>
                </c:pt>
                <c:pt idx="22">
                  <c:v>1.1499999999999999</c:v>
                </c:pt>
                <c:pt idx="23">
                  <c:v>0.71</c:v>
                </c:pt>
                <c:pt idx="24">
                  <c:v>0.56999999999999995</c:v>
                </c:pt>
                <c:pt idx="25">
                  <c:v>0.91</c:v>
                </c:pt>
              </c:numCache>
            </c:numRef>
          </c:val>
          <c:extLst>
            <c:ext xmlns:c16="http://schemas.microsoft.com/office/drawing/2014/chart" uri="{C3380CC4-5D6E-409C-BE32-E72D297353CC}">
              <c16:uniqueId val="{00000003-7354-4476-B190-47FF4E798DC4}"/>
            </c:ext>
          </c:extLst>
        </c:ser>
        <c:ser>
          <c:idx val="1"/>
          <c:order val="1"/>
          <c:tx>
            <c:strRef>
              <c:f>'2A.5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7354-4476-B190-47FF4E798DC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7354-4476-B190-47FF4E798DC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193-284D-8402-784E2B72C165}"/>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193-284D-8402-784E2B72C165}"/>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193-284D-8402-784E2B72C16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193-284D-8402-784E2B72C165}"/>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193-284D-8402-784E2B72C16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0193-284D-8402-784E2B72C165}"/>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193-284D-8402-784E2B72C16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54-4476-B190-47FF4E798DC4}"/>
                </c:ext>
              </c:extLst>
            </c:dLbl>
            <c:dLbl>
              <c:idx val="24"/>
              <c:tx>
                <c:rich>
                  <a:bodyPr/>
                  <a:lstStyle/>
                  <a:p>
                    <a:r>
                      <a:rPr lang="en-US"/>
                      <a:t>0.18</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3EBF-4082-B53D-7820C09F5B1E}"/>
                </c:ext>
              </c:extLst>
            </c:dLbl>
            <c:dLbl>
              <c:idx val="25"/>
              <c:tx>
                <c:rich>
                  <a:bodyPr/>
                  <a:lstStyle/>
                  <a:p>
                    <a:r>
                      <a:rPr lang="en-US"/>
                      <a:t>0.40</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3EBF-4082-B53D-7820C09F5B1E}"/>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54-4476-B190-47FF4E798DC4}"/>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1'!$B$2:$B$38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'2A.5 1'!$K$2:$K$38</c:f>
              <c:numCache>
                <c:formatCode>0.00</c:formatCode>
                <c:ptCount val="26"/>
                <c:pt idx="0">
                  <c:v>1.86</c:v>
                </c:pt>
                <c:pt idx="1">
                  <c:v>0.11</c:v>
                </c:pt>
                <c:pt idx="2">
                  <c:v>0.09</c:v>
                </c:pt>
                <c:pt idx="3">
                  <c:v>0.49</c:v>
                </c:pt>
                <c:pt idx="4">
                  <c:v>0.63</c:v>
                </c:pt>
                <c:pt idx="5">
                  <c:v>0.14000000000000001</c:v>
                </c:pt>
                <c:pt idx="6">
                  <c:v>0.3</c:v>
                </c:pt>
                <c:pt idx="7">
                  <c:v>0.97</c:v>
                </c:pt>
                <c:pt idx="8">
                  <c:v>0.22</c:v>
                </c:pt>
                <c:pt idx="9">
                  <c:v>0.82</c:v>
                </c:pt>
                <c:pt idx="10">
                  <c:v>0.11</c:v>
                </c:pt>
                <c:pt idx="11">
                  <c:v>0</c:v>
                </c:pt>
                <c:pt idx="12">
                  <c:v>0.88</c:v>
                </c:pt>
                <c:pt idx="13">
                  <c:v>0.28000000000000003</c:v>
                </c:pt>
                <c:pt idx="14">
                  <c:v>0.62</c:v>
                </c:pt>
                <c:pt idx="15">
                  <c:v>0.39</c:v>
                </c:pt>
                <c:pt idx="16">
                  <c:v>0.18</c:v>
                </c:pt>
                <c:pt idx="17">
                  <c:v>0.81</c:v>
                </c:pt>
                <c:pt idx="18">
                  <c:v>0.19</c:v>
                </c:pt>
                <c:pt idx="19">
                  <c:v>0.33</c:v>
                </c:pt>
                <c:pt idx="20">
                  <c:v>0.52</c:v>
                </c:pt>
                <c:pt idx="21">
                  <c:v>0.3</c:v>
                </c:pt>
                <c:pt idx="22">
                  <c:v>0.42</c:v>
                </c:pt>
                <c:pt idx="23">
                  <c:v>0.28999999999999998</c:v>
                </c:pt>
                <c:pt idx="24">
                  <c:v>0.18</c:v>
                </c:pt>
                <c:pt idx="25">
                  <c:v>0.4</c:v>
                </c:pt>
              </c:numCache>
            </c:numRef>
          </c:val>
          <c:extLst>
            <c:ext xmlns:c16="http://schemas.microsoft.com/office/drawing/2014/chart" uri="{C3380CC4-5D6E-409C-BE32-E72D297353CC}">
              <c16:uniqueId val="{00000007-7354-4476-B190-47FF4E798DC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 1 (t)'!$L$1</c:f>
              <c:strCache>
                <c:ptCount val="1"/>
                <c:pt idx="0">
                  <c:v>ISCED 1 total</c:v>
                </c:pt>
              </c:strCache>
            </c:strRef>
          </c:tx>
          <c:spPr>
            <a:solidFill>
              <a:srgbClr val="002060"/>
            </a:solidFill>
            <a:ln>
              <a:noFill/>
            </a:ln>
            <a:effectLst/>
          </c:spPr>
          <c:invertIfNegative val="0"/>
          <c:dPt>
            <c:idx val="28"/>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58DE-456B-B823-ACB32DC33AAA}"/>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4841-4133-9386-622F7481524E}"/>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68-2F44-BD03-0534C6AA9128}"/>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68-2F44-BD03-0534C6AA9128}"/>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68-2F44-BD03-0534C6AA9128}"/>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68-2F44-BD03-0534C6AA9128}"/>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68-2F44-BD03-0534C6AA9128}"/>
                </c:ext>
              </c:extLst>
            </c:dLbl>
            <c:dLbl>
              <c:idx val="28"/>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solidFill>
                          <a:srgbClr val="002060"/>
                        </a:solidFill>
                      </a:rPr>
                      <a:t>1.28</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8DE-456B-B823-ACB32DC33A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1 (t)'!$B$2:$B$38</c:f>
              <c:strCache>
                <c:ptCount val="29"/>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Netherlands</c:v>
                </c:pt>
                <c:pt idx="17">
                  <c:v>Norway</c:v>
                </c:pt>
                <c:pt idx="18">
                  <c:v>Poland</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'2A.5 1 (t)'!$L$2:$L$38</c:f>
              <c:numCache>
                <c:formatCode>0.00</c:formatCode>
                <c:ptCount val="29"/>
                <c:pt idx="0">
                  <c:v>5.46</c:v>
                </c:pt>
                <c:pt idx="1">
                  <c:v>0.31</c:v>
                </c:pt>
                <c:pt idx="2">
                  <c:v>0.23</c:v>
                </c:pt>
                <c:pt idx="3">
                  <c:v>2.06</c:v>
                </c:pt>
                <c:pt idx="4">
                  <c:v>2.17</c:v>
                </c:pt>
                <c:pt idx="5">
                  <c:v>0.49</c:v>
                </c:pt>
                <c:pt idx="6">
                  <c:v>0.9</c:v>
                </c:pt>
                <c:pt idx="7">
                  <c:v>3.03</c:v>
                </c:pt>
                <c:pt idx="8">
                  <c:v>0.71</c:v>
                </c:pt>
                <c:pt idx="9">
                  <c:v>2.44</c:v>
                </c:pt>
                <c:pt idx="10">
                  <c:v>0.36</c:v>
                </c:pt>
                <c:pt idx="11">
                  <c:v>0.01</c:v>
                </c:pt>
                <c:pt idx="12">
                  <c:v>2.74</c:v>
                </c:pt>
                <c:pt idx="13">
                  <c:v>0.94</c:v>
                </c:pt>
                <c:pt idx="14">
                  <c:v>0.82</c:v>
                </c:pt>
                <c:pt idx="15">
                  <c:v>0.24</c:v>
                </c:pt>
                <c:pt idx="16">
                  <c:v>2.44</c:v>
                </c:pt>
                <c:pt idx="17">
                  <c:v>0.16</c:v>
                </c:pt>
                <c:pt idx="18">
                  <c:v>1.19</c:v>
                </c:pt>
                <c:pt idx="19">
                  <c:v>0.54</c:v>
                </c:pt>
                <c:pt idx="20">
                  <c:v>2.15</c:v>
                </c:pt>
                <c:pt idx="21">
                  <c:v>0.55000000000000004</c:v>
                </c:pt>
                <c:pt idx="22">
                  <c:v>0.94</c:v>
                </c:pt>
                <c:pt idx="23">
                  <c:v>1.79</c:v>
                </c:pt>
                <c:pt idx="24">
                  <c:v>1.19</c:v>
                </c:pt>
                <c:pt idx="25">
                  <c:v>1.57</c:v>
                </c:pt>
                <c:pt idx="26">
                  <c:v>1</c:v>
                </c:pt>
                <c:pt idx="27">
                  <c:v>0.75</c:v>
                </c:pt>
                <c:pt idx="28" formatCode="General">
                  <c:v>1.28</c:v>
                </c:pt>
              </c:numCache>
            </c:numRef>
          </c:val>
          <c:extLst>
            <c:ext xmlns:c16="http://schemas.microsoft.com/office/drawing/2014/chart" uri="{C3380CC4-5D6E-409C-BE32-E72D297353CC}">
              <c16:uniqueId val="{00000002-4841-4133-9386-622F7481524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 2'!$J$1</c:f>
              <c:strCache>
                <c:ptCount val="1"/>
                <c:pt idx="0">
                  <c:v>ISCED 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4484-47EE-A215-FC6DE1675E88}"/>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4484-47EE-A215-FC6DE1675E88}"/>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903-B840-A438-379338B2DEDA}"/>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903-B840-A438-379338B2DEDA}"/>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903-B840-A438-379338B2DEDA}"/>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903-B840-A438-379338B2DEDA}"/>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C903-B840-A438-379338B2DEDA}"/>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84-47EE-A215-FC6DE1675E88}"/>
                </c:ext>
              </c:extLst>
            </c:dLbl>
            <c:dLbl>
              <c:idx val="24"/>
              <c:tx>
                <c:rich>
                  <a:bodyPr/>
                  <a:lstStyle/>
                  <a:p>
                    <a:r>
                      <a:rPr lang="en-US"/>
                      <a:t>0.96</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6756-43E7-8607-B919056918A5}"/>
                </c:ext>
              </c:extLst>
            </c:dLbl>
            <c:dLbl>
              <c:idx val="25"/>
              <c:tx>
                <c:rich>
                  <a:bodyPr/>
                  <a:lstStyle/>
                  <a:p>
                    <a:r>
                      <a:rPr lang="en-US"/>
                      <a:t>1.18</a:t>
                    </a:r>
                  </a:p>
                </c:rich>
              </c:tx>
              <c:dLblPos val="in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6756-43E7-8607-B919056918A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84-47EE-A215-FC6DE1675E8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2'!$B$2:$B$38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'2A.5 2'!$J$2:$J$38</c:f>
              <c:numCache>
                <c:formatCode>0.00</c:formatCode>
                <c:ptCount val="26"/>
                <c:pt idx="0">
                  <c:v>8.23</c:v>
                </c:pt>
                <c:pt idx="1">
                  <c:v>0.28999999999999998</c:v>
                </c:pt>
                <c:pt idx="2">
                  <c:v>0.25</c:v>
                </c:pt>
                <c:pt idx="3">
                  <c:v>2.42</c:v>
                </c:pt>
                <c:pt idx="4">
                  <c:v>2.37</c:v>
                </c:pt>
                <c:pt idx="5">
                  <c:v>0.59</c:v>
                </c:pt>
                <c:pt idx="6">
                  <c:v>0.1</c:v>
                </c:pt>
                <c:pt idx="7">
                  <c:v>2.0499999999999998</c:v>
                </c:pt>
                <c:pt idx="8">
                  <c:v>1.1100000000000001</c:v>
                </c:pt>
                <c:pt idx="9">
                  <c:v>1.64</c:v>
                </c:pt>
                <c:pt idx="10">
                  <c:v>0.24</c:v>
                </c:pt>
                <c:pt idx="11">
                  <c:v>0.01</c:v>
                </c:pt>
                <c:pt idx="12">
                  <c:v>2.5299999999999998</c:v>
                </c:pt>
                <c:pt idx="13">
                  <c:v>0.8</c:v>
                </c:pt>
                <c:pt idx="14">
                  <c:v>3.46</c:v>
                </c:pt>
                <c:pt idx="15">
                  <c:v>1.24</c:v>
                </c:pt>
                <c:pt idx="16">
                  <c:v>0.36</c:v>
                </c:pt>
                <c:pt idx="17">
                  <c:v>0.95</c:v>
                </c:pt>
                <c:pt idx="18">
                  <c:v>0.35</c:v>
                </c:pt>
                <c:pt idx="19">
                  <c:v>0.76</c:v>
                </c:pt>
                <c:pt idx="20">
                  <c:v>1.6</c:v>
                </c:pt>
                <c:pt idx="21">
                  <c:v>1.54</c:v>
                </c:pt>
                <c:pt idx="22">
                  <c:v>1.25</c:v>
                </c:pt>
                <c:pt idx="23">
                  <c:v>1.0900000000000001</c:v>
                </c:pt>
                <c:pt idx="24">
                  <c:v>0.96</c:v>
                </c:pt>
                <c:pt idx="25" formatCode="General">
                  <c:v>1.18</c:v>
                </c:pt>
              </c:numCache>
            </c:numRef>
          </c:val>
          <c:extLst>
            <c:ext xmlns:c16="http://schemas.microsoft.com/office/drawing/2014/chart" uri="{C3380CC4-5D6E-409C-BE32-E72D297353CC}">
              <c16:uniqueId val="{00000003-4484-47EE-A215-FC6DE1675E88}"/>
            </c:ext>
          </c:extLst>
        </c:ser>
        <c:ser>
          <c:idx val="1"/>
          <c:order val="1"/>
          <c:tx>
            <c:strRef>
              <c:f>'2A.5 2'!$K$1</c:f>
              <c:strCache>
                <c:ptCount val="1"/>
                <c:pt idx="0">
                  <c:v>ISCED 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4484-47EE-A215-FC6DE1675E88}"/>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4484-47EE-A215-FC6DE1675E88}"/>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903-B840-A438-379338B2DEDA}"/>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903-B840-A438-379338B2DED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903-B840-A438-379338B2DED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903-B840-A438-379338B2DEDA}"/>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C903-B840-A438-379338B2DEDA}"/>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C903-B840-A438-379338B2DEDA}"/>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C903-B840-A438-379338B2DEDA}"/>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C903-B840-A438-379338B2DEDA}"/>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C903-B840-A438-379338B2DEDA}"/>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C903-B840-A438-379338B2DEDA}"/>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84-47EE-A215-FC6DE1675E88}"/>
                </c:ext>
              </c:extLst>
            </c:dLbl>
            <c:dLbl>
              <c:idx val="24"/>
              <c:tx>
                <c:rich>
                  <a:bodyPr/>
                  <a:lstStyle/>
                  <a:p>
                    <a:r>
                      <a:rPr lang="en-US"/>
                      <a:t>0.38</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6756-43E7-8607-B919056918A5}"/>
                </c:ext>
              </c:extLst>
            </c:dLbl>
            <c:dLbl>
              <c:idx val="25"/>
              <c:tx>
                <c:rich>
                  <a:bodyPr/>
                  <a:lstStyle/>
                  <a:p>
                    <a:r>
                      <a:rPr lang="en-US"/>
                      <a:t>0.59</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6756-43E7-8607-B919056918A5}"/>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84-47EE-A215-FC6DE1675E88}"/>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2'!$B$2:$B$38</c:f>
              <c:strCache>
                <c:ptCount val="26"/>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Netherlands</c:v>
                </c:pt>
                <c:pt idx="15">
                  <c:v>Poland</c:v>
                </c:pt>
                <c:pt idx="16">
                  <c:v>Serbia</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'2A.5 2'!$K$2:$K$38</c:f>
              <c:numCache>
                <c:formatCode>0.00</c:formatCode>
                <c:ptCount val="26"/>
                <c:pt idx="0">
                  <c:v>4.21</c:v>
                </c:pt>
                <c:pt idx="1">
                  <c:v>0.18</c:v>
                </c:pt>
                <c:pt idx="2">
                  <c:v>0.11</c:v>
                </c:pt>
                <c:pt idx="3">
                  <c:v>1.07</c:v>
                </c:pt>
                <c:pt idx="4">
                  <c:v>1.07</c:v>
                </c:pt>
                <c:pt idx="5">
                  <c:v>0.24</c:v>
                </c:pt>
                <c:pt idx="6">
                  <c:v>0.04</c:v>
                </c:pt>
                <c:pt idx="7">
                  <c:v>1.1000000000000001</c:v>
                </c:pt>
                <c:pt idx="8">
                  <c:v>0.56000000000000005</c:v>
                </c:pt>
                <c:pt idx="9">
                  <c:v>0.93</c:v>
                </c:pt>
                <c:pt idx="10">
                  <c:v>0.1</c:v>
                </c:pt>
                <c:pt idx="11">
                  <c:v>0</c:v>
                </c:pt>
                <c:pt idx="12">
                  <c:v>1.26</c:v>
                </c:pt>
                <c:pt idx="13">
                  <c:v>0.41</c:v>
                </c:pt>
                <c:pt idx="14">
                  <c:v>1.41</c:v>
                </c:pt>
                <c:pt idx="15">
                  <c:v>0.72</c:v>
                </c:pt>
                <c:pt idx="16">
                  <c:v>0.17</c:v>
                </c:pt>
                <c:pt idx="17">
                  <c:v>0.47</c:v>
                </c:pt>
                <c:pt idx="18">
                  <c:v>0.22</c:v>
                </c:pt>
                <c:pt idx="19">
                  <c:v>0.49</c:v>
                </c:pt>
                <c:pt idx="20">
                  <c:v>0.79</c:v>
                </c:pt>
                <c:pt idx="21">
                  <c:v>0.56000000000000005</c:v>
                </c:pt>
                <c:pt idx="22">
                  <c:v>0.53</c:v>
                </c:pt>
                <c:pt idx="23">
                  <c:v>0.5</c:v>
                </c:pt>
                <c:pt idx="24">
                  <c:v>0.38</c:v>
                </c:pt>
                <c:pt idx="25" formatCode="General">
                  <c:v>0.59</c:v>
                </c:pt>
              </c:numCache>
            </c:numRef>
          </c:val>
          <c:extLst>
            <c:ext xmlns:c16="http://schemas.microsoft.com/office/drawing/2014/chart" uri="{C3380CC4-5D6E-409C-BE32-E72D297353CC}">
              <c16:uniqueId val="{00000007-4484-47EE-A215-FC6DE1675E8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9"/>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 2 (t)'!$L$1</c:f>
              <c:strCache>
                <c:ptCount val="1"/>
                <c:pt idx="0">
                  <c:v>ISCED 2 total</c:v>
                </c:pt>
              </c:strCache>
            </c:strRef>
          </c:tx>
          <c:spPr>
            <a:solidFill>
              <a:srgbClr val="002060"/>
            </a:solidFill>
            <a:ln>
              <a:noFill/>
            </a:ln>
            <a:effectLst/>
          </c:spPr>
          <c:invertIfNegative val="0"/>
          <c:dPt>
            <c:idx val="27"/>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F105-42BC-A82B-AA51480F6F10}"/>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B2A3-4648-9A0B-70E2F5AB0ACC}"/>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92-B84C-BE22-4D2C1CD09B84}"/>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92-B84C-BE22-4D2C1CD09B84}"/>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92-B84C-BE22-4D2C1CD09B84}"/>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92-B84C-BE22-4D2C1CD09B84}"/>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2-B84C-BE22-4D2C1CD09B84}"/>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92-B84C-BE22-4D2C1CD09B84}"/>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92-B84C-BE22-4D2C1CD09B84}"/>
                </c:ext>
              </c:extLst>
            </c:dLbl>
            <c:dLbl>
              <c:idx val="26"/>
              <c:tx>
                <c:rich>
                  <a:bodyPr/>
                  <a:lstStyle/>
                  <a:p>
                    <a:r>
                      <a:rPr lang="en-US"/>
                      <a:t>1.33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05-42BC-A82B-AA51480F6F10}"/>
                </c:ext>
              </c:extLst>
            </c:dLbl>
            <c:dLbl>
              <c:idx val="27"/>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r>
                      <a:rPr lang="en-US">
                        <a:solidFill>
                          <a:srgbClr val="002060"/>
                        </a:solidFill>
                      </a:rPr>
                      <a:t>1.76</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05-42BC-A82B-AA51480F6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2 (t)'!$B$2:$B$38</c:f>
              <c:strCache>
                <c:ptCount val="28"/>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Netherlands</c:v>
                </c:pt>
                <c:pt idx="16">
                  <c:v>Norway</c:v>
                </c:pt>
                <c:pt idx="17">
                  <c:v>Poland</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'2A.5 2 (t)'!$L$2:$L$38</c:f>
              <c:numCache>
                <c:formatCode>0.00</c:formatCode>
                <c:ptCount val="28"/>
                <c:pt idx="0">
                  <c:v>12.45</c:v>
                </c:pt>
                <c:pt idx="1">
                  <c:v>0.47</c:v>
                </c:pt>
                <c:pt idx="2">
                  <c:v>0.36</c:v>
                </c:pt>
                <c:pt idx="3">
                  <c:v>3.49</c:v>
                </c:pt>
                <c:pt idx="4">
                  <c:v>3.43</c:v>
                </c:pt>
                <c:pt idx="5">
                  <c:v>0.83</c:v>
                </c:pt>
                <c:pt idx="6">
                  <c:v>0.14000000000000001</c:v>
                </c:pt>
                <c:pt idx="7">
                  <c:v>3.15</c:v>
                </c:pt>
                <c:pt idx="8">
                  <c:v>1.66</c:v>
                </c:pt>
                <c:pt idx="9">
                  <c:v>2.57</c:v>
                </c:pt>
                <c:pt idx="10">
                  <c:v>0.34</c:v>
                </c:pt>
                <c:pt idx="11">
                  <c:v>0.01</c:v>
                </c:pt>
                <c:pt idx="12">
                  <c:v>3.79</c:v>
                </c:pt>
                <c:pt idx="13">
                  <c:v>1.21</c:v>
                </c:pt>
                <c:pt idx="14">
                  <c:v>1.1100000000000001</c:v>
                </c:pt>
                <c:pt idx="15">
                  <c:v>4.87</c:v>
                </c:pt>
                <c:pt idx="16">
                  <c:v>0.5</c:v>
                </c:pt>
                <c:pt idx="17">
                  <c:v>1.96</c:v>
                </c:pt>
                <c:pt idx="18">
                  <c:v>0.53</c:v>
                </c:pt>
                <c:pt idx="19">
                  <c:v>1.42</c:v>
                </c:pt>
                <c:pt idx="20">
                  <c:v>0.56999999999999995</c:v>
                </c:pt>
                <c:pt idx="21">
                  <c:v>1.25</c:v>
                </c:pt>
                <c:pt idx="22">
                  <c:v>2.39</c:v>
                </c:pt>
                <c:pt idx="23">
                  <c:v>2.1</c:v>
                </c:pt>
                <c:pt idx="24">
                  <c:v>1.78</c:v>
                </c:pt>
                <c:pt idx="25">
                  <c:v>1.58</c:v>
                </c:pt>
                <c:pt idx="26">
                  <c:v>1.33</c:v>
                </c:pt>
                <c:pt idx="27" formatCode="General">
                  <c:v>1.76</c:v>
                </c:pt>
              </c:numCache>
            </c:numRef>
          </c:val>
          <c:extLst>
            <c:ext xmlns:c16="http://schemas.microsoft.com/office/drawing/2014/chart" uri="{C3380CC4-5D6E-409C-BE32-E72D297353CC}">
              <c16:uniqueId val="{00000002-B2A3-4648-9A0B-70E2F5AB0AC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3"/>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 3'!$J$1</c:f>
              <c:strCache>
                <c:ptCount val="1"/>
                <c:pt idx="0">
                  <c:v>ISCED 3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06E9-4240-9568-FDE797F2DCED}"/>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06E9-4240-9568-FDE797F2DCED}"/>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B94-504A-9770-C65C4B24F855}"/>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B94-504A-9770-C65C4B24F855}"/>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B94-504A-9770-C65C4B24F85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0B94-504A-9770-C65C4B24F855}"/>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0B94-504A-9770-C65C4B24F85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E9-4240-9568-FDE797F2DCE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E9-4240-9568-FDE797F2DCE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3'!$B$2:$B$38</c:f>
              <c:strCache>
                <c:ptCount val="20"/>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Poland</c:v>
                </c:pt>
                <c:pt idx="12">
                  <c:v>Serbia</c:v>
                </c:pt>
                <c:pt idx="13">
                  <c:v>Slovenia</c:v>
                </c:pt>
                <c:pt idx="14">
                  <c:v>Sweden</c:v>
                </c:pt>
                <c:pt idx="15">
                  <c:v>UK (ENG)</c:v>
                </c:pt>
                <c:pt idx="16">
                  <c:v>UK (NIR)</c:v>
                </c:pt>
                <c:pt idx="17">
                  <c:v>UK (SCT)</c:v>
                </c:pt>
                <c:pt idx="18">
                  <c:v>UK (WLS)</c:v>
                </c:pt>
                <c:pt idx="19">
                  <c:v>Total average</c:v>
                </c:pt>
              </c:strCache>
            </c:strRef>
          </c:cat>
          <c:val>
            <c:numRef>
              <c:f>'2A.5 3'!$J$2:$J$38</c:f>
              <c:numCache>
                <c:formatCode>0.00</c:formatCode>
                <c:ptCount val="20"/>
                <c:pt idx="0">
                  <c:v>0.53</c:v>
                </c:pt>
                <c:pt idx="1">
                  <c:v>0.33</c:v>
                </c:pt>
                <c:pt idx="2">
                  <c:v>0.5</c:v>
                </c:pt>
                <c:pt idx="3">
                  <c:v>0.11</c:v>
                </c:pt>
                <c:pt idx="4">
                  <c:v>0.05</c:v>
                </c:pt>
                <c:pt idx="5">
                  <c:v>0.03</c:v>
                </c:pt>
                <c:pt idx="6">
                  <c:v>0.33</c:v>
                </c:pt>
                <c:pt idx="7">
                  <c:v>1.07</c:v>
                </c:pt>
                <c:pt idx="8">
                  <c:v>0.12</c:v>
                </c:pt>
                <c:pt idx="9">
                  <c:v>7.0000000000000007E-2</c:v>
                </c:pt>
                <c:pt idx="10">
                  <c:v>0.71</c:v>
                </c:pt>
                <c:pt idx="11">
                  <c:v>0.46</c:v>
                </c:pt>
                <c:pt idx="12">
                  <c:v>0.41</c:v>
                </c:pt>
                <c:pt idx="13">
                  <c:v>0.22</c:v>
                </c:pt>
                <c:pt idx="14">
                  <c:v>1.04</c:v>
                </c:pt>
                <c:pt idx="15">
                  <c:v>1.58</c:v>
                </c:pt>
                <c:pt idx="16">
                  <c:v>1.64</c:v>
                </c:pt>
                <c:pt idx="17">
                  <c:v>0.24</c:v>
                </c:pt>
                <c:pt idx="18">
                  <c:v>1.35</c:v>
                </c:pt>
                <c:pt idx="19" formatCode="General">
                  <c:v>0.35</c:v>
                </c:pt>
              </c:numCache>
            </c:numRef>
          </c:val>
          <c:extLst>
            <c:ext xmlns:c16="http://schemas.microsoft.com/office/drawing/2014/chart" uri="{C3380CC4-5D6E-409C-BE32-E72D297353CC}">
              <c16:uniqueId val="{00000003-06E9-4240-9568-FDE797F2DCED}"/>
            </c:ext>
          </c:extLst>
        </c:ser>
        <c:ser>
          <c:idx val="1"/>
          <c:order val="1"/>
          <c:tx>
            <c:strRef>
              <c:f>'2A.5 3'!$K$1</c:f>
              <c:strCache>
                <c:ptCount val="1"/>
                <c:pt idx="0">
                  <c:v>ISCED 3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06E9-4240-9568-FDE797F2DCED}"/>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06E9-4240-9568-FDE797F2DCED}"/>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B94-504A-9770-C65C4B24F855}"/>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B94-504A-9770-C65C4B24F855}"/>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B94-504A-9770-C65C4B24F85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0B94-504A-9770-C65C4B24F855}"/>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B94-504A-9770-C65C4B24F855}"/>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B94-504A-9770-C65C4B24F855}"/>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0B94-504A-9770-C65C4B24F855}"/>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E9-4240-9568-FDE797F2DCED}"/>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E9-4240-9568-FDE797F2DCED}"/>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3'!$B$2:$B$38</c:f>
              <c:strCache>
                <c:ptCount val="20"/>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Poland</c:v>
                </c:pt>
                <c:pt idx="12">
                  <c:v>Serbia</c:v>
                </c:pt>
                <c:pt idx="13">
                  <c:v>Slovenia</c:v>
                </c:pt>
                <c:pt idx="14">
                  <c:v>Sweden</c:v>
                </c:pt>
                <c:pt idx="15">
                  <c:v>UK (ENG)</c:v>
                </c:pt>
                <c:pt idx="16">
                  <c:v>UK (NIR)</c:v>
                </c:pt>
                <c:pt idx="17">
                  <c:v>UK (SCT)</c:v>
                </c:pt>
                <c:pt idx="18">
                  <c:v>UK (WLS)</c:v>
                </c:pt>
                <c:pt idx="19">
                  <c:v>Total average</c:v>
                </c:pt>
              </c:strCache>
            </c:strRef>
          </c:cat>
          <c:val>
            <c:numRef>
              <c:f>'2A.5 3'!$K$2:$K$38</c:f>
              <c:numCache>
                <c:formatCode>0.00</c:formatCode>
                <c:ptCount val="20"/>
                <c:pt idx="0">
                  <c:v>0.13</c:v>
                </c:pt>
                <c:pt idx="1">
                  <c:v>0.2</c:v>
                </c:pt>
                <c:pt idx="2">
                  <c:v>0.21</c:v>
                </c:pt>
                <c:pt idx="3">
                  <c:v>0.06</c:v>
                </c:pt>
                <c:pt idx="4">
                  <c:v>0.03</c:v>
                </c:pt>
                <c:pt idx="5">
                  <c:v>0.02</c:v>
                </c:pt>
                <c:pt idx="6">
                  <c:v>0.2</c:v>
                </c:pt>
                <c:pt idx="7">
                  <c:v>0.7</c:v>
                </c:pt>
                <c:pt idx="8">
                  <c:v>0.08</c:v>
                </c:pt>
                <c:pt idx="9">
                  <c:v>0.08</c:v>
                </c:pt>
                <c:pt idx="10">
                  <c:v>0.51</c:v>
                </c:pt>
                <c:pt idx="11">
                  <c:v>0.32</c:v>
                </c:pt>
                <c:pt idx="12">
                  <c:v>0.27</c:v>
                </c:pt>
                <c:pt idx="13">
                  <c:v>0.08</c:v>
                </c:pt>
                <c:pt idx="14">
                  <c:v>0.71</c:v>
                </c:pt>
                <c:pt idx="15">
                  <c:v>0.59</c:v>
                </c:pt>
                <c:pt idx="16">
                  <c:v>1</c:v>
                </c:pt>
                <c:pt idx="17">
                  <c:v>0.12</c:v>
                </c:pt>
                <c:pt idx="18">
                  <c:v>0.5</c:v>
                </c:pt>
                <c:pt idx="19" formatCode="General">
                  <c:v>0.18</c:v>
                </c:pt>
              </c:numCache>
            </c:numRef>
          </c:val>
          <c:extLst>
            <c:ext xmlns:c16="http://schemas.microsoft.com/office/drawing/2014/chart" uri="{C3380CC4-5D6E-409C-BE32-E72D297353CC}">
              <c16:uniqueId val="{00000007-06E9-4240-9568-FDE797F2DCE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1.8"/>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 3 (t)'!$L$1</c:f>
              <c:strCache>
                <c:ptCount val="1"/>
                <c:pt idx="0">
                  <c:v>ISCED 3 total</c:v>
                </c:pt>
              </c:strCache>
            </c:strRef>
          </c:tx>
          <c:spPr>
            <a:solidFill>
              <a:srgbClr val="002060"/>
            </a:solidFill>
            <a:ln>
              <a:noFill/>
            </a:ln>
            <a:effectLst/>
          </c:spPr>
          <c:invertIfNegative val="0"/>
          <c:dPt>
            <c:idx val="2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7-B24D-BE4F-9CC0-071C3384FF35}"/>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AAE9-4DA1-A943-5BA88FC78919}"/>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4D-BE4F-9CC0-071C3384FF35}"/>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4D-BE4F-9CC0-071C3384FF35}"/>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4D-BE4F-9CC0-071C3384FF35}"/>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4D-BE4F-9CC0-071C3384FF35}"/>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4D-BE4F-9CC0-071C3384FF35}"/>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B24D-BE4F-9CC0-071C3384FF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 3 (t)'!$B$2:$B$38</c:f>
              <c:strCache>
                <c:ptCount val="22"/>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Luxembourg</c:v>
                </c:pt>
                <c:pt idx="12">
                  <c:v>Malta</c:v>
                </c:pt>
                <c:pt idx="13">
                  <c:v>Poland</c:v>
                </c:pt>
                <c:pt idx="14">
                  <c:v>Serbia</c:v>
                </c:pt>
                <c:pt idx="15">
                  <c:v>Slovenia</c:v>
                </c:pt>
                <c:pt idx="16">
                  <c:v>Sweden</c:v>
                </c:pt>
                <c:pt idx="17">
                  <c:v>UK (ENG)</c:v>
                </c:pt>
                <c:pt idx="18">
                  <c:v>UK (NIR)</c:v>
                </c:pt>
                <c:pt idx="19">
                  <c:v>UK (SCT)</c:v>
                </c:pt>
                <c:pt idx="20">
                  <c:v>UK (WLS)</c:v>
                </c:pt>
                <c:pt idx="21">
                  <c:v>Total average</c:v>
                </c:pt>
              </c:strCache>
            </c:strRef>
          </c:cat>
          <c:val>
            <c:numRef>
              <c:f>'2A.5 3 (t)'!$L$2:$L$38</c:f>
              <c:numCache>
                <c:formatCode>0.00</c:formatCode>
                <c:ptCount val="22"/>
                <c:pt idx="0">
                  <c:v>0.66</c:v>
                </c:pt>
                <c:pt idx="1">
                  <c:v>0.53</c:v>
                </c:pt>
                <c:pt idx="2">
                  <c:v>0.71</c:v>
                </c:pt>
                <c:pt idx="3">
                  <c:v>0.17</c:v>
                </c:pt>
                <c:pt idx="4">
                  <c:v>7.0000000000000007E-2</c:v>
                </c:pt>
                <c:pt idx="5">
                  <c:v>0.05</c:v>
                </c:pt>
                <c:pt idx="6">
                  <c:v>0.52</c:v>
                </c:pt>
                <c:pt idx="7">
                  <c:v>1.77</c:v>
                </c:pt>
                <c:pt idx="8">
                  <c:v>0.2</c:v>
                </c:pt>
                <c:pt idx="9">
                  <c:v>0.14000000000000001</c:v>
                </c:pt>
                <c:pt idx="10">
                  <c:v>1.22</c:v>
                </c:pt>
                <c:pt idx="11">
                  <c:v>0.78</c:v>
                </c:pt>
                <c:pt idx="12">
                  <c:v>0.44</c:v>
                </c:pt>
                <c:pt idx="13">
                  <c:v>0.78</c:v>
                </c:pt>
                <c:pt idx="14">
                  <c:v>0.68</c:v>
                </c:pt>
                <c:pt idx="15">
                  <c:v>0.3</c:v>
                </c:pt>
                <c:pt idx="16">
                  <c:v>1.75</c:v>
                </c:pt>
                <c:pt idx="17">
                  <c:v>2.17</c:v>
                </c:pt>
                <c:pt idx="18">
                  <c:v>2.64</c:v>
                </c:pt>
                <c:pt idx="19">
                  <c:v>0.36</c:v>
                </c:pt>
                <c:pt idx="20">
                  <c:v>1.85</c:v>
                </c:pt>
                <c:pt idx="21" formatCode="General">
                  <c:v>0.53</c:v>
                </c:pt>
              </c:numCache>
            </c:numRef>
          </c:val>
          <c:extLst>
            <c:ext xmlns:c16="http://schemas.microsoft.com/office/drawing/2014/chart" uri="{C3380CC4-5D6E-409C-BE32-E72D297353CC}">
              <c16:uniqueId val="{00000002-AAE9-4DA1-A943-5BA88FC7891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'2A.5a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C63E-418F-88A6-D6C8D2438AD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C63E-418F-88A6-D6C8D2438AD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7F5-4D42-A5FA-F58CC70DB2B8}"/>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7F5-4D42-A5FA-F58CC70DB2B8}"/>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7F5-4D42-A5FA-F58CC70DB2B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7F5-4D42-A5FA-F58CC70DB2B8}"/>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3E-418F-88A6-D6C8D2438AD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3E-418F-88A6-D6C8D2438AD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02'!$B$2:$B$38</c:f>
              <c:strCache>
                <c:ptCount val="16"/>
                <c:pt idx="0">
                  <c:v>Belgium (Fl)</c:v>
                </c:pt>
                <c:pt idx="1">
                  <c:v>Bulgaria</c:v>
                </c:pt>
                <c:pt idx="2">
                  <c:v>Cyprus</c:v>
                </c:pt>
                <c:pt idx="3">
                  <c:v>Greece</c:v>
                </c:pt>
                <c:pt idx="4">
                  <c:v>Hungary</c:v>
                </c:pt>
                <c:pt idx="5">
                  <c:v>Latvia</c:v>
                </c:pt>
                <c:pt idx="6">
                  <c:v>Lithuania</c:v>
                </c:pt>
                <c:pt idx="7">
                  <c:v>Luxembourg</c:v>
                </c:pt>
                <c:pt idx="8">
                  <c:v>Netherlands</c:v>
                </c:pt>
                <c:pt idx="9">
                  <c:v>Slovenia</c:v>
                </c:pt>
                <c:pt idx="10">
                  <c:v>Spain</c:v>
                </c:pt>
                <c:pt idx="11">
                  <c:v>Switzerland</c:v>
                </c:pt>
                <c:pt idx="12">
                  <c:v>UK (ENG)</c:v>
                </c:pt>
                <c:pt idx="13">
                  <c:v>UK (NIR)</c:v>
                </c:pt>
                <c:pt idx="14">
                  <c:v>UK (WLS)</c:v>
                </c:pt>
                <c:pt idx="15">
                  <c:v>Total average</c:v>
                </c:pt>
              </c:strCache>
            </c:strRef>
          </c:cat>
          <c:val>
            <c:numRef>
              <c:f>'2A.5a 02'!$J$2:$J$38</c:f>
              <c:numCache>
                <c:formatCode>0.00</c:formatCode>
                <c:ptCount val="16"/>
                <c:pt idx="0">
                  <c:v>0.64</c:v>
                </c:pt>
                <c:pt idx="1">
                  <c:v>0.06</c:v>
                </c:pt>
                <c:pt idx="2">
                  <c:v>0.09</c:v>
                </c:pt>
                <c:pt idx="3">
                  <c:v>0.27</c:v>
                </c:pt>
                <c:pt idx="4">
                  <c:v>0.33</c:v>
                </c:pt>
                <c:pt idx="5">
                  <c:v>2.23</c:v>
                </c:pt>
                <c:pt idx="6">
                  <c:v>0.02</c:v>
                </c:pt>
                <c:pt idx="7">
                  <c:v>0.27</c:v>
                </c:pt>
                <c:pt idx="8">
                  <c:v>0.91</c:v>
                </c:pt>
                <c:pt idx="9">
                  <c:v>0.12</c:v>
                </c:pt>
                <c:pt idx="10">
                  <c:v>7.0000000000000007E-2</c:v>
                </c:pt>
                <c:pt idx="11">
                  <c:v>0.81</c:v>
                </c:pt>
                <c:pt idx="12">
                  <c:v>0.21</c:v>
                </c:pt>
                <c:pt idx="13">
                  <c:v>0.37</c:v>
                </c:pt>
                <c:pt idx="14">
                  <c:v>0.23</c:v>
                </c:pt>
                <c:pt idx="15" formatCode="General">
                  <c:v>0.31</c:v>
                </c:pt>
              </c:numCache>
            </c:numRef>
          </c:val>
          <c:extLst>
            <c:ext xmlns:c16="http://schemas.microsoft.com/office/drawing/2014/chart" uri="{C3380CC4-5D6E-409C-BE32-E72D297353CC}">
              <c16:uniqueId val="{00000003-C63E-418F-88A6-D6C8D2438AD4}"/>
            </c:ext>
          </c:extLst>
        </c:ser>
        <c:ser>
          <c:idx val="1"/>
          <c:order val="1"/>
          <c:tx>
            <c:strRef>
              <c:f>'2A.5a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4-C63E-418F-88A6-D6C8D2438AD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6-C63E-418F-88A6-D6C8D2438AD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7F5-4D42-A5FA-F58CC70DB2B8}"/>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7F5-4D42-A5FA-F58CC70DB2B8}"/>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7F5-4D42-A5FA-F58CC70DB2B8}"/>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7F5-4D42-A5FA-F58CC70DB2B8}"/>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17F5-4D42-A5FA-F58CC70DB2B8}"/>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7F5-4D42-A5FA-F58CC70DB2B8}"/>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17F5-4D42-A5FA-F58CC70DB2B8}"/>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3E-418F-88A6-D6C8D2438AD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3E-418F-88A6-D6C8D2438AD4}"/>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02'!$B$2:$B$38</c:f>
              <c:strCache>
                <c:ptCount val="16"/>
                <c:pt idx="0">
                  <c:v>Belgium (Fl)</c:v>
                </c:pt>
                <c:pt idx="1">
                  <c:v>Bulgaria</c:v>
                </c:pt>
                <c:pt idx="2">
                  <c:v>Cyprus</c:v>
                </c:pt>
                <c:pt idx="3">
                  <c:v>Greece</c:v>
                </c:pt>
                <c:pt idx="4">
                  <c:v>Hungary</c:v>
                </c:pt>
                <c:pt idx="5">
                  <c:v>Latvia</c:v>
                </c:pt>
                <c:pt idx="6">
                  <c:v>Lithuania</c:v>
                </c:pt>
                <c:pt idx="7">
                  <c:v>Luxembourg</c:v>
                </c:pt>
                <c:pt idx="8">
                  <c:v>Netherlands</c:v>
                </c:pt>
                <c:pt idx="9">
                  <c:v>Slovenia</c:v>
                </c:pt>
                <c:pt idx="10">
                  <c:v>Spain</c:v>
                </c:pt>
                <c:pt idx="11">
                  <c:v>Switzerland</c:v>
                </c:pt>
                <c:pt idx="12">
                  <c:v>UK (ENG)</c:v>
                </c:pt>
                <c:pt idx="13">
                  <c:v>UK (NIR)</c:v>
                </c:pt>
                <c:pt idx="14">
                  <c:v>UK (WLS)</c:v>
                </c:pt>
                <c:pt idx="15">
                  <c:v>Total average</c:v>
                </c:pt>
              </c:strCache>
            </c:strRef>
          </c:cat>
          <c:val>
            <c:numRef>
              <c:f>'2A.5a 02'!$K$2:$K$38</c:f>
              <c:numCache>
                <c:formatCode>0.00</c:formatCode>
                <c:ptCount val="16"/>
                <c:pt idx="0">
                  <c:v>0.24</c:v>
                </c:pt>
                <c:pt idx="1">
                  <c:v>0.04</c:v>
                </c:pt>
                <c:pt idx="2">
                  <c:v>0.04</c:v>
                </c:pt>
                <c:pt idx="3">
                  <c:v>0.12</c:v>
                </c:pt>
                <c:pt idx="4">
                  <c:v>0.13</c:v>
                </c:pt>
                <c:pt idx="5">
                  <c:v>1.21</c:v>
                </c:pt>
                <c:pt idx="6">
                  <c:v>0.02</c:v>
                </c:pt>
                <c:pt idx="7">
                  <c:v>0.21</c:v>
                </c:pt>
                <c:pt idx="8">
                  <c:v>0.34</c:v>
                </c:pt>
                <c:pt idx="9">
                  <c:v>0.04</c:v>
                </c:pt>
                <c:pt idx="10">
                  <c:v>0.04</c:v>
                </c:pt>
                <c:pt idx="11">
                  <c:v>0.33</c:v>
                </c:pt>
                <c:pt idx="12">
                  <c:v>0.09</c:v>
                </c:pt>
                <c:pt idx="13">
                  <c:v>0.17</c:v>
                </c:pt>
                <c:pt idx="14">
                  <c:v>0.1</c:v>
                </c:pt>
                <c:pt idx="15" formatCode="General">
                  <c:v>0.13</c:v>
                </c:pt>
              </c:numCache>
            </c:numRef>
          </c:val>
          <c:extLst>
            <c:ext xmlns:c16="http://schemas.microsoft.com/office/drawing/2014/chart" uri="{C3380CC4-5D6E-409C-BE32-E72D297353CC}">
              <c16:uniqueId val="{00000007-C63E-418F-88A6-D6C8D2438AD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2.5"/>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'2A.5a 02 (t)'!$L$1</c:f>
              <c:strCache>
                <c:ptCount val="1"/>
                <c:pt idx="0">
                  <c:v>ISCED 02 total</c:v>
                </c:pt>
              </c:strCache>
            </c:strRef>
          </c:tx>
          <c:spPr>
            <a:solidFill>
              <a:srgbClr val="002060"/>
            </a:solidFill>
            <a:ln>
              <a:noFill/>
            </a:ln>
            <a:effectLst/>
          </c:spPr>
          <c:invertIfNegative val="0"/>
          <c:dPt>
            <c:idx val="1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6-3F44-F441-BD3B-E2A97F0B101B}"/>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E6AC-40D8-8109-A0305449B1BC}"/>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44-F441-BD3B-E2A97F0B101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44-F441-BD3B-E2A97F0B101B}"/>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44-F441-BD3B-E2A97F0B101B}"/>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44-F441-BD3B-E2A97F0B101B}"/>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3F44-F441-BD3B-E2A97F0B10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02 (t)'!$B$2:$B$38</c:f>
              <c:strCache>
                <c:ptCount val="16"/>
                <c:pt idx="0">
                  <c:v>Belgium (Fl)</c:v>
                </c:pt>
                <c:pt idx="1">
                  <c:v>Bulgaria</c:v>
                </c:pt>
                <c:pt idx="2">
                  <c:v>Cyprus</c:v>
                </c:pt>
                <c:pt idx="3">
                  <c:v>Greece</c:v>
                </c:pt>
                <c:pt idx="4">
                  <c:v>Hungary</c:v>
                </c:pt>
                <c:pt idx="5">
                  <c:v>Latvia</c:v>
                </c:pt>
                <c:pt idx="6">
                  <c:v>Lithuania</c:v>
                </c:pt>
                <c:pt idx="7">
                  <c:v>Luxembourg</c:v>
                </c:pt>
                <c:pt idx="8">
                  <c:v>Netherlands</c:v>
                </c:pt>
                <c:pt idx="9">
                  <c:v>Slovenia</c:v>
                </c:pt>
                <c:pt idx="10">
                  <c:v>Spain</c:v>
                </c:pt>
                <c:pt idx="11">
                  <c:v>Switzerland</c:v>
                </c:pt>
                <c:pt idx="12">
                  <c:v>UK (ENG)</c:v>
                </c:pt>
                <c:pt idx="13">
                  <c:v>UK (NIR)</c:v>
                </c:pt>
                <c:pt idx="14">
                  <c:v>UK (WLS)</c:v>
                </c:pt>
                <c:pt idx="15">
                  <c:v>Total average</c:v>
                </c:pt>
              </c:strCache>
            </c:strRef>
          </c:cat>
          <c:val>
            <c:numRef>
              <c:f>'2A.5a 02 (t)'!$L$2:$L$38</c:f>
              <c:numCache>
                <c:formatCode>0.00</c:formatCode>
                <c:ptCount val="16"/>
                <c:pt idx="0">
                  <c:v>0.88</c:v>
                </c:pt>
                <c:pt idx="1">
                  <c:v>0.1</c:v>
                </c:pt>
                <c:pt idx="2">
                  <c:v>0.12</c:v>
                </c:pt>
                <c:pt idx="3">
                  <c:v>0.39</c:v>
                </c:pt>
                <c:pt idx="4">
                  <c:v>0.46</c:v>
                </c:pt>
                <c:pt idx="5">
                  <c:v>3.44</c:v>
                </c:pt>
                <c:pt idx="6">
                  <c:v>0.03</c:v>
                </c:pt>
                <c:pt idx="7">
                  <c:v>0.48</c:v>
                </c:pt>
                <c:pt idx="8">
                  <c:v>1.25</c:v>
                </c:pt>
                <c:pt idx="9">
                  <c:v>0.16</c:v>
                </c:pt>
                <c:pt idx="10">
                  <c:v>0.11</c:v>
                </c:pt>
                <c:pt idx="11">
                  <c:v>1.1399999999999999</c:v>
                </c:pt>
                <c:pt idx="12">
                  <c:v>0.3</c:v>
                </c:pt>
                <c:pt idx="13">
                  <c:v>0.54</c:v>
                </c:pt>
                <c:pt idx="14">
                  <c:v>0.32</c:v>
                </c:pt>
                <c:pt idx="15" formatCode="General">
                  <c:v>0.44</c:v>
                </c:pt>
              </c:numCache>
            </c:numRef>
          </c:val>
          <c:extLst>
            <c:ext xmlns:c16="http://schemas.microsoft.com/office/drawing/2014/chart" uri="{C3380CC4-5D6E-409C-BE32-E72D297353CC}">
              <c16:uniqueId val="{00000002-E6AC-40D8-8109-A0305449B1B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'2A.5a 1'!$J$1</c:f>
              <c:strCache>
                <c:ptCount val="1"/>
                <c:pt idx="0">
                  <c:v>ISCED 1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0FA8-4416-AAAC-CF4678A42294}"/>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02-0FA8-4416-AAAC-CF4678A4229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F62-F746-A2F6-985DAC781AC7}"/>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F62-F746-A2F6-985DAC781AC7}"/>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F62-F746-A2F6-985DAC781AC7}"/>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F62-F746-A2F6-985DAC781AC7}"/>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A8-4416-AAAC-CF4678A42294}"/>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A8-4416-AAAC-CF4678A4229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A8-4416-AAAC-CF4678A4229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1'!$B$2:$B$38</c:f>
              <c:strCache>
                <c:ptCount val="23"/>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Netherlands</c:v>
                </c:pt>
                <c:pt idx="14">
                  <c:v>Serbia</c:v>
                </c:pt>
                <c:pt idx="15">
                  <c:v>Slovenia</c:v>
                </c:pt>
                <c:pt idx="16">
                  <c:v>Spain</c:v>
                </c:pt>
                <c:pt idx="17">
                  <c:v>Sweden</c:v>
                </c:pt>
                <c:pt idx="18">
                  <c:v>Switzerland</c:v>
                </c:pt>
                <c:pt idx="19">
                  <c:v>UK (ENG)</c:v>
                </c:pt>
                <c:pt idx="20">
                  <c:v>UK (NIR)</c:v>
                </c:pt>
                <c:pt idx="21">
                  <c:v>UK (WLS)</c:v>
                </c:pt>
                <c:pt idx="22">
                  <c:v>Total average</c:v>
                </c:pt>
              </c:strCache>
            </c:strRef>
          </c:cat>
          <c:val>
            <c:numRef>
              <c:f>'2A.5a 1'!$J$2:$J$38</c:f>
              <c:numCache>
                <c:formatCode>0.00</c:formatCode>
                <c:ptCount val="23"/>
                <c:pt idx="0">
                  <c:v>3.6</c:v>
                </c:pt>
                <c:pt idx="1">
                  <c:v>0.2</c:v>
                </c:pt>
                <c:pt idx="2">
                  <c:v>0.14000000000000001</c:v>
                </c:pt>
                <c:pt idx="3">
                  <c:v>1.57</c:v>
                </c:pt>
                <c:pt idx="4">
                  <c:v>0.43</c:v>
                </c:pt>
                <c:pt idx="5">
                  <c:v>0.03</c:v>
                </c:pt>
                <c:pt idx="6">
                  <c:v>2.06</c:v>
                </c:pt>
                <c:pt idx="7">
                  <c:v>0.48</c:v>
                </c:pt>
                <c:pt idx="8">
                  <c:v>1.47</c:v>
                </c:pt>
                <c:pt idx="9">
                  <c:v>0.25</c:v>
                </c:pt>
                <c:pt idx="10">
                  <c:v>1.86</c:v>
                </c:pt>
                <c:pt idx="11">
                  <c:v>0.02</c:v>
                </c:pt>
                <c:pt idx="12">
                  <c:v>0.55000000000000004</c:v>
                </c:pt>
                <c:pt idx="13">
                  <c:v>1.82</c:v>
                </c:pt>
                <c:pt idx="14">
                  <c:v>0.36</c:v>
                </c:pt>
                <c:pt idx="15">
                  <c:v>1.18</c:v>
                </c:pt>
                <c:pt idx="16">
                  <c:v>0.37</c:v>
                </c:pt>
                <c:pt idx="17">
                  <c:v>0.61</c:v>
                </c:pt>
                <c:pt idx="18">
                  <c:v>1.27</c:v>
                </c:pt>
                <c:pt idx="19">
                  <c:v>0.88</c:v>
                </c:pt>
                <c:pt idx="20">
                  <c:v>1.1499999999999999</c:v>
                </c:pt>
                <c:pt idx="21">
                  <c:v>0.55000000000000004</c:v>
                </c:pt>
                <c:pt idx="22" formatCode="General">
                  <c:v>1.1200000000000001</c:v>
                </c:pt>
              </c:numCache>
            </c:numRef>
          </c:val>
          <c:extLst>
            <c:ext xmlns:c16="http://schemas.microsoft.com/office/drawing/2014/chart" uri="{C3380CC4-5D6E-409C-BE32-E72D297353CC}">
              <c16:uniqueId val="{00000004-0FA8-4416-AAAC-CF4678A42294}"/>
            </c:ext>
          </c:extLst>
        </c:ser>
        <c:ser>
          <c:idx val="1"/>
          <c:order val="1"/>
          <c:tx>
            <c:strRef>
              <c:f>'2A.5a 1'!$K$1</c:f>
              <c:strCache>
                <c:ptCount val="1"/>
                <c:pt idx="0">
                  <c:v>ISCED 1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5-0FA8-4416-AAAC-CF4678A42294}"/>
              </c:ext>
            </c:extLst>
          </c:dPt>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7-0FA8-4416-AAAC-CF4678A42294}"/>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F62-F746-A2F6-985DAC781AC7}"/>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F62-F746-A2F6-985DAC781AC7}"/>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2F62-F746-A2F6-985DAC781AC7}"/>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F62-F746-A2F6-985DAC781AC7}"/>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2F62-F746-A2F6-985DAC781AC7}"/>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2F62-F746-A2F6-985DAC781AC7}"/>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2F62-F746-A2F6-985DAC781AC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2F62-F746-A2F6-985DAC781AC7}"/>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2F62-F746-A2F6-985DAC781AC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A8-4416-AAAC-CF4678A42294}"/>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A8-4416-AAAC-CF4678A42294}"/>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1'!$B$2:$B$38</c:f>
              <c:strCache>
                <c:ptCount val="23"/>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Netherlands</c:v>
                </c:pt>
                <c:pt idx="14">
                  <c:v>Serbia</c:v>
                </c:pt>
                <c:pt idx="15">
                  <c:v>Slovenia</c:v>
                </c:pt>
                <c:pt idx="16">
                  <c:v>Spain</c:v>
                </c:pt>
                <c:pt idx="17">
                  <c:v>Sweden</c:v>
                </c:pt>
                <c:pt idx="18">
                  <c:v>Switzerland</c:v>
                </c:pt>
                <c:pt idx="19">
                  <c:v>UK (ENG)</c:v>
                </c:pt>
                <c:pt idx="20">
                  <c:v>UK (NIR)</c:v>
                </c:pt>
                <c:pt idx="21">
                  <c:v>UK (WLS)</c:v>
                </c:pt>
                <c:pt idx="22">
                  <c:v>Total average</c:v>
                </c:pt>
              </c:strCache>
            </c:strRef>
          </c:cat>
          <c:val>
            <c:numRef>
              <c:f>'2A.5a 1'!$K$2:$K$38</c:f>
              <c:numCache>
                <c:formatCode>0.00</c:formatCode>
                <c:ptCount val="23"/>
                <c:pt idx="0">
                  <c:v>1.86</c:v>
                </c:pt>
                <c:pt idx="1">
                  <c:v>0.11</c:v>
                </c:pt>
                <c:pt idx="2">
                  <c:v>0.09</c:v>
                </c:pt>
                <c:pt idx="3">
                  <c:v>0.49</c:v>
                </c:pt>
                <c:pt idx="4">
                  <c:v>0.2</c:v>
                </c:pt>
                <c:pt idx="5">
                  <c:v>0.02</c:v>
                </c:pt>
                <c:pt idx="6">
                  <c:v>0.97</c:v>
                </c:pt>
                <c:pt idx="7">
                  <c:v>0.21</c:v>
                </c:pt>
                <c:pt idx="8">
                  <c:v>0.74</c:v>
                </c:pt>
                <c:pt idx="9">
                  <c:v>0.11</c:v>
                </c:pt>
                <c:pt idx="10">
                  <c:v>0.88</c:v>
                </c:pt>
                <c:pt idx="11">
                  <c:v>0.01</c:v>
                </c:pt>
                <c:pt idx="12">
                  <c:v>0.24</c:v>
                </c:pt>
                <c:pt idx="13">
                  <c:v>0.62</c:v>
                </c:pt>
                <c:pt idx="14">
                  <c:v>0.18</c:v>
                </c:pt>
                <c:pt idx="15">
                  <c:v>0.7</c:v>
                </c:pt>
                <c:pt idx="16">
                  <c:v>0.19</c:v>
                </c:pt>
                <c:pt idx="17">
                  <c:v>0.33</c:v>
                </c:pt>
                <c:pt idx="18">
                  <c:v>0.52</c:v>
                </c:pt>
                <c:pt idx="19">
                  <c:v>0.3</c:v>
                </c:pt>
                <c:pt idx="20">
                  <c:v>0.42</c:v>
                </c:pt>
                <c:pt idx="21">
                  <c:v>0.17</c:v>
                </c:pt>
                <c:pt idx="22" formatCode="General">
                  <c:v>0.48</c:v>
                </c:pt>
              </c:numCache>
            </c:numRef>
          </c:val>
          <c:extLst>
            <c:ext xmlns:c16="http://schemas.microsoft.com/office/drawing/2014/chart" uri="{C3380CC4-5D6E-409C-BE32-E72D297353CC}">
              <c16:uniqueId val="{00000008-0FA8-4416-AAAC-CF4678A4229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chemeClr val="tx2">
                    <a:lumMod val="75000"/>
                  </a:schemeClr>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'2A.5a 1 (t)'!$L$1</c:f>
              <c:strCache>
                <c:ptCount val="1"/>
                <c:pt idx="0">
                  <c:v>ISCED 1 total</c:v>
                </c:pt>
              </c:strCache>
            </c:strRef>
          </c:tx>
          <c:spPr>
            <a:solidFill>
              <a:srgbClr val="002060"/>
            </a:solidFill>
            <a:ln>
              <a:noFill/>
            </a:ln>
            <a:effectLst/>
          </c:spPr>
          <c:invertIfNegative val="0"/>
          <c:dPt>
            <c:idx val="23"/>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6-29BB-0840-ADBD-69F19B46F260}"/>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DC2B-4F27-A9BA-850880FCB714}"/>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BB-0840-ADBD-69F19B46F260}"/>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BB-0840-ADBD-69F19B46F260}"/>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BB-0840-ADBD-69F19B46F260}"/>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BB-0840-ADBD-69F19B46F260}"/>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29BB-0840-ADBD-69F19B46F2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'2A.5a 1 (t)'!$B$2:$B$38</c:f>
              <c:strCache>
                <c:ptCount val="24"/>
                <c:pt idx="0">
                  <c:v>Belgium (Fl)</c:v>
                </c:pt>
                <c:pt idx="1">
                  <c:v>Bulgaria</c:v>
                </c:pt>
                <c:pt idx="2">
                  <c:v>Cyprus</c:v>
                </c:pt>
                <c:pt idx="3">
                  <c:v>Denmark</c:v>
                </c:pt>
                <c:pt idx="4">
                  <c:v>Estonia</c:v>
                </c:pt>
                <c:pt idx="5">
                  <c:v>Finland</c:v>
                </c:pt>
                <c:pt idx="6">
                  <c:v>Germany</c:v>
                </c:pt>
                <c:pt idx="7">
                  <c:v>Greece</c:v>
                </c:pt>
                <c:pt idx="8">
                  <c:v>Hungary</c:v>
                </c:pt>
                <c:pt idx="9">
                  <c:v>Iceland</c:v>
                </c:pt>
                <c:pt idx="10">
                  <c:v>Latvia</c:v>
                </c:pt>
                <c:pt idx="11">
                  <c:v>Lithuania</c:v>
                </c:pt>
                <c:pt idx="12">
                  <c:v>Luxembourg</c:v>
                </c:pt>
                <c:pt idx="13">
                  <c:v>Malta</c:v>
                </c:pt>
                <c:pt idx="14">
                  <c:v>Netherlands</c:v>
                </c:pt>
                <c:pt idx="15">
                  <c:v>Serbia</c:v>
                </c:pt>
                <c:pt idx="16">
                  <c:v>Slovenia</c:v>
                </c:pt>
                <c:pt idx="17">
                  <c:v>Spain</c:v>
                </c:pt>
                <c:pt idx="18">
                  <c:v>Sweden</c:v>
                </c:pt>
                <c:pt idx="19">
                  <c:v>Switzerland</c:v>
                </c:pt>
                <c:pt idx="20">
                  <c:v>UK (ENG)</c:v>
                </c:pt>
                <c:pt idx="21">
                  <c:v>UK (NIR)</c:v>
                </c:pt>
                <c:pt idx="22">
                  <c:v>UK (WLS)</c:v>
                </c:pt>
                <c:pt idx="23">
                  <c:v>Total average</c:v>
                </c:pt>
              </c:strCache>
            </c:strRef>
          </c:cat>
          <c:val>
            <c:numRef>
              <c:f>'2A.5a 1 (t)'!$L$2:$L$38</c:f>
              <c:numCache>
                <c:formatCode>0.00</c:formatCode>
                <c:ptCount val="24"/>
                <c:pt idx="0">
                  <c:v>5.46</c:v>
                </c:pt>
                <c:pt idx="1">
                  <c:v>0.31</c:v>
                </c:pt>
                <c:pt idx="2">
                  <c:v>0.23</c:v>
                </c:pt>
                <c:pt idx="3">
                  <c:v>2.06</c:v>
                </c:pt>
                <c:pt idx="4">
                  <c:v>0.63</c:v>
                </c:pt>
                <c:pt idx="5">
                  <c:v>0.05</c:v>
                </c:pt>
                <c:pt idx="6">
                  <c:v>3.03</c:v>
                </c:pt>
                <c:pt idx="7">
                  <c:v>0.69</c:v>
                </c:pt>
                <c:pt idx="8">
                  <c:v>2.2200000000000002</c:v>
                </c:pt>
                <c:pt idx="9">
                  <c:v>0.36</c:v>
                </c:pt>
                <c:pt idx="10">
                  <c:v>2.74</c:v>
                </c:pt>
                <c:pt idx="11">
                  <c:v>0.04</c:v>
                </c:pt>
                <c:pt idx="12">
                  <c:v>0.8</c:v>
                </c:pt>
                <c:pt idx="13">
                  <c:v>0.24</c:v>
                </c:pt>
                <c:pt idx="14">
                  <c:v>2.44</c:v>
                </c:pt>
                <c:pt idx="15">
                  <c:v>0.54</c:v>
                </c:pt>
                <c:pt idx="16">
                  <c:v>1.88</c:v>
                </c:pt>
                <c:pt idx="17">
                  <c:v>0.55000000000000004</c:v>
                </c:pt>
                <c:pt idx="18">
                  <c:v>0.94</c:v>
                </c:pt>
                <c:pt idx="19">
                  <c:v>1.79</c:v>
                </c:pt>
                <c:pt idx="20">
                  <c:v>1.18</c:v>
                </c:pt>
                <c:pt idx="21">
                  <c:v>1.57</c:v>
                </c:pt>
                <c:pt idx="22">
                  <c:v>0.72</c:v>
                </c:pt>
                <c:pt idx="23">
                  <c:v>1.6</c:v>
                </c:pt>
              </c:numCache>
            </c:numRef>
          </c:val>
          <c:extLst>
            <c:ext xmlns:c16="http://schemas.microsoft.com/office/drawing/2014/chart" uri="{C3380CC4-5D6E-409C-BE32-E72D297353CC}">
              <c16:uniqueId val="{00000002-DC2B-4F27-A9BA-850880FCB71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ocumenttasks/documenttasks1.xml><?xml version="1.0" encoding="utf-8"?>
<t:Tasks xmlns:t="http://schemas.microsoft.com/office/tasks/2019/documenttasks" xmlns:oel="http://schemas.microsoft.com/office/2019/extlst">
  <t:Task id="{A86D9210-F7F4-AC47-8207-946A3E2A0C64}">
    <t:Anchor>
      <t:Comment id="1469132798"/>
    </t:Anchor>
    <t:History>
      <t:Event id="{EED07540-C565-8741-B4DD-A6E733FA05C7}" time="2023-03-09T13:31:51.016Z">
        <t:Attribution userId="S::klara@european-agency.org::7637391f-9f96-4ee0-ad02-e98222fa6d6d" userProvider="AD" userName="Klára Somogyi"/>
        <t:Anchor>
          <t:Comment id="666135639"/>
        </t:Anchor>
        <t:Create/>
      </t:Event>
      <t:Event id="{9ED4BC1E-0CB1-AA4A-BC6C-F6F9D1B87A37}" time="2023-03-09T13:31:51.016Z">
        <t:Attribution userId="S::klara@european-agency.org::7637391f-9f96-4ee0-ad02-e98222fa6d6d" userProvider="AD" userName="Klára Somogyi"/>
        <t:Anchor>
          <t:Comment id="666135639"/>
        </t:Anchor>
        <t:Assign userId="S::Peter@european-agency.org::41fa0b92-e868-4494-a53c-7d5d52ba9905" userProvider="AD" userName="Peter Drál’"/>
      </t:Event>
      <t:Event id="{954B3B5A-CDE6-114D-B253-AF47100FF81E}" time="2023-03-09T13:31:51.016Z">
        <t:Attribution userId="S::klara@european-agency.org::7637391f-9f96-4ee0-ad02-e98222fa6d6d" userProvider="AD" userName="Klára Somogyi"/>
        <t:Anchor>
          <t:Comment id="666135639"/>
        </t:Anchor>
        <t:SetTitle title="@Peter Drál’ the margins of this template file don’t accommodate for this table with so many columns. Even if we replace the countries with country codes, it is too wide, unless we extend the margins of the template, in which case the headers with be…"/>
      </t:Event>
      <t:Event id="{838A4419-F697-440D-B8DB-9ABF4AD4FB8D}" time="2023-04-27T19:11:24.108Z">
        <t:Attribution userId="S::Peter@european-agency.org::41fa0b92-e868-4494-a53c-7d5d52ba9905" userProvider="AD" userName="Peter Drá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583af2-6f8c-48fa-9b25-65670c84e276">
      <UserInfo>
        <DisplayName>Mellie Schultz</DisplayName>
        <AccountId>20</AccountId>
        <AccountType/>
      </UserInfo>
      <UserInfo>
        <DisplayName>Marcella Turner-Cmuchal</DisplayName>
        <AccountId>19</AccountId>
        <AccountType/>
      </UserInfo>
      <UserInfo>
        <DisplayName>European Agency Privacy</DisplayName>
        <AccountId>21</AccountId>
        <AccountType/>
      </UserInfo>
      <UserInfo>
        <DisplayName>Diana Murdoch</DisplayName>
        <AccountId>518</AccountId>
        <AccountType/>
      </UserInfo>
      <UserInfo>
        <DisplayName>ale</DisplayName>
        <AccountId>811</AccountId>
        <AccountType/>
      </UserInfo>
      <UserInfo>
        <DisplayName>Rachel Mepsted</DisplayName>
        <AccountId>155</AccountId>
        <AccountType/>
      </UserInfo>
      <UserInfo>
        <DisplayName>András Lenárt</DisplayName>
        <AccountId>181</AccountId>
        <AccountType/>
      </UserInfo>
      <UserInfo>
        <DisplayName>Tim Bevan</DisplayName>
        <AccountId>26</AccountId>
        <AccountType/>
      </UserInfo>
      <UserInfo>
        <DisplayName>Áine Wynne</DisplayName>
        <AccountId>18</AccountId>
        <AccountType/>
      </UserInfo>
    </SharedWithUsers>
    <_ip_UnifiedCompliancePolicyUIAction xmlns="http://schemas.microsoft.com/sharepoint/v3" xsi:nil="true"/>
    <lcf76f155ced4ddcb4097134ff3c332f xmlns="29ae7998-ccd0-4263-bc53-7550cb5938ea">
      <Terms xmlns="http://schemas.microsoft.com/office/infopath/2007/PartnerControls"/>
    </lcf76f155ced4ddcb4097134ff3c332f>
    <_ip_UnifiedCompliancePolicyProperties xmlns="http://schemas.microsoft.com/sharepoint/v3" xsi:nil="true"/>
    <TaxCatchAll xmlns="0eb656aa-4e79-4e95-9076-bc119a23e0cc" xsi:nil="true"/>
    <MediaLengthInSeconds xmlns="29ae7998-ccd0-4263-bc53-7550cb5938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20" ma:contentTypeDescription="Create a new document." ma:contentTypeScope="" ma:versionID="68e3c6f6b36eb0ccc13afa4c8a1c748c">
  <xsd:schema xmlns:xsd="http://www.w3.org/2001/XMLSchema" xmlns:xs="http://www.w3.org/2001/XMLSchema" xmlns:p="http://schemas.microsoft.com/office/2006/metadata/properties" xmlns:ns1="http://schemas.microsoft.com/sharepoint/v3" xmlns:ns2="29ae7998-ccd0-4263-bc53-7550cb5938ea" xmlns:ns3="a2583af2-6f8c-48fa-9b25-65670c84e276" xmlns:ns4="0eb656aa-4e79-4e95-9076-bc119a23e0cc" targetNamespace="http://schemas.microsoft.com/office/2006/metadata/properties" ma:root="true" ma:fieldsID="18fa1c2fb730bbf4d4d4c2e81d883261" ns1:_="" ns2:_="" ns3:_="" ns4:_="">
    <xsd:import namespace="http://schemas.microsoft.com/sharepoint/v3"/>
    <xsd:import namespace="29ae7998-ccd0-4263-bc53-7550cb5938ea"/>
    <xsd:import namespace="a2583af2-6f8c-48fa-9b25-65670c84e276"/>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f451807-32b3-4b0c-be3e-9f986dc3d001}" ma:internalName="TaxCatchAll" ma:showField="CatchAllData" ma:web="a2583af2-6f8c-48fa-9b25-65670c84e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B7D3A6-BDA7-4769-AB82-24B1A8F12C61}">
  <ds:schemaRefs>
    <ds:schemaRef ds:uri="http://schemas.microsoft.com/office/2006/metadata/properties"/>
    <ds:schemaRef ds:uri="http://schemas.microsoft.com/office/infopath/2007/PartnerControls"/>
    <ds:schemaRef ds:uri="a2583af2-6f8c-48fa-9b25-65670c84e276"/>
    <ds:schemaRef ds:uri="http://schemas.microsoft.com/sharepoint/v3"/>
    <ds:schemaRef ds:uri="29ae7998-ccd0-4263-bc53-7550cb5938ea"/>
    <ds:schemaRef ds:uri="0eb656aa-4e79-4e95-9076-bc119a23e0cc"/>
  </ds:schemaRefs>
</ds:datastoreItem>
</file>

<file path=customXml/itemProps2.xml><?xml version="1.0" encoding="utf-8"?>
<ds:datastoreItem xmlns:ds="http://schemas.openxmlformats.org/officeDocument/2006/customXml" ds:itemID="{7338E702-DEF6-4285-A3CB-63E1BCCF7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ae7998-ccd0-4263-bc53-7550cb5938ea"/>
    <ds:schemaRef ds:uri="a2583af2-6f8c-48fa-9b25-65670c84e276"/>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D593E3-1718-490C-A11E-DE679F18B9EA}">
  <ds:schemaRefs>
    <ds:schemaRef ds:uri="http://schemas.microsoft.com/sharepoint/v3/contenttype/forms"/>
  </ds:schemaRefs>
</ds:datastoreItem>
</file>

<file path=customXml/itemProps4.xml><?xml version="1.0" encoding="utf-8"?>
<ds:datastoreItem xmlns:ds="http://schemas.openxmlformats.org/officeDocument/2006/customXml" ds:itemID="{14C7D9B0-7285-411A-93D2-347D19F7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242</Pages>
  <Words>23738</Words>
  <Characters>135311</Characters>
  <Application>Microsoft Office Word</Application>
  <DocSecurity>8</DocSecurity>
  <Lines>1127</Lines>
  <Paragraphs>317</Paragraphs>
  <ScaleCrop>false</ScaleCrop>
  <HeadingPairs>
    <vt:vector size="2" baseType="variant">
      <vt:variant>
        <vt:lpstr>Title</vt:lpstr>
      </vt:variant>
      <vt:variant>
        <vt:i4>1</vt:i4>
      </vt:variant>
    </vt:vector>
  </HeadingPairs>
  <TitlesOfParts>
    <vt:vector size="1" baseType="lpstr">
      <vt:lpstr>European Agency Statistics on Inclusive Education: 2019/2020 School Year Dataset Cross-Country Report</vt:lpstr>
    </vt:vector>
  </TitlesOfParts>
  <Manager/>
  <Company>European Agency for Special Needs and Inclusive Education</Company>
  <LinksUpToDate>false</LinksUpToDate>
  <CharactersWithSpaces>158732</CharactersWithSpaces>
  <SharedDoc>false</SharedDoc>
  <HyperlinkBase/>
  <HLinks>
    <vt:vector size="360" baseType="variant">
      <vt:variant>
        <vt:i4>4128883</vt:i4>
      </vt:variant>
      <vt:variant>
        <vt:i4>744</vt:i4>
      </vt:variant>
      <vt:variant>
        <vt:i4>0</vt:i4>
      </vt:variant>
      <vt:variant>
        <vt:i4>5</vt:i4>
      </vt:variant>
      <vt:variant>
        <vt:lpwstr/>
      </vt:variant>
      <vt:variant>
        <vt:lpwstr>Table25</vt:lpwstr>
      </vt:variant>
      <vt:variant>
        <vt:i4>4128883</vt:i4>
      </vt:variant>
      <vt:variant>
        <vt:i4>714</vt:i4>
      </vt:variant>
      <vt:variant>
        <vt:i4>0</vt:i4>
      </vt:variant>
      <vt:variant>
        <vt:i4>5</vt:i4>
      </vt:variant>
      <vt:variant>
        <vt:lpwstr/>
      </vt:variant>
      <vt:variant>
        <vt:lpwstr>Table24</vt:lpwstr>
      </vt:variant>
      <vt:variant>
        <vt:i4>4128883</vt:i4>
      </vt:variant>
      <vt:variant>
        <vt:i4>702</vt:i4>
      </vt:variant>
      <vt:variant>
        <vt:i4>0</vt:i4>
      </vt:variant>
      <vt:variant>
        <vt:i4>5</vt:i4>
      </vt:variant>
      <vt:variant>
        <vt:lpwstr/>
      </vt:variant>
      <vt:variant>
        <vt:lpwstr>Table23</vt:lpwstr>
      </vt:variant>
      <vt:variant>
        <vt:i4>4128883</vt:i4>
      </vt:variant>
      <vt:variant>
        <vt:i4>693</vt:i4>
      </vt:variant>
      <vt:variant>
        <vt:i4>0</vt:i4>
      </vt:variant>
      <vt:variant>
        <vt:i4>5</vt:i4>
      </vt:variant>
      <vt:variant>
        <vt:lpwstr/>
      </vt:variant>
      <vt:variant>
        <vt:lpwstr>Table23</vt:lpwstr>
      </vt:variant>
      <vt:variant>
        <vt:i4>4128883</vt:i4>
      </vt:variant>
      <vt:variant>
        <vt:i4>684</vt:i4>
      </vt:variant>
      <vt:variant>
        <vt:i4>0</vt:i4>
      </vt:variant>
      <vt:variant>
        <vt:i4>5</vt:i4>
      </vt:variant>
      <vt:variant>
        <vt:lpwstr/>
      </vt:variant>
      <vt:variant>
        <vt:lpwstr>Table23</vt:lpwstr>
      </vt:variant>
      <vt:variant>
        <vt:i4>4128883</vt:i4>
      </vt:variant>
      <vt:variant>
        <vt:i4>675</vt:i4>
      </vt:variant>
      <vt:variant>
        <vt:i4>0</vt:i4>
      </vt:variant>
      <vt:variant>
        <vt:i4>5</vt:i4>
      </vt:variant>
      <vt:variant>
        <vt:lpwstr/>
      </vt:variant>
      <vt:variant>
        <vt:lpwstr>Table23</vt:lpwstr>
      </vt:variant>
      <vt:variant>
        <vt:i4>4128883</vt:i4>
      </vt:variant>
      <vt:variant>
        <vt:i4>669</vt:i4>
      </vt:variant>
      <vt:variant>
        <vt:i4>0</vt:i4>
      </vt:variant>
      <vt:variant>
        <vt:i4>5</vt:i4>
      </vt:variant>
      <vt:variant>
        <vt:lpwstr/>
      </vt:variant>
      <vt:variant>
        <vt:lpwstr>Table23</vt:lpwstr>
      </vt:variant>
      <vt:variant>
        <vt:i4>4522103</vt:i4>
      </vt:variant>
      <vt:variant>
        <vt:i4>462</vt:i4>
      </vt:variant>
      <vt:variant>
        <vt:i4>0</vt:i4>
      </vt:variant>
      <vt:variant>
        <vt:i4>5</vt:i4>
      </vt:variant>
      <vt:variant>
        <vt:lpwstr/>
      </vt:variant>
      <vt:variant>
        <vt:lpwstr>operational_definition</vt:lpwstr>
      </vt:variant>
      <vt:variant>
        <vt:i4>3932275</vt:i4>
      </vt:variant>
      <vt:variant>
        <vt:i4>459</vt:i4>
      </vt:variant>
      <vt:variant>
        <vt:i4>0</vt:i4>
      </vt:variant>
      <vt:variant>
        <vt:i4>5</vt:i4>
      </vt:variant>
      <vt:variant>
        <vt:lpwstr/>
      </vt:variant>
      <vt:variant>
        <vt:lpwstr>Table11</vt:lpwstr>
      </vt:variant>
      <vt:variant>
        <vt:i4>3932275</vt:i4>
      </vt:variant>
      <vt:variant>
        <vt:i4>450</vt:i4>
      </vt:variant>
      <vt:variant>
        <vt:i4>0</vt:i4>
      </vt:variant>
      <vt:variant>
        <vt:i4>5</vt:i4>
      </vt:variant>
      <vt:variant>
        <vt:lpwstr/>
      </vt:variant>
      <vt:variant>
        <vt:lpwstr>Table11</vt:lpwstr>
      </vt:variant>
      <vt:variant>
        <vt:i4>3932275</vt:i4>
      </vt:variant>
      <vt:variant>
        <vt:i4>441</vt:i4>
      </vt:variant>
      <vt:variant>
        <vt:i4>0</vt:i4>
      </vt:variant>
      <vt:variant>
        <vt:i4>5</vt:i4>
      </vt:variant>
      <vt:variant>
        <vt:lpwstr/>
      </vt:variant>
      <vt:variant>
        <vt:lpwstr>Table11</vt:lpwstr>
      </vt:variant>
      <vt:variant>
        <vt:i4>3932275</vt:i4>
      </vt:variant>
      <vt:variant>
        <vt:i4>432</vt:i4>
      </vt:variant>
      <vt:variant>
        <vt:i4>0</vt:i4>
      </vt:variant>
      <vt:variant>
        <vt:i4>5</vt:i4>
      </vt:variant>
      <vt:variant>
        <vt:lpwstr/>
      </vt:variant>
      <vt:variant>
        <vt:lpwstr>Table11</vt:lpwstr>
      </vt:variant>
      <vt:variant>
        <vt:i4>720911</vt:i4>
      </vt:variant>
      <vt:variant>
        <vt:i4>249</vt:i4>
      </vt:variant>
      <vt:variant>
        <vt:i4>0</vt:i4>
      </vt:variant>
      <vt:variant>
        <vt:i4>5</vt:i4>
      </vt:variant>
      <vt:variant>
        <vt:lpwstr/>
      </vt:variant>
      <vt:variant>
        <vt:lpwstr>Annex</vt:lpwstr>
      </vt:variant>
      <vt:variant>
        <vt:i4>2359343</vt:i4>
      </vt:variant>
      <vt:variant>
        <vt:i4>243</vt:i4>
      </vt:variant>
      <vt:variant>
        <vt:i4>0</vt:i4>
      </vt:variant>
      <vt:variant>
        <vt:i4>5</vt:i4>
      </vt:variant>
      <vt:variant>
        <vt:lpwstr>https://www.european-agency.org/activities/data</vt:lpwstr>
      </vt:variant>
      <vt:variant>
        <vt:lpwstr/>
      </vt:variant>
      <vt:variant>
        <vt:i4>5963848</vt:i4>
      </vt:variant>
      <vt:variant>
        <vt:i4>240</vt:i4>
      </vt:variant>
      <vt:variant>
        <vt:i4>0</vt:i4>
      </vt:variant>
      <vt:variant>
        <vt:i4>5</vt:i4>
      </vt:variant>
      <vt:variant>
        <vt:lpwstr>https://www.european-agency.org/sites/default/files/2022-10/EASIE Guide to the data tables and country background information.pdf</vt:lpwstr>
      </vt:variant>
      <vt:variant>
        <vt:lpwstr/>
      </vt:variant>
      <vt:variant>
        <vt:i4>2555952</vt:i4>
      </vt:variant>
      <vt:variant>
        <vt:i4>237</vt:i4>
      </vt:variant>
      <vt:variant>
        <vt:i4>0</vt:i4>
      </vt:variant>
      <vt:variant>
        <vt:i4>5</vt:i4>
      </vt:variant>
      <vt:variant>
        <vt:lpwstr>https://www.european-agency.org/activities/data/data-tables-background-information</vt:lpwstr>
      </vt:variant>
      <vt:variant>
        <vt:lpwstr/>
      </vt:variant>
      <vt:variant>
        <vt:i4>1245263</vt:i4>
      </vt:variant>
      <vt:variant>
        <vt:i4>234</vt:i4>
      </vt:variant>
      <vt:variant>
        <vt:i4>0</vt:i4>
      </vt:variant>
      <vt:variant>
        <vt:i4>5</vt:i4>
      </vt:variant>
      <vt:variant>
        <vt:lpwstr>https://eur-lex.europa.eu/legal-content/EN/ALL/?uri=CELEX:32021G0226(01)</vt:lpwstr>
      </vt:variant>
      <vt:variant>
        <vt:lpwstr/>
      </vt:variant>
      <vt:variant>
        <vt:i4>3604583</vt:i4>
      </vt:variant>
      <vt:variant>
        <vt:i4>231</vt:i4>
      </vt:variant>
      <vt:variant>
        <vt:i4>0</vt:i4>
      </vt:variant>
      <vt:variant>
        <vt:i4>5</vt:i4>
      </vt:variant>
      <vt:variant>
        <vt:lpwstr>https://www.un.org/development/desa/disabilities/convention-on-the-rights-of-persons-with-disabilities.html</vt:lpwstr>
      </vt:variant>
      <vt:variant>
        <vt:lpwstr/>
      </vt:variant>
      <vt:variant>
        <vt:i4>6291570</vt:i4>
      </vt:variant>
      <vt:variant>
        <vt:i4>228</vt:i4>
      </vt:variant>
      <vt:variant>
        <vt:i4>0</vt:i4>
      </vt:variant>
      <vt:variant>
        <vt:i4>5</vt:i4>
      </vt:variant>
      <vt:variant>
        <vt:lpwstr>https://www.ohchr.org/en/instruments-mechanisms/instruments/convention-rights-child</vt:lpwstr>
      </vt:variant>
      <vt:variant>
        <vt:lpwstr/>
      </vt:variant>
      <vt:variant>
        <vt:i4>1966133</vt:i4>
      </vt:variant>
      <vt:variant>
        <vt:i4>221</vt:i4>
      </vt:variant>
      <vt:variant>
        <vt:i4>0</vt:i4>
      </vt:variant>
      <vt:variant>
        <vt:i4>5</vt:i4>
      </vt:variant>
      <vt:variant>
        <vt:lpwstr/>
      </vt:variant>
      <vt:variant>
        <vt:lpwstr>_Toc141104582</vt:lpwstr>
      </vt:variant>
      <vt:variant>
        <vt:i4>1966133</vt:i4>
      </vt:variant>
      <vt:variant>
        <vt:i4>215</vt:i4>
      </vt:variant>
      <vt:variant>
        <vt:i4>0</vt:i4>
      </vt:variant>
      <vt:variant>
        <vt:i4>5</vt:i4>
      </vt:variant>
      <vt:variant>
        <vt:lpwstr/>
      </vt:variant>
      <vt:variant>
        <vt:lpwstr>_Toc141104581</vt:lpwstr>
      </vt:variant>
      <vt:variant>
        <vt:i4>1966133</vt:i4>
      </vt:variant>
      <vt:variant>
        <vt:i4>209</vt:i4>
      </vt:variant>
      <vt:variant>
        <vt:i4>0</vt:i4>
      </vt:variant>
      <vt:variant>
        <vt:i4>5</vt:i4>
      </vt:variant>
      <vt:variant>
        <vt:lpwstr/>
      </vt:variant>
      <vt:variant>
        <vt:lpwstr>_Toc141104580</vt:lpwstr>
      </vt:variant>
      <vt:variant>
        <vt:i4>1114165</vt:i4>
      </vt:variant>
      <vt:variant>
        <vt:i4>203</vt:i4>
      </vt:variant>
      <vt:variant>
        <vt:i4>0</vt:i4>
      </vt:variant>
      <vt:variant>
        <vt:i4>5</vt:i4>
      </vt:variant>
      <vt:variant>
        <vt:lpwstr/>
      </vt:variant>
      <vt:variant>
        <vt:lpwstr>_Toc141104579</vt:lpwstr>
      </vt:variant>
      <vt:variant>
        <vt:i4>1114165</vt:i4>
      </vt:variant>
      <vt:variant>
        <vt:i4>197</vt:i4>
      </vt:variant>
      <vt:variant>
        <vt:i4>0</vt:i4>
      </vt:variant>
      <vt:variant>
        <vt:i4>5</vt:i4>
      </vt:variant>
      <vt:variant>
        <vt:lpwstr/>
      </vt:variant>
      <vt:variant>
        <vt:lpwstr>_Toc141104578</vt:lpwstr>
      </vt:variant>
      <vt:variant>
        <vt:i4>1114165</vt:i4>
      </vt:variant>
      <vt:variant>
        <vt:i4>191</vt:i4>
      </vt:variant>
      <vt:variant>
        <vt:i4>0</vt:i4>
      </vt:variant>
      <vt:variant>
        <vt:i4>5</vt:i4>
      </vt:variant>
      <vt:variant>
        <vt:lpwstr/>
      </vt:variant>
      <vt:variant>
        <vt:lpwstr>_Toc141104577</vt:lpwstr>
      </vt:variant>
      <vt:variant>
        <vt:i4>1114165</vt:i4>
      </vt:variant>
      <vt:variant>
        <vt:i4>185</vt:i4>
      </vt:variant>
      <vt:variant>
        <vt:i4>0</vt:i4>
      </vt:variant>
      <vt:variant>
        <vt:i4>5</vt:i4>
      </vt:variant>
      <vt:variant>
        <vt:lpwstr/>
      </vt:variant>
      <vt:variant>
        <vt:lpwstr>_Toc141104576</vt:lpwstr>
      </vt:variant>
      <vt:variant>
        <vt:i4>1114165</vt:i4>
      </vt:variant>
      <vt:variant>
        <vt:i4>179</vt:i4>
      </vt:variant>
      <vt:variant>
        <vt:i4>0</vt:i4>
      </vt:variant>
      <vt:variant>
        <vt:i4>5</vt:i4>
      </vt:variant>
      <vt:variant>
        <vt:lpwstr/>
      </vt:variant>
      <vt:variant>
        <vt:lpwstr>_Toc141104575</vt:lpwstr>
      </vt:variant>
      <vt:variant>
        <vt:i4>1114165</vt:i4>
      </vt:variant>
      <vt:variant>
        <vt:i4>173</vt:i4>
      </vt:variant>
      <vt:variant>
        <vt:i4>0</vt:i4>
      </vt:variant>
      <vt:variant>
        <vt:i4>5</vt:i4>
      </vt:variant>
      <vt:variant>
        <vt:lpwstr/>
      </vt:variant>
      <vt:variant>
        <vt:lpwstr>_Toc141104574</vt:lpwstr>
      </vt:variant>
      <vt:variant>
        <vt:i4>1114165</vt:i4>
      </vt:variant>
      <vt:variant>
        <vt:i4>167</vt:i4>
      </vt:variant>
      <vt:variant>
        <vt:i4>0</vt:i4>
      </vt:variant>
      <vt:variant>
        <vt:i4>5</vt:i4>
      </vt:variant>
      <vt:variant>
        <vt:lpwstr/>
      </vt:variant>
      <vt:variant>
        <vt:lpwstr>_Toc141104573</vt:lpwstr>
      </vt:variant>
      <vt:variant>
        <vt:i4>1114165</vt:i4>
      </vt:variant>
      <vt:variant>
        <vt:i4>161</vt:i4>
      </vt:variant>
      <vt:variant>
        <vt:i4>0</vt:i4>
      </vt:variant>
      <vt:variant>
        <vt:i4>5</vt:i4>
      </vt:variant>
      <vt:variant>
        <vt:lpwstr/>
      </vt:variant>
      <vt:variant>
        <vt:lpwstr>_Toc141104572</vt:lpwstr>
      </vt:variant>
      <vt:variant>
        <vt:i4>1114165</vt:i4>
      </vt:variant>
      <vt:variant>
        <vt:i4>155</vt:i4>
      </vt:variant>
      <vt:variant>
        <vt:i4>0</vt:i4>
      </vt:variant>
      <vt:variant>
        <vt:i4>5</vt:i4>
      </vt:variant>
      <vt:variant>
        <vt:lpwstr/>
      </vt:variant>
      <vt:variant>
        <vt:lpwstr>_Toc141104571</vt:lpwstr>
      </vt:variant>
      <vt:variant>
        <vt:i4>1114165</vt:i4>
      </vt:variant>
      <vt:variant>
        <vt:i4>149</vt:i4>
      </vt:variant>
      <vt:variant>
        <vt:i4>0</vt:i4>
      </vt:variant>
      <vt:variant>
        <vt:i4>5</vt:i4>
      </vt:variant>
      <vt:variant>
        <vt:lpwstr/>
      </vt:variant>
      <vt:variant>
        <vt:lpwstr>_Toc141104570</vt:lpwstr>
      </vt:variant>
      <vt:variant>
        <vt:i4>1048629</vt:i4>
      </vt:variant>
      <vt:variant>
        <vt:i4>143</vt:i4>
      </vt:variant>
      <vt:variant>
        <vt:i4>0</vt:i4>
      </vt:variant>
      <vt:variant>
        <vt:i4>5</vt:i4>
      </vt:variant>
      <vt:variant>
        <vt:lpwstr/>
      </vt:variant>
      <vt:variant>
        <vt:lpwstr>_Toc141104569</vt:lpwstr>
      </vt:variant>
      <vt:variant>
        <vt:i4>1048629</vt:i4>
      </vt:variant>
      <vt:variant>
        <vt:i4>137</vt:i4>
      </vt:variant>
      <vt:variant>
        <vt:i4>0</vt:i4>
      </vt:variant>
      <vt:variant>
        <vt:i4>5</vt:i4>
      </vt:variant>
      <vt:variant>
        <vt:lpwstr/>
      </vt:variant>
      <vt:variant>
        <vt:lpwstr>_Toc141104568</vt:lpwstr>
      </vt:variant>
      <vt:variant>
        <vt:i4>1048629</vt:i4>
      </vt:variant>
      <vt:variant>
        <vt:i4>131</vt:i4>
      </vt:variant>
      <vt:variant>
        <vt:i4>0</vt:i4>
      </vt:variant>
      <vt:variant>
        <vt:i4>5</vt:i4>
      </vt:variant>
      <vt:variant>
        <vt:lpwstr/>
      </vt:variant>
      <vt:variant>
        <vt:lpwstr>_Toc141104567</vt:lpwstr>
      </vt:variant>
      <vt:variant>
        <vt:i4>1048629</vt:i4>
      </vt:variant>
      <vt:variant>
        <vt:i4>125</vt:i4>
      </vt:variant>
      <vt:variant>
        <vt:i4>0</vt:i4>
      </vt:variant>
      <vt:variant>
        <vt:i4>5</vt:i4>
      </vt:variant>
      <vt:variant>
        <vt:lpwstr/>
      </vt:variant>
      <vt:variant>
        <vt:lpwstr>_Toc141104566</vt:lpwstr>
      </vt:variant>
      <vt:variant>
        <vt:i4>1048629</vt:i4>
      </vt:variant>
      <vt:variant>
        <vt:i4>119</vt:i4>
      </vt:variant>
      <vt:variant>
        <vt:i4>0</vt:i4>
      </vt:variant>
      <vt:variant>
        <vt:i4>5</vt:i4>
      </vt:variant>
      <vt:variant>
        <vt:lpwstr/>
      </vt:variant>
      <vt:variant>
        <vt:lpwstr>_Toc141104565</vt:lpwstr>
      </vt:variant>
      <vt:variant>
        <vt:i4>1048629</vt:i4>
      </vt:variant>
      <vt:variant>
        <vt:i4>113</vt:i4>
      </vt:variant>
      <vt:variant>
        <vt:i4>0</vt:i4>
      </vt:variant>
      <vt:variant>
        <vt:i4>5</vt:i4>
      </vt:variant>
      <vt:variant>
        <vt:lpwstr/>
      </vt:variant>
      <vt:variant>
        <vt:lpwstr>_Toc141104564</vt:lpwstr>
      </vt:variant>
      <vt:variant>
        <vt:i4>1048629</vt:i4>
      </vt:variant>
      <vt:variant>
        <vt:i4>107</vt:i4>
      </vt:variant>
      <vt:variant>
        <vt:i4>0</vt:i4>
      </vt:variant>
      <vt:variant>
        <vt:i4>5</vt:i4>
      </vt:variant>
      <vt:variant>
        <vt:lpwstr/>
      </vt:variant>
      <vt:variant>
        <vt:lpwstr>_Toc141104563</vt:lpwstr>
      </vt:variant>
      <vt:variant>
        <vt:i4>1048629</vt:i4>
      </vt:variant>
      <vt:variant>
        <vt:i4>101</vt:i4>
      </vt:variant>
      <vt:variant>
        <vt:i4>0</vt:i4>
      </vt:variant>
      <vt:variant>
        <vt:i4>5</vt:i4>
      </vt:variant>
      <vt:variant>
        <vt:lpwstr/>
      </vt:variant>
      <vt:variant>
        <vt:lpwstr>_Toc141104562</vt:lpwstr>
      </vt:variant>
      <vt:variant>
        <vt:i4>1048629</vt:i4>
      </vt:variant>
      <vt:variant>
        <vt:i4>95</vt:i4>
      </vt:variant>
      <vt:variant>
        <vt:i4>0</vt:i4>
      </vt:variant>
      <vt:variant>
        <vt:i4>5</vt:i4>
      </vt:variant>
      <vt:variant>
        <vt:lpwstr/>
      </vt:variant>
      <vt:variant>
        <vt:lpwstr>_Toc141104561</vt:lpwstr>
      </vt:variant>
      <vt:variant>
        <vt:i4>1048629</vt:i4>
      </vt:variant>
      <vt:variant>
        <vt:i4>89</vt:i4>
      </vt:variant>
      <vt:variant>
        <vt:i4>0</vt:i4>
      </vt:variant>
      <vt:variant>
        <vt:i4>5</vt:i4>
      </vt:variant>
      <vt:variant>
        <vt:lpwstr/>
      </vt:variant>
      <vt:variant>
        <vt:lpwstr>_Toc141104560</vt:lpwstr>
      </vt:variant>
      <vt:variant>
        <vt:i4>1245237</vt:i4>
      </vt:variant>
      <vt:variant>
        <vt:i4>83</vt:i4>
      </vt:variant>
      <vt:variant>
        <vt:i4>0</vt:i4>
      </vt:variant>
      <vt:variant>
        <vt:i4>5</vt:i4>
      </vt:variant>
      <vt:variant>
        <vt:lpwstr/>
      </vt:variant>
      <vt:variant>
        <vt:lpwstr>_Toc141104559</vt:lpwstr>
      </vt:variant>
      <vt:variant>
        <vt:i4>1245237</vt:i4>
      </vt:variant>
      <vt:variant>
        <vt:i4>77</vt:i4>
      </vt:variant>
      <vt:variant>
        <vt:i4>0</vt:i4>
      </vt:variant>
      <vt:variant>
        <vt:i4>5</vt:i4>
      </vt:variant>
      <vt:variant>
        <vt:lpwstr/>
      </vt:variant>
      <vt:variant>
        <vt:lpwstr>_Toc141104558</vt:lpwstr>
      </vt:variant>
      <vt:variant>
        <vt:i4>1245237</vt:i4>
      </vt:variant>
      <vt:variant>
        <vt:i4>71</vt:i4>
      </vt:variant>
      <vt:variant>
        <vt:i4>0</vt:i4>
      </vt:variant>
      <vt:variant>
        <vt:i4>5</vt:i4>
      </vt:variant>
      <vt:variant>
        <vt:lpwstr/>
      </vt:variant>
      <vt:variant>
        <vt:lpwstr>_Toc141104557</vt:lpwstr>
      </vt:variant>
      <vt:variant>
        <vt:i4>1245237</vt:i4>
      </vt:variant>
      <vt:variant>
        <vt:i4>65</vt:i4>
      </vt:variant>
      <vt:variant>
        <vt:i4>0</vt:i4>
      </vt:variant>
      <vt:variant>
        <vt:i4>5</vt:i4>
      </vt:variant>
      <vt:variant>
        <vt:lpwstr/>
      </vt:variant>
      <vt:variant>
        <vt:lpwstr>_Toc141104556</vt:lpwstr>
      </vt:variant>
      <vt:variant>
        <vt:i4>1245237</vt:i4>
      </vt:variant>
      <vt:variant>
        <vt:i4>59</vt:i4>
      </vt:variant>
      <vt:variant>
        <vt:i4>0</vt:i4>
      </vt:variant>
      <vt:variant>
        <vt:i4>5</vt:i4>
      </vt:variant>
      <vt:variant>
        <vt:lpwstr/>
      </vt:variant>
      <vt:variant>
        <vt:lpwstr>_Toc141104555</vt:lpwstr>
      </vt:variant>
      <vt:variant>
        <vt:i4>1245237</vt:i4>
      </vt:variant>
      <vt:variant>
        <vt:i4>53</vt:i4>
      </vt:variant>
      <vt:variant>
        <vt:i4>0</vt:i4>
      </vt:variant>
      <vt:variant>
        <vt:i4>5</vt:i4>
      </vt:variant>
      <vt:variant>
        <vt:lpwstr/>
      </vt:variant>
      <vt:variant>
        <vt:lpwstr>_Toc141104554</vt:lpwstr>
      </vt:variant>
      <vt:variant>
        <vt:i4>1245237</vt:i4>
      </vt:variant>
      <vt:variant>
        <vt:i4>47</vt:i4>
      </vt:variant>
      <vt:variant>
        <vt:i4>0</vt:i4>
      </vt:variant>
      <vt:variant>
        <vt:i4>5</vt:i4>
      </vt:variant>
      <vt:variant>
        <vt:lpwstr/>
      </vt:variant>
      <vt:variant>
        <vt:lpwstr>_Toc141104553</vt:lpwstr>
      </vt:variant>
      <vt:variant>
        <vt:i4>1245237</vt:i4>
      </vt:variant>
      <vt:variant>
        <vt:i4>41</vt:i4>
      </vt:variant>
      <vt:variant>
        <vt:i4>0</vt:i4>
      </vt:variant>
      <vt:variant>
        <vt:i4>5</vt:i4>
      </vt:variant>
      <vt:variant>
        <vt:lpwstr/>
      </vt:variant>
      <vt:variant>
        <vt:lpwstr>_Toc141104552</vt:lpwstr>
      </vt:variant>
      <vt:variant>
        <vt:i4>1245237</vt:i4>
      </vt:variant>
      <vt:variant>
        <vt:i4>35</vt:i4>
      </vt:variant>
      <vt:variant>
        <vt:i4>0</vt:i4>
      </vt:variant>
      <vt:variant>
        <vt:i4>5</vt:i4>
      </vt:variant>
      <vt:variant>
        <vt:lpwstr/>
      </vt:variant>
      <vt:variant>
        <vt:lpwstr>_Toc141104551</vt:lpwstr>
      </vt:variant>
      <vt:variant>
        <vt:i4>1245237</vt:i4>
      </vt:variant>
      <vt:variant>
        <vt:i4>29</vt:i4>
      </vt:variant>
      <vt:variant>
        <vt:i4>0</vt:i4>
      </vt:variant>
      <vt:variant>
        <vt:i4>5</vt:i4>
      </vt:variant>
      <vt:variant>
        <vt:lpwstr/>
      </vt:variant>
      <vt:variant>
        <vt:lpwstr>_Toc141104550</vt:lpwstr>
      </vt:variant>
      <vt:variant>
        <vt:i4>1179701</vt:i4>
      </vt:variant>
      <vt:variant>
        <vt:i4>23</vt:i4>
      </vt:variant>
      <vt:variant>
        <vt:i4>0</vt:i4>
      </vt:variant>
      <vt:variant>
        <vt:i4>5</vt:i4>
      </vt:variant>
      <vt:variant>
        <vt:lpwstr/>
      </vt:variant>
      <vt:variant>
        <vt:lpwstr>_Toc141104549</vt:lpwstr>
      </vt:variant>
      <vt:variant>
        <vt:i4>1179701</vt:i4>
      </vt:variant>
      <vt:variant>
        <vt:i4>17</vt:i4>
      </vt:variant>
      <vt:variant>
        <vt:i4>0</vt:i4>
      </vt:variant>
      <vt:variant>
        <vt:i4>5</vt:i4>
      </vt:variant>
      <vt:variant>
        <vt:lpwstr/>
      </vt:variant>
      <vt:variant>
        <vt:lpwstr>_Toc141104548</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7864442</vt:i4>
      </vt:variant>
      <vt:variant>
        <vt:i4>6</vt:i4>
      </vt:variant>
      <vt:variant>
        <vt:i4>0</vt:i4>
      </vt:variant>
      <vt:variant>
        <vt:i4>5</vt:i4>
      </vt:variant>
      <vt:variant>
        <vt:lpwstr>http://www.european-agency.org/</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5570577</vt:i4>
      </vt:variant>
      <vt:variant>
        <vt:i4>0</vt:i4>
      </vt:variant>
      <vt:variant>
        <vt:i4>0</vt:i4>
      </vt:variant>
      <vt:variant>
        <vt:i4>5</vt:i4>
      </vt:variant>
      <vt:variant>
        <vt:lpwstr>http://www.european-agency.org/open-access-policy</vt:lpwstr>
      </vt:variant>
      <vt:variant>
        <vt:lpwstr/>
      </vt:variant>
      <vt:variant>
        <vt:i4>7077905</vt:i4>
      </vt:variant>
      <vt:variant>
        <vt:i4>0</vt:i4>
      </vt:variant>
      <vt:variant>
        <vt:i4>0</vt:i4>
      </vt:variant>
      <vt:variant>
        <vt:i4>5</vt:i4>
      </vt:variant>
      <vt:variant>
        <vt:lpwstr>mailto:andras@european-agency.org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Agency Statistics on Inclusive Education: 2019/2020 School Year Dataset Cross-Country Report</dc:title>
  <dc:subject>European Agency Statistics on Inclusive Education (EASIE)</dc:subject>
  <dc:creator>European Agency for Special Needs and Inclusive Education</dc:creator>
  <cp:keywords>EASNIE</cp:keywords>
  <dc:description/>
  <cp:lastModifiedBy>Áine Wynne</cp:lastModifiedBy>
  <cp:revision>190</cp:revision>
  <cp:lastPrinted>2022-10-27T16:30:00Z</cp:lastPrinted>
  <dcterms:created xsi:type="dcterms:W3CDTF">2023-07-20T15:26:00Z</dcterms:created>
  <dcterms:modified xsi:type="dcterms:W3CDTF">2023-07-24T15:41:00Z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r8>100</vt:r8>
  </property>
  <property fmtid="{D5CDD505-2E9C-101B-9397-08002B2CF9AE}" pid="4" name="MediaServiceImageTags">
    <vt:lpwstr/>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ies>
</file>